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6863E8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1.- Nombre de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64148796" w14:textId="77777777" w:rsidTr="00D63D41">
        <w:tc>
          <w:tcPr>
            <w:tcW w:w="8828" w:type="dxa"/>
          </w:tcPr>
          <w:p w14:paraId="6ECDB137" w14:textId="29939009" w:rsidR="00247399" w:rsidRPr="00DD460E" w:rsidRDefault="00DD460E" w:rsidP="00D63D41">
            <w:pPr>
              <w:pStyle w:val="Texto"/>
              <w:spacing w:after="0" w:line="219" w:lineRule="exact"/>
              <w:ind w:firstLine="0"/>
              <w:rPr>
                <w:rFonts w:ascii="ITC Avant Garde Std Bk" w:hAnsi="ITC Avant Garde Std Bk"/>
                <w:sz w:val="20"/>
              </w:rPr>
            </w:pPr>
            <w:r w:rsidRPr="00DD460E">
              <w:rPr>
                <w:rFonts w:ascii="ITC Avant Garde Std Bk" w:eastAsiaTheme="minorHAnsi" w:hAnsi="ITC Avant Garde Std Bk" w:cstheme="minorBidi"/>
                <w:sz w:val="20"/>
                <w:lang w:val="es-MX" w:eastAsia="en-US"/>
              </w:rPr>
              <w:t>A</w:t>
            </w:r>
            <w:r w:rsidRPr="00DD460E">
              <w:rPr>
                <w:rFonts w:ascii="ITC Avant Garde Std Bk" w:eastAsiaTheme="minorHAnsi" w:hAnsi="ITC Avant Garde Std Bk" w:cstheme="minorBidi"/>
                <w:sz w:val="20"/>
                <w:lang w:val="es-MX" w:eastAsia="en-US"/>
              </w:rPr>
              <w:t>cuerdo</w:t>
            </w:r>
            <w:r w:rsidRPr="00DD460E">
              <w:rPr>
                <w:rFonts w:ascii="ITC Avant Garde Std Bk" w:eastAsiaTheme="minorHAnsi" w:hAnsi="ITC Avant Garde Std Bk" w:cstheme="minorBidi"/>
                <w:sz w:val="20"/>
                <w:lang w:val="es-MX" w:eastAsia="en-US"/>
              </w:rPr>
              <w:t xml:space="preserve"> mediante el cual el Pleno del Instituto Federal de Telecomunicaciones aprueba y emite las Directrices Generales para la presentación de información económica y programática por parte de los concesionarios del servicio de radiodifusión y modifica y deroga diversas disposiciones de la Disposición Técnica IFT-013-2016: Especificaciones y requerimientos mínimos para la instalación y operación de estaciones de televisión, equipos auxiliares y equipos complementarios.</w:t>
            </w:r>
          </w:p>
        </w:tc>
      </w:tr>
    </w:tbl>
    <w:p w14:paraId="02A26208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2A978CE6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2.- Fecha de expedición y vigencia: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439DDE90" w14:textId="77777777" w:rsidTr="00D63D41">
        <w:tc>
          <w:tcPr>
            <w:tcW w:w="8828" w:type="dxa"/>
          </w:tcPr>
          <w:p w14:paraId="13050BAE" w14:textId="4A64A792" w:rsidR="00247399" w:rsidRPr="0081786B" w:rsidRDefault="00247399" w:rsidP="00D63D41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Fecha de expedición: </w:t>
            </w:r>
            <w:sdt>
              <w:sdtPr>
                <w:rPr>
                  <w:rStyle w:val="Estilo4"/>
                  <w:sz w:val="20"/>
                  <w:szCs w:val="20"/>
                </w:rPr>
                <w:alias w:val="Eliga la fecha de expedición "/>
                <w:tag w:val="Eliga la fecha de expedición "/>
                <w:id w:val="-1622067239"/>
                <w:placeholder>
                  <w:docPart w:val="5B5B6FFFA7BD461390712D7B01D6F528"/>
                </w:placeholder>
                <w15:color w:val="99CC00"/>
                <w:date w:fullDate="2023-04-26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81786B">
                  <w:rPr>
                    <w:rStyle w:val="Estilo4"/>
                    <w:sz w:val="20"/>
                    <w:szCs w:val="20"/>
                  </w:rPr>
                  <w:t>2</w:t>
                </w:r>
                <w:r>
                  <w:rPr>
                    <w:rStyle w:val="Estilo4"/>
                    <w:sz w:val="20"/>
                    <w:szCs w:val="20"/>
                  </w:rPr>
                  <w:t>6</w:t>
                </w:r>
                <w:r w:rsidRPr="0081786B">
                  <w:rPr>
                    <w:rStyle w:val="Estilo4"/>
                    <w:sz w:val="20"/>
                    <w:szCs w:val="20"/>
                  </w:rPr>
                  <w:t>/</w:t>
                </w:r>
                <w:r>
                  <w:rPr>
                    <w:rStyle w:val="Estilo4"/>
                    <w:sz w:val="20"/>
                    <w:szCs w:val="20"/>
                  </w:rPr>
                  <w:t>04</w:t>
                </w:r>
                <w:r w:rsidRPr="0081786B">
                  <w:rPr>
                    <w:rStyle w:val="Estilo4"/>
                    <w:sz w:val="20"/>
                    <w:szCs w:val="20"/>
                  </w:rPr>
                  <w:t>/20</w:t>
                </w:r>
                <w:r>
                  <w:rPr>
                    <w:rStyle w:val="Estilo4"/>
                    <w:sz w:val="20"/>
                    <w:szCs w:val="20"/>
                  </w:rPr>
                  <w:t>23</w:t>
                </w:r>
              </w:sdtContent>
            </w:sdt>
          </w:p>
        </w:tc>
      </w:tr>
      <w:tr w:rsidR="00247399" w:rsidRPr="0081786B" w14:paraId="594907C3" w14:textId="77777777" w:rsidTr="00D63D41">
        <w:tc>
          <w:tcPr>
            <w:tcW w:w="8828" w:type="dxa"/>
          </w:tcPr>
          <w:p w14:paraId="1A7017AD" w14:textId="3958730E" w:rsidR="00247399" w:rsidRPr="0081786B" w:rsidRDefault="00247399" w:rsidP="00D63D41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Fecha de publicación en el DOF: </w:t>
            </w:r>
            <w:r>
              <w:rPr>
                <w:rStyle w:val="Estilo4"/>
                <w:sz w:val="20"/>
                <w:szCs w:val="20"/>
              </w:rPr>
              <w:t>11</w:t>
            </w:r>
            <w:r w:rsidRPr="0081786B">
              <w:rPr>
                <w:rStyle w:val="Estilo4"/>
                <w:sz w:val="20"/>
                <w:szCs w:val="20"/>
              </w:rPr>
              <w:t>/</w:t>
            </w:r>
            <w:r>
              <w:rPr>
                <w:rStyle w:val="Estilo4"/>
                <w:sz w:val="20"/>
                <w:szCs w:val="20"/>
              </w:rPr>
              <w:t>05</w:t>
            </w:r>
            <w:r w:rsidRPr="0081786B">
              <w:rPr>
                <w:rStyle w:val="Estilo4"/>
                <w:sz w:val="20"/>
                <w:szCs w:val="20"/>
              </w:rPr>
              <w:t>/20</w:t>
            </w:r>
            <w:r>
              <w:rPr>
                <w:rStyle w:val="Estilo4"/>
                <w:sz w:val="20"/>
                <w:szCs w:val="20"/>
              </w:rPr>
              <w:t>23</w:t>
            </w:r>
            <w:r w:rsidRPr="0081786B">
              <w:rPr>
                <w:rStyle w:val="Estilo4"/>
                <w:sz w:val="20"/>
                <w:szCs w:val="20"/>
              </w:rPr>
              <w:t xml:space="preserve"> </w:t>
            </w:r>
          </w:p>
        </w:tc>
      </w:tr>
      <w:tr w:rsidR="00247399" w:rsidRPr="0081786B" w14:paraId="7543D1E4" w14:textId="77777777" w:rsidTr="00D63D41">
        <w:tc>
          <w:tcPr>
            <w:tcW w:w="8828" w:type="dxa"/>
          </w:tcPr>
          <w:p w14:paraId="61BB9B5B" w14:textId="77777777" w:rsidR="00247399" w:rsidRPr="0081786B" w:rsidRDefault="00247399" w:rsidP="00D63D41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Tipo de vigencia: </w:t>
            </w:r>
            <w:sdt>
              <w:sdtPr>
                <w:rPr>
                  <w:rStyle w:val="Estilo4"/>
                  <w:sz w:val="20"/>
                  <w:szCs w:val="20"/>
                </w:rPr>
                <w:alias w:val="Tipo de vigencia "/>
                <w:tag w:val="Elija un elmento "/>
                <w:id w:val="-732226209"/>
                <w:placeholder>
                  <w:docPart w:val="A8ACF363E142466F89D717B4DD7AB696"/>
                </w:placeholder>
                <w15:color w:val="99CC00"/>
                <w:dropDownList>
                  <w:listItem w:value="Elija un elemento."/>
                  <w:listItem w:displayText="Indefinida " w:value="Indefinida "/>
                  <w:listItem w:displayText="Específica" w:value="Específica"/>
                  <w:listItem w:displayText="Abrogada" w:value="Abrogada"/>
                </w:dropDownList>
              </w:sdtPr>
              <w:sdtContent>
                <w:r w:rsidRPr="0081786B">
                  <w:rPr>
                    <w:rStyle w:val="Estilo4"/>
                    <w:sz w:val="20"/>
                    <w:szCs w:val="20"/>
                  </w:rPr>
                  <w:t xml:space="preserve">Indefinida </w:t>
                </w:r>
              </w:sdtContent>
            </w:sdt>
          </w:p>
        </w:tc>
      </w:tr>
      <w:tr w:rsidR="00247399" w:rsidRPr="0081786B" w14:paraId="0A3389DE" w14:textId="77777777" w:rsidTr="00D63D41">
        <w:tc>
          <w:tcPr>
            <w:tcW w:w="8828" w:type="dxa"/>
          </w:tcPr>
          <w:p w14:paraId="45D7FDE1" w14:textId="11823831" w:rsidR="00247399" w:rsidRPr="0081786B" w:rsidRDefault="00247399" w:rsidP="00D63D41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Inicio de la vigencia: </w:t>
            </w:r>
            <w:sdt>
              <w:sdtPr>
                <w:rPr>
                  <w:rStyle w:val="Estilo4"/>
                  <w:sz w:val="20"/>
                  <w:szCs w:val="20"/>
                </w:rPr>
                <w:alias w:val="Inicio de vigencia "/>
                <w:tag w:val="Elija un elmento"/>
                <w:id w:val="-367525153"/>
                <w:placeholder>
                  <w:docPart w:val="EE4E27CAC3E14DFF8249131983A6141A"/>
                </w:placeholder>
                <w15:color w:val="99CC00"/>
                <w:date w:fullDate="2023-05-12T00:00:00Z"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>
                  <w:rPr>
                    <w:rStyle w:val="Estilo4"/>
                    <w:sz w:val="20"/>
                    <w:szCs w:val="20"/>
                  </w:rPr>
                  <w:t>12</w:t>
                </w:r>
                <w:r w:rsidRPr="0081786B">
                  <w:rPr>
                    <w:rStyle w:val="Estilo4"/>
                    <w:sz w:val="20"/>
                    <w:szCs w:val="20"/>
                  </w:rPr>
                  <w:t>/</w:t>
                </w:r>
                <w:r>
                  <w:rPr>
                    <w:rStyle w:val="Estilo4"/>
                    <w:sz w:val="20"/>
                    <w:szCs w:val="20"/>
                  </w:rPr>
                  <w:t>05</w:t>
                </w:r>
                <w:r w:rsidRPr="0081786B">
                  <w:rPr>
                    <w:rStyle w:val="Estilo4"/>
                    <w:sz w:val="20"/>
                    <w:szCs w:val="20"/>
                  </w:rPr>
                  <w:t>/20</w:t>
                </w:r>
                <w:r>
                  <w:rPr>
                    <w:rStyle w:val="Estilo4"/>
                    <w:sz w:val="20"/>
                    <w:szCs w:val="20"/>
                  </w:rPr>
                  <w:t>23</w:t>
                </w:r>
              </w:sdtContent>
            </w:sdt>
            <w:r w:rsidRPr="0081786B">
              <w:rPr>
                <w:rStyle w:val="Estilo4"/>
                <w:sz w:val="20"/>
                <w:szCs w:val="20"/>
              </w:rPr>
              <w:t xml:space="preserve"> </w:t>
            </w:r>
          </w:p>
        </w:tc>
      </w:tr>
      <w:tr w:rsidR="00247399" w:rsidRPr="0081786B" w14:paraId="124770C6" w14:textId="77777777" w:rsidTr="00D63D41">
        <w:trPr>
          <w:trHeight w:val="50"/>
        </w:trPr>
        <w:tc>
          <w:tcPr>
            <w:tcW w:w="8828" w:type="dxa"/>
          </w:tcPr>
          <w:p w14:paraId="763CB70D" w14:textId="77777777" w:rsidR="00247399" w:rsidRPr="0081786B" w:rsidRDefault="00247399" w:rsidP="00D63D41">
            <w:pPr>
              <w:contextualSpacing/>
              <w:mirrorIndents/>
              <w:rPr>
                <w:rStyle w:val="Estilo4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Término de la vigencia: </w:t>
            </w:r>
            <w:sdt>
              <w:sdtPr>
                <w:rPr>
                  <w:rStyle w:val="Estilo4"/>
                  <w:sz w:val="20"/>
                  <w:szCs w:val="20"/>
                </w:rPr>
                <w:alias w:val="Inicio de vigencia "/>
                <w:tag w:val="Elija un elmento"/>
                <w:id w:val="-1276313209"/>
                <w:placeholder>
                  <w:docPart w:val="12DF9BF066614EAD8D24AE02B34A696F"/>
                </w:placeholder>
                <w15:color w:val="99CC00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Pr="0081786B">
                  <w:rPr>
                    <w:rStyle w:val="Estilo4"/>
                    <w:sz w:val="20"/>
                    <w:szCs w:val="20"/>
                  </w:rPr>
                  <w:t>No aplica</w:t>
                </w:r>
              </w:sdtContent>
            </w:sdt>
            <w:r w:rsidRPr="0081786B">
              <w:rPr>
                <w:rStyle w:val="Estilo4"/>
                <w:sz w:val="20"/>
                <w:szCs w:val="20"/>
              </w:rPr>
              <w:t xml:space="preserve"> </w:t>
            </w:r>
          </w:p>
        </w:tc>
      </w:tr>
    </w:tbl>
    <w:p w14:paraId="59BE29EE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6F5B6CAB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3.- Autoridad o autoridades que la emiten: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352BB07D" w14:textId="77777777" w:rsidTr="00D63D41">
        <w:tc>
          <w:tcPr>
            <w:tcW w:w="8828" w:type="dxa"/>
          </w:tcPr>
          <w:p w14:paraId="2164DAD4" w14:textId="77777777" w:rsidR="00247399" w:rsidRPr="0081786B" w:rsidRDefault="00247399" w:rsidP="00D63D41">
            <w:pPr>
              <w:rPr>
                <w:rFonts w:ascii="ITC Avant Garde Std Bk" w:hAnsi="ITC Avant Garde Std Bk" w:cs="Calibri"/>
                <w:color w:val="000000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Instituto Federal de Telecomunicaciones</w:t>
            </w:r>
          </w:p>
        </w:tc>
      </w:tr>
    </w:tbl>
    <w:p w14:paraId="681E6B19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71FF870E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4.- Autoridad o autoridades que la aplican: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0B967F17" w14:textId="77777777" w:rsidTr="00D63D41">
        <w:tc>
          <w:tcPr>
            <w:tcW w:w="8828" w:type="dxa"/>
          </w:tcPr>
          <w:p w14:paraId="72ED1048" w14:textId="77777777" w:rsidR="00247399" w:rsidRPr="0081786B" w:rsidRDefault="00247399" w:rsidP="00D63D41">
            <w:pPr>
              <w:rPr>
                <w:rFonts w:ascii="ITC Avant Garde Std Bk" w:hAnsi="ITC Avant Garde Std Bk" w:cs="Calibri"/>
                <w:color w:val="000000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>Instituto Federal de Telecomunicaciones</w:t>
            </w:r>
          </w:p>
        </w:tc>
      </w:tr>
    </w:tbl>
    <w:p w14:paraId="27963C3F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4991FAC7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5.- Ámbito de Aplicación 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5E7D6DB2" w14:textId="77777777" w:rsidTr="00D63D41">
        <w:tc>
          <w:tcPr>
            <w:tcW w:w="8828" w:type="dxa"/>
          </w:tcPr>
          <w:p w14:paraId="004E7F7C" w14:textId="77777777" w:rsidR="00247399" w:rsidRPr="0081786B" w:rsidRDefault="00247399" w:rsidP="00D63D41">
            <w:pPr>
              <w:contextualSpacing/>
              <w:mirrorIndents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 w:rsidRPr="0081786B">
              <w:rPr>
                <w:rStyle w:val="Estilo4"/>
                <w:sz w:val="20"/>
                <w:szCs w:val="20"/>
              </w:rPr>
              <w:t xml:space="preserve">Ámbito de Aplicación: </w:t>
            </w:r>
            <w:sdt>
              <w:sdtPr>
                <w:rPr>
                  <w:rStyle w:val="Estilo4"/>
                  <w:sz w:val="20"/>
                  <w:szCs w:val="20"/>
                </w:rPr>
                <w:alias w:val="Ámbito de Aplicación"/>
                <w:tag w:val="Elija un elemento "/>
                <w:id w:val="-1601018446"/>
                <w:placeholder>
                  <w:docPart w:val="8B1A46FEBC684753AB3BE454BFBD8312"/>
                </w:placeholder>
                <w15:color w:val="99CC00"/>
                <w:dropDownList>
                  <w:listItem w:value="Elija un elemento."/>
                  <w:listItem w:displayText="Federal" w:value="Federal"/>
                  <w:listItem w:displayText="Estatal" w:value="Estatal"/>
                  <w:listItem w:displayText="Municipal" w:value="Municipal"/>
                </w:dropDownList>
              </w:sdtPr>
              <w:sdtContent>
                <w:r w:rsidRPr="0081786B">
                  <w:rPr>
                    <w:rStyle w:val="Estilo4"/>
                    <w:sz w:val="20"/>
                    <w:szCs w:val="20"/>
                  </w:rPr>
                  <w:t>Federal</w:t>
                </w:r>
              </w:sdtContent>
            </w:sdt>
          </w:p>
        </w:tc>
      </w:tr>
    </w:tbl>
    <w:p w14:paraId="0CE6219B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73A3F44C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6.- Fechas en que ha sido actualizada: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73C3D1E0" w14:textId="77777777" w:rsidTr="00D63D41">
        <w:tc>
          <w:tcPr>
            <w:tcW w:w="8828" w:type="dxa"/>
          </w:tcPr>
          <w:p w14:paraId="73E00244" w14:textId="6B2EED80" w:rsidR="00247399" w:rsidRPr="0081786B" w:rsidRDefault="00247399" w:rsidP="00D63D41">
            <w:pPr>
              <w:contextualSpacing/>
              <w:mirrorIndents/>
              <w:jc w:val="both"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  <w:t>No aplica</w:t>
            </w:r>
          </w:p>
        </w:tc>
      </w:tr>
    </w:tbl>
    <w:p w14:paraId="3A578339" w14:textId="77777777" w:rsidR="00247399" w:rsidRPr="0081786B" w:rsidRDefault="00247399" w:rsidP="00247399">
      <w:pPr>
        <w:spacing w:after="0" w:line="240" w:lineRule="auto"/>
        <w:ind w:firstLine="708"/>
        <w:contextualSpacing/>
        <w:mirrorIndents/>
        <w:jc w:val="both"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4A51FD7E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7.- Tipo de ordenamiento jurídico: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53842AF4" w14:textId="77777777" w:rsidTr="00D63D41">
        <w:tc>
          <w:tcPr>
            <w:tcW w:w="8828" w:type="dxa"/>
          </w:tcPr>
          <w:p w14:paraId="4676B82B" w14:textId="5A21F14B" w:rsidR="00247399" w:rsidRPr="0081786B" w:rsidRDefault="00000000" w:rsidP="00D63D41">
            <w:pPr>
              <w:contextualSpacing/>
              <w:mirrorIndents/>
              <w:jc w:val="both"/>
              <w:rPr>
                <w:rFonts w:ascii="ITC Avant Garde Std Bk" w:hAnsi="ITC Avant Garde Std Bk"/>
                <w:i/>
                <w:color w:val="AEAAAA" w:themeColor="background2" w:themeShade="BF"/>
                <w:sz w:val="20"/>
                <w:szCs w:val="20"/>
              </w:rPr>
            </w:pPr>
            <w:sdt>
              <w:sdtPr>
                <w:rPr>
                  <w:rStyle w:val="Estilo4"/>
                  <w:sz w:val="20"/>
                  <w:szCs w:val="20"/>
                </w:rPr>
                <w:alias w:val="Tipo de Ordenamiento "/>
                <w:tag w:val="Tipo de Ordenamiento "/>
                <w:id w:val="-182972413"/>
                <w:placeholder>
                  <w:docPart w:val="B3B0F93B437C44F080ADF5F392E246AC"/>
                </w:placeholder>
                <w15:color w:val="99CC00"/>
                <w:dropDownList>
                  <w:listItem w:value="Elija un elemento."/>
                  <w:listItem w:displayText="Acuerdo" w:value="Acuerdo"/>
                  <w:listItem w:displayText="Circular" w:value="Circular"/>
                  <w:listItem w:displayText="Código" w:value="Código"/>
                  <w:listItem w:displayText="Criterio" w:value="Criterio"/>
                  <w:listItem w:displayText="Decreto" w:value="Decreto"/>
                  <w:listItem w:displayText="Directiva" w:value="Directiva"/>
                  <w:listItem w:displayText="Disposición de carácter general" w:value="Disposición de carácter general"/>
                  <w:listItem w:displayText="Disposición Técnica" w:value="Disposición Técnica"/>
                  <w:listItem w:displayText="Estatuo " w:value="Estatuo "/>
                  <w:listItem w:displayText="Formato" w:value="Formato"/>
                  <w:listItem w:displayText="Instructivo" w:value="Instructivo"/>
                  <w:listItem w:displayText="Ley" w:value="Ley"/>
                  <w:listItem w:displayText="Lineamiento " w:value="Lineamiento "/>
                  <w:listItem w:displayText="Manual " w:value="Manual "/>
                  <w:listItem w:displayText="Metodología " w:value="Metodología "/>
                  <w:listItem w:displayText="Norma Oficial Mexicana" w:value="Norma Oficial Mexicana"/>
                  <w:listItem w:displayText="Reglas" w:value="Reglas"/>
                  <w:listItem w:displayText="Reglamento" w:value="Reglamento"/>
                  <w:listItem w:displayText="Otra " w:value="Otra "/>
                </w:dropDownList>
              </w:sdtPr>
              <w:sdtEndPr>
                <w:rPr>
                  <w:rStyle w:val="Fuentedeprrafopredeter"/>
                  <w:rFonts w:asciiTheme="minorHAnsi" w:hAnsiTheme="minorHAnsi"/>
                  <w:i/>
                  <w:color w:val="AEAAAA" w:themeColor="background2" w:themeShade="BF"/>
                </w:rPr>
              </w:sdtEndPr>
              <w:sdtContent>
                <w:r w:rsidR="00247399">
                  <w:rPr>
                    <w:rStyle w:val="Estilo4"/>
                    <w:sz w:val="20"/>
                    <w:szCs w:val="20"/>
                  </w:rPr>
                  <w:t xml:space="preserve">Otra </w:t>
                </w:r>
              </w:sdtContent>
            </w:sdt>
          </w:p>
        </w:tc>
      </w:tr>
      <w:tr w:rsidR="00247399" w:rsidRPr="0081786B" w14:paraId="263061AA" w14:textId="77777777" w:rsidTr="00D63D41">
        <w:tc>
          <w:tcPr>
            <w:tcW w:w="8828" w:type="dxa"/>
          </w:tcPr>
          <w:p w14:paraId="2CFDF86E" w14:textId="15A26E19" w:rsidR="00247399" w:rsidRDefault="00247399" w:rsidP="00D63D41">
            <w:pPr>
              <w:contextualSpacing/>
              <w:mirrorIndents/>
              <w:jc w:val="both"/>
              <w:rPr>
                <w:rStyle w:val="Estilo4"/>
                <w:sz w:val="20"/>
                <w:szCs w:val="20"/>
              </w:rPr>
            </w:pPr>
            <w:r>
              <w:rPr>
                <w:rStyle w:val="Estilo4"/>
                <w:sz w:val="20"/>
                <w:szCs w:val="20"/>
              </w:rPr>
              <w:t>D</w:t>
            </w:r>
            <w:r>
              <w:rPr>
                <w:rStyle w:val="Estilo4"/>
              </w:rPr>
              <w:t>irectrices generales</w:t>
            </w:r>
          </w:p>
        </w:tc>
      </w:tr>
    </w:tbl>
    <w:p w14:paraId="1070AA9C" w14:textId="77777777" w:rsidR="00247399" w:rsidRPr="0081786B" w:rsidRDefault="00247399" w:rsidP="00247399">
      <w:pPr>
        <w:spacing w:after="0" w:line="240" w:lineRule="auto"/>
        <w:contextualSpacing/>
        <w:mirrorIndents/>
        <w:jc w:val="both"/>
        <w:rPr>
          <w:rFonts w:ascii="ITC Avant Garde Std Bk" w:hAnsi="ITC Avant Garde Std Bk"/>
          <w:i/>
          <w:color w:val="000000" w:themeColor="text1"/>
          <w:sz w:val="20"/>
          <w:szCs w:val="20"/>
        </w:rPr>
      </w:pPr>
    </w:p>
    <w:p w14:paraId="4D4DDF97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8.-</w:t>
      </w:r>
      <w:r w:rsidRPr="0081786B">
        <w:rPr>
          <w:rFonts w:ascii="ITC Avant Garde Std Bk" w:hAnsi="ITC Avant Garde Std Bk"/>
          <w:sz w:val="20"/>
          <w:szCs w:val="20"/>
        </w:rPr>
        <w:t xml:space="preserve"> </w:t>
      </w: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Índice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1ED1F2AC" w14:textId="77777777" w:rsidTr="00D63D41">
        <w:trPr>
          <w:trHeight w:val="65"/>
        </w:trPr>
        <w:tc>
          <w:tcPr>
            <w:tcW w:w="8828" w:type="dxa"/>
          </w:tcPr>
          <w:p w14:paraId="52D3B4F5" w14:textId="545E856E" w:rsidR="00247399" w:rsidRPr="00A551CC" w:rsidRDefault="00A551CC" w:rsidP="00D63D41">
            <w:pPr>
              <w:pStyle w:val="Texto"/>
              <w:spacing w:after="0"/>
              <w:ind w:firstLine="22"/>
              <w:rPr>
                <w:rFonts w:ascii="ITC Avant Garde Std Bk" w:hAnsi="ITC Avant Garde Std Bk"/>
                <w:bCs/>
                <w:sz w:val="20"/>
              </w:rPr>
            </w:pPr>
            <w:r w:rsidRPr="00A551CC">
              <w:rPr>
                <w:rStyle w:val="Estilo4"/>
                <w:rFonts w:eastAsiaTheme="minorHAnsi" w:cstheme="minorBidi"/>
                <w:bCs/>
                <w:lang w:val="es-MX" w:eastAsia="en-US"/>
              </w:rPr>
              <w:t>N</w:t>
            </w:r>
            <w:r w:rsidRPr="00A551CC">
              <w:rPr>
                <w:rStyle w:val="Estilo4"/>
                <w:rFonts w:eastAsiaTheme="minorHAnsi"/>
                <w:bCs/>
              </w:rPr>
              <w:t>o aplica</w:t>
            </w:r>
          </w:p>
        </w:tc>
      </w:tr>
    </w:tbl>
    <w:p w14:paraId="775777E3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719F43A3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9.-</w:t>
      </w:r>
      <w:r w:rsidRPr="0081786B">
        <w:rPr>
          <w:rFonts w:ascii="ITC Avant Garde Std Bk" w:hAnsi="ITC Avant Garde Std Bk"/>
          <w:sz w:val="20"/>
          <w:szCs w:val="20"/>
        </w:rPr>
        <w:t xml:space="preserve"> </w:t>
      </w: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Objeto de la Regulación: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4A07B56A" w14:textId="77777777" w:rsidTr="00D63D41">
        <w:tc>
          <w:tcPr>
            <w:tcW w:w="8828" w:type="dxa"/>
          </w:tcPr>
          <w:p w14:paraId="05F2ADF1" w14:textId="4E6FA199" w:rsidR="00247399" w:rsidRPr="00DD460E" w:rsidRDefault="00DD460E" w:rsidP="00D63D41">
            <w:pPr>
              <w:pStyle w:val="Texto"/>
              <w:spacing w:after="0" w:line="220" w:lineRule="exact"/>
              <w:ind w:firstLine="0"/>
              <w:rPr>
                <w:rFonts w:ascii="ITC Avant Garde Std Bk" w:hAnsi="ITC Avant Garde Std Bk"/>
                <w:color w:val="000000"/>
                <w:sz w:val="20"/>
                <w:lang w:val="es-MX"/>
              </w:rPr>
            </w:pPr>
            <w:r w:rsidRPr="00DD460E">
              <w:rPr>
                <w:rFonts w:ascii="ITC Avant Garde Std Bk" w:eastAsiaTheme="minorHAnsi" w:hAnsi="ITC Avant Garde Std Bk" w:cstheme="minorBidi"/>
                <w:sz w:val="20"/>
                <w:lang w:val="es-MX" w:eastAsia="en-US"/>
              </w:rPr>
              <w:t xml:space="preserve">El objeto de las Directrices Generales consiste en simplificar el trámite administrativo mediante el cual los concesionarios de radiodifusión dan cumplimiento a la obligación de presentación de información al Instituto, para lo que se integra en un solo instrumento regulatorio dicha obligación, se eliminan o modifican las disposiciones mediante las cuales se requiere información que actualmente no resulta de utilidad para el Instituto o se obtiene por otros medios o procedimientos, y se </w:t>
            </w:r>
            <w:proofErr w:type="spellStart"/>
            <w:r w:rsidRPr="00DD460E">
              <w:rPr>
                <w:rFonts w:ascii="ITC Avant Garde Std Bk" w:eastAsiaTheme="minorHAnsi" w:hAnsi="ITC Avant Garde Std Bk" w:cstheme="minorBidi"/>
                <w:sz w:val="20"/>
                <w:lang w:val="es-MX" w:eastAsia="en-US"/>
              </w:rPr>
              <w:t>eficienta</w:t>
            </w:r>
            <w:proofErr w:type="spellEnd"/>
            <w:r w:rsidRPr="00DD460E">
              <w:rPr>
                <w:rFonts w:ascii="ITC Avant Garde Std Bk" w:eastAsiaTheme="minorHAnsi" w:hAnsi="ITC Avant Garde Std Bk" w:cstheme="minorBidi"/>
                <w:sz w:val="20"/>
                <w:lang w:val="es-MX" w:eastAsia="en-US"/>
              </w:rPr>
              <w:t xml:space="preserve"> su presentación a través de medios electrónicos, en específico la Ventanilla Electrónica del Instituto.</w:t>
            </w:r>
          </w:p>
        </w:tc>
      </w:tr>
    </w:tbl>
    <w:p w14:paraId="24C78C8F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166816C1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>10.- Materias, sectores y sujetos regulados: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01DECF81" w14:textId="77777777" w:rsidTr="00D63D41">
        <w:tc>
          <w:tcPr>
            <w:tcW w:w="8828" w:type="dxa"/>
          </w:tcPr>
          <w:p w14:paraId="323DA48F" w14:textId="6662DC55" w:rsidR="00247399" w:rsidRPr="0081786B" w:rsidRDefault="00247399" w:rsidP="00D63D41">
            <w:pPr>
              <w:contextualSpacing/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>Materia:</w:t>
            </w:r>
            <w:sdt>
              <w:sdtPr>
                <w:rPr>
                  <w:rFonts w:ascii="ITC Avant Garde Std Bk" w:hAnsi="ITC Avant Garde Std Bk"/>
                  <w:sz w:val="20"/>
                  <w:szCs w:val="20"/>
                </w:rPr>
                <w:id w:val="-1144422713"/>
                <w:placeholder>
                  <w:docPart w:val="4F4F584ED3D043568C430E1EAC6E96F2"/>
                </w:placeholder>
                <w15:color w:val="99CC00"/>
                <w:dropDownList>
                  <w:listItem w:value="Elija un elemento."/>
                  <w:listItem w:displayText="Telecomunicaciones " w:value="Telecomunicaciones "/>
                  <w:listItem w:displayText="Radiodifusión " w:value="Radiodifusión "/>
                  <w:listItem w:displayText="Telecomunicaciones y Radiodifusión " w:value="Telecomunicaciones y Radiodifusión "/>
                </w:dropDownList>
              </w:sdtPr>
              <w:sdtContent>
                <w:r w:rsidR="00A551CC">
                  <w:rPr>
                    <w:rFonts w:ascii="ITC Avant Garde Std Bk" w:hAnsi="ITC Avant Garde Std Bk"/>
                    <w:sz w:val="20"/>
                    <w:szCs w:val="20"/>
                  </w:rPr>
                  <w:t xml:space="preserve">Radiodifusión </w:t>
                </w:r>
              </w:sdtContent>
            </w:sdt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  </w:t>
            </w:r>
          </w:p>
        </w:tc>
      </w:tr>
      <w:tr w:rsidR="00247399" w:rsidRPr="0081786B" w14:paraId="1EAD6A69" w14:textId="77777777" w:rsidTr="00D63D41">
        <w:tc>
          <w:tcPr>
            <w:tcW w:w="8828" w:type="dxa"/>
          </w:tcPr>
          <w:p w14:paraId="5BCB3B43" w14:textId="2A0FA896" w:rsidR="00247399" w:rsidRPr="0081786B" w:rsidRDefault="00247399" w:rsidP="00D63D41">
            <w:pPr>
              <w:contextualSpacing/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0"/>
                  <w:szCs w:val="20"/>
                </w:rPr>
                <w:id w:val="-86231333"/>
                <w:placeholder>
                  <w:docPart w:val="BD526F0F903C4BB292E6A140F85BB801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 w:rsidR="009F4822">
                  <w:rPr>
                    <w:rFonts w:ascii="ITC Avant Garde Std Bk" w:hAnsi="ITC Avant Garde Std Bk"/>
                    <w:sz w:val="20"/>
                    <w:szCs w:val="20"/>
                  </w:rPr>
                  <w:t>Transmisión de programas de radio</w:t>
                </w:r>
              </w:sdtContent>
            </w:sdt>
          </w:p>
        </w:tc>
      </w:tr>
      <w:tr w:rsidR="009F4822" w:rsidRPr="0081786B" w14:paraId="0B1FAD39" w14:textId="77777777" w:rsidTr="00D63D41">
        <w:tc>
          <w:tcPr>
            <w:tcW w:w="8828" w:type="dxa"/>
          </w:tcPr>
          <w:p w14:paraId="21A32719" w14:textId="7EE6FE7D" w:rsidR="009F4822" w:rsidRPr="0081786B" w:rsidRDefault="009F4822" w:rsidP="009F4822">
            <w:pPr>
              <w:contextualSpacing/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Sector: </w:t>
            </w:r>
            <w:sdt>
              <w:sdtPr>
                <w:rPr>
                  <w:rFonts w:ascii="ITC Avant Garde Std Bk" w:hAnsi="ITC Avant Garde Std Bk"/>
                  <w:sz w:val="20"/>
                  <w:szCs w:val="20"/>
                </w:rPr>
                <w:id w:val="-950936656"/>
                <w:placeholder>
                  <w:docPart w:val="3B1E68827B844BF5B3459EF12156A64D"/>
                </w:placeholder>
                <w15:color w:val="99CC00"/>
                <w:dropDownList>
                  <w:listItem w:value="Elija un elemento."/>
                  <w:listItem w:displayText="Transmisión de programas de radio" w:value="Transmisión de programas de radio"/>
                  <w:listItem w:displayText="Transmisión de programas de televisión" w:value="Transmisión de programas de televisión"/>
                  <w:listItem w:displayText="Producción de programación de canales para sistemas de televisión por cable o satelitales" w:value="Producción de programación de canales para sistemas de televisión por cable o satelitales"/>
                  <w:listItem w:displayText="Operadores de servicios de telecomunicaciones alámbricas" w:value="Operadores de servicios de telecomunicaciones alámbricas"/>
                  <w:listItem w:displayText="Operadores de servicios de telecomunicaciones inalámbricas" w:value="Operadores de servicios de telecomunicaciones inalámbricas"/>
                  <w:listItem w:displayText="Operadores de servicios de telecomunicaciones vía satélite" w:value="Operadores de servicios de telecomunicaciones vía satélite"/>
                  <w:listItem w:displayText="Otros servicios de telecomunicaciones" w:value="Otros servicios de telecomunicaciones"/>
                </w:dropDownList>
              </w:sdtPr>
              <w:sdtContent>
                <w:r>
                  <w:rPr>
                    <w:rFonts w:ascii="ITC Avant Garde Std Bk" w:hAnsi="ITC Avant Garde Std Bk"/>
                    <w:sz w:val="20"/>
                    <w:szCs w:val="20"/>
                  </w:rPr>
                  <w:t>Transmisión de programas de televisión</w:t>
                </w:r>
              </w:sdtContent>
            </w:sdt>
          </w:p>
        </w:tc>
      </w:tr>
      <w:tr w:rsidR="009F4822" w:rsidRPr="0081786B" w14:paraId="645C8464" w14:textId="77777777" w:rsidTr="00D63D41">
        <w:tc>
          <w:tcPr>
            <w:tcW w:w="8828" w:type="dxa"/>
          </w:tcPr>
          <w:p w14:paraId="7DD80C4B" w14:textId="17A5B39C" w:rsidR="009F4822" w:rsidRPr="0081786B" w:rsidRDefault="009F4822" w:rsidP="009F4822">
            <w:pPr>
              <w:contextualSpacing/>
              <w:mirrorIndents/>
              <w:jc w:val="both"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 xml:space="preserve">Regulado: </w:t>
            </w:r>
            <w:r>
              <w:rPr>
                <w:rFonts w:ascii="ITC Avant Garde Std Bk" w:hAnsi="ITC Avant Garde Std Bk"/>
                <w:sz w:val="20"/>
                <w:szCs w:val="20"/>
              </w:rPr>
              <w:t>Concesionarios del servicio de Radiodifusión</w:t>
            </w:r>
          </w:p>
        </w:tc>
      </w:tr>
    </w:tbl>
    <w:p w14:paraId="4C4FE6F0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305B73A2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lastRenderedPageBreak/>
        <w:t>11.- Otras regulaciones vinculadas o derivadas de esta regulación:</w:t>
      </w: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4197144D" w14:textId="77777777" w:rsidTr="00D63D41">
        <w:trPr>
          <w:trHeight w:val="65"/>
        </w:trPr>
        <w:tc>
          <w:tcPr>
            <w:tcW w:w="8828" w:type="dxa"/>
          </w:tcPr>
          <w:p w14:paraId="3F6FDDA7" w14:textId="77777777" w:rsidR="00247399" w:rsidRPr="0081786B" w:rsidRDefault="00247399" w:rsidP="00D63D41">
            <w:pPr>
              <w:contextualSpacing/>
              <w:mirrorIndents/>
              <w:rPr>
                <w:rFonts w:ascii="ITC Avant Garde Std Bk" w:hAnsi="ITC Avant Garde Std Bk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sz w:val="20"/>
                <w:szCs w:val="20"/>
              </w:rPr>
              <w:t>No aplica</w:t>
            </w:r>
          </w:p>
        </w:tc>
      </w:tr>
    </w:tbl>
    <w:p w14:paraId="5BF2B67F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09500EE4" w14:textId="77777777" w:rsidR="00247399" w:rsidRPr="0081786B" w:rsidRDefault="00247399" w:rsidP="00247399">
      <w:pPr>
        <w:shd w:val="clear" w:color="auto" w:fill="C5E0B3" w:themeFill="accent6" w:themeFillTint="66"/>
        <w:spacing w:after="0" w:line="240" w:lineRule="auto"/>
        <w:contextualSpacing/>
        <w:mirrorIndents/>
        <w:jc w:val="both"/>
        <w:rPr>
          <w:rFonts w:ascii="ITC Avant Garde Std Bk" w:hAnsi="ITC Avant Garde Std Bk"/>
          <w:b/>
          <w:color w:val="000000" w:themeColor="text1"/>
          <w:sz w:val="20"/>
          <w:szCs w:val="20"/>
        </w:rPr>
      </w:pPr>
      <w:r w:rsidRPr="0081786B">
        <w:rPr>
          <w:rFonts w:ascii="ITC Avant Garde Std Bk" w:hAnsi="ITC Avant Garde Std Bk"/>
          <w:b/>
          <w:color w:val="000000" w:themeColor="text1"/>
          <w:sz w:val="20"/>
          <w:szCs w:val="20"/>
        </w:rPr>
        <w:t xml:space="preserve">12.- Trámites y Servicios relacionados con la Regulación: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659166D2" w14:textId="77777777" w:rsidTr="00D63D41">
        <w:tc>
          <w:tcPr>
            <w:tcW w:w="8828" w:type="dxa"/>
          </w:tcPr>
          <w:p w14:paraId="6D3A02FC" w14:textId="3BBA9BB7" w:rsidR="00247399" w:rsidRPr="00DD460E" w:rsidRDefault="00DD460E" w:rsidP="00DD460E">
            <w:pPr>
              <w:jc w:val="both"/>
              <w:rPr>
                <w:rFonts w:ascii="ITC Avant Garde Std Bk" w:hAnsi="ITC Avant Garde Std Bk" w:cs="Arial"/>
                <w:bCs/>
                <w:color w:val="000000"/>
                <w:sz w:val="20"/>
                <w:szCs w:val="20"/>
              </w:rPr>
            </w:pPr>
            <w:r w:rsidRPr="00DD460E">
              <w:rPr>
                <w:rFonts w:ascii="ITC Avant Garde Std Bk" w:hAnsi="ITC Avant Garde Std Bk" w:cs="Arial"/>
                <w:bCs/>
                <w:color w:val="000000"/>
                <w:sz w:val="20"/>
                <w:szCs w:val="20"/>
              </w:rPr>
              <w:t>No aplica</w:t>
            </w:r>
          </w:p>
        </w:tc>
      </w:tr>
    </w:tbl>
    <w:p w14:paraId="16226813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sz w:val="20"/>
          <w:szCs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247399" w:rsidRPr="0081786B" w14:paraId="1E913C32" w14:textId="77777777" w:rsidTr="00D63D41">
        <w:tc>
          <w:tcPr>
            <w:tcW w:w="8828" w:type="dxa"/>
            <w:tcBorders>
              <w:bottom w:val="single" w:sz="4" w:space="0" w:color="auto"/>
            </w:tcBorders>
          </w:tcPr>
          <w:p w14:paraId="40FF55F4" w14:textId="77777777" w:rsidR="00247399" w:rsidRPr="0081786B" w:rsidRDefault="00247399" w:rsidP="00D63D41">
            <w:pPr>
              <w:shd w:val="clear" w:color="auto" w:fill="C5E0B3" w:themeFill="accent6" w:themeFillTint="66"/>
              <w:contextualSpacing/>
              <w:mirrorIndents/>
              <w:jc w:val="both"/>
              <w:rPr>
                <w:rFonts w:ascii="ITC Avant Garde Std Bk" w:hAnsi="ITC Avant Garde Std Bk"/>
                <w:b/>
                <w:color w:val="000000" w:themeColor="text1"/>
                <w:sz w:val="20"/>
                <w:szCs w:val="20"/>
              </w:rPr>
            </w:pPr>
            <w:r w:rsidRPr="0081786B">
              <w:rPr>
                <w:rFonts w:ascii="ITC Avant Garde Std Bk" w:hAnsi="ITC Avant Garde Std Bk"/>
                <w:b/>
                <w:color w:val="000000" w:themeColor="text1"/>
                <w:sz w:val="20"/>
                <w:szCs w:val="20"/>
              </w:rPr>
              <w:t>13.- Inspecciones, verificaciones o visitas domiciliarias relacionadas con la regulación y su fundamento legal:</w:t>
            </w:r>
          </w:p>
        </w:tc>
      </w:tr>
      <w:tr w:rsidR="00247399" w:rsidRPr="0081786B" w14:paraId="3469D8F6" w14:textId="77777777" w:rsidTr="00D63D41">
        <w:trPr>
          <w:trHeight w:val="590"/>
        </w:trPr>
        <w:tc>
          <w:tcPr>
            <w:tcW w:w="8828" w:type="dxa"/>
            <w:tcBorders>
              <w:top w:val="single" w:sz="4" w:space="0" w:color="auto"/>
            </w:tcBorders>
          </w:tcPr>
          <w:p w14:paraId="44BF19BD" w14:textId="77777777" w:rsidR="00247399" w:rsidRPr="0015260B" w:rsidRDefault="00247399" w:rsidP="00D63D41">
            <w:pPr>
              <w:mirrorIndents/>
              <w:rPr>
                <w:rFonts w:ascii="ITC Avant Garde Std Bk" w:hAnsi="ITC Avant Garde Std Bk"/>
                <w:sz w:val="20"/>
                <w:szCs w:val="20"/>
              </w:rPr>
            </w:pPr>
          </w:p>
          <w:p w14:paraId="4B8CE3A3" w14:textId="77777777" w:rsidR="00247399" w:rsidRPr="0015260B" w:rsidRDefault="00247399" w:rsidP="00247399">
            <w:pPr>
              <w:pStyle w:val="Prrafodelista"/>
              <w:numPr>
                <w:ilvl w:val="0"/>
                <w:numId w:val="4"/>
              </w:numPr>
              <w:mirrorIndents/>
              <w:rPr>
                <w:rFonts w:ascii="ITC Avant Garde Std Bk" w:hAnsi="ITC Avant Garde Std Bk"/>
                <w:color w:val="000000" w:themeColor="text1"/>
                <w:sz w:val="20"/>
                <w:szCs w:val="20"/>
              </w:rPr>
            </w:pPr>
            <w:r w:rsidRPr="0015260B">
              <w:rPr>
                <w:rFonts w:ascii="ITC Avant Garde Std Bk" w:hAnsi="ITC Avant Garde Std Bk"/>
                <w:sz w:val="20"/>
                <w:szCs w:val="20"/>
              </w:rPr>
              <w:t>Inspección, verificación y vigilancia: Ley Federal de Telecomunicaciones y Radiodifusión, artículos 291, 292, 293, 294, 295 y 296.</w:t>
            </w:r>
          </w:p>
          <w:p w14:paraId="7705CBD6" w14:textId="77777777" w:rsidR="00247399" w:rsidRPr="0081786B" w:rsidRDefault="00247399" w:rsidP="00D63D41">
            <w:pPr>
              <w:contextualSpacing/>
              <w:mirrorIndents/>
              <w:jc w:val="center"/>
              <w:rPr>
                <w:rFonts w:ascii="ITC Avant Garde Std Bk" w:hAnsi="ITC Avant Garde Std Bk"/>
                <w:sz w:val="20"/>
                <w:szCs w:val="20"/>
              </w:rPr>
            </w:pPr>
          </w:p>
        </w:tc>
      </w:tr>
    </w:tbl>
    <w:p w14:paraId="5BB537E6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522E46EC" w14:textId="77777777" w:rsidR="00247399" w:rsidRPr="0081786B" w:rsidRDefault="00247399" w:rsidP="00247399">
      <w:pPr>
        <w:spacing w:after="0" w:line="240" w:lineRule="auto"/>
        <w:contextualSpacing/>
        <w:mirrorIndents/>
        <w:rPr>
          <w:rFonts w:ascii="ITC Avant Garde Std Bk" w:hAnsi="ITC Avant Garde Std Bk"/>
          <w:color w:val="000000" w:themeColor="text1"/>
          <w:sz w:val="20"/>
          <w:szCs w:val="20"/>
        </w:rPr>
      </w:pPr>
    </w:p>
    <w:p w14:paraId="6CE295CB" w14:textId="77777777" w:rsidR="008F7C75" w:rsidRDefault="008F7C75"/>
    <w:sectPr w:rsidR="008F7C75" w:rsidSect="003F1D7B">
      <w:headerReference w:type="default" r:id="rId7"/>
      <w:pgSz w:w="12240" w:h="15840"/>
      <w:pgMar w:top="22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377A5B" w14:textId="77777777" w:rsidR="005A49E6" w:rsidRDefault="005A49E6">
      <w:pPr>
        <w:spacing w:after="0" w:line="240" w:lineRule="auto"/>
      </w:pPr>
      <w:r>
        <w:separator/>
      </w:r>
    </w:p>
  </w:endnote>
  <w:endnote w:type="continuationSeparator" w:id="0">
    <w:p w14:paraId="240036F8" w14:textId="77777777" w:rsidR="005A49E6" w:rsidRDefault="005A49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6EB25" w14:textId="77777777" w:rsidR="005A49E6" w:rsidRDefault="005A49E6">
      <w:pPr>
        <w:spacing w:after="0" w:line="240" w:lineRule="auto"/>
      </w:pPr>
      <w:r>
        <w:separator/>
      </w:r>
    </w:p>
  </w:footnote>
  <w:footnote w:type="continuationSeparator" w:id="0">
    <w:p w14:paraId="4BD91FA9" w14:textId="77777777" w:rsidR="005A49E6" w:rsidRDefault="005A49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3B9CE" w14:textId="77777777" w:rsidR="00E55583" w:rsidRDefault="00000000" w:rsidP="007D2FD6">
    <w:pPr>
      <w:pStyle w:val="Encabezado"/>
      <w:tabs>
        <w:tab w:val="left" w:pos="2748"/>
      </w:tabs>
    </w:pPr>
    <w:r w:rsidRPr="001B3D06">
      <w:rPr>
        <w:noProof/>
        <w:lang w:eastAsia="es-MX"/>
      </w:rPr>
      <w:drawing>
        <wp:inline distT="0" distB="0" distL="0" distR="0" wp14:anchorId="5F3FC2C5" wp14:editId="2C1FE638">
          <wp:extent cx="1000125" cy="69532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1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7D2FD6">
      <w:rPr>
        <w:rFonts w:ascii="ITC Avant Garde" w:eastAsia="Calibri" w:hAnsi="ITC Avant Garde" w:cs="Times New Roman"/>
        <w:b/>
        <w:sz w:val="18"/>
        <w:szCs w:val="18"/>
      </w:rPr>
      <w:t xml:space="preserve"> </w:t>
    </w:r>
    <w:r>
      <w:rPr>
        <w:rFonts w:ascii="ITC Avant Garde" w:eastAsia="Calibri" w:hAnsi="ITC Avant Garde" w:cs="Times New Roman"/>
        <w:b/>
        <w:sz w:val="18"/>
        <w:szCs w:val="18"/>
      </w:rPr>
      <w:t xml:space="preserve">                                      </w:t>
    </w:r>
    <w:r w:rsidRPr="007D2FD6">
      <w:rPr>
        <w:rFonts w:ascii="ITC Avant Garde" w:hAnsi="ITC Avant Garde"/>
        <w:b/>
        <w:sz w:val="21"/>
        <w:szCs w:val="21"/>
      </w:rPr>
      <w:t>Cédula de Información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9279A"/>
    <w:multiLevelType w:val="hybridMultilevel"/>
    <w:tmpl w:val="F6D6FBE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577364"/>
    <w:multiLevelType w:val="hybridMultilevel"/>
    <w:tmpl w:val="DFBCEB1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334762"/>
    <w:multiLevelType w:val="hybridMultilevel"/>
    <w:tmpl w:val="E7789A4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1F3BDD"/>
    <w:multiLevelType w:val="hybridMultilevel"/>
    <w:tmpl w:val="733081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32263">
    <w:abstractNumId w:val="1"/>
  </w:num>
  <w:num w:numId="2" w16cid:durableId="937951726">
    <w:abstractNumId w:val="3"/>
  </w:num>
  <w:num w:numId="3" w16cid:durableId="840463778">
    <w:abstractNumId w:val="2"/>
  </w:num>
  <w:num w:numId="4" w16cid:durableId="6662457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399"/>
    <w:rsid w:val="00247399"/>
    <w:rsid w:val="005A49E6"/>
    <w:rsid w:val="008F7C75"/>
    <w:rsid w:val="009F4822"/>
    <w:rsid w:val="00A551CC"/>
    <w:rsid w:val="00DD4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0F8E15"/>
  <w15:chartTrackingRefBased/>
  <w15:docId w15:val="{BBAF7303-E26F-430A-AAAE-FC58A0B66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7399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473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24739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247399"/>
    <w:rPr>
      <w:strike w:val="0"/>
      <w:dstrike w:val="0"/>
      <w:color w:val="0000FF"/>
      <w:u w:val="none"/>
      <w:effect w:val="none"/>
      <w:bdr w:val="none" w:sz="0" w:space="0" w:color="auto" w:frame="1"/>
    </w:rPr>
  </w:style>
  <w:style w:type="paragraph" w:styleId="Encabezado">
    <w:name w:val="header"/>
    <w:basedOn w:val="Normal"/>
    <w:link w:val="EncabezadoCar"/>
    <w:uiPriority w:val="99"/>
    <w:unhideWhenUsed/>
    <w:rsid w:val="002473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47399"/>
  </w:style>
  <w:style w:type="character" w:customStyle="1" w:styleId="Estilo4">
    <w:name w:val="Estilo4"/>
    <w:basedOn w:val="Fuentedeprrafopredeter"/>
    <w:uiPriority w:val="1"/>
    <w:rsid w:val="00247399"/>
    <w:rPr>
      <w:rFonts w:ascii="ITC Avant Garde Std Bk" w:hAnsi="ITC Avant Garde Std Bk"/>
      <w:sz w:val="22"/>
    </w:rPr>
  </w:style>
  <w:style w:type="paragraph" w:customStyle="1" w:styleId="Texto">
    <w:name w:val="Texto"/>
    <w:basedOn w:val="Normal"/>
    <w:link w:val="TextoCar"/>
    <w:rsid w:val="00247399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247399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5B6FFFA7BD461390712D7B01D6F5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6F2F2-2010-4B39-9B98-3C886D1F1F42}"/>
      </w:docPartPr>
      <w:docPartBody>
        <w:p w:rsidR="00536417" w:rsidRDefault="00774C1C" w:rsidP="00774C1C">
          <w:pPr>
            <w:pStyle w:val="5B5B6FFFA7BD461390712D7B01D6F528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8ACF363E142466F89D717B4DD7AB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33338-14C8-4515-8D02-05394B8ABFAE}"/>
      </w:docPartPr>
      <w:docPartBody>
        <w:p w:rsidR="00536417" w:rsidRDefault="00774C1C" w:rsidP="00774C1C">
          <w:pPr>
            <w:pStyle w:val="A8ACF363E142466F89D717B4DD7AB696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EE4E27CAC3E14DFF8249131983A61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4852-DCF6-48A4-B222-4896D8E867CA}"/>
      </w:docPartPr>
      <w:docPartBody>
        <w:p w:rsidR="00536417" w:rsidRDefault="00774C1C" w:rsidP="00774C1C">
          <w:pPr>
            <w:pStyle w:val="EE4E27CAC3E14DFF8249131983A6141A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12DF9BF066614EAD8D24AE02B34A6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55082-CF37-483A-8C1E-A29B5F4C3DE5}"/>
      </w:docPartPr>
      <w:docPartBody>
        <w:p w:rsidR="00536417" w:rsidRDefault="00774C1C" w:rsidP="00774C1C">
          <w:pPr>
            <w:pStyle w:val="12DF9BF066614EAD8D24AE02B34A696F"/>
          </w:pPr>
          <w:r w:rsidRPr="00BB6A43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8B1A46FEBC684753AB3BE454BFBD83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B6477-1925-466D-970F-6BDDE691B45F}"/>
      </w:docPartPr>
      <w:docPartBody>
        <w:p w:rsidR="00536417" w:rsidRDefault="00774C1C" w:rsidP="00774C1C">
          <w:pPr>
            <w:pStyle w:val="8B1A46FEBC684753AB3BE454BFBD8312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3B0F93B437C44F080ADF5F392E246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6EFCF-1F56-46DD-A7D0-1BDBC87392A6}"/>
      </w:docPartPr>
      <w:docPartBody>
        <w:p w:rsidR="00536417" w:rsidRDefault="00774C1C" w:rsidP="00774C1C">
          <w:pPr>
            <w:pStyle w:val="B3B0F93B437C44F080ADF5F392E246AC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4F4F584ED3D043568C430E1EAC6E96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5C0605-8AF5-40AA-98F4-38E5D10F03EB}"/>
      </w:docPartPr>
      <w:docPartBody>
        <w:p w:rsidR="00536417" w:rsidRDefault="00774C1C" w:rsidP="00774C1C">
          <w:pPr>
            <w:pStyle w:val="4F4F584ED3D043568C430E1EAC6E96F2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BD526F0F903C4BB292E6A140F85BB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83A59-C06D-4E31-A5C3-DF881E8C989E}"/>
      </w:docPartPr>
      <w:docPartBody>
        <w:p w:rsidR="00536417" w:rsidRDefault="00774C1C" w:rsidP="00774C1C">
          <w:pPr>
            <w:pStyle w:val="BD526F0F903C4BB292E6A140F85BB801"/>
          </w:pPr>
          <w:r w:rsidRPr="00BB6A43">
            <w:rPr>
              <w:rStyle w:val="Textodelmarcadordeposicin"/>
            </w:rPr>
            <w:t>Elija un elemento.</w:t>
          </w:r>
        </w:p>
      </w:docPartBody>
    </w:docPart>
    <w:docPart>
      <w:docPartPr>
        <w:name w:val="3B1E68827B844BF5B3459EF12156A6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8906C2-172B-4736-954E-0C7F31F7078B}"/>
      </w:docPartPr>
      <w:docPartBody>
        <w:p w:rsidR="00536417" w:rsidRDefault="00774C1C" w:rsidP="00774C1C">
          <w:pPr>
            <w:pStyle w:val="3B1E68827B844BF5B3459EF12156A64D"/>
          </w:pPr>
          <w:r w:rsidRPr="00BB6A43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Avant Garde Std Bk">
    <w:panose1 w:val="020B0502020202020204"/>
    <w:charset w:val="00"/>
    <w:family w:val="swiss"/>
    <w:notTrueType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Avant Garde">
    <w:altName w:val="Avant Garde"/>
    <w:panose1 w:val="020B0402020203020304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4C1C"/>
    <w:rsid w:val="00491ABC"/>
    <w:rsid w:val="00536417"/>
    <w:rsid w:val="00774C1C"/>
    <w:rsid w:val="00DA7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74C1C"/>
    <w:rPr>
      <w:color w:val="808080"/>
    </w:rPr>
  </w:style>
  <w:style w:type="paragraph" w:customStyle="1" w:styleId="5B5B6FFFA7BD461390712D7B01D6F528">
    <w:name w:val="5B5B6FFFA7BD461390712D7B01D6F528"/>
    <w:rsid w:val="00774C1C"/>
  </w:style>
  <w:style w:type="paragraph" w:customStyle="1" w:styleId="A8ACF363E142466F89D717B4DD7AB696">
    <w:name w:val="A8ACF363E142466F89D717B4DD7AB696"/>
    <w:rsid w:val="00774C1C"/>
  </w:style>
  <w:style w:type="paragraph" w:customStyle="1" w:styleId="EE4E27CAC3E14DFF8249131983A6141A">
    <w:name w:val="EE4E27CAC3E14DFF8249131983A6141A"/>
    <w:rsid w:val="00774C1C"/>
  </w:style>
  <w:style w:type="paragraph" w:customStyle="1" w:styleId="12DF9BF066614EAD8D24AE02B34A696F">
    <w:name w:val="12DF9BF066614EAD8D24AE02B34A696F"/>
    <w:rsid w:val="00774C1C"/>
  </w:style>
  <w:style w:type="paragraph" w:customStyle="1" w:styleId="8B1A46FEBC684753AB3BE454BFBD8312">
    <w:name w:val="8B1A46FEBC684753AB3BE454BFBD8312"/>
    <w:rsid w:val="00774C1C"/>
  </w:style>
  <w:style w:type="paragraph" w:customStyle="1" w:styleId="B3B0F93B437C44F080ADF5F392E246AC">
    <w:name w:val="B3B0F93B437C44F080ADF5F392E246AC"/>
    <w:rsid w:val="00774C1C"/>
  </w:style>
  <w:style w:type="paragraph" w:customStyle="1" w:styleId="4F4F584ED3D043568C430E1EAC6E96F2">
    <w:name w:val="4F4F584ED3D043568C430E1EAC6E96F2"/>
    <w:rsid w:val="00774C1C"/>
  </w:style>
  <w:style w:type="paragraph" w:customStyle="1" w:styleId="BD526F0F903C4BB292E6A140F85BB801">
    <w:name w:val="BD526F0F903C4BB292E6A140F85BB801"/>
    <w:rsid w:val="00774C1C"/>
  </w:style>
  <w:style w:type="paragraph" w:customStyle="1" w:styleId="3B1E68827B844BF5B3459EF12156A64D">
    <w:name w:val="3B1E68827B844BF5B3459EF12156A64D"/>
    <w:rsid w:val="00774C1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333</Words>
  <Characters>2056</Characters>
  <Application>Microsoft Office Word</Application>
  <DocSecurity>0</DocSecurity>
  <Lines>66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Federal de Telecomunicaciones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CGMR</dc:creator>
  <cp:keywords/>
  <dc:description/>
  <cp:lastModifiedBy>DAJMR</cp:lastModifiedBy>
  <cp:revision>2</cp:revision>
  <dcterms:created xsi:type="dcterms:W3CDTF">2023-05-15T16:43:00Z</dcterms:created>
  <dcterms:modified xsi:type="dcterms:W3CDTF">2023-05-29T18:54:00Z</dcterms:modified>
</cp:coreProperties>
</file>