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50" w:rsidRDefault="000C4FCD" w:rsidP="00137CAB">
      <w:pPr>
        <w:pStyle w:val="ANOTACION"/>
        <w:spacing w:before="0" w:after="0" w:line="240" w:lineRule="auto"/>
        <w:jc w:val="both"/>
        <w:rPr>
          <w:rFonts w:ascii="ITC Avant Garde" w:hAnsi="ITC Avant Garde"/>
          <w:sz w:val="20"/>
          <w:lang w:val="es-MX"/>
        </w:rPr>
      </w:pPr>
      <w:r w:rsidRPr="008B20A0">
        <w:rPr>
          <w:rFonts w:ascii="ITC Avant Garde" w:hAnsi="ITC Avant Garde"/>
          <w:sz w:val="20"/>
          <w:lang w:val="es-MX"/>
        </w:rPr>
        <w:t xml:space="preserve">ACUERDO MEDIANTE EL CUAL EL PLENO DEL INSTITUTO FEDERAL DE TELECOMUNICACIONES </w:t>
      </w:r>
      <w:r w:rsidR="00BB4DA2">
        <w:rPr>
          <w:rFonts w:ascii="ITC Avant Garde" w:hAnsi="ITC Avant Garde"/>
          <w:sz w:val="20"/>
          <w:lang w:val="es-MX"/>
        </w:rPr>
        <w:t xml:space="preserve">EMITE LOS </w:t>
      </w:r>
      <w:r w:rsidRPr="008B20A0">
        <w:rPr>
          <w:rFonts w:ascii="ITC Avant Garde" w:hAnsi="ITC Avant Garde"/>
          <w:sz w:val="20"/>
          <w:lang w:val="es-MX"/>
        </w:rPr>
        <w:t>LINEAMIENTOS PARA EL OTOR</w:t>
      </w:r>
      <w:bookmarkStart w:id="0" w:name="_GoBack"/>
      <w:bookmarkEnd w:id="0"/>
      <w:r w:rsidRPr="008B20A0">
        <w:rPr>
          <w:rFonts w:ascii="ITC Avant Garde" w:hAnsi="ITC Avant Garde"/>
          <w:sz w:val="20"/>
          <w:lang w:val="es-MX"/>
        </w:rPr>
        <w:t xml:space="preserve">GAMIENTO DE LA CONSTANCIA DE AUTORIZACIÓN, </w:t>
      </w:r>
      <w:r w:rsidR="00D86191">
        <w:rPr>
          <w:rFonts w:ascii="ITC Avant Garde" w:hAnsi="ITC Avant Garde"/>
          <w:sz w:val="20"/>
          <w:lang w:val="es-MX"/>
        </w:rPr>
        <w:t>PARA EL</w:t>
      </w:r>
      <w:r w:rsidRPr="008B20A0">
        <w:rPr>
          <w:rFonts w:ascii="ITC Avant Garde" w:hAnsi="ITC Avant Garde"/>
          <w:sz w:val="20"/>
          <w:lang w:val="es-MX"/>
        </w:rPr>
        <w:t xml:space="preserve"> USO Y APROVECHAMIENTO DE BANDAS DE FRECUENCIAS DEL ESPECTRO RADIOELÉCTRICO PARA USO SECUNDARIO</w:t>
      </w:r>
      <w:r w:rsidR="00612EF1">
        <w:rPr>
          <w:rFonts w:ascii="ITC Avant Garde" w:hAnsi="ITC Avant Garde"/>
          <w:sz w:val="20"/>
          <w:lang w:val="es-MX"/>
        </w:rPr>
        <w:t>.</w:t>
      </w:r>
    </w:p>
    <w:p w:rsidR="008A331A" w:rsidRPr="008B20A0" w:rsidRDefault="008A331A" w:rsidP="00137CAB">
      <w:pPr>
        <w:pStyle w:val="ANOTACION"/>
        <w:spacing w:before="0" w:after="0" w:line="240" w:lineRule="auto"/>
        <w:jc w:val="both"/>
        <w:rPr>
          <w:rFonts w:ascii="ITC Avant Garde" w:hAnsi="ITC Avant Garde"/>
          <w:sz w:val="20"/>
          <w:lang w:val="es-MX"/>
        </w:rPr>
      </w:pPr>
    </w:p>
    <w:p w:rsidR="00B67350" w:rsidRDefault="00B67350" w:rsidP="00137CAB">
      <w:pPr>
        <w:pStyle w:val="ANOTACION"/>
        <w:spacing w:before="0" w:after="0" w:line="240" w:lineRule="auto"/>
        <w:rPr>
          <w:rFonts w:ascii="ITC Avant Garde" w:hAnsi="ITC Avant Garde"/>
          <w:sz w:val="20"/>
          <w:lang w:val="es-MX"/>
        </w:rPr>
      </w:pPr>
    </w:p>
    <w:p w:rsidR="00B67350" w:rsidRDefault="000C4FCD" w:rsidP="00137CAB">
      <w:pPr>
        <w:pStyle w:val="ANOTACION"/>
        <w:spacing w:before="0" w:after="0" w:line="240" w:lineRule="auto"/>
        <w:rPr>
          <w:rFonts w:ascii="ITC Avant Garde" w:hAnsi="ITC Avant Garde"/>
          <w:sz w:val="20"/>
          <w:lang w:val="es-MX"/>
        </w:rPr>
      </w:pPr>
      <w:r w:rsidRPr="008B20A0">
        <w:rPr>
          <w:rFonts w:ascii="ITC Avant Garde" w:hAnsi="ITC Avant Garde"/>
          <w:sz w:val="20"/>
          <w:lang w:val="es-MX"/>
        </w:rPr>
        <w:t>A N T E C E D E N T E S</w:t>
      </w:r>
    </w:p>
    <w:p w:rsidR="008A331A" w:rsidRPr="008B20A0" w:rsidRDefault="008A331A" w:rsidP="00137CAB">
      <w:pPr>
        <w:pStyle w:val="ANOTACION"/>
        <w:spacing w:before="0" w:after="0" w:line="240" w:lineRule="auto"/>
        <w:rPr>
          <w:rFonts w:ascii="ITC Avant Garde" w:hAnsi="ITC Avant Garde"/>
          <w:sz w:val="20"/>
          <w:lang w:val="es-MX"/>
        </w:rPr>
      </w:pPr>
    </w:p>
    <w:p w:rsidR="007340A4" w:rsidRDefault="007340A4" w:rsidP="00137CAB">
      <w:pPr>
        <w:pStyle w:val="Texto"/>
        <w:spacing w:after="0" w:line="240" w:lineRule="auto"/>
        <w:ind w:firstLine="0"/>
        <w:rPr>
          <w:rFonts w:ascii="ITC Avant Garde" w:hAnsi="ITC Avant Garde"/>
          <w:color w:val="000000"/>
          <w:sz w:val="20"/>
          <w:lang w:val="es-MX"/>
        </w:rPr>
      </w:pPr>
    </w:p>
    <w:p w:rsidR="00B67350" w:rsidRDefault="00E06943" w:rsidP="00CE411A">
      <w:pPr>
        <w:pStyle w:val="Texto"/>
        <w:numPr>
          <w:ilvl w:val="0"/>
          <w:numId w:val="2"/>
        </w:numPr>
        <w:spacing w:after="0" w:line="240" w:lineRule="auto"/>
        <w:rPr>
          <w:rFonts w:ascii="ITC Avant Garde" w:hAnsi="ITC Avant Garde"/>
          <w:color w:val="000000"/>
          <w:sz w:val="20"/>
        </w:rPr>
      </w:pPr>
      <w:r>
        <w:rPr>
          <w:rFonts w:ascii="ITC Avant Garde" w:hAnsi="ITC Avant Garde"/>
          <w:color w:val="000000"/>
          <w:sz w:val="20"/>
        </w:rPr>
        <w:t xml:space="preserve">Con fecha </w:t>
      </w:r>
      <w:r w:rsidR="000C4FCD">
        <w:rPr>
          <w:rFonts w:ascii="ITC Avant Garde" w:hAnsi="ITC Avant Garde"/>
          <w:color w:val="000000"/>
          <w:sz w:val="20"/>
        </w:rPr>
        <w:t>11 de junio de 2013, se publicó en el Diario Oficial de la Federación (</w:t>
      </w:r>
      <w:r w:rsidR="00AB651C">
        <w:rPr>
          <w:rFonts w:ascii="ITC Avant Garde" w:hAnsi="ITC Avant Garde"/>
          <w:color w:val="000000"/>
          <w:sz w:val="20"/>
        </w:rPr>
        <w:t>DOF</w:t>
      </w:r>
      <w:r w:rsidR="000C4FCD">
        <w:rPr>
          <w:rFonts w:ascii="ITC Avant Garde" w:hAnsi="ITC Avant Garde"/>
          <w:color w:val="000000"/>
          <w:sz w:val="20"/>
        </w:rPr>
        <w:t>), el “</w:t>
      </w:r>
      <w:r w:rsidR="000C4FCD" w:rsidRPr="00AB651C">
        <w:rPr>
          <w:rFonts w:ascii="ITC Avant Garde" w:hAnsi="ITC Avant Garde"/>
          <w:i/>
          <w:color w:val="000000"/>
          <w:sz w:val="20"/>
        </w:rPr>
        <w:t>Decreto por el que se reforman y adicionan diversas disposiciones de los artículos 6o., 7o., 27, 28, 73, 78, 94 y 105 de la Constitución Política de los Estados Unidos Mexicanos, en materia de telecomunicaciones</w:t>
      </w:r>
      <w:r w:rsidR="000C4FCD">
        <w:rPr>
          <w:rFonts w:ascii="ITC Avant Garde" w:hAnsi="ITC Avant Garde"/>
          <w:color w:val="000000"/>
          <w:sz w:val="20"/>
        </w:rPr>
        <w:t>”, mediante el cual se creó al Instituto Federal de Telecomunicaciones (</w:t>
      </w:r>
      <w:r w:rsidR="00AB651C">
        <w:rPr>
          <w:rFonts w:ascii="ITC Avant Garde" w:hAnsi="ITC Avant Garde"/>
          <w:color w:val="000000"/>
          <w:sz w:val="20"/>
        </w:rPr>
        <w:t>Instituto</w:t>
      </w:r>
      <w:r w:rsidR="000C4FCD">
        <w:rPr>
          <w:rFonts w:ascii="ITC Avant Garde" w:hAnsi="ITC Avant Garde"/>
          <w:color w:val="000000"/>
          <w:sz w:val="20"/>
        </w:rPr>
        <w:t>) como un órgano autónomo, con personalidad jurídica y patrimonio propio.</w:t>
      </w:r>
    </w:p>
    <w:p w:rsidR="007340A4" w:rsidRDefault="007340A4" w:rsidP="00177951">
      <w:pPr>
        <w:pStyle w:val="Texto"/>
        <w:spacing w:after="0" w:line="480" w:lineRule="auto"/>
        <w:ind w:firstLine="0"/>
        <w:rPr>
          <w:rFonts w:ascii="ITC Avant Garde" w:hAnsi="ITC Avant Garde"/>
          <w:color w:val="000000"/>
          <w:sz w:val="20"/>
        </w:rPr>
      </w:pPr>
    </w:p>
    <w:p w:rsidR="00B67350" w:rsidRDefault="00E06943" w:rsidP="00CE411A">
      <w:pPr>
        <w:pStyle w:val="Texto"/>
        <w:numPr>
          <w:ilvl w:val="0"/>
          <w:numId w:val="2"/>
        </w:numPr>
        <w:spacing w:after="0" w:line="240" w:lineRule="auto"/>
        <w:rPr>
          <w:rFonts w:ascii="ITC Avant Garde" w:hAnsi="ITC Avant Garde"/>
          <w:color w:val="000000"/>
          <w:sz w:val="20"/>
        </w:rPr>
      </w:pPr>
      <w:r>
        <w:rPr>
          <w:rFonts w:ascii="ITC Avant Garde" w:hAnsi="ITC Avant Garde"/>
          <w:color w:val="000000"/>
          <w:sz w:val="20"/>
        </w:rPr>
        <w:t>Con fecha</w:t>
      </w:r>
      <w:r w:rsidR="000C4FCD">
        <w:rPr>
          <w:rFonts w:ascii="ITC Avant Garde" w:hAnsi="ITC Avant Garde"/>
          <w:color w:val="000000"/>
          <w:sz w:val="20"/>
        </w:rPr>
        <w:t xml:space="preserve"> 14 de j</w:t>
      </w:r>
      <w:r w:rsidR="00AB651C">
        <w:rPr>
          <w:rFonts w:ascii="ITC Avant Garde" w:hAnsi="ITC Avant Garde"/>
          <w:color w:val="000000"/>
          <w:sz w:val="20"/>
        </w:rPr>
        <w:t>ulio de 2014, se publicó en el DOF</w:t>
      </w:r>
      <w:r w:rsidR="000C4FCD">
        <w:rPr>
          <w:rFonts w:ascii="ITC Avant Garde" w:hAnsi="ITC Avant Garde"/>
          <w:color w:val="000000"/>
          <w:sz w:val="20"/>
        </w:rPr>
        <w:t xml:space="preserve"> el “</w:t>
      </w:r>
      <w:r w:rsidR="000C4FCD" w:rsidRPr="00AB651C">
        <w:rPr>
          <w:rFonts w:ascii="ITC Avant Garde" w:hAnsi="ITC Avant Garde"/>
          <w:i/>
          <w:color w:val="000000"/>
          <w:sz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0C4FCD">
        <w:rPr>
          <w:rFonts w:ascii="ITC Avant Garde" w:hAnsi="ITC Avant Garde"/>
          <w:color w:val="000000"/>
          <w:sz w:val="20"/>
        </w:rPr>
        <w:t>”, mismo que de conformidad con el artículo Primero Transitorio, entró en vigor el 13 de agosto de 2014.</w:t>
      </w:r>
    </w:p>
    <w:p w:rsidR="007340A4" w:rsidRDefault="007340A4" w:rsidP="00177951">
      <w:pPr>
        <w:pStyle w:val="Texto"/>
        <w:spacing w:after="0" w:line="480" w:lineRule="auto"/>
        <w:ind w:left="720" w:firstLine="0"/>
        <w:rPr>
          <w:rFonts w:ascii="ITC Avant Garde" w:hAnsi="ITC Avant Garde"/>
          <w:color w:val="000000"/>
          <w:sz w:val="20"/>
        </w:rPr>
      </w:pPr>
    </w:p>
    <w:p w:rsidR="00FA1C5F" w:rsidRPr="00FA1C5F" w:rsidRDefault="00E06943" w:rsidP="00CE411A">
      <w:pPr>
        <w:pStyle w:val="Texto"/>
        <w:numPr>
          <w:ilvl w:val="0"/>
          <w:numId w:val="2"/>
        </w:numPr>
        <w:spacing w:after="0" w:line="240" w:lineRule="auto"/>
        <w:rPr>
          <w:rFonts w:ascii="ITC Avant Garde" w:hAnsi="ITC Avant Garde"/>
          <w:color w:val="000000"/>
          <w:sz w:val="20"/>
        </w:rPr>
      </w:pPr>
      <w:r>
        <w:rPr>
          <w:rFonts w:ascii="ITC Avant Garde" w:hAnsi="ITC Avant Garde"/>
          <w:color w:val="000000"/>
          <w:sz w:val="20"/>
        </w:rPr>
        <w:t xml:space="preserve">Con fecha </w:t>
      </w:r>
      <w:r w:rsidR="00FA1C5F" w:rsidRPr="00FA1C5F">
        <w:rPr>
          <w:rFonts w:ascii="ITC Avant Garde" w:hAnsi="ITC Avant Garde"/>
          <w:color w:val="000000"/>
          <w:sz w:val="20"/>
        </w:rPr>
        <w:t>5 de abril de 2017</w:t>
      </w:r>
      <w:r w:rsidR="00041C04">
        <w:rPr>
          <w:rFonts w:ascii="ITC Avant Garde" w:hAnsi="ITC Avant Garde"/>
          <w:color w:val="000000"/>
          <w:sz w:val="20"/>
        </w:rPr>
        <w:t>,</w:t>
      </w:r>
      <w:r w:rsidR="00FA1C5F" w:rsidRPr="00FA1C5F">
        <w:rPr>
          <w:rFonts w:ascii="ITC Avant Garde" w:hAnsi="ITC Avant Garde"/>
          <w:color w:val="000000"/>
          <w:sz w:val="20"/>
        </w:rPr>
        <w:t xml:space="preserve"> mediante Acuerdo P/IFT/050417/174 </w:t>
      </w:r>
      <w:r w:rsidR="00350573">
        <w:rPr>
          <w:rFonts w:ascii="ITC Avant Garde" w:hAnsi="ITC Avant Garde"/>
          <w:color w:val="000000"/>
          <w:sz w:val="20"/>
        </w:rPr>
        <w:t>del Pleno de este Instituto</w:t>
      </w:r>
      <w:r w:rsidR="00FA1C5F" w:rsidRPr="00FA1C5F">
        <w:rPr>
          <w:rFonts w:ascii="ITC Avant Garde" w:hAnsi="ITC Avant Garde"/>
          <w:color w:val="000000"/>
          <w:sz w:val="20"/>
        </w:rPr>
        <w:t xml:space="preserve">, </w:t>
      </w:r>
      <w:r w:rsidR="005477F6">
        <w:rPr>
          <w:rFonts w:ascii="ITC Avant Garde" w:hAnsi="ITC Avant Garde"/>
          <w:color w:val="000000"/>
          <w:sz w:val="20"/>
        </w:rPr>
        <w:t xml:space="preserve">se </w:t>
      </w:r>
      <w:r w:rsidR="00FA1C5F" w:rsidRPr="00FA1C5F">
        <w:rPr>
          <w:rFonts w:ascii="ITC Avant Garde" w:hAnsi="ITC Avant Garde"/>
          <w:color w:val="000000"/>
          <w:sz w:val="20"/>
        </w:rPr>
        <w:t xml:space="preserve">aprobó someter a consulta pública el </w:t>
      </w:r>
      <w:r w:rsidR="00627CB3">
        <w:rPr>
          <w:rFonts w:ascii="ITC Avant Garde" w:hAnsi="ITC Avant Garde"/>
          <w:color w:val="000000"/>
          <w:sz w:val="20"/>
        </w:rPr>
        <w:t>“</w:t>
      </w:r>
      <w:r w:rsidR="00FA1C5F" w:rsidRPr="00AB651C">
        <w:rPr>
          <w:rFonts w:ascii="ITC Avant Garde" w:hAnsi="ITC Avant Garde"/>
          <w:i/>
          <w:color w:val="000000"/>
          <w:sz w:val="20"/>
        </w:rPr>
        <w:t>Anteproyecto de los LINEAMIENTOS PARA EL OTORGAMIENTO DE LA CONSTANCIA DE AUTORIZACIÓN RESPECTO AL USO Y APROVECHAMIENTO DE BANDAS DE FRECUENCIAS DEL ESPECTRO RADIOELÉCTRICO PARA USO SECUNDARIO,</w:t>
      </w:r>
      <w:r w:rsidR="00B30BE5" w:rsidRPr="00AB651C">
        <w:rPr>
          <w:rFonts w:ascii="ITC Avant Garde" w:hAnsi="ITC Avant Garde"/>
          <w:i/>
          <w:color w:val="000000"/>
          <w:sz w:val="20"/>
        </w:rPr>
        <w:t xml:space="preserve"> </w:t>
      </w:r>
      <w:r w:rsidR="00FA1C5F" w:rsidRPr="00AB651C">
        <w:rPr>
          <w:rFonts w:ascii="ITC Avant Garde" w:hAnsi="ITC Avant Garde"/>
          <w:i/>
          <w:color w:val="000000"/>
          <w:sz w:val="20"/>
        </w:rPr>
        <w:t>Y PERMITE QUE LOS DISPOSITIVOS DE RADIOCOMUNICACIÓN DE CORTO ALCANCE HAGAN USO DE BANDAS DE FRECU</w:t>
      </w:r>
      <w:r w:rsidR="00DC28A2" w:rsidRPr="00AB651C">
        <w:rPr>
          <w:rFonts w:ascii="ITC Avant Garde" w:hAnsi="ITC Avant Garde"/>
          <w:i/>
          <w:color w:val="000000"/>
          <w:sz w:val="20"/>
        </w:rPr>
        <w:t>E</w:t>
      </w:r>
      <w:r w:rsidR="00FA1C5F" w:rsidRPr="00AB651C">
        <w:rPr>
          <w:rFonts w:ascii="ITC Avant Garde" w:hAnsi="ITC Avant Garde"/>
          <w:i/>
          <w:color w:val="000000"/>
          <w:sz w:val="20"/>
        </w:rPr>
        <w:t>NCIAS DEL ESPECTRO RADIOELÉCTRICO</w:t>
      </w:r>
      <w:r w:rsidR="005477F6">
        <w:rPr>
          <w:rFonts w:ascii="ITC Avant Garde" w:hAnsi="ITC Avant Garde"/>
          <w:color w:val="000000"/>
          <w:sz w:val="20"/>
        </w:rPr>
        <w:t>”</w:t>
      </w:r>
      <w:r w:rsidR="00FA1C5F" w:rsidRPr="00FA1C5F">
        <w:rPr>
          <w:rFonts w:ascii="ITC Avant Garde" w:hAnsi="ITC Avant Garde"/>
          <w:color w:val="000000"/>
          <w:sz w:val="20"/>
        </w:rPr>
        <w:t>.</w:t>
      </w:r>
    </w:p>
    <w:p w:rsidR="00FA1C5F" w:rsidRPr="00FA1C5F" w:rsidRDefault="00FA1C5F" w:rsidP="00C577AA">
      <w:pPr>
        <w:pStyle w:val="Texto"/>
        <w:spacing w:after="0" w:line="480" w:lineRule="auto"/>
        <w:ind w:left="1069" w:firstLine="0"/>
        <w:rPr>
          <w:rFonts w:ascii="ITC Avant Garde" w:hAnsi="ITC Avant Garde"/>
          <w:color w:val="000000"/>
          <w:sz w:val="20"/>
        </w:rPr>
      </w:pPr>
    </w:p>
    <w:p w:rsidR="00FA1C5F" w:rsidRPr="00FA1C5F" w:rsidRDefault="00627CB3" w:rsidP="00CE411A">
      <w:pPr>
        <w:pStyle w:val="Texto"/>
        <w:numPr>
          <w:ilvl w:val="0"/>
          <w:numId w:val="2"/>
        </w:numPr>
        <w:spacing w:after="0" w:line="240" w:lineRule="auto"/>
        <w:rPr>
          <w:rFonts w:ascii="ITC Avant Garde" w:hAnsi="ITC Avant Garde"/>
          <w:color w:val="000000"/>
          <w:sz w:val="20"/>
        </w:rPr>
      </w:pPr>
      <w:r>
        <w:rPr>
          <w:rFonts w:ascii="ITC Avant Garde" w:hAnsi="ITC Avant Garde"/>
          <w:color w:val="000000"/>
          <w:sz w:val="20"/>
        </w:rPr>
        <w:t>Del</w:t>
      </w:r>
      <w:r w:rsidR="00FA1C5F" w:rsidRPr="00FA1C5F">
        <w:rPr>
          <w:rFonts w:ascii="ITC Avant Garde" w:hAnsi="ITC Avant Garde"/>
          <w:color w:val="000000"/>
          <w:sz w:val="20"/>
        </w:rPr>
        <w:t xml:space="preserve"> 17 de abril al 30 de mayo del 2017</w:t>
      </w:r>
      <w:r w:rsidR="008A4B6A">
        <w:rPr>
          <w:rFonts w:ascii="ITC Avant Garde" w:hAnsi="ITC Avant Garde"/>
          <w:color w:val="000000"/>
          <w:sz w:val="20"/>
        </w:rPr>
        <w:t>,</w:t>
      </w:r>
      <w:r w:rsidR="00FA1C5F" w:rsidRPr="00FA1C5F">
        <w:rPr>
          <w:rFonts w:ascii="ITC Avant Garde" w:hAnsi="ITC Avant Garde"/>
          <w:color w:val="000000"/>
          <w:sz w:val="20"/>
        </w:rPr>
        <w:t xml:space="preserve"> se llevó a cabo la consulta pública, con el fin de transparentar y propiciar la participación ciudadana para dicho proceso, recibiéndose </w:t>
      </w:r>
      <w:r w:rsidR="002D17A4">
        <w:rPr>
          <w:rFonts w:ascii="ITC Avant Garde" w:hAnsi="ITC Avant Garde"/>
          <w:color w:val="000000"/>
          <w:sz w:val="20"/>
        </w:rPr>
        <w:t xml:space="preserve">diversos </w:t>
      </w:r>
      <w:r w:rsidR="00FA1C5F" w:rsidRPr="00FA1C5F">
        <w:rPr>
          <w:rFonts w:ascii="ITC Avant Garde" w:hAnsi="ITC Avant Garde"/>
          <w:color w:val="000000"/>
          <w:sz w:val="20"/>
        </w:rPr>
        <w:t xml:space="preserve">comentarios, opiniones y </w:t>
      </w:r>
      <w:r w:rsidR="00AB651C">
        <w:rPr>
          <w:rFonts w:ascii="ITC Avant Garde" w:hAnsi="ITC Avant Garde"/>
          <w:color w:val="000000"/>
          <w:sz w:val="20"/>
        </w:rPr>
        <w:t>propuestas relacionadas con el Anteproyecto</w:t>
      </w:r>
      <w:r w:rsidR="00FA1C5F" w:rsidRPr="00FA1C5F">
        <w:rPr>
          <w:rFonts w:ascii="ITC Avant Garde" w:hAnsi="ITC Avant Garde"/>
          <w:color w:val="000000"/>
          <w:sz w:val="20"/>
        </w:rPr>
        <w:t>, los cuales se encuentra</w:t>
      </w:r>
      <w:r w:rsidR="00D31891">
        <w:rPr>
          <w:rFonts w:ascii="ITC Avant Garde" w:hAnsi="ITC Avant Garde"/>
          <w:color w:val="000000"/>
          <w:sz w:val="20"/>
        </w:rPr>
        <w:t>n</w:t>
      </w:r>
      <w:r w:rsidR="00FA1C5F" w:rsidRPr="00FA1C5F">
        <w:rPr>
          <w:rFonts w:ascii="ITC Avant Garde" w:hAnsi="ITC Avant Garde"/>
          <w:color w:val="000000"/>
          <w:sz w:val="20"/>
        </w:rPr>
        <w:t xml:space="preserve"> publicados en el portal de</w:t>
      </w:r>
      <w:r w:rsidR="00FE27E1">
        <w:rPr>
          <w:rFonts w:ascii="ITC Avant Garde" w:hAnsi="ITC Avant Garde"/>
          <w:color w:val="000000"/>
          <w:sz w:val="20"/>
        </w:rPr>
        <w:t xml:space="preserve"> Internet </w:t>
      </w:r>
      <w:r w:rsidR="00AB651C">
        <w:rPr>
          <w:rFonts w:ascii="ITC Avant Garde" w:hAnsi="ITC Avant Garde"/>
          <w:color w:val="000000"/>
          <w:sz w:val="20"/>
        </w:rPr>
        <w:t xml:space="preserve">del </w:t>
      </w:r>
      <w:r w:rsidR="00FA1C5F" w:rsidRPr="00FA1C5F">
        <w:rPr>
          <w:rFonts w:ascii="ITC Avant Garde" w:hAnsi="ITC Avant Garde"/>
          <w:color w:val="000000"/>
          <w:sz w:val="20"/>
        </w:rPr>
        <w:t>Instituto.</w:t>
      </w:r>
    </w:p>
    <w:p w:rsidR="00FA1C5F" w:rsidRPr="00FA1C5F" w:rsidRDefault="00FA1C5F" w:rsidP="00C577AA">
      <w:pPr>
        <w:pStyle w:val="Texto"/>
        <w:spacing w:after="0" w:line="480" w:lineRule="auto"/>
        <w:ind w:left="1069" w:firstLine="0"/>
        <w:rPr>
          <w:rFonts w:ascii="ITC Avant Garde" w:hAnsi="ITC Avant Garde"/>
          <w:color w:val="000000"/>
          <w:sz w:val="20"/>
        </w:rPr>
      </w:pPr>
    </w:p>
    <w:p w:rsidR="00FA1C5F" w:rsidRPr="00E74AE5" w:rsidRDefault="00335A82" w:rsidP="00817896">
      <w:pPr>
        <w:pStyle w:val="Texto"/>
        <w:numPr>
          <w:ilvl w:val="0"/>
          <w:numId w:val="2"/>
        </w:numPr>
        <w:spacing w:after="0" w:line="240" w:lineRule="auto"/>
        <w:rPr>
          <w:rFonts w:ascii="ITC Avant Garde" w:hAnsi="ITC Avant Garde"/>
          <w:color w:val="000000"/>
          <w:sz w:val="20"/>
        </w:rPr>
      </w:pPr>
      <w:r w:rsidRPr="00E74AE5">
        <w:rPr>
          <w:rFonts w:ascii="ITC Avant Garde" w:hAnsi="ITC Avant Garde"/>
          <w:color w:val="000000"/>
          <w:sz w:val="20"/>
        </w:rPr>
        <w:t>C</w:t>
      </w:r>
      <w:r w:rsidR="00FA1C5F" w:rsidRPr="00E74AE5">
        <w:rPr>
          <w:rFonts w:ascii="ITC Avant Garde" w:hAnsi="ITC Avant Garde"/>
          <w:color w:val="000000"/>
          <w:sz w:val="20"/>
        </w:rPr>
        <w:t xml:space="preserve">oncluido el plazo de la consulta pública, se analizaron </w:t>
      </w:r>
      <w:r w:rsidR="00C577AA" w:rsidRPr="00E74AE5">
        <w:rPr>
          <w:rFonts w:ascii="ITC Avant Garde" w:hAnsi="ITC Avant Garde"/>
          <w:color w:val="000000"/>
          <w:sz w:val="20"/>
        </w:rPr>
        <w:t>los</w:t>
      </w:r>
      <w:r w:rsidR="00FA1C5F" w:rsidRPr="00E74AE5">
        <w:rPr>
          <w:rFonts w:ascii="ITC Avant Garde" w:hAnsi="ITC Avant Garde"/>
          <w:color w:val="000000"/>
          <w:sz w:val="20"/>
        </w:rPr>
        <w:t xml:space="preserve"> comen</w:t>
      </w:r>
      <w:r w:rsidR="00C577AA" w:rsidRPr="00E74AE5">
        <w:rPr>
          <w:rFonts w:ascii="ITC Avant Garde" w:hAnsi="ITC Avant Garde"/>
          <w:color w:val="000000"/>
          <w:sz w:val="20"/>
        </w:rPr>
        <w:t>tarios, opiniones y propuestas, siendo incorpora</w:t>
      </w:r>
      <w:r w:rsidR="00FD7B14" w:rsidRPr="00E74AE5">
        <w:rPr>
          <w:rFonts w:ascii="ITC Avant Garde" w:hAnsi="ITC Avant Garde"/>
          <w:color w:val="000000"/>
          <w:sz w:val="20"/>
        </w:rPr>
        <w:t>do</w:t>
      </w:r>
      <w:r w:rsidR="00C577AA" w:rsidRPr="00E74AE5">
        <w:rPr>
          <w:rFonts w:ascii="ITC Avant Garde" w:hAnsi="ITC Avant Garde"/>
          <w:color w:val="000000"/>
          <w:sz w:val="20"/>
        </w:rPr>
        <w:t>s a los lineamientos aquellos</w:t>
      </w:r>
      <w:r w:rsidR="00FD7B14" w:rsidRPr="00E74AE5">
        <w:rPr>
          <w:rFonts w:ascii="ITC Avant Garde" w:hAnsi="ITC Avant Garde"/>
          <w:color w:val="000000"/>
          <w:sz w:val="20"/>
        </w:rPr>
        <w:t xml:space="preserve"> que se consideraron procedentes.</w:t>
      </w:r>
      <w:r w:rsidR="00C577AA" w:rsidRPr="00E74AE5">
        <w:rPr>
          <w:rFonts w:ascii="ITC Avant Garde" w:hAnsi="ITC Avant Garde"/>
          <w:color w:val="000000"/>
          <w:sz w:val="20"/>
        </w:rPr>
        <w:t xml:space="preserve"> En virtud de lo anterior, c</w:t>
      </w:r>
      <w:r w:rsidR="005E29A4" w:rsidRPr="00E74AE5">
        <w:rPr>
          <w:rFonts w:ascii="ITC Avant Garde" w:hAnsi="ITC Avant Garde"/>
          <w:color w:val="000000"/>
          <w:sz w:val="20"/>
        </w:rPr>
        <w:t xml:space="preserve">on fecha </w:t>
      </w:r>
      <w:r w:rsidR="006706F7" w:rsidRPr="00E74AE5">
        <w:rPr>
          <w:rFonts w:ascii="ITC Avant Garde" w:hAnsi="ITC Avant Garde"/>
          <w:color w:val="000000"/>
          <w:sz w:val="20"/>
        </w:rPr>
        <w:t>19</w:t>
      </w:r>
      <w:r w:rsidR="00C57753" w:rsidRPr="00E74AE5">
        <w:rPr>
          <w:rFonts w:ascii="ITC Avant Garde" w:hAnsi="ITC Avant Garde"/>
          <w:color w:val="000000"/>
          <w:sz w:val="20"/>
        </w:rPr>
        <w:t xml:space="preserve"> de </w:t>
      </w:r>
      <w:r w:rsidR="006706F7" w:rsidRPr="00E74AE5">
        <w:rPr>
          <w:rFonts w:ascii="ITC Avant Garde" w:hAnsi="ITC Avant Garde"/>
          <w:color w:val="000000"/>
          <w:sz w:val="20"/>
        </w:rPr>
        <w:t>febrero</w:t>
      </w:r>
      <w:r w:rsidR="005E29A4" w:rsidRPr="00E74AE5">
        <w:rPr>
          <w:rFonts w:ascii="ITC Avant Garde" w:hAnsi="ITC Avant Garde"/>
          <w:color w:val="000000"/>
          <w:sz w:val="20"/>
        </w:rPr>
        <w:t xml:space="preserve"> </w:t>
      </w:r>
      <w:r w:rsidR="00C57753" w:rsidRPr="00E74AE5">
        <w:rPr>
          <w:rFonts w:ascii="ITC Avant Garde" w:hAnsi="ITC Avant Garde"/>
          <w:color w:val="000000"/>
          <w:sz w:val="20"/>
        </w:rPr>
        <w:t>d</w:t>
      </w:r>
      <w:r w:rsidR="00FA1C5F" w:rsidRPr="00E74AE5">
        <w:rPr>
          <w:rFonts w:ascii="ITC Avant Garde" w:hAnsi="ITC Avant Garde"/>
          <w:color w:val="000000"/>
          <w:sz w:val="20"/>
        </w:rPr>
        <w:t>e 201</w:t>
      </w:r>
      <w:r w:rsidR="006706F7" w:rsidRPr="00E74AE5">
        <w:rPr>
          <w:rFonts w:ascii="ITC Avant Garde" w:hAnsi="ITC Avant Garde"/>
          <w:color w:val="000000"/>
          <w:sz w:val="20"/>
        </w:rPr>
        <w:t>8</w:t>
      </w:r>
      <w:r w:rsidR="00FA1C5F" w:rsidRPr="00E74AE5">
        <w:rPr>
          <w:rFonts w:ascii="ITC Avant Garde" w:hAnsi="ITC Avant Garde"/>
          <w:color w:val="000000"/>
          <w:sz w:val="20"/>
        </w:rPr>
        <w:t>, la Coordinación General de Mejora Regulatoria</w:t>
      </w:r>
      <w:r w:rsidR="006272A8" w:rsidRPr="00E74AE5">
        <w:rPr>
          <w:rFonts w:ascii="ITC Avant Garde" w:hAnsi="ITC Avant Garde"/>
          <w:color w:val="000000"/>
          <w:sz w:val="20"/>
        </w:rPr>
        <w:t xml:space="preserve"> del Instituto</w:t>
      </w:r>
      <w:r w:rsidR="00FA1C5F" w:rsidRPr="00E74AE5">
        <w:rPr>
          <w:rFonts w:ascii="ITC Avant Garde" w:hAnsi="ITC Avant Garde"/>
          <w:color w:val="000000"/>
          <w:sz w:val="20"/>
        </w:rPr>
        <w:t>, mediante oficio IFT/211/CGMR/</w:t>
      </w:r>
      <w:r w:rsidR="00DB08C9" w:rsidRPr="00E74AE5">
        <w:rPr>
          <w:rFonts w:ascii="ITC Avant Garde" w:hAnsi="ITC Avant Garde"/>
          <w:color w:val="000000"/>
          <w:sz w:val="20"/>
        </w:rPr>
        <w:t>029</w:t>
      </w:r>
      <w:r w:rsidR="00FA1C5F" w:rsidRPr="00E74AE5">
        <w:rPr>
          <w:rFonts w:ascii="ITC Avant Garde" w:hAnsi="ITC Avant Garde"/>
          <w:color w:val="000000"/>
          <w:sz w:val="20"/>
        </w:rPr>
        <w:t>/201</w:t>
      </w:r>
      <w:r w:rsidR="00DB08C9" w:rsidRPr="00E74AE5">
        <w:rPr>
          <w:rFonts w:ascii="ITC Avant Garde" w:hAnsi="ITC Avant Garde"/>
          <w:color w:val="000000"/>
          <w:sz w:val="20"/>
        </w:rPr>
        <w:t>8</w:t>
      </w:r>
      <w:r w:rsidR="00FA1C5F" w:rsidRPr="00E74AE5">
        <w:rPr>
          <w:rFonts w:ascii="ITC Avant Garde" w:hAnsi="ITC Avant Garde"/>
          <w:color w:val="000000"/>
          <w:sz w:val="20"/>
        </w:rPr>
        <w:t xml:space="preserve"> emitió </w:t>
      </w:r>
      <w:r w:rsidR="007619BA" w:rsidRPr="00E74AE5">
        <w:rPr>
          <w:rFonts w:ascii="ITC Avant Garde" w:hAnsi="ITC Avant Garde"/>
          <w:color w:val="000000"/>
          <w:sz w:val="20"/>
        </w:rPr>
        <w:t xml:space="preserve">el </w:t>
      </w:r>
      <w:r w:rsidR="00FA1C5F" w:rsidRPr="00E74AE5">
        <w:rPr>
          <w:rFonts w:ascii="ITC Avant Garde" w:hAnsi="ITC Avant Garde"/>
          <w:color w:val="000000"/>
          <w:sz w:val="20"/>
        </w:rPr>
        <w:t xml:space="preserve">dictamen de </w:t>
      </w:r>
      <w:r w:rsidR="007619BA" w:rsidRPr="00E74AE5">
        <w:rPr>
          <w:rFonts w:ascii="ITC Avant Garde" w:hAnsi="ITC Avant Garde"/>
          <w:color w:val="000000"/>
          <w:sz w:val="20"/>
        </w:rPr>
        <w:t>análisis de impacto regulatorio</w:t>
      </w:r>
      <w:r w:rsidR="00FA1C5F" w:rsidRPr="00E74AE5">
        <w:rPr>
          <w:rFonts w:ascii="ITC Avant Garde" w:hAnsi="ITC Avant Garde"/>
          <w:color w:val="000000"/>
          <w:sz w:val="20"/>
        </w:rPr>
        <w:t>.</w:t>
      </w:r>
    </w:p>
    <w:p w:rsidR="00446458" w:rsidRDefault="00446458" w:rsidP="00137CAB">
      <w:pPr>
        <w:pStyle w:val="Texto"/>
        <w:spacing w:after="0" w:line="240" w:lineRule="auto"/>
        <w:ind w:left="720" w:firstLine="0"/>
        <w:rPr>
          <w:rFonts w:ascii="ITC Avant Garde" w:hAnsi="ITC Avant Garde"/>
          <w:color w:val="000000"/>
          <w:sz w:val="20"/>
        </w:rPr>
      </w:pPr>
    </w:p>
    <w:p w:rsidR="00C577AA" w:rsidRDefault="00C577AA" w:rsidP="006A1672">
      <w:pPr>
        <w:pStyle w:val="Texto"/>
        <w:tabs>
          <w:tab w:val="left" w:pos="426"/>
          <w:tab w:val="left" w:pos="709"/>
          <w:tab w:val="left" w:pos="1134"/>
          <w:tab w:val="left" w:pos="1276"/>
        </w:tabs>
        <w:spacing w:after="0" w:line="240" w:lineRule="auto"/>
        <w:ind w:firstLine="0"/>
        <w:rPr>
          <w:rFonts w:ascii="ITC Avant Garde" w:hAnsi="ITC Avant Garde"/>
          <w:sz w:val="20"/>
        </w:rPr>
      </w:pPr>
    </w:p>
    <w:p w:rsidR="006A1672" w:rsidRDefault="006A1672" w:rsidP="006A1672">
      <w:pPr>
        <w:pStyle w:val="Texto"/>
        <w:tabs>
          <w:tab w:val="left" w:pos="426"/>
          <w:tab w:val="left" w:pos="709"/>
          <w:tab w:val="left" w:pos="1134"/>
          <w:tab w:val="left" w:pos="1276"/>
        </w:tabs>
        <w:spacing w:after="0" w:line="240" w:lineRule="auto"/>
        <w:ind w:firstLine="0"/>
        <w:rPr>
          <w:rFonts w:ascii="ITC Avant Garde" w:hAnsi="ITC Avant Garde"/>
          <w:sz w:val="20"/>
        </w:rPr>
      </w:pPr>
      <w:r w:rsidRPr="003C195E">
        <w:rPr>
          <w:rFonts w:ascii="ITC Avant Garde" w:hAnsi="ITC Avant Garde"/>
          <w:sz w:val="20"/>
        </w:rPr>
        <w:t>En virtud de los antecedentes señalados y,</w:t>
      </w:r>
    </w:p>
    <w:p w:rsidR="0069038C" w:rsidRPr="000F4DC5" w:rsidRDefault="0069038C" w:rsidP="006A1672">
      <w:pPr>
        <w:pStyle w:val="Texto"/>
        <w:tabs>
          <w:tab w:val="left" w:pos="426"/>
          <w:tab w:val="left" w:pos="709"/>
          <w:tab w:val="left" w:pos="1134"/>
          <w:tab w:val="left" w:pos="1276"/>
        </w:tabs>
        <w:spacing w:after="0" w:line="240" w:lineRule="auto"/>
        <w:ind w:firstLine="0"/>
        <w:rPr>
          <w:rFonts w:ascii="ITC Avant Garde" w:hAnsi="ITC Avant Garde"/>
          <w:sz w:val="20"/>
        </w:rPr>
      </w:pPr>
    </w:p>
    <w:p w:rsidR="006A1672" w:rsidRDefault="006A1672" w:rsidP="00137CAB">
      <w:pPr>
        <w:pStyle w:val="Texto"/>
        <w:spacing w:after="0" w:line="240" w:lineRule="auto"/>
        <w:ind w:firstLine="0"/>
        <w:rPr>
          <w:rFonts w:ascii="ITC Avant Garde" w:hAnsi="ITC Avant Garde"/>
          <w:color w:val="000000"/>
          <w:sz w:val="20"/>
        </w:rPr>
      </w:pPr>
    </w:p>
    <w:p w:rsidR="00C577AA" w:rsidRDefault="00C577AA" w:rsidP="00137CAB">
      <w:pPr>
        <w:pStyle w:val="Texto"/>
        <w:spacing w:after="0" w:line="240" w:lineRule="auto"/>
        <w:ind w:firstLine="0"/>
        <w:rPr>
          <w:rFonts w:ascii="ITC Avant Garde" w:hAnsi="ITC Avant Garde"/>
          <w:color w:val="000000"/>
          <w:sz w:val="20"/>
        </w:rPr>
      </w:pPr>
    </w:p>
    <w:p w:rsidR="00B67350" w:rsidRPr="008B20A0" w:rsidRDefault="000C4FCD" w:rsidP="00137CAB">
      <w:pPr>
        <w:pStyle w:val="ANOTACION"/>
        <w:spacing w:before="0" w:after="0" w:line="240" w:lineRule="auto"/>
        <w:rPr>
          <w:rFonts w:ascii="ITC Avant Garde" w:hAnsi="ITC Avant Garde"/>
          <w:sz w:val="20"/>
          <w:lang w:val="es-MX"/>
        </w:rPr>
      </w:pPr>
      <w:r w:rsidRPr="008B20A0">
        <w:rPr>
          <w:rFonts w:ascii="ITC Avant Garde" w:hAnsi="ITC Avant Garde"/>
          <w:sz w:val="20"/>
          <w:lang w:val="es-MX"/>
        </w:rPr>
        <w:t>C O N S I D E R A N D O</w:t>
      </w:r>
    </w:p>
    <w:p w:rsidR="00B67350" w:rsidRDefault="00B67350" w:rsidP="00137CAB">
      <w:pPr>
        <w:pStyle w:val="Texto"/>
        <w:tabs>
          <w:tab w:val="left" w:pos="426"/>
          <w:tab w:val="left" w:pos="709"/>
          <w:tab w:val="left" w:pos="1134"/>
          <w:tab w:val="left" w:pos="1276"/>
        </w:tabs>
        <w:spacing w:after="0" w:line="240" w:lineRule="auto"/>
        <w:ind w:firstLine="0"/>
        <w:rPr>
          <w:rFonts w:ascii="ITC Avant Garde" w:hAnsi="ITC Avant Garde"/>
          <w:sz w:val="20"/>
        </w:rPr>
      </w:pPr>
    </w:p>
    <w:p w:rsidR="00B67350" w:rsidRDefault="000C4FCD" w:rsidP="00CE411A">
      <w:pPr>
        <w:pStyle w:val="Texto"/>
        <w:numPr>
          <w:ilvl w:val="0"/>
          <w:numId w:val="16"/>
        </w:numPr>
        <w:tabs>
          <w:tab w:val="left" w:pos="142"/>
          <w:tab w:val="left" w:pos="426"/>
          <w:tab w:val="left" w:pos="1134"/>
          <w:tab w:val="left" w:pos="1276"/>
        </w:tabs>
        <w:spacing w:after="0" w:line="240" w:lineRule="auto"/>
        <w:ind w:left="0" w:firstLine="0"/>
        <w:rPr>
          <w:rFonts w:ascii="ITC Avant Garde" w:hAnsi="ITC Avant Garde"/>
          <w:sz w:val="20"/>
        </w:rPr>
      </w:pPr>
      <w:r>
        <w:rPr>
          <w:rFonts w:ascii="ITC Avant Garde" w:hAnsi="ITC Avant Garde"/>
          <w:b/>
          <w:sz w:val="20"/>
        </w:rPr>
        <w:t>Competencia.</w:t>
      </w:r>
      <w:r>
        <w:rPr>
          <w:rFonts w:ascii="ITC Avant Garde" w:hAnsi="ITC Avant Garde"/>
          <w:sz w:val="20"/>
        </w:rPr>
        <w:t xml:space="preserve"> De conformidad con lo dispuesto en los artículos 6o.</w:t>
      </w:r>
      <w:r w:rsidR="003C1450">
        <w:rPr>
          <w:rFonts w:ascii="ITC Avant Garde" w:hAnsi="ITC Avant Garde"/>
          <w:sz w:val="20"/>
        </w:rPr>
        <w:t xml:space="preserve"> y</w:t>
      </w:r>
      <w:r>
        <w:rPr>
          <w:rFonts w:ascii="ITC Avant Garde" w:hAnsi="ITC Avant Garde"/>
          <w:sz w:val="20"/>
        </w:rPr>
        <w:t xml:space="preserve"> 28 párrafos décimo sexto, décimo séptimo, décimo octavo y </w:t>
      </w:r>
      <w:r w:rsidR="003C1450">
        <w:rPr>
          <w:rFonts w:ascii="ITC Avant Garde" w:hAnsi="ITC Avant Garde"/>
          <w:sz w:val="20"/>
        </w:rPr>
        <w:t>vigésimo primero</w:t>
      </w:r>
      <w:r>
        <w:rPr>
          <w:rFonts w:ascii="ITC Avant Garde" w:hAnsi="ITC Avant Garde"/>
          <w:sz w:val="20"/>
        </w:rPr>
        <w:t xml:space="preserve"> fracción IV de la Constitución Política de los Estados Unidos Mexicanos (</w:t>
      </w:r>
      <w:r w:rsidR="00AB651C">
        <w:rPr>
          <w:rFonts w:ascii="ITC Avant Garde" w:hAnsi="ITC Avant Garde"/>
          <w:sz w:val="20"/>
        </w:rPr>
        <w:t>Constitución)</w:t>
      </w:r>
      <w:r>
        <w:rPr>
          <w:rFonts w:ascii="ITC Avant Garde" w:hAnsi="ITC Avant Garde"/>
          <w:sz w:val="20"/>
        </w:rPr>
        <w:t>; 1, 2, 7, 15, fracciones I, LVI</w:t>
      </w:r>
      <w:r w:rsidR="002A7490">
        <w:rPr>
          <w:rFonts w:ascii="ITC Avant Garde" w:hAnsi="ITC Avant Garde"/>
          <w:sz w:val="20"/>
        </w:rPr>
        <w:t xml:space="preserve"> y</w:t>
      </w:r>
      <w:r>
        <w:rPr>
          <w:rFonts w:ascii="ITC Avant Garde" w:hAnsi="ITC Avant Garde"/>
          <w:sz w:val="20"/>
        </w:rPr>
        <w:t xml:space="preserve"> LVII, y 17, fracción I</w:t>
      </w:r>
      <w:r w:rsidR="00D86559">
        <w:rPr>
          <w:rFonts w:ascii="ITC Avant Garde" w:hAnsi="ITC Avant Garde"/>
          <w:sz w:val="20"/>
        </w:rPr>
        <w:t xml:space="preserve"> </w:t>
      </w:r>
      <w:r>
        <w:rPr>
          <w:rFonts w:ascii="ITC Avant Garde" w:hAnsi="ITC Avant Garde"/>
          <w:sz w:val="20"/>
        </w:rPr>
        <w:t xml:space="preserve">de la </w:t>
      </w:r>
      <w:r>
        <w:rPr>
          <w:rFonts w:ascii="ITC Avant Garde" w:hAnsi="ITC Avant Garde"/>
          <w:color w:val="000000"/>
          <w:sz w:val="20"/>
        </w:rPr>
        <w:t>Ley Federal de Telecomunicaciones y Radiodifusión</w:t>
      </w:r>
      <w:r w:rsidR="004D398D">
        <w:rPr>
          <w:rFonts w:ascii="ITC Avant Garde" w:hAnsi="ITC Avant Garde"/>
          <w:color w:val="000000"/>
          <w:sz w:val="20"/>
        </w:rPr>
        <w:t xml:space="preserve"> </w:t>
      </w:r>
      <w:r w:rsidR="003E736F">
        <w:rPr>
          <w:rFonts w:ascii="ITC Avant Garde" w:hAnsi="ITC Avant Garde"/>
          <w:color w:val="000000"/>
          <w:sz w:val="20"/>
        </w:rPr>
        <w:t xml:space="preserve">(LFTR o </w:t>
      </w:r>
      <w:r w:rsidR="00AB651C">
        <w:rPr>
          <w:rFonts w:ascii="ITC Avant Garde" w:hAnsi="ITC Avant Garde"/>
          <w:color w:val="000000"/>
          <w:sz w:val="20"/>
        </w:rPr>
        <w:t>Ley</w:t>
      </w:r>
      <w:r w:rsidR="004D398D">
        <w:rPr>
          <w:rFonts w:ascii="ITC Avant Garde" w:hAnsi="ITC Avant Garde"/>
          <w:color w:val="000000"/>
          <w:sz w:val="20"/>
        </w:rPr>
        <w:t>)</w:t>
      </w:r>
      <w:r>
        <w:rPr>
          <w:rFonts w:ascii="ITC Avant Garde" w:hAnsi="ITC Avant Garde"/>
          <w:sz w:val="20"/>
        </w:rPr>
        <w:t>; 1, 4, fracción I, 6, fracciones I, XVIII y XXXVIII, 8, del Estatuto Orgánico del Instituto Federal de</w:t>
      </w:r>
      <w:r w:rsidR="00AB651C">
        <w:rPr>
          <w:rFonts w:ascii="ITC Avant Garde" w:hAnsi="ITC Avant Garde"/>
          <w:sz w:val="20"/>
        </w:rPr>
        <w:t xml:space="preserve"> Telecomunicaciones, el Instituto</w:t>
      </w:r>
      <w:r w:rsidR="00C62975">
        <w:rPr>
          <w:rFonts w:ascii="ITC Avant Garde" w:hAnsi="ITC Avant Garde"/>
          <w:sz w:val="20"/>
        </w:rPr>
        <w:t xml:space="preserve"> es un órgano autónomo</w:t>
      </w:r>
      <w:r>
        <w:rPr>
          <w:rFonts w:ascii="ITC Avant Garde" w:hAnsi="ITC Avant Garde"/>
          <w:sz w:val="20"/>
        </w:rPr>
        <w:t xml:space="preserve">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rsidR="00B67350" w:rsidRDefault="00B67350" w:rsidP="00137CAB">
      <w:pPr>
        <w:pStyle w:val="Texto"/>
        <w:spacing w:after="0" w:line="240" w:lineRule="auto"/>
        <w:ind w:firstLine="0"/>
        <w:rPr>
          <w:rFonts w:ascii="ITC Avant Garde" w:hAnsi="ITC Avant Garde"/>
          <w:sz w:val="20"/>
        </w:rPr>
      </w:pPr>
    </w:p>
    <w:p w:rsidR="00B67350" w:rsidRDefault="000C4FCD" w:rsidP="00137CAB">
      <w:pPr>
        <w:pStyle w:val="Texto"/>
        <w:spacing w:after="0" w:line="240" w:lineRule="auto"/>
        <w:ind w:firstLine="0"/>
        <w:rPr>
          <w:rFonts w:ascii="ITC Avant Garde" w:hAnsi="ITC Avant Garde"/>
          <w:sz w:val="20"/>
        </w:rPr>
      </w:pPr>
      <w:r>
        <w:rPr>
          <w:rFonts w:ascii="ITC Avant Garde" w:hAnsi="ITC Avant Garde"/>
          <w:sz w:val="20"/>
        </w:rPr>
        <w:t xml:space="preserve">Asimismo, </w:t>
      </w:r>
      <w:r w:rsidR="00AB651C">
        <w:rPr>
          <w:rFonts w:ascii="ITC Avant Garde" w:hAnsi="ITC Avant Garde"/>
          <w:sz w:val="20"/>
        </w:rPr>
        <w:t>el Instituto</w:t>
      </w:r>
      <w:r>
        <w:rPr>
          <w:rFonts w:ascii="ITC Avant Garde" w:hAnsi="ITC Avant Garde"/>
          <w:sz w:val="20"/>
        </w:rPr>
        <w:t xml:space="preserve"> es la autoridad en materia de competencia económica en los sectores de telecomunicaciones y radiodifusión, en los que ejerce de forma exclusiva las facultades que el artículo 28 de la </w:t>
      </w:r>
      <w:r w:rsidR="00AB651C">
        <w:rPr>
          <w:rFonts w:ascii="ITC Avant Garde" w:hAnsi="ITC Avant Garde"/>
          <w:sz w:val="20"/>
        </w:rPr>
        <w:t>Constitución</w:t>
      </w:r>
      <w:r>
        <w:rPr>
          <w:rFonts w:ascii="ITC Avant Garde" w:hAnsi="ITC Avant Garde"/>
          <w:sz w:val="20"/>
        </w:rPr>
        <w:t xml:space="preserve"> y las leyes establecen para la Comisión Federal de Competencia Económica.</w:t>
      </w:r>
    </w:p>
    <w:p w:rsidR="006243C0" w:rsidRDefault="006243C0" w:rsidP="00137CAB">
      <w:pPr>
        <w:pStyle w:val="Texto"/>
        <w:spacing w:after="0" w:line="240" w:lineRule="auto"/>
        <w:ind w:firstLine="0"/>
        <w:rPr>
          <w:rFonts w:ascii="ITC Avant Garde" w:hAnsi="ITC Avant Garde"/>
          <w:sz w:val="20"/>
        </w:rPr>
      </w:pPr>
    </w:p>
    <w:p w:rsidR="004E2EC2" w:rsidRDefault="00AB651C" w:rsidP="00137CAB">
      <w:pPr>
        <w:pStyle w:val="ANOTACION"/>
        <w:spacing w:before="0" w:after="0" w:line="240" w:lineRule="auto"/>
        <w:jc w:val="both"/>
        <w:rPr>
          <w:rFonts w:ascii="ITC Avant Garde" w:hAnsi="ITC Avant Garde"/>
          <w:b w:val="0"/>
          <w:sz w:val="20"/>
          <w:lang w:val="es-MX"/>
        </w:rPr>
      </w:pPr>
      <w:r>
        <w:rPr>
          <w:rFonts w:ascii="ITC Avant Garde" w:hAnsi="ITC Avant Garde"/>
          <w:b w:val="0"/>
          <w:sz w:val="20"/>
          <w:lang w:val="es-MX"/>
        </w:rPr>
        <w:t>En ese sentido, el Pleno del Instituto</w:t>
      </w:r>
      <w:r w:rsidR="000C4FCD" w:rsidRPr="008B20A0">
        <w:rPr>
          <w:rFonts w:ascii="ITC Avant Garde" w:hAnsi="ITC Avant Garde"/>
          <w:b w:val="0"/>
          <w:sz w:val="20"/>
          <w:lang w:val="es-MX"/>
        </w:rPr>
        <w:t xml:space="preserve"> </w:t>
      </w:r>
      <w:r w:rsidR="00904F9D">
        <w:rPr>
          <w:rFonts w:ascii="ITC Avant Garde" w:hAnsi="ITC Avant Garde"/>
          <w:b w:val="0"/>
          <w:sz w:val="20"/>
          <w:lang w:val="es-MX"/>
        </w:rPr>
        <w:t>resulta competente</w:t>
      </w:r>
      <w:r w:rsidR="000C4FCD" w:rsidRPr="008B20A0">
        <w:rPr>
          <w:rFonts w:ascii="ITC Avant Garde" w:hAnsi="ITC Avant Garde"/>
          <w:b w:val="0"/>
          <w:sz w:val="20"/>
          <w:lang w:val="es-MX"/>
        </w:rPr>
        <w:t xml:space="preserve"> para emitir disposiciones administrativas de carácter general para el cumplimiento de su</w:t>
      </w:r>
      <w:r w:rsidR="00162A9B">
        <w:rPr>
          <w:rFonts w:ascii="ITC Avant Garde" w:hAnsi="ITC Avant Garde"/>
          <w:b w:val="0"/>
          <w:sz w:val="20"/>
          <w:lang w:val="es-MX"/>
        </w:rPr>
        <w:t>s</w:t>
      </w:r>
      <w:r w:rsidR="000C4FCD" w:rsidRPr="008B20A0">
        <w:rPr>
          <w:rFonts w:ascii="ITC Avant Garde" w:hAnsi="ITC Avant Garde"/>
          <w:b w:val="0"/>
          <w:sz w:val="20"/>
          <w:lang w:val="es-MX"/>
        </w:rPr>
        <w:t xml:space="preserve"> funci</w:t>
      </w:r>
      <w:r w:rsidR="00162A9B">
        <w:rPr>
          <w:rFonts w:ascii="ITC Avant Garde" w:hAnsi="ITC Avant Garde"/>
          <w:b w:val="0"/>
          <w:sz w:val="20"/>
          <w:lang w:val="es-MX"/>
        </w:rPr>
        <w:t>o</w:t>
      </w:r>
      <w:r w:rsidR="000C4FCD" w:rsidRPr="008B20A0">
        <w:rPr>
          <w:rFonts w:ascii="ITC Avant Garde" w:hAnsi="ITC Avant Garde"/>
          <w:b w:val="0"/>
          <w:sz w:val="20"/>
          <w:lang w:val="es-MX"/>
        </w:rPr>
        <w:t>n</w:t>
      </w:r>
      <w:r w:rsidR="00162A9B">
        <w:rPr>
          <w:rFonts w:ascii="ITC Avant Garde" w:hAnsi="ITC Avant Garde"/>
          <w:b w:val="0"/>
          <w:sz w:val="20"/>
          <w:lang w:val="es-MX"/>
        </w:rPr>
        <w:t>es</w:t>
      </w:r>
      <w:r w:rsidR="000C4FCD" w:rsidRPr="008B20A0">
        <w:rPr>
          <w:rFonts w:ascii="ITC Avant Garde" w:hAnsi="ITC Avant Garde"/>
          <w:b w:val="0"/>
          <w:sz w:val="20"/>
          <w:lang w:val="es-MX"/>
        </w:rPr>
        <w:t xml:space="preserve"> de regulación, promoción, supervisión y administración del uso, aprovechamiento y explotación del espectro radioeléctrico, previa consulta pública </w:t>
      </w:r>
      <w:r w:rsidR="00D57CC5">
        <w:rPr>
          <w:rFonts w:ascii="ITC Avant Garde" w:hAnsi="ITC Avant Garde"/>
          <w:b w:val="0"/>
          <w:sz w:val="20"/>
          <w:lang w:val="es-MX"/>
        </w:rPr>
        <w:t xml:space="preserve">y </w:t>
      </w:r>
      <w:r w:rsidR="000C4FCD" w:rsidRPr="008B20A0">
        <w:rPr>
          <w:rFonts w:ascii="ITC Avant Garde" w:hAnsi="ITC Avant Garde"/>
          <w:b w:val="0"/>
          <w:sz w:val="20"/>
          <w:lang w:val="es-MX"/>
        </w:rPr>
        <w:t>en atención a los principios de transparencia y participación ciudadana,</w:t>
      </w:r>
      <w:r w:rsidR="004E2EC2">
        <w:rPr>
          <w:rFonts w:ascii="ITC Avant Garde" w:hAnsi="ITC Avant Garde"/>
          <w:b w:val="0"/>
          <w:sz w:val="20"/>
          <w:lang w:val="es-MX"/>
        </w:rPr>
        <w:t xml:space="preserve"> para emitir los presentes Lineamientos.</w:t>
      </w:r>
    </w:p>
    <w:p w:rsidR="00B67350" w:rsidRPr="008B20A0" w:rsidRDefault="004E2EC2" w:rsidP="00137CAB">
      <w:pPr>
        <w:pStyle w:val="ANOTACION"/>
        <w:spacing w:before="0" w:after="0" w:line="240" w:lineRule="auto"/>
        <w:jc w:val="both"/>
        <w:rPr>
          <w:rFonts w:ascii="ITC Avant Garde" w:hAnsi="ITC Avant Garde"/>
          <w:b w:val="0"/>
          <w:color w:val="000000"/>
          <w:sz w:val="20"/>
          <w:lang w:val="es-MX"/>
        </w:rPr>
      </w:pPr>
      <w:r w:rsidRPr="008B20A0">
        <w:rPr>
          <w:rFonts w:ascii="ITC Avant Garde" w:hAnsi="ITC Avant Garde"/>
          <w:b w:val="0"/>
          <w:color w:val="000000"/>
          <w:sz w:val="20"/>
          <w:lang w:val="es-MX"/>
        </w:rPr>
        <w:t xml:space="preserve"> </w:t>
      </w:r>
    </w:p>
    <w:p w:rsidR="000F4273" w:rsidRPr="00BF0420" w:rsidRDefault="00CE0A77" w:rsidP="00CE411A">
      <w:pPr>
        <w:pStyle w:val="Texto"/>
        <w:numPr>
          <w:ilvl w:val="0"/>
          <w:numId w:val="16"/>
        </w:numPr>
        <w:tabs>
          <w:tab w:val="left" w:pos="142"/>
          <w:tab w:val="left" w:pos="426"/>
          <w:tab w:val="left" w:pos="1134"/>
          <w:tab w:val="left" w:pos="1276"/>
        </w:tabs>
        <w:spacing w:after="0" w:line="240" w:lineRule="auto"/>
        <w:ind w:left="0" w:firstLine="0"/>
        <w:rPr>
          <w:rFonts w:ascii="ITC Avant Garde" w:hAnsi="ITC Avant Garde"/>
          <w:sz w:val="20"/>
        </w:rPr>
      </w:pPr>
      <w:r>
        <w:rPr>
          <w:rFonts w:ascii="ITC Avant Garde" w:hAnsi="ITC Avant Garde"/>
          <w:b/>
          <w:sz w:val="20"/>
        </w:rPr>
        <w:t>S</w:t>
      </w:r>
      <w:r w:rsidR="000F4273">
        <w:rPr>
          <w:rFonts w:ascii="ITC Avant Garde" w:hAnsi="ITC Avant Garde"/>
          <w:b/>
          <w:sz w:val="20"/>
        </w:rPr>
        <w:t xml:space="preserve">olicitudes de </w:t>
      </w:r>
      <w:r>
        <w:rPr>
          <w:rFonts w:ascii="ITC Avant Garde" w:hAnsi="ITC Avant Garde"/>
          <w:b/>
          <w:sz w:val="20"/>
        </w:rPr>
        <w:t>ba</w:t>
      </w:r>
      <w:r w:rsidR="00CC5427">
        <w:rPr>
          <w:rFonts w:ascii="ITC Avant Garde" w:hAnsi="ITC Avant Garde"/>
          <w:b/>
          <w:sz w:val="20"/>
        </w:rPr>
        <w:t xml:space="preserve">ndas de frecuencias del </w:t>
      </w:r>
      <w:r>
        <w:rPr>
          <w:rFonts w:ascii="ITC Avant Garde" w:hAnsi="ITC Avant Garde"/>
          <w:b/>
          <w:sz w:val="20"/>
        </w:rPr>
        <w:t>espectro radioeléctrico destinadas a</w:t>
      </w:r>
      <w:r w:rsidR="009C2CD3">
        <w:rPr>
          <w:rFonts w:ascii="ITC Avant Garde" w:hAnsi="ITC Avant Garde"/>
          <w:b/>
          <w:sz w:val="20"/>
        </w:rPr>
        <w:t>l uso</w:t>
      </w:r>
      <w:r>
        <w:rPr>
          <w:rFonts w:ascii="ITC Avant Garde" w:hAnsi="ITC Avant Garde"/>
          <w:b/>
          <w:sz w:val="20"/>
        </w:rPr>
        <w:t xml:space="preserve"> </w:t>
      </w:r>
      <w:r w:rsidR="00A135BA">
        <w:rPr>
          <w:rFonts w:ascii="ITC Avant Garde" w:hAnsi="ITC Avant Garde"/>
          <w:b/>
          <w:sz w:val="20"/>
        </w:rPr>
        <w:t xml:space="preserve">en </w:t>
      </w:r>
      <w:r w:rsidR="000F4273">
        <w:rPr>
          <w:rFonts w:ascii="ITC Avant Garde" w:hAnsi="ITC Avant Garde"/>
          <w:b/>
          <w:sz w:val="20"/>
        </w:rPr>
        <w:t>eventos</w:t>
      </w:r>
      <w:r w:rsidR="006C088A">
        <w:rPr>
          <w:rFonts w:ascii="ITC Avant Garde" w:hAnsi="ITC Avant Garde"/>
          <w:b/>
          <w:sz w:val="20"/>
        </w:rPr>
        <w:t xml:space="preserve"> </w:t>
      </w:r>
      <w:r w:rsidR="007205B2">
        <w:rPr>
          <w:rFonts w:ascii="ITC Avant Garde" w:hAnsi="ITC Avant Garde"/>
          <w:b/>
          <w:sz w:val="20"/>
        </w:rPr>
        <w:t>específicos</w:t>
      </w:r>
      <w:r w:rsidR="00DA699B">
        <w:rPr>
          <w:rFonts w:ascii="ITC Avant Garde" w:hAnsi="ITC Avant Garde"/>
          <w:b/>
          <w:sz w:val="20"/>
        </w:rPr>
        <w:t>,</w:t>
      </w:r>
      <w:r w:rsidR="00647BB9">
        <w:rPr>
          <w:rFonts w:ascii="ITC Avant Garde" w:hAnsi="ITC Avant Garde"/>
          <w:b/>
          <w:sz w:val="20"/>
        </w:rPr>
        <w:t xml:space="preserve"> y</w:t>
      </w:r>
      <w:r w:rsidR="000F4273">
        <w:rPr>
          <w:rFonts w:ascii="ITC Avant Garde" w:hAnsi="ITC Avant Garde"/>
          <w:b/>
          <w:sz w:val="20"/>
        </w:rPr>
        <w:t xml:space="preserve"> actividades comerciales e industriales</w:t>
      </w:r>
      <w:r w:rsidR="00647BB9">
        <w:rPr>
          <w:rFonts w:ascii="ITC Avant Garde" w:hAnsi="ITC Avant Garde"/>
          <w:b/>
          <w:sz w:val="20"/>
        </w:rPr>
        <w:t>.</w:t>
      </w:r>
      <w:r w:rsidR="000F4273">
        <w:rPr>
          <w:rFonts w:ascii="ITC Avant Garde" w:hAnsi="ITC Avant Garde"/>
          <w:b/>
          <w:sz w:val="20"/>
        </w:rPr>
        <w:t xml:space="preserve"> </w:t>
      </w:r>
      <w:r w:rsidR="00F27357" w:rsidRPr="00BF0420">
        <w:rPr>
          <w:rFonts w:ascii="ITC Avant Garde" w:hAnsi="ITC Avant Garde"/>
          <w:sz w:val="20"/>
        </w:rPr>
        <w:t>Desde su creación</w:t>
      </w:r>
      <w:r w:rsidR="003456F3" w:rsidRPr="00BF0420">
        <w:rPr>
          <w:rFonts w:ascii="ITC Avant Garde" w:hAnsi="ITC Avant Garde"/>
          <w:sz w:val="20"/>
        </w:rPr>
        <w:t>,</w:t>
      </w:r>
      <w:r w:rsidR="00F27357" w:rsidRPr="00BF0420">
        <w:rPr>
          <w:rFonts w:ascii="ITC Avant Garde" w:hAnsi="ITC Avant Garde"/>
          <w:sz w:val="20"/>
        </w:rPr>
        <w:t xml:space="preserve"> e</w:t>
      </w:r>
      <w:r w:rsidR="00AB651C">
        <w:rPr>
          <w:rFonts w:ascii="ITC Avant Garde" w:hAnsi="ITC Avant Garde"/>
          <w:sz w:val="20"/>
        </w:rPr>
        <w:t>l Instituto</w:t>
      </w:r>
      <w:r w:rsidR="000F4273" w:rsidRPr="00BF0420">
        <w:rPr>
          <w:rFonts w:ascii="ITC Avant Garde" w:hAnsi="ITC Avant Garde"/>
          <w:sz w:val="20"/>
        </w:rPr>
        <w:t xml:space="preserve"> ha recibido diversas solicitudes </w:t>
      </w:r>
      <w:r w:rsidR="00022875" w:rsidRPr="00BF0420">
        <w:rPr>
          <w:rFonts w:ascii="ITC Avant Garde" w:hAnsi="ITC Avant Garde"/>
          <w:sz w:val="20"/>
        </w:rPr>
        <w:t>para el</w:t>
      </w:r>
      <w:r w:rsidR="000F4273" w:rsidRPr="00BF0420">
        <w:rPr>
          <w:rFonts w:ascii="ITC Avant Garde" w:hAnsi="ITC Avant Garde"/>
          <w:sz w:val="20"/>
        </w:rPr>
        <w:t xml:space="preserve"> uso</w:t>
      </w:r>
      <w:r w:rsidR="00421D5B" w:rsidRPr="00BF0420">
        <w:rPr>
          <w:rFonts w:ascii="ITC Avant Garde" w:hAnsi="ITC Avant Garde"/>
          <w:sz w:val="20"/>
        </w:rPr>
        <w:t xml:space="preserve"> y aprovechamiento</w:t>
      </w:r>
      <w:r w:rsidR="000F4273" w:rsidRPr="00BF0420">
        <w:rPr>
          <w:rFonts w:ascii="ITC Avant Garde" w:hAnsi="ITC Avant Garde"/>
          <w:sz w:val="20"/>
        </w:rPr>
        <w:t xml:space="preserve"> de bandas de frecuenci</w:t>
      </w:r>
      <w:r w:rsidR="00FD18AE">
        <w:rPr>
          <w:rFonts w:ascii="ITC Avant Garde" w:hAnsi="ITC Avant Garde"/>
          <w:sz w:val="20"/>
        </w:rPr>
        <w:t xml:space="preserve">as del espectro radioeléctrico </w:t>
      </w:r>
      <w:r w:rsidR="000F4273" w:rsidRPr="00BF0420">
        <w:rPr>
          <w:rFonts w:ascii="ITC Avant Garde" w:hAnsi="ITC Avant Garde"/>
          <w:sz w:val="20"/>
        </w:rPr>
        <w:t>para</w:t>
      </w:r>
      <w:r w:rsidR="00CC5427" w:rsidRPr="00BF0420">
        <w:rPr>
          <w:rFonts w:ascii="ITC Avant Garde" w:hAnsi="ITC Avant Garde"/>
          <w:sz w:val="20"/>
        </w:rPr>
        <w:t xml:space="preserve"> realiza</w:t>
      </w:r>
      <w:r w:rsidR="003F4D41" w:rsidRPr="00BF0420">
        <w:rPr>
          <w:rFonts w:ascii="ITC Avant Garde" w:hAnsi="ITC Avant Garde"/>
          <w:sz w:val="20"/>
        </w:rPr>
        <w:t>r</w:t>
      </w:r>
      <w:r w:rsidR="00CC5427" w:rsidRPr="00BF0420">
        <w:rPr>
          <w:rFonts w:ascii="ITC Avant Garde" w:hAnsi="ITC Avant Garde"/>
          <w:sz w:val="20"/>
        </w:rPr>
        <w:t xml:space="preserve"> </w:t>
      </w:r>
      <w:r w:rsidR="000F4273" w:rsidRPr="00BF0420">
        <w:rPr>
          <w:rFonts w:ascii="ITC Avant Garde" w:hAnsi="ITC Avant Garde"/>
          <w:sz w:val="20"/>
        </w:rPr>
        <w:t>eventos</w:t>
      </w:r>
      <w:r w:rsidR="007205B2" w:rsidRPr="00BF0420">
        <w:rPr>
          <w:rFonts w:ascii="ITC Avant Garde" w:hAnsi="ITC Avant Garde"/>
          <w:sz w:val="20"/>
        </w:rPr>
        <w:t xml:space="preserve"> específicos</w:t>
      </w:r>
      <w:r w:rsidR="00AB1778" w:rsidRPr="00BF0420">
        <w:rPr>
          <w:rFonts w:ascii="ITC Avant Garde" w:hAnsi="ITC Avant Garde"/>
          <w:sz w:val="20"/>
        </w:rPr>
        <w:t>,</w:t>
      </w:r>
      <w:r w:rsidR="000F4273" w:rsidRPr="00BF0420">
        <w:rPr>
          <w:rFonts w:ascii="ITC Avant Garde" w:hAnsi="ITC Avant Garde"/>
          <w:sz w:val="20"/>
        </w:rPr>
        <w:t xml:space="preserve"> desarroll</w:t>
      </w:r>
      <w:r w:rsidR="003F4D41" w:rsidRPr="00BF0420">
        <w:rPr>
          <w:rFonts w:ascii="ITC Avant Garde" w:hAnsi="ITC Avant Garde"/>
          <w:sz w:val="20"/>
        </w:rPr>
        <w:t>ar</w:t>
      </w:r>
      <w:r w:rsidR="000F4273" w:rsidRPr="00BF0420">
        <w:rPr>
          <w:rFonts w:ascii="ITC Avant Garde" w:hAnsi="ITC Avant Garde"/>
          <w:sz w:val="20"/>
        </w:rPr>
        <w:t xml:space="preserve"> y opera</w:t>
      </w:r>
      <w:r w:rsidR="003F4D41" w:rsidRPr="00BF0420">
        <w:rPr>
          <w:rFonts w:ascii="ITC Avant Garde" w:hAnsi="ITC Avant Garde"/>
          <w:sz w:val="20"/>
        </w:rPr>
        <w:t>r</w:t>
      </w:r>
      <w:r w:rsidR="000F4273" w:rsidRPr="00BF0420">
        <w:rPr>
          <w:rFonts w:ascii="ITC Avant Garde" w:hAnsi="ITC Avant Garde"/>
          <w:sz w:val="20"/>
        </w:rPr>
        <w:t xml:space="preserve"> ciertas actividades comerciales </w:t>
      </w:r>
      <w:r w:rsidR="00CC5427" w:rsidRPr="00BF0420">
        <w:rPr>
          <w:rFonts w:ascii="ITC Avant Garde" w:hAnsi="ITC Avant Garde"/>
          <w:sz w:val="20"/>
        </w:rPr>
        <w:t>e industriales</w:t>
      </w:r>
      <w:r w:rsidR="005B75FD">
        <w:rPr>
          <w:rFonts w:ascii="ITC Avant Garde" w:hAnsi="ITC Avant Garde"/>
          <w:sz w:val="20"/>
        </w:rPr>
        <w:t xml:space="preserve"> bajo </w:t>
      </w:r>
      <w:r w:rsidR="004F3964">
        <w:rPr>
          <w:rFonts w:ascii="ITC Avant Garde" w:hAnsi="ITC Avant Garde"/>
          <w:sz w:val="20"/>
        </w:rPr>
        <w:t xml:space="preserve">la premisa de </w:t>
      </w:r>
      <w:r w:rsidR="005B75FD">
        <w:rPr>
          <w:rFonts w:ascii="ITC Avant Garde" w:hAnsi="ITC Avant Garde"/>
          <w:sz w:val="20"/>
        </w:rPr>
        <w:t>satisface</w:t>
      </w:r>
      <w:r w:rsidR="004F3964">
        <w:rPr>
          <w:rFonts w:ascii="ITC Avant Garde" w:hAnsi="ITC Avant Garde"/>
          <w:sz w:val="20"/>
        </w:rPr>
        <w:t>r</w:t>
      </w:r>
      <w:r w:rsidR="005B75FD" w:rsidRPr="00BF0420">
        <w:rPr>
          <w:rFonts w:ascii="ITC Avant Garde" w:hAnsi="ITC Avant Garde"/>
          <w:sz w:val="20"/>
        </w:rPr>
        <w:t xml:space="preserve"> necesidades de radiocomunicaciones específicas</w:t>
      </w:r>
      <w:r w:rsidR="005B75FD">
        <w:rPr>
          <w:rFonts w:ascii="ITC Avant Garde" w:hAnsi="ITC Avant Garde"/>
          <w:sz w:val="20"/>
        </w:rPr>
        <w:t xml:space="preserve">, </w:t>
      </w:r>
      <w:r w:rsidR="004F3964">
        <w:rPr>
          <w:rFonts w:ascii="ITC Avant Garde" w:hAnsi="ITC Avant Garde"/>
          <w:sz w:val="20"/>
        </w:rPr>
        <w:t>que</w:t>
      </w:r>
      <w:r w:rsidR="005B75FD" w:rsidRPr="00897428">
        <w:rPr>
          <w:rFonts w:ascii="ITC Avant Garde" w:hAnsi="ITC Avant Garde"/>
          <w:sz w:val="20"/>
        </w:rPr>
        <w:t xml:space="preserve"> no </w:t>
      </w:r>
      <w:r w:rsidR="00FD4AD0" w:rsidRPr="00897428">
        <w:rPr>
          <w:rFonts w:ascii="ITC Avant Garde" w:hAnsi="ITC Avant Garde"/>
          <w:sz w:val="20"/>
        </w:rPr>
        <w:t xml:space="preserve">pretenden </w:t>
      </w:r>
      <w:r w:rsidR="00750A16" w:rsidRPr="00897428">
        <w:rPr>
          <w:rFonts w:ascii="ITC Avant Garde" w:hAnsi="ITC Avant Garde"/>
          <w:sz w:val="20"/>
        </w:rPr>
        <w:t xml:space="preserve">prestar servicios </w:t>
      </w:r>
      <w:r w:rsidR="00FC5717" w:rsidRPr="00897428">
        <w:rPr>
          <w:rFonts w:ascii="ITC Avant Garde" w:hAnsi="ITC Avant Garde"/>
          <w:sz w:val="20"/>
        </w:rPr>
        <w:t xml:space="preserve">de </w:t>
      </w:r>
      <w:r w:rsidR="00DC32C9" w:rsidRPr="00897428">
        <w:rPr>
          <w:rFonts w:ascii="ITC Avant Garde" w:hAnsi="ITC Avant Garde"/>
          <w:sz w:val="20"/>
        </w:rPr>
        <w:t xml:space="preserve">telecomunicaciones </w:t>
      </w:r>
      <w:r w:rsidR="00FC5717" w:rsidRPr="00897428">
        <w:rPr>
          <w:rFonts w:ascii="ITC Avant Garde" w:hAnsi="ITC Avant Garde"/>
          <w:sz w:val="20"/>
        </w:rPr>
        <w:t>con fines comerciales</w:t>
      </w:r>
      <w:r w:rsidR="001156FA" w:rsidRPr="00897428">
        <w:rPr>
          <w:rFonts w:ascii="ITC Avant Garde" w:hAnsi="ITC Avant Garde"/>
          <w:sz w:val="20"/>
        </w:rPr>
        <w:t xml:space="preserve">, </w:t>
      </w:r>
      <w:r w:rsidR="00E81C98" w:rsidRPr="00897428">
        <w:rPr>
          <w:rFonts w:ascii="ITC Avant Garde" w:hAnsi="ITC Avant Garde"/>
          <w:sz w:val="20"/>
        </w:rPr>
        <w:t xml:space="preserve">por lo que </w:t>
      </w:r>
      <w:r w:rsidR="000F4273" w:rsidRPr="00897428">
        <w:rPr>
          <w:rFonts w:ascii="ITC Avant Garde" w:hAnsi="ITC Avant Garde"/>
          <w:sz w:val="20"/>
        </w:rPr>
        <w:t>req</w:t>
      </w:r>
      <w:r w:rsidR="000F4273" w:rsidRPr="00BF0420">
        <w:rPr>
          <w:rFonts w:ascii="ITC Avant Garde" w:hAnsi="ITC Avant Garde"/>
          <w:sz w:val="20"/>
        </w:rPr>
        <w:t>uieren de un</w:t>
      </w:r>
      <w:r w:rsidR="008A191B" w:rsidRPr="00BF0420">
        <w:rPr>
          <w:rFonts w:ascii="ITC Avant Garde" w:hAnsi="ITC Avant Garde"/>
          <w:sz w:val="20"/>
        </w:rPr>
        <w:t xml:space="preserve"> </w:t>
      </w:r>
      <w:r w:rsidR="00C201D8" w:rsidRPr="00BF0420">
        <w:rPr>
          <w:rFonts w:ascii="ITC Avant Garde" w:hAnsi="ITC Avant Garde"/>
          <w:sz w:val="20"/>
        </w:rPr>
        <w:t>adecuad</w:t>
      </w:r>
      <w:r w:rsidR="009604DA" w:rsidRPr="00BF0420">
        <w:rPr>
          <w:rFonts w:ascii="ITC Avant Garde" w:hAnsi="ITC Avant Garde"/>
          <w:sz w:val="20"/>
        </w:rPr>
        <w:t xml:space="preserve">o análisis de procedencia </w:t>
      </w:r>
      <w:r w:rsidR="00DF59DF" w:rsidRPr="00BF0420">
        <w:rPr>
          <w:rFonts w:ascii="ITC Avant Garde" w:hAnsi="ITC Avant Garde"/>
          <w:sz w:val="20"/>
        </w:rPr>
        <w:t>y transparen</w:t>
      </w:r>
      <w:r w:rsidR="002176AE" w:rsidRPr="00BF0420">
        <w:rPr>
          <w:rFonts w:ascii="ITC Avant Garde" w:hAnsi="ITC Avant Garde"/>
          <w:sz w:val="20"/>
        </w:rPr>
        <w:t xml:space="preserve">cia para la </w:t>
      </w:r>
      <w:r w:rsidR="008A191B" w:rsidRPr="00BF0420">
        <w:rPr>
          <w:rFonts w:ascii="ITC Avant Garde" w:hAnsi="ITC Avant Garde"/>
          <w:sz w:val="20"/>
        </w:rPr>
        <w:t>asignación de dicho espectro</w:t>
      </w:r>
      <w:r w:rsidR="000F4273" w:rsidRPr="00BF0420">
        <w:rPr>
          <w:rFonts w:ascii="ITC Avant Garde" w:hAnsi="ITC Avant Garde"/>
          <w:sz w:val="20"/>
        </w:rPr>
        <w:t>.</w:t>
      </w:r>
    </w:p>
    <w:p w:rsidR="00971C46" w:rsidRDefault="00971C46" w:rsidP="00137CAB">
      <w:pPr>
        <w:spacing w:after="0" w:line="240" w:lineRule="auto"/>
        <w:jc w:val="both"/>
        <w:rPr>
          <w:rFonts w:ascii="ITC Avant Garde" w:eastAsia="Times New Roman" w:hAnsi="ITC Avant Garde" w:cs="Times New Roman"/>
          <w:sz w:val="20"/>
          <w:szCs w:val="20"/>
          <w:lang w:eastAsia="es-ES"/>
        </w:rPr>
      </w:pPr>
    </w:p>
    <w:p w:rsidR="000F4273" w:rsidRDefault="000F4273" w:rsidP="00137CAB">
      <w:pPr>
        <w:spacing w:after="0" w:line="240" w:lineRule="auto"/>
        <w:jc w:val="both"/>
        <w:rPr>
          <w:rFonts w:ascii="ITC Avant Garde" w:eastAsia="Times New Roman" w:hAnsi="ITC Avant Garde" w:cs="Times New Roman"/>
          <w:sz w:val="20"/>
          <w:szCs w:val="20"/>
          <w:lang w:eastAsia="es-ES"/>
        </w:rPr>
      </w:pPr>
      <w:r>
        <w:rPr>
          <w:rFonts w:ascii="ITC Avant Garde" w:eastAsia="Times New Roman" w:hAnsi="ITC Avant Garde" w:cs="Times New Roman"/>
          <w:sz w:val="20"/>
          <w:szCs w:val="20"/>
          <w:lang w:eastAsia="es-ES"/>
        </w:rPr>
        <w:t xml:space="preserve">De forma particular, las </w:t>
      </w:r>
      <w:r w:rsidR="005604E0">
        <w:rPr>
          <w:rFonts w:ascii="ITC Avant Garde" w:eastAsia="Times New Roman" w:hAnsi="ITC Avant Garde" w:cs="Times New Roman"/>
          <w:sz w:val="20"/>
          <w:szCs w:val="20"/>
          <w:lang w:eastAsia="es-ES"/>
        </w:rPr>
        <w:t xml:space="preserve">solicitudes </w:t>
      </w:r>
      <w:r w:rsidR="004F4439">
        <w:rPr>
          <w:rFonts w:ascii="ITC Avant Garde" w:eastAsia="Times New Roman" w:hAnsi="ITC Avant Garde" w:cs="Times New Roman"/>
          <w:sz w:val="20"/>
          <w:szCs w:val="20"/>
          <w:lang w:eastAsia="es-ES"/>
        </w:rPr>
        <w:t>mencionadas</w:t>
      </w:r>
      <w:r w:rsidR="000E3965">
        <w:rPr>
          <w:rFonts w:ascii="ITC Avant Garde" w:eastAsia="Times New Roman" w:hAnsi="ITC Avant Garde" w:cs="Times New Roman"/>
          <w:sz w:val="20"/>
          <w:szCs w:val="20"/>
          <w:lang w:eastAsia="es-ES"/>
        </w:rPr>
        <w:t xml:space="preserve"> </w:t>
      </w:r>
      <w:r w:rsidR="003111BD">
        <w:rPr>
          <w:rFonts w:ascii="ITC Avant Garde" w:eastAsia="Times New Roman" w:hAnsi="ITC Avant Garde" w:cs="Times New Roman"/>
          <w:sz w:val="20"/>
          <w:szCs w:val="20"/>
          <w:lang w:eastAsia="es-ES"/>
        </w:rPr>
        <w:t>se</w:t>
      </w:r>
      <w:r w:rsidR="00971C46">
        <w:rPr>
          <w:rFonts w:ascii="ITC Avant Garde" w:eastAsia="Times New Roman" w:hAnsi="ITC Avant Garde" w:cs="Times New Roman"/>
          <w:sz w:val="20"/>
          <w:szCs w:val="20"/>
          <w:lang w:eastAsia="es-ES"/>
        </w:rPr>
        <w:t xml:space="preserve"> pueden </w:t>
      </w:r>
      <w:r w:rsidR="0075470E">
        <w:rPr>
          <w:rFonts w:ascii="ITC Avant Garde" w:eastAsia="Times New Roman" w:hAnsi="ITC Avant Garde" w:cs="Times New Roman"/>
          <w:sz w:val="20"/>
          <w:szCs w:val="20"/>
          <w:lang w:eastAsia="es-ES"/>
        </w:rPr>
        <w:t>clasificar</w:t>
      </w:r>
      <w:r w:rsidR="00D52A3C">
        <w:rPr>
          <w:rFonts w:ascii="ITC Avant Garde" w:eastAsia="Times New Roman" w:hAnsi="ITC Avant Garde" w:cs="Times New Roman"/>
          <w:sz w:val="20"/>
          <w:szCs w:val="20"/>
          <w:lang w:eastAsia="es-ES"/>
        </w:rPr>
        <w:t xml:space="preserve"> </w:t>
      </w:r>
      <w:r w:rsidR="00971C46">
        <w:rPr>
          <w:rFonts w:ascii="ITC Avant Garde" w:eastAsia="Times New Roman" w:hAnsi="ITC Avant Garde" w:cs="Times New Roman"/>
          <w:sz w:val="20"/>
          <w:szCs w:val="20"/>
          <w:lang w:eastAsia="es-ES"/>
        </w:rPr>
        <w:t>de la s</w:t>
      </w:r>
      <w:r w:rsidR="000B28D3">
        <w:rPr>
          <w:rFonts w:ascii="ITC Avant Garde" w:eastAsia="Times New Roman" w:hAnsi="ITC Avant Garde" w:cs="Times New Roman"/>
          <w:sz w:val="20"/>
          <w:szCs w:val="20"/>
          <w:lang w:eastAsia="es-ES"/>
        </w:rPr>
        <w:t xml:space="preserve">iguiente </w:t>
      </w:r>
      <w:r>
        <w:rPr>
          <w:rFonts w:ascii="ITC Avant Garde" w:eastAsia="Times New Roman" w:hAnsi="ITC Avant Garde" w:cs="Times New Roman"/>
          <w:sz w:val="20"/>
          <w:szCs w:val="20"/>
          <w:lang w:eastAsia="es-ES"/>
        </w:rPr>
        <w:t>manera:</w:t>
      </w:r>
    </w:p>
    <w:p w:rsidR="00493F54" w:rsidRDefault="00493F54" w:rsidP="00137CAB">
      <w:pPr>
        <w:spacing w:after="0" w:line="240" w:lineRule="auto"/>
        <w:jc w:val="both"/>
        <w:rPr>
          <w:rFonts w:ascii="ITC Avant Garde" w:eastAsia="Times New Roman" w:hAnsi="ITC Avant Garde" w:cs="Times New Roman"/>
          <w:sz w:val="20"/>
          <w:szCs w:val="20"/>
          <w:lang w:eastAsia="es-ES"/>
        </w:rPr>
      </w:pPr>
    </w:p>
    <w:p w:rsidR="000F4273" w:rsidRPr="007703DE" w:rsidRDefault="000F4273" w:rsidP="00CE411A">
      <w:pPr>
        <w:pStyle w:val="Prrafodelista"/>
        <w:numPr>
          <w:ilvl w:val="0"/>
          <w:numId w:val="7"/>
        </w:numPr>
        <w:tabs>
          <w:tab w:val="left" w:pos="426"/>
          <w:tab w:val="left" w:pos="1276"/>
        </w:tabs>
        <w:spacing w:after="0" w:line="240" w:lineRule="auto"/>
        <w:jc w:val="both"/>
        <w:rPr>
          <w:rFonts w:ascii="ITC Avant Garde" w:eastAsia="Times New Roman" w:hAnsi="ITC Avant Garde" w:cs="Arial"/>
          <w:b/>
          <w:sz w:val="20"/>
          <w:szCs w:val="20"/>
          <w:lang w:val="es-ES" w:eastAsia="es-ES"/>
        </w:rPr>
      </w:pPr>
      <w:r w:rsidRPr="007703DE">
        <w:rPr>
          <w:rFonts w:ascii="ITC Avant Garde" w:eastAsia="Times New Roman" w:hAnsi="ITC Avant Garde" w:cs="Arial"/>
          <w:b/>
          <w:sz w:val="20"/>
          <w:szCs w:val="20"/>
          <w:lang w:val="es-ES" w:eastAsia="es-ES"/>
        </w:rPr>
        <w:t>Eventos</w:t>
      </w:r>
      <w:r w:rsidR="00763916">
        <w:rPr>
          <w:rFonts w:ascii="ITC Avant Garde" w:eastAsia="Times New Roman" w:hAnsi="ITC Avant Garde" w:cs="Arial"/>
          <w:b/>
          <w:sz w:val="20"/>
          <w:szCs w:val="20"/>
          <w:lang w:val="es-ES" w:eastAsia="es-ES"/>
        </w:rPr>
        <w:t xml:space="preserve"> e</w:t>
      </w:r>
      <w:r w:rsidR="00B523F6">
        <w:rPr>
          <w:rFonts w:ascii="ITC Avant Garde" w:eastAsia="Times New Roman" w:hAnsi="ITC Avant Garde" w:cs="Arial"/>
          <w:b/>
          <w:sz w:val="20"/>
          <w:szCs w:val="20"/>
          <w:lang w:val="es-ES" w:eastAsia="es-ES"/>
        </w:rPr>
        <w:t>specíficos</w:t>
      </w:r>
      <w:r w:rsidRPr="007703DE">
        <w:rPr>
          <w:rFonts w:ascii="ITC Avant Garde" w:eastAsia="Times New Roman" w:hAnsi="ITC Avant Garde" w:cs="Arial"/>
          <w:b/>
          <w:sz w:val="20"/>
          <w:szCs w:val="20"/>
          <w:lang w:val="es-ES" w:eastAsia="es-ES"/>
        </w:rPr>
        <w:t xml:space="preserve">. </w:t>
      </w:r>
    </w:p>
    <w:p w:rsidR="000F4273" w:rsidRDefault="000F4273" w:rsidP="00137CAB">
      <w:pPr>
        <w:tabs>
          <w:tab w:val="left" w:pos="426"/>
          <w:tab w:val="left" w:pos="1276"/>
        </w:tabs>
        <w:spacing w:after="0" w:line="240" w:lineRule="auto"/>
        <w:jc w:val="both"/>
        <w:rPr>
          <w:rFonts w:ascii="ITC Avant Garde" w:eastAsia="Times New Roman" w:hAnsi="ITC Avant Garde" w:cs="Arial"/>
          <w:sz w:val="20"/>
          <w:szCs w:val="20"/>
          <w:lang w:val="es-ES" w:eastAsia="es-ES"/>
        </w:rPr>
      </w:pPr>
    </w:p>
    <w:p w:rsidR="000F4273" w:rsidRPr="00161B8E" w:rsidRDefault="00696883" w:rsidP="00137CAB">
      <w:pPr>
        <w:tabs>
          <w:tab w:val="left" w:pos="426"/>
          <w:tab w:val="left" w:pos="1276"/>
        </w:tabs>
        <w:spacing w:after="0" w:line="240" w:lineRule="auto"/>
        <w:jc w:val="both"/>
        <w:rPr>
          <w:rFonts w:ascii="ITC Avant Garde" w:eastAsia="Times New Roman" w:hAnsi="ITC Avant Garde" w:cs="Arial"/>
          <w:sz w:val="20"/>
          <w:szCs w:val="20"/>
          <w:lang w:val="es-ES" w:eastAsia="es-ES"/>
        </w:rPr>
      </w:pPr>
      <w:r>
        <w:rPr>
          <w:rFonts w:ascii="ITC Avant Garde" w:eastAsia="Times New Roman" w:hAnsi="ITC Avant Garde" w:cs="Arial"/>
          <w:sz w:val="20"/>
          <w:szCs w:val="20"/>
          <w:lang w:val="es-ES" w:eastAsia="es-ES"/>
        </w:rPr>
        <w:t>E</w:t>
      </w:r>
      <w:r w:rsidR="000F4273">
        <w:rPr>
          <w:rFonts w:ascii="ITC Avant Garde" w:eastAsia="Times New Roman" w:hAnsi="ITC Avant Garde" w:cs="Arial"/>
          <w:sz w:val="20"/>
          <w:szCs w:val="20"/>
          <w:lang w:val="es-ES" w:eastAsia="es-ES"/>
        </w:rPr>
        <w:t xml:space="preserve">l </w:t>
      </w:r>
      <w:r w:rsidR="000F4273" w:rsidRPr="00161B8E">
        <w:rPr>
          <w:rFonts w:ascii="ITC Avant Garde" w:eastAsia="Times New Roman" w:hAnsi="ITC Avant Garde" w:cs="Arial"/>
          <w:sz w:val="20"/>
          <w:szCs w:val="20"/>
          <w:lang w:val="es-ES" w:eastAsia="es-ES"/>
        </w:rPr>
        <w:t>uso</w:t>
      </w:r>
      <w:r w:rsidR="00523D40">
        <w:rPr>
          <w:rFonts w:ascii="ITC Avant Garde" w:eastAsia="Times New Roman" w:hAnsi="ITC Avant Garde" w:cs="Arial"/>
          <w:sz w:val="20"/>
          <w:szCs w:val="20"/>
          <w:lang w:val="es-ES" w:eastAsia="es-ES"/>
        </w:rPr>
        <w:t xml:space="preserve"> y aprovechamiento</w:t>
      </w:r>
      <w:r w:rsidR="000F4273" w:rsidRPr="00161B8E">
        <w:rPr>
          <w:rFonts w:ascii="ITC Avant Garde" w:eastAsia="Times New Roman" w:hAnsi="ITC Avant Garde" w:cs="Arial"/>
          <w:sz w:val="20"/>
          <w:szCs w:val="20"/>
          <w:lang w:val="es-ES" w:eastAsia="es-ES"/>
        </w:rPr>
        <w:t xml:space="preserve"> de bandas </w:t>
      </w:r>
      <w:r w:rsidR="005F5144">
        <w:rPr>
          <w:rFonts w:ascii="ITC Avant Garde" w:eastAsia="Times New Roman" w:hAnsi="ITC Avant Garde" w:cs="Arial"/>
          <w:sz w:val="20"/>
          <w:szCs w:val="20"/>
          <w:lang w:val="es-ES" w:eastAsia="es-ES"/>
        </w:rPr>
        <w:t xml:space="preserve">de frecuencias </w:t>
      </w:r>
      <w:r w:rsidR="000F4273" w:rsidRPr="00161B8E">
        <w:rPr>
          <w:rFonts w:ascii="ITC Avant Garde" w:eastAsia="Times New Roman" w:hAnsi="ITC Avant Garde" w:cs="Arial"/>
          <w:sz w:val="20"/>
          <w:szCs w:val="20"/>
          <w:lang w:val="es-ES" w:eastAsia="es-ES"/>
        </w:rPr>
        <w:t xml:space="preserve">del espectro radioeléctrico </w:t>
      </w:r>
      <w:r w:rsidR="00DF0BF3">
        <w:rPr>
          <w:rFonts w:ascii="ITC Avant Garde" w:eastAsia="Times New Roman" w:hAnsi="ITC Avant Garde" w:cs="Arial"/>
          <w:sz w:val="20"/>
          <w:szCs w:val="20"/>
          <w:lang w:val="es-ES" w:eastAsia="es-ES"/>
        </w:rPr>
        <w:t xml:space="preserve">se requiere </w:t>
      </w:r>
      <w:r w:rsidR="000F4273" w:rsidRPr="00161B8E">
        <w:rPr>
          <w:rFonts w:ascii="ITC Avant Garde" w:eastAsia="Times New Roman" w:hAnsi="ITC Avant Garde" w:cs="Arial"/>
          <w:sz w:val="20"/>
          <w:szCs w:val="20"/>
          <w:lang w:val="es-ES" w:eastAsia="es-ES"/>
        </w:rPr>
        <w:t xml:space="preserve">para la organización y desarrollo de eventos </w:t>
      </w:r>
      <w:r w:rsidR="00D46A80">
        <w:rPr>
          <w:rFonts w:ascii="ITC Avant Garde" w:eastAsia="Times New Roman" w:hAnsi="ITC Avant Garde" w:cs="Arial"/>
          <w:sz w:val="20"/>
          <w:szCs w:val="20"/>
          <w:lang w:val="es-ES" w:eastAsia="es-ES"/>
        </w:rPr>
        <w:t>específicos</w:t>
      </w:r>
      <w:r w:rsidR="000F4273" w:rsidRPr="00161B8E">
        <w:rPr>
          <w:rFonts w:ascii="ITC Avant Garde" w:eastAsia="Times New Roman" w:hAnsi="ITC Avant Garde" w:cs="Arial"/>
          <w:sz w:val="20"/>
          <w:szCs w:val="20"/>
          <w:lang w:val="es-ES" w:eastAsia="es-ES"/>
        </w:rPr>
        <w:t xml:space="preserve"> </w:t>
      </w:r>
      <w:r w:rsidR="00D57F62" w:rsidRPr="00D57F62">
        <w:rPr>
          <w:rFonts w:ascii="ITC Avant Garde" w:eastAsia="Times New Roman" w:hAnsi="ITC Avant Garde" w:cs="Arial"/>
          <w:sz w:val="20"/>
          <w:szCs w:val="20"/>
          <w:lang w:val="es-ES" w:eastAsia="es-ES"/>
        </w:rPr>
        <w:t xml:space="preserve">de índole artística, cultural, deportiva y social, entre otros, </w:t>
      </w:r>
      <w:r w:rsidR="000F4273" w:rsidRPr="00161B8E">
        <w:rPr>
          <w:rFonts w:ascii="ITC Avant Garde" w:eastAsia="Times New Roman" w:hAnsi="ITC Avant Garde" w:cs="Arial"/>
          <w:sz w:val="20"/>
          <w:szCs w:val="20"/>
          <w:lang w:val="es-ES" w:eastAsia="es-ES"/>
        </w:rPr>
        <w:t>que</w:t>
      </w:r>
      <w:r w:rsidR="00B20F3E">
        <w:rPr>
          <w:rFonts w:ascii="ITC Avant Garde" w:eastAsia="Times New Roman" w:hAnsi="ITC Avant Garde" w:cs="Arial"/>
          <w:sz w:val="20"/>
          <w:szCs w:val="20"/>
          <w:lang w:val="es-ES" w:eastAsia="es-ES"/>
        </w:rPr>
        <w:t xml:space="preserve"> de manera temporal y periódica</w:t>
      </w:r>
      <w:r w:rsidR="000F4273" w:rsidRPr="00161B8E">
        <w:rPr>
          <w:rFonts w:ascii="ITC Avant Garde" w:eastAsia="Times New Roman" w:hAnsi="ITC Avant Garde" w:cs="Arial"/>
          <w:sz w:val="20"/>
          <w:szCs w:val="20"/>
          <w:lang w:val="es-ES" w:eastAsia="es-ES"/>
        </w:rPr>
        <w:t xml:space="preserve"> se celebren en nuestro país, los cuales pueden llegar a ser de tal relevancia como </w:t>
      </w:r>
      <w:r w:rsidR="00566B2E">
        <w:rPr>
          <w:rFonts w:ascii="ITC Avant Garde" w:eastAsia="Times New Roman" w:hAnsi="ITC Avant Garde" w:cs="Arial"/>
          <w:sz w:val="20"/>
          <w:szCs w:val="20"/>
          <w:lang w:val="es-ES" w:eastAsia="es-ES"/>
        </w:rPr>
        <w:t>los</w:t>
      </w:r>
      <w:r w:rsidR="00566B2E" w:rsidRPr="00161B8E">
        <w:rPr>
          <w:rFonts w:ascii="ITC Avant Garde" w:eastAsia="Times New Roman" w:hAnsi="ITC Avant Garde" w:cs="Arial"/>
          <w:sz w:val="20"/>
          <w:szCs w:val="20"/>
          <w:lang w:val="es-ES" w:eastAsia="es-ES"/>
        </w:rPr>
        <w:t xml:space="preserve"> </w:t>
      </w:r>
      <w:r w:rsidR="000F4273" w:rsidRPr="00161B8E">
        <w:rPr>
          <w:rFonts w:ascii="ITC Avant Garde" w:eastAsia="Times New Roman" w:hAnsi="ITC Avant Garde" w:cs="Arial"/>
          <w:sz w:val="20"/>
          <w:szCs w:val="20"/>
          <w:lang w:val="es-ES" w:eastAsia="es-ES"/>
        </w:rPr>
        <w:t>eventos automovilísticos de Fórmula 1</w:t>
      </w:r>
      <w:r w:rsidR="000E6501">
        <w:rPr>
          <w:rFonts w:ascii="ITC Avant Garde" w:eastAsia="Times New Roman" w:hAnsi="ITC Avant Garde" w:cs="Arial"/>
          <w:sz w:val="20"/>
          <w:szCs w:val="20"/>
          <w:lang w:val="es-ES" w:eastAsia="es-ES"/>
        </w:rPr>
        <w:t>,</w:t>
      </w:r>
      <w:r w:rsidR="000F4273" w:rsidRPr="00161B8E">
        <w:rPr>
          <w:rFonts w:ascii="ITC Avant Garde" w:eastAsia="Times New Roman" w:hAnsi="ITC Avant Garde" w:cs="Arial"/>
          <w:sz w:val="20"/>
          <w:szCs w:val="20"/>
          <w:lang w:val="es-ES" w:eastAsia="es-ES"/>
        </w:rPr>
        <w:t xml:space="preserve"> los partidos organizados por la </w:t>
      </w:r>
      <w:r w:rsidR="006A1672" w:rsidRPr="009D4FFA">
        <w:rPr>
          <w:rFonts w:ascii="ITC Avant Garde" w:eastAsia="Times New Roman" w:hAnsi="ITC Avant Garde" w:cs="Arial"/>
          <w:sz w:val="20"/>
          <w:szCs w:val="20"/>
          <w:lang w:val="es-ES" w:eastAsia="es-ES"/>
        </w:rPr>
        <w:t>National Football League</w:t>
      </w:r>
      <w:r w:rsidR="000F4273" w:rsidRPr="00161B8E">
        <w:rPr>
          <w:rFonts w:ascii="ITC Avant Garde" w:eastAsia="Times New Roman" w:hAnsi="ITC Avant Garde" w:cs="Arial"/>
          <w:sz w:val="20"/>
          <w:szCs w:val="20"/>
          <w:lang w:val="es-ES" w:eastAsia="es-ES"/>
        </w:rPr>
        <w:t xml:space="preserve"> (NFL) o la </w:t>
      </w:r>
      <w:r w:rsidR="006A1672" w:rsidRPr="009D4FFA">
        <w:rPr>
          <w:rFonts w:ascii="ITC Avant Garde" w:eastAsia="Times New Roman" w:hAnsi="ITC Avant Garde" w:cs="Arial"/>
          <w:sz w:val="20"/>
          <w:szCs w:val="20"/>
          <w:lang w:val="es-ES" w:eastAsia="es-ES"/>
        </w:rPr>
        <w:t>National Basketball Association</w:t>
      </w:r>
      <w:r w:rsidR="000F4273" w:rsidRPr="00161B8E">
        <w:rPr>
          <w:rFonts w:ascii="ITC Avant Garde" w:eastAsia="Times New Roman" w:hAnsi="ITC Avant Garde" w:cs="Arial"/>
          <w:sz w:val="20"/>
          <w:szCs w:val="20"/>
          <w:lang w:val="es-ES" w:eastAsia="es-ES"/>
        </w:rPr>
        <w:t xml:space="preserve"> (NBA)</w:t>
      </w:r>
      <w:r w:rsidR="000E6501">
        <w:rPr>
          <w:rFonts w:ascii="ITC Avant Garde" w:eastAsia="Times New Roman" w:hAnsi="ITC Avant Garde" w:cs="Arial"/>
          <w:sz w:val="20"/>
          <w:szCs w:val="20"/>
          <w:lang w:val="es-ES" w:eastAsia="es-ES"/>
        </w:rPr>
        <w:t>,</w:t>
      </w:r>
      <w:r w:rsidR="000F4273">
        <w:rPr>
          <w:rFonts w:ascii="ITC Avant Garde" w:eastAsia="Times New Roman" w:hAnsi="ITC Avant Garde" w:cs="Arial"/>
          <w:sz w:val="20"/>
          <w:szCs w:val="20"/>
          <w:lang w:val="es-ES" w:eastAsia="es-ES"/>
        </w:rPr>
        <w:t xml:space="preserve"> amb</w:t>
      </w:r>
      <w:r w:rsidR="007B1C44">
        <w:rPr>
          <w:rFonts w:ascii="ITC Avant Garde" w:eastAsia="Times New Roman" w:hAnsi="ITC Avant Garde" w:cs="Arial"/>
          <w:sz w:val="20"/>
          <w:szCs w:val="20"/>
          <w:lang w:val="es-ES" w:eastAsia="es-ES"/>
        </w:rPr>
        <w:t>o</w:t>
      </w:r>
      <w:r w:rsidR="000F4273">
        <w:rPr>
          <w:rFonts w:ascii="ITC Avant Garde" w:eastAsia="Times New Roman" w:hAnsi="ITC Avant Garde" w:cs="Arial"/>
          <w:sz w:val="20"/>
          <w:szCs w:val="20"/>
          <w:lang w:val="es-ES" w:eastAsia="es-ES"/>
        </w:rPr>
        <w:t>s de los Estados Unidos de América</w:t>
      </w:r>
      <w:r w:rsidR="000F4273" w:rsidRPr="00161B8E">
        <w:rPr>
          <w:rFonts w:ascii="ITC Avant Garde" w:eastAsia="Times New Roman" w:hAnsi="ITC Avant Garde" w:cs="Arial"/>
          <w:sz w:val="20"/>
          <w:szCs w:val="20"/>
          <w:lang w:val="es-ES" w:eastAsia="es-ES"/>
        </w:rPr>
        <w:t xml:space="preserve">, o </w:t>
      </w:r>
      <w:r w:rsidR="00C030CF">
        <w:rPr>
          <w:rFonts w:ascii="ITC Avant Garde" w:eastAsia="Times New Roman" w:hAnsi="ITC Avant Garde" w:cs="Arial"/>
          <w:sz w:val="20"/>
          <w:szCs w:val="20"/>
          <w:lang w:val="es-ES" w:eastAsia="es-ES"/>
        </w:rPr>
        <w:t xml:space="preserve">los </w:t>
      </w:r>
      <w:r w:rsidR="000F4273" w:rsidRPr="00161B8E">
        <w:rPr>
          <w:rFonts w:ascii="ITC Avant Garde" w:eastAsia="Times New Roman" w:hAnsi="ITC Avant Garde" w:cs="Arial"/>
          <w:sz w:val="20"/>
          <w:szCs w:val="20"/>
          <w:lang w:val="es-ES" w:eastAsia="es-ES"/>
        </w:rPr>
        <w:t>mundiales de fútbol llevados a cabo por la Federación</w:t>
      </w:r>
      <w:r w:rsidR="000F4273">
        <w:rPr>
          <w:rFonts w:ascii="ITC Avant Garde" w:eastAsia="Times New Roman" w:hAnsi="ITC Avant Garde" w:cs="Arial"/>
          <w:sz w:val="20"/>
          <w:szCs w:val="20"/>
          <w:lang w:val="es-ES" w:eastAsia="es-ES"/>
        </w:rPr>
        <w:t xml:space="preserve"> Internacional </w:t>
      </w:r>
      <w:r w:rsidR="000F4273" w:rsidRPr="00161B8E">
        <w:rPr>
          <w:rFonts w:ascii="ITC Avant Garde" w:eastAsia="Times New Roman" w:hAnsi="ITC Avant Garde" w:cs="Arial"/>
          <w:sz w:val="20"/>
          <w:szCs w:val="20"/>
          <w:lang w:val="es-ES" w:eastAsia="es-ES"/>
        </w:rPr>
        <w:t xml:space="preserve">de </w:t>
      </w:r>
      <w:r w:rsidR="000F4273">
        <w:rPr>
          <w:rFonts w:ascii="ITC Avant Garde" w:eastAsia="Times New Roman" w:hAnsi="ITC Avant Garde" w:cs="Arial"/>
          <w:sz w:val="20"/>
          <w:szCs w:val="20"/>
          <w:lang w:val="es-ES" w:eastAsia="es-ES"/>
        </w:rPr>
        <w:t>Futbol Asociació</w:t>
      </w:r>
      <w:r w:rsidR="000F4273" w:rsidRPr="00161B8E">
        <w:rPr>
          <w:rFonts w:ascii="ITC Avant Garde" w:eastAsia="Times New Roman" w:hAnsi="ITC Avant Garde" w:cs="Arial"/>
          <w:sz w:val="20"/>
          <w:szCs w:val="20"/>
          <w:lang w:val="es-ES" w:eastAsia="es-ES"/>
        </w:rPr>
        <w:t>n (FIFA).</w:t>
      </w:r>
    </w:p>
    <w:p w:rsidR="000F4273" w:rsidRDefault="000F4273" w:rsidP="00137CAB">
      <w:pPr>
        <w:spacing w:after="0" w:line="240" w:lineRule="auto"/>
        <w:jc w:val="both"/>
        <w:rPr>
          <w:rFonts w:ascii="ITC Avant Garde" w:eastAsia="Times New Roman" w:hAnsi="ITC Avant Garde" w:cs="Arial"/>
          <w:sz w:val="20"/>
          <w:szCs w:val="20"/>
          <w:lang w:val="es-ES" w:eastAsia="es-ES"/>
        </w:rPr>
      </w:pPr>
    </w:p>
    <w:p w:rsidR="00446458" w:rsidRDefault="00446458" w:rsidP="00137CAB">
      <w:pPr>
        <w:spacing w:after="0" w:line="240" w:lineRule="auto"/>
        <w:jc w:val="both"/>
        <w:rPr>
          <w:rFonts w:ascii="ITC Avant Garde" w:eastAsia="Times New Roman" w:hAnsi="ITC Avant Garde" w:cs="Arial"/>
          <w:sz w:val="20"/>
          <w:szCs w:val="20"/>
          <w:lang w:val="es-ES" w:eastAsia="es-ES"/>
        </w:rPr>
      </w:pPr>
    </w:p>
    <w:p w:rsidR="00446458" w:rsidRDefault="00446458" w:rsidP="00137CAB">
      <w:pPr>
        <w:spacing w:after="0" w:line="240" w:lineRule="auto"/>
        <w:jc w:val="both"/>
        <w:rPr>
          <w:rFonts w:ascii="ITC Avant Garde" w:eastAsia="Times New Roman" w:hAnsi="ITC Avant Garde" w:cs="Arial"/>
          <w:sz w:val="20"/>
          <w:szCs w:val="20"/>
          <w:lang w:val="es-ES" w:eastAsia="es-ES"/>
        </w:rPr>
      </w:pPr>
    </w:p>
    <w:p w:rsidR="00DD0B22" w:rsidRDefault="00D95374" w:rsidP="00137CAB">
      <w:pPr>
        <w:spacing w:after="0" w:line="240" w:lineRule="auto"/>
        <w:jc w:val="both"/>
        <w:rPr>
          <w:rFonts w:ascii="ITC Avant Garde" w:eastAsia="Times New Roman" w:hAnsi="ITC Avant Garde" w:cs="Arial"/>
          <w:sz w:val="20"/>
          <w:szCs w:val="20"/>
          <w:lang w:val="es-ES" w:eastAsia="es-ES"/>
        </w:rPr>
      </w:pPr>
      <w:r>
        <w:rPr>
          <w:rFonts w:ascii="ITC Avant Garde" w:eastAsia="Times New Roman" w:hAnsi="ITC Avant Garde" w:cs="Arial"/>
          <w:sz w:val="20"/>
          <w:szCs w:val="20"/>
          <w:lang w:val="es-ES" w:eastAsia="es-ES"/>
        </w:rPr>
        <w:lastRenderedPageBreak/>
        <w:t>L</w:t>
      </w:r>
      <w:r w:rsidR="000F4273">
        <w:rPr>
          <w:rFonts w:ascii="ITC Avant Garde" w:eastAsia="Times New Roman" w:hAnsi="ITC Avant Garde" w:cs="Arial"/>
          <w:sz w:val="20"/>
          <w:szCs w:val="20"/>
          <w:lang w:val="es-ES" w:eastAsia="es-ES"/>
        </w:rPr>
        <w:t xml:space="preserve">as características </w:t>
      </w:r>
      <w:r w:rsidR="007A6A4E">
        <w:rPr>
          <w:rFonts w:ascii="ITC Avant Garde" w:eastAsia="Times New Roman" w:hAnsi="ITC Avant Garde" w:cs="Arial"/>
          <w:sz w:val="20"/>
          <w:szCs w:val="20"/>
          <w:lang w:val="es-ES" w:eastAsia="es-ES"/>
        </w:rPr>
        <w:t xml:space="preserve">a considerar </w:t>
      </w:r>
      <w:r w:rsidR="000F4273">
        <w:rPr>
          <w:rFonts w:ascii="ITC Avant Garde" w:eastAsia="Times New Roman" w:hAnsi="ITC Avant Garde" w:cs="Arial"/>
          <w:sz w:val="20"/>
          <w:szCs w:val="20"/>
          <w:lang w:val="es-ES" w:eastAsia="es-ES"/>
        </w:rPr>
        <w:t xml:space="preserve">de </w:t>
      </w:r>
      <w:r>
        <w:rPr>
          <w:rFonts w:ascii="ITC Avant Garde" w:eastAsia="Times New Roman" w:hAnsi="ITC Avant Garde" w:cs="Arial"/>
          <w:sz w:val="20"/>
          <w:szCs w:val="20"/>
          <w:lang w:val="es-ES" w:eastAsia="es-ES"/>
        </w:rPr>
        <w:t>estos</w:t>
      </w:r>
      <w:r w:rsidR="000F4273">
        <w:rPr>
          <w:rFonts w:ascii="ITC Avant Garde" w:eastAsia="Times New Roman" w:hAnsi="ITC Avant Garde" w:cs="Arial"/>
          <w:sz w:val="20"/>
          <w:szCs w:val="20"/>
          <w:lang w:val="es-ES" w:eastAsia="es-ES"/>
        </w:rPr>
        <w:t xml:space="preserve"> eventos</w:t>
      </w:r>
      <w:r w:rsidR="0095024C">
        <w:rPr>
          <w:rFonts w:ascii="ITC Avant Garde" w:eastAsia="Times New Roman" w:hAnsi="ITC Avant Garde" w:cs="Arial"/>
          <w:sz w:val="20"/>
          <w:szCs w:val="20"/>
          <w:lang w:val="es-ES" w:eastAsia="es-ES"/>
        </w:rPr>
        <w:t xml:space="preserve"> específicos</w:t>
      </w:r>
      <w:r w:rsidR="000E3965">
        <w:rPr>
          <w:rFonts w:ascii="ITC Avant Garde" w:eastAsia="Times New Roman" w:hAnsi="ITC Avant Garde" w:cs="Arial"/>
          <w:sz w:val="20"/>
          <w:szCs w:val="20"/>
          <w:lang w:val="es-ES" w:eastAsia="es-ES"/>
        </w:rPr>
        <w:t>,</w:t>
      </w:r>
      <w:r w:rsidR="0023230E">
        <w:rPr>
          <w:rFonts w:ascii="ITC Avant Garde" w:eastAsia="Times New Roman" w:hAnsi="ITC Avant Garde" w:cs="Arial"/>
          <w:sz w:val="20"/>
          <w:szCs w:val="20"/>
          <w:lang w:val="es-ES" w:eastAsia="es-ES"/>
        </w:rPr>
        <w:t xml:space="preserve"> es </w:t>
      </w:r>
      <w:r w:rsidR="00F54CB1">
        <w:rPr>
          <w:rFonts w:ascii="ITC Avant Garde" w:eastAsia="Times New Roman" w:hAnsi="ITC Avant Garde" w:cs="Arial"/>
          <w:sz w:val="20"/>
          <w:szCs w:val="20"/>
          <w:lang w:val="es-ES" w:eastAsia="es-ES"/>
        </w:rPr>
        <w:t xml:space="preserve">que </w:t>
      </w:r>
      <w:r w:rsidR="00CE605A">
        <w:rPr>
          <w:rFonts w:ascii="ITC Avant Garde" w:eastAsia="Times New Roman" w:hAnsi="ITC Avant Garde" w:cs="Arial"/>
          <w:sz w:val="20"/>
          <w:szCs w:val="20"/>
          <w:lang w:val="es-ES" w:eastAsia="es-ES"/>
        </w:rPr>
        <w:t xml:space="preserve">se trata de </w:t>
      </w:r>
      <w:r w:rsidR="00CE605A" w:rsidRPr="00CE605A">
        <w:rPr>
          <w:rFonts w:ascii="ITC Avant Garde" w:eastAsia="Times New Roman" w:hAnsi="ITC Avant Garde" w:cs="Arial"/>
          <w:sz w:val="20"/>
          <w:szCs w:val="20"/>
          <w:lang w:val="es-ES" w:eastAsia="es-ES"/>
        </w:rPr>
        <w:t>acontecimientos públicos previamente programados y</w:t>
      </w:r>
      <w:r w:rsidR="00F54CB1">
        <w:rPr>
          <w:rFonts w:ascii="ITC Avant Garde" w:eastAsia="Times New Roman" w:hAnsi="ITC Avant Garde" w:cs="Arial"/>
          <w:sz w:val="20"/>
          <w:szCs w:val="20"/>
          <w:lang w:val="es-ES" w:eastAsia="es-ES"/>
        </w:rPr>
        <w:t xml:space="preserve"> </w:t>
      </w:r>
      <w:r w:rsidR="004D398D">
        <w:rPr>
          <w:rFonts w:ascii="ITC Avant Garde" w:eastAsia="Times New Roman" w:hAnsi="ITC Avant Garde" w:cs="Arial"/>
          <w:sz w:val="20"/>
          <w:szCs w:val="20"/>
          <w:lang w:val="es-ES" w:eastAsia="es-ES"/>
        </w:rPr>
        <w:t>de corta duración</w:t>
      </w:r>
      <w:r w:rsidR="00CE605A">
        <w:rPr>
          <w:rFonts w:ascii="ITC Avant Garde" w:eastAsia="Times New Roman" w:hAnsi="ITC Avant Garde" w:cs="Arial"/>
          <w:sz w:val="20"/>
          <w:szCs w:val="20"/>
          <w:lang w:val="es-ES" w:eastAsia="es-ES"/>
        </w:rPr>
        <w:t>, los cuales</w:t>
      </w:r>
      <w:r w:rsidR="00B30BE5">
        <w:rPr>
          <w:rFonts w:ascii="ITC Avant Garde" w:eastAsia="Times New Roman" w:hAnsi="ITC Avant Garde" w:cs="Arial"/>
          <w:sz w:val="20"/>
          <w:szCs w:val="20"/>
          <w:lang w:val="es-ES" w:eastAsia="es-ES"/>
        </w:rPr>
        <w:t xml:space="preserve"> </w:t>
      </w:r>
      <w:r w:rsidR="00EC5214">
        <w:rPr>
          <w:rFonts w:ascii="ITC Avant Garde" w:eastAsia="Times New Roman" w:hAnsi="ITC Avant Garde" w:cs="Arial"/>
          <w:sz w:val="20"/>
          <w:szCs w:val="20"/>
          <w:lang w:val="es-ES" w:eastAsia="es-ES"/>
        </w:rPr>
        <w:t>s</w:t>
      </w:r>
      <w:r w:rsidR="000F4273" w:rsidRPr="00161B8E">
        <w:rPr>
          <w:rFonts w:ascii="ITC Avant Garde" w:eastAsia="Times New Roman" w:hAnsi="ITC Avant Garde" w:cs="Arial"/>
          <w:sz w:val="20"/>
          <w:szCs w:val="20"/>
          <w:lang w:val="es-ES" w:eastAsia="es-ES"/>
        </w:rPr>
        <w:t>e realizan dentro de áreas geográficas determinadas y delimitadas</w:t>
      </w:r>
      <w:r w:rsidR="00600299">
        <w:rPr>
          <w:rFonts w:ascii="ITC Avant Garde" w:eastAsia="Times New Roman" w:hAnsi="ITC Avant Garde" w:cs="Arial"/>
          <w:sz w:val="20"/>
          <w:szCs w:val="20"/>
          <w:lang w:val="es-ES" w:eastAsia="es-ES"/>
        </w:rPr>
        <w:t>,</w:t>
      </w:r>
      <w:r w:rsidR="000F4273" w:rsidRPr="00161B8E">
        <w:rPr>
          <w:rFonts w:ascii="ITC Avant Garde" w:eastAsia="Times New Roman" w:hAnsi="ITC Avant Garde" w:cs="Arial"/>
          <w:sz w:val="20"/>
          <w:szCs w:val="20"/>
          <w:lang w:val="es-ES" w:eastAsia="es-ES"/>
        </w:rPr>
        <w:t xml:space="preserve"> </w:t>
      </w:r>
      <w:r w:rsidR="007A6A4E">
        <w:rPr>
          <w:rFonts w:ascii="ITC Avant Garde" w:eastAsia="Times New Roman" w:hAnsi="ITC Avant Garde" w:cs="Arial"/>
          <w:sz w:val="20"/>
          <w:szCs w:val="20"/>
          <w:lang w:val="es-ES" w:eastAsia="es-ES"/>
        </w:rPr>
        <w:t>por lo</w:t>
      </w:r>
      <w:r w:rsidR="000F4273" w:rsidRPr="00161B8E">
        <w:rPr>
          <w:rFonts w:ascii="ITC Avant Garde" w:eastAsia="Times New Roman" w:hAnsi="ITC Avant Garde" w:cs="Arial"/>
          <w:sz w:val="20"/>
          <w:szCs w:val="20"/>
          <w:lang w:val="es-ES" w:eastAsia="es-ES"/>
        </w:rPr>
        <w:t xml:space="preserve"> </w:t>
      </w:r>
      <w:r w:rsidR="003A673A">
        <w:rPr>
          <w:rFonts w:ascii="ITC Avant Garde" w:eastAsia="Times New Roman" w:hAnsi="ITC Avant Garde" w:cs="Arial"/>
          <w:sz w:val="20"/>
          <w:szCs w:val="20"/>
          <w:lang w:val="es-ES" w:eastAsia="es-ES"/>
        </w:rPr>
        <w:t>tanto,</w:t>
      </w:r>
      <w:r w:rsidR="008109A8">
        <w:rPr>
          <w:rFonts w:ascii="ITC Avant Garde" w:eastAsia="Times New Roman" w:hAnsi="ITC Avant Garde" w:cs="Arial"/>
          <w:sz w:val="20"/>
          <w:szCs w:val="20"/>
          <w:lang w:val="es-ES" w:eastAsia="es-ES"/>
        </w:rPr>
        <w:t xml:space="preserve"> </w:t>
      </w:r>
      <w:r w:rsidR="000F4273" w:rsidRPr="00161B8E">
        <w:rPr>
          <w:rFonts w:ascii="ITC Avant Garde" w:eastAsia="Times New Roman" w:hAnsi="ITC Avant Garde" w:cs="Arial"/>
          <w:sz w:val="20"/>
          <w:szCs w:val="20"/>
          <w:lang w:val="es-ES" w:eastAsia="es-ES"/>
        </w:rPr>
        <w:t xml:space="preserve">no </w:t>
      </w:r>
      <w:r w:rsidR="000E564F">
        <w:rPr>
          <w:rFonts w:ascii="ITC Avant Garde" w:eastAsia="Times New Roman" w:hAnsi="ITC Avant Garde" w:cs="Arial"/>
          <w:sz w:val="20"/>
          <w:szCs w:val="20"/>
          <w:lang w:val="es-ES" w:eastAsia="es-ES"/>
        </w:rPr>
        <w:t>necesitan</w:t>
      </w:r>
      <w:r w:rsidR="000F4273" w:rsidRPr="00161B8E">
        <w:rPr>
          <w:rFonts w:ascii="ITC Avant Garde" w:eastAsia="Times New Roman" w:hAnsi="ITC Avant Garde" w:cs="Arial"/>
          <w:sz w:val="20"/>
          <w:szCs w:val="20"/>
          <w:lang w:val="es-ES" w:eastAsia="es-ES"/>
        </w:rPr>
        <w:t xml:space="preserve"> de una cobert</w:t>
      </w:r>
      <w:r w:rsidR="000F4273">
        <w:rPr>
          <w:rFonts w:ascii="ITC Avant Garde" w:eastAsia="Times New Roman" w:hAnsi="ITC Avant Garde" w:cs="Arial"/>
          <w:sz w:val="20"/>
          <w:szCs w:val="20"/>
          <w:lang w:val="es-ES" w:eastAsia="es-ES"/>
        </w:rPr>
        <w:t>ura por región o localidad</w:t>
      </w:r>
      <w:r w:rsidR="007A6A4E">
        <w:rPr>
          <w:rFonts w:ascii="ITC Avant Garde" w:eastAsia="Times New Roman" w:hAnsi="ITC Avant Garde" w:cs="Arial"/>
          <w:sz w:val="20"/>
          <w:szCs w:val="20"/>
          <w:lang w:val="es-ES" w:eastAsia="es-ES"/>
        </w:rPr>
        <w:t xml:space="preserve"> </w:t>
      </w:r>
      <w:r w:rsidR="00620CAE" w:rsidRPr="00161B8E">
        <w:rPr>
          <w:rFonts w:ascii="ITC Avant Garde" w:eastAsia="Times New Roman" w:hAnsi="ITC Avant Garde" w:cs="Arial"/>
          <w:sz w:val="20"/>
          <w:szCs w:val="20"/>
          <w:lang w:val="es-ES" w:eastAsia="es-ES"/>
        </w:rPr>
        <w:t>para su operación, organización y desarrollo</w:t>
      </w:r>
      <w:r w:rsidR="00620CAE">
        <w:rPr>
          <w:rFonts w:ascii="ITC Avant Garde" w:eastAsia="Times New Roman" w:hAnsi="ITC Avant Garde" w:cs="Arial"/>
          <w:sz w:val="20"/>
          <w:szCs w:val="20"/>
          <w:lang w:val="es-ES" w:eastAsia="es-ES"/>
        </w:rPr>
        <w:t xml:space="preserve">, </w:t>
      </w:r>
      <w:r w:rsidR="003A4866">
        <w:rPr>
          <w:rFonts w:ascii="ITC Avant Garde" w:eastAsia="Times New Roman" w:hAnsi="ITC Avant Garde" w:cs="Arial"/>
          <w:sz w:val="20"/>
          <w:szCs w:val="20"/>
          <w:lang w:val="es-ES" w:eastAsia="es-ES"/>
        </w:rPr>
        <w:t>a diferencia</w:t>
      </w:r>
      <w:r w:rsidR="00620CAE">
        <w:rPr>
          <w:rFonts w:ascii="ITC Avant Garde" w:eastAsia="Times New Roman" w:hAnsi="ITC Avant Garde" w:cs="Arial"/>
          <w:sz w:val="20"/>
          <w:szCs w:val="20"/>
          <w:lang w:val="es-ES" w:eastAsia="es-ES"/>
        </w:rPr>
        <w:t xml:space="preserve"> </w:t>
      </w:r>
      <w:r w:rsidR="007A6A4E">
        <w:rPr>
          <w:rFonts w:ascii="ITC Avant Garde" w:eastAsia="Times New Roman" w:hAnsi="ITC Avant Garde" w:cs="Arial"/>
          <w:sz w:val="20"/>
          <w:szCs w:val="20"/>
          <w:lang w:val="es-ES" w:eastAsia="es-ES"/>
        </w:rPr>
        <w:t xml:space="preserve">de </w:t>
      </w:r>
      <w:r w:rsidR="00620CAE">
        <w:rPr>
          <w:rFonts w:ascii="ITC Avant Garde" w:eastAsia="Times New Roman" w:hAnsi="ITC Avant Garde" w:cs="Arial"/>
          <w:sz w:val="20"/>
          <w:szCs w:val="20"/>
          <w:lang w:val="es-ES" w:eastAsia="es-ES"/>
        </w:rPr>
        <w:t>las bandas</w:t>
      </w:r>
      <w:r w:rsidR="00625609">
        <w:rPr>
          <w:rFonts w:ascii="ITC Avant Garde" w:eastAsia="Times New Roman" w:hAnsi="ITC Avant Garde" w:cs="Arial"/>
          <w:sz w:val="20"/>
          <w:szCs w:val="20"/>
          <w:lang w:val="es-ES" w:eastAsia="es-ES"/>
        </w:rPr>
        <w:t xml:space="preserve"> de frecuencias</w:t>
      </w:r>
      <w:r w:rsidR="00620CAE">
        <w:rPr>
          <w:rFonts w:ascii="ITC Avant Garde" w:eastAsia="Times New Roman" w:hAnsi="ITC Avant Garde" w:cs="Arial"/>
          <w:sz w:val="20"/>
          <w:szCs w:val="20"/>
          <w:lang w:val="es-ES" w:eastAsia="es-ES"/>
        </w:rPr>
        <w:t xml:space="preserve"> </w:t>
      </w:r>
      <w:r w:rsidR="00992BDE">
        <w:rPr>
          <w:rFonts w:ascii="ITC Avant Garde" w:eastAsia="Times New Roman" w:hAnsi="ITC Avant Garde" w:cs="Arial"/>
          <w:sz w:val="20"/>
          <w:szCs w:val="20"/>
          <w:lang w:val="es-ES" w:eastAsia="es-ES"/>
        </w:rPr>
        <w:t xml:space="preserve">de uso determinado destinadas a </w:t>
      </w:r>
      <w:r w:rsidR="004918D6" w:rsidRPr="00897428">
        <w:rPr>
          <w:rFonts w:ascii="ITC Avant Garde" w:eastAsia="Times New Roman" w:hAnsi="ITC Avant Garde" w:cs="Arial"/>
          <w:sz w:val="20"/>
          <w:szCs w:val="20"/>
          <w:lang w:val="es-ES" w:eastAsia="es-ES"/>
        </w:rPr>
        <w:t xml:space="preserve">prestar servicios públicos de telecomunicaciones o de </w:t>
      </w:r>
      <w:r w:rsidR="00D84EA4" w:rsidRPr="00897428">
        <w:rPr>
          <w:rFonts w:ascii="ITC Avant Garde" w:eastAsia="Times New Roman" w:hAnsi="ITC Avant Garde" w:cs="Arial"/>
          <w:sz w:val="20"/>
          <w:szCs w:val="20"/>
          <w:lang w:val="es-ES" w:eastAsia="es-ES"/>
        </w:rPr>
        <w:t>radiodifusión</w:t>
      </w:r>
      <w:r w:rsidR="00DD0B22" w:rsidRPr="00897428">
        <w:rPr>
          <w:rFonts w:ascii="ITC Avant Garde" w:eastAsia="Times New Roman" w:hAnsi="ITC Avant Garde" w:cs="Arial"/>
          <w:sz w:val="20"/>
          <w:szCs w:val="20"/>
          <w:lang w:val="es-ES" w:eastAsia="es-ES"/>
        </w:rPr>
        <w:t>.</w:t>
      </w:r>
    </w:p>
    <w:p w:rsidR="00DD0B22" w:rsidRPr="00897428" w:rsidRDefault="00DD0B22" w:rsidP="00137CAB">
      <w:pPr>
        <w:spacing w:after="0" w:line="240" w:lineRule="auto"/>
        <w:jc w:val="both"/>
        <w:rPr>
          <w:rFonts w:ascii="ITC Avant Garde" w:eastAsia="Times New Roman" w:hAnsi="ITC Avant Garde" w:cs="Arial"/>
          <w:sz w:val="20"/>
          <w:szCs w:val="20"/>
          <w:lang w:val="es-ES" w:eastAsia="es-ES"/>
        </w:rPr>
      </w:pPr>
    </w:p>
    <w:p w:rsidR="000F4273" w:rsidRDefault="0009769F" w:rsidP="00137CAB">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En ese sentido,</w:t>
      </w:r>
      <w:r w:rsidR="00142598" w:rsidRPr="00897428">
        <w:rPr>
          <w:rFonts w:ascii="ITC Avant Garde" w:eastAsia="Times New Roman" w:hAnsi="ITC Avant Garde" w:cs="Arial"/>
          <w:sz w:val="20"/>
          <w:szCs w:val="20"/>
          <w:lang w:val="es-ES" w:eastAsia="es-ES"/>
        </w:rPr>
        <w:t xml:space="preserve"> se debe considerar </w:t>
      </w:r>
      <w:r w:rsidR="0044635B" w:rsidRPr="00897428">
        <w:rPr>
          <w:rFonts w:ascii="ITC Avant Garde" w:eastAsia="Times New Roman" w:hAnsi="ITC Avant Garde" w:cs="Arial"/>
          <w:sz w:val="20"/>
          <w:szCs w:val="20"/>
          <w:lang w:val="es-ES" w:eastAsia="es-ES"/>
        </w:rPr>
        <w:t xml:space="preserve">además que la demanda </w:t>
      </w:r>
      <w:r w:rsidR="000E3965" w:rsidRPr="00897428">
        <w:rPr>
          <w:rFonts w:ascii="ITC Avant Garde" w:eastAsia="Times New Roman" w:hAnsi="ITC Avant Garde" w:cs="Arial"/>
          <w:sz w:val="20"/>
          <w:szCs w:val="20"/>
          <w:lang w:val="es-ES" w:eastAsia="es-ES"/>
        </w:rPr>
        <w:t>de</w:t>
      </w:r>
      <w:r w:rsidR="0044635B" w:rsidRPr="00897428">
        <w:rPr>
          <w:rFonts w:ascii="ITC Avant Garde" w:eastAsia="Times New Roman" w:hAnsi="ITC Avant Garde" w:cs="Arial"/>
          <w:sz w:val="20"/>
          <w:szCs w:val="20"/>
          <w:lang w:val="es-ES" w:eastAsia="es-ES"/>
        </w:rPr>
        <w:t xml:space="preserve"> uso y aprovechamiento de</w:t>
      </w:r>
      <w:r w:rsidR="000E3965" w:rsidRPr="00897428">
        <w:rPr>
          <w:rFonts w:ascii="ITC Avant Garde" w:eastAsia="Times New Roman" w:hAnsi="ITC Avant Garde" w:cs="Arial"/>
          <w:sz w:val="20"/>
          <w:szCs w:val="20"/>
          <w:lang w:val="es-ES" w:eastAsia="es-ES"/>
        </w:rPr>
        <w:t xml:space="preserve"> </w:t>
      </w:r>
      <w:r w:rsidR="00D46A80" w:rsidRPr="00897428">
        <w:rPr>
          <w:rFonts w:ascii="ITC Avant Garde" w:eastAsia="Times New Roman" w:hAnsi="ITC Avant Garde" w:cs="Arial"/>
          <w:sz w:val="20"/>
          <w:szCs w:val="20"/>
          <w:lang w:val="es-ES" w:eastAsia="es-ES"/>
        </w:rPr>
        <w:t>bandas de frecuencias del</w:t>
      </w:r>
      <w:r w:rsidR="00720A18" w:rsidRPr="00897428">
        <w:rPr>
          <w:rFonts w:ascii="ITC Avant Garde" w:eastAsia="Times New Roman" w:hAnsi="ITC Avant Garde" w:cs="Arial"/>
          <w:sz w:val="20"/>
          <w:szCs w:val="20"/>
          <w:lang w:val="es-ES" w:eastAsia="es-ES"/>
        </w:rPr>
        <w:t xml:space="preserve"> espectro radioeléctrico</w:t>
      </w:r>
      <w:r w:rsidR="004F3964">
        <w:rPr>
          <w:rFonts w:ascii="ITC Avant Garde" w:eastAsia="Times New Roman" w:hAnsi="ITC Avant Garde" w:cs="Arial"/>
          <w:sz w:val="20"/>
          <w:szCs w:val="20"/>
          <w:lang w:val="es-ES" w:eastAsia="es-ES"/>
        </w:rPr>
        <w:t xml:space="preserve"> actualmente es tan diversa que </w:t>
      </w:r>
      <w:r w:rsidRPr="00897428">
        <w:rPr>
          <w:rFonts w:ascii="ITC Avant Garde" w:eastAsia="Times New Roman" w:hAnsi="ITC Avant Garde" w:cs="Arial"/>
          <w:sz w:val="20"/>
          <w:szCs w:val="20"/>
          <w:lang w:val="es-ES" w:eastAsia="es-ES"/>
        </w:rPr>
        <w:t xml:space="preserve">no puede ser </w:t>
      </w:r>
      <w:r w:rsidR="0044635B" w:rsidRPr="00897428">
        <w:rPr>
          <w:rFonts w:ascii="ITC Avant Garde" w:eastAsia="Times New Roman" w:hAnsi="ITC Avant Garde" w:cs="Arial"/>
          <w:sz w:val="20"/>
          <w:szCs w:val="20"/>
          <w:lang w:val="es-ES" w:eastAsia="es-ES"/>
        </w:rPr>
        <w:t>satisfecha</w:t>
      </w:r>
      <w:r w:rsidRPr="00897428">
        <w:rPr>
          <w:rFonts w:ascii="ITC Avant Garde" w:eastAsia="Times New Roman" w:hAnsi="ITC Avant Garde" w:cs="Arial"/>
          <w:sz w:val="20"/>
          <w:szCs w:val="20"/>
          <w:lang w:val="es-ES" w:eastAsia="es-ES"/>
        </w:rPr>
        <w:t xml:space="preserve"> por</w:t>
      </w:r>
      <w:r w:rsidR="003F2E37" w:rsidRPr="00897428">
        <w:rPr>
          <w:rFonts w:ascii="ITC Avant Garde" w:eastAsia="Times New Roman" w:hAnsi="ITC Avant Garde" w:cs="Arial"/>
          <w:sz w:val="20"/>
          <w:szCs w:val="20"/>
          <w:lang w:val="es-ES" w:eastAsia="es-ES"/>
        </w:rPr>
        <w:t xml:space="preserve"> concesionario</w:t>
      </w:r>
      <w:r w:rsidR="002C2CC8" w:rsidRPr="00897428">
        <w:rPr>
          <w:rFonts w:ascii="ITC Avant Garde" w:eastAsia="Times New Roman" w:hAnsi="ITC Avant Garde" w:cs="Arial"/>
          <w:sz w:val="20"/>
          <w:szCs w:val="20"/>
          <w:lang w:val="es-ES" w:eastAsia="es-ES"/>
        </w:rPr>
        <w:t>s</w:t>
      </w:r>
      <w:r w:rsidR="003F2E37" w:rsidRPr="00897428">
        <w:rPr>
          <w:rFonts w:ascii="ITC Avant Garde" w:eastAsia="Times New Roman" w:hAnsi="ITC Avant Garde" w:cs="Arial"/>
          <w:sz w:val="20"/>
          <w:szCs w:val="20"/>
          <w:lang w:val="es-ES" w:eastAsia="es-ES"/>
        </w:rPr>
        <w:t xml:space="preserve"> o autorizado</w:t>
      </w:r>
      <w:r w:rsidR="002C2CC8" w:rsidRPr="00897428">
        <w:rPr>
          <w:rFonts w:ascii="ITC Avant Garde" w:eastAsia="Times New Roman" w:hAnsi="ITC Avant Garde" w:cs="Arial"/>
          <w:sz w:val="20"/>
          <w:szCs w:val="20"/>
          <w:lang w:val="es-ES" w:eastAsia="es-ES"/>
        </w:rPr>
        <w:t>s</w:t>
      </w:r>
      <w:r w:rsidR="003F2E37" w:rsidRPr="00897428">
        <w:rPr>
          <w:rFonts w:ascii="ITC Avant Garde" w:eastAsia="Times New Roman" w:hAnsi="ITC Avant Garde" w:cs="Arial"/>
          <w:sz w:val="20"/>
          <w:szCs w:val="20"/>
          <w:lang w:val="es-ES" w:eastAsia="es-ES"/>
        </w:rPr>
        <w:t xml:space="preserve"> que ofrezca</w:t>
      </w:r>
      <w:r w:rsidR="002C2CC8" w:rsidRPr="00897428">
        <w:rPr>
          <w:rFonts w:ascii="ITC Avant Garde" w:eastAsia="Times New Roman" w:hAnsi="ITC Avant Garde" w:cs="Arial"/>
          <w:sz w:val="20"/>
          <w:szCs w:val="20"/>
          <w:lang w:val="es-ES" w:eastAsia="es-ES"/>
        </w:rPr>
        <w:t>n</w:t>
      </w:r>
      <w:r w:rsidR="003F2E37" w:rsidRPr="00897428">
        <w:rPr>
          <w:rFonts w:ascii="ITC Avant Garde" w:eastAsia="Times New Roman" w:hAnsi="ITC Avant Garde" w:cs="Arial"/>
          <w:sz w:val="20"/>
          <w:szCs w:val="20"/>
          <w:lang w:val="es-ES" w:eastAsia="es-ES"/>
        </w:rPr>
        <w:t xml:space="preserve"> </w:t>
      </w:r>
      <w:r w:rsidR="00142598" w:rsidRPr="00897428">
        <w:rPr>
          <w:rFonts w:ascii="ITC Avant Garde" w:eastAsia="Times New Roman" w:hAnsi="ITC Avant Garde" w:cs="Arial"/>
          <w:sz w:val="20"/>
          <w:szCs w:val="20"/>
          <w:lang w:val="es-ES" w:eastAsia="es-ES"/>
        </w:rPr>
        <w:t>i</w:t>
      </w:r>
      <w:r w:rsidR="003F2E37" w:rsidRPr="00897428">
        <w:rPr>
          <w:rFonts w:ascii="ITC Avant Garde" w:eastAsia="Times New Roman" w:hAnsi="ITC Avant Garde" w:cs="Arial"/>
          <w:sz w:val="20"/>
          <w:szCs w:val="20"/>
          <w:lang w:val="es-ES" w:eastAsia="es-ES"/>
        </w:rPr>
        <w:t>ntegra</w:t>
      </w:r>
      <w:r w:rsidR="00142598" w:rsidRPr="00897428">
        <w:rPr>
          <w:rFonts w:ascii="ITC Avant Garde" w:eastAsia="Times New Roman" w:hAnsi="ITC Avant Garde" w:cs="Arial"/>
          <w:sz w:val="20"/>
          <w:szCs w:val="20"/>
          <w:lang w:val="es-ES" w:eastAsia="es-ES"/>
        </w:rPr>
        <w:t>l</w:t>
      </w:r>
      <w:r w:rsidR="003F2E37" w:rsidRPr="00897428">
        <w:rPr>
          <w:rFonts w:ascii="ITC Avant Garde" w:eastAsia="Times New Roman" w:hAnsi="ITC Avant Garde" w:cs="Arial"/>
          <w:sz w:val="20"/>
          <w:szCs w:val="20"/>
          <w:lang w:val="es-ES" w:eastAsia="es-ES"/>
        </w:rPr>
        <w:t>mente el servicio y los equipos requeridos</w:t>
      </w:r>
      <w:r w:rsidR="002C2CC8" w:rsidRPr="00897428">
        <w:rPr>
          <w:rFonts w:ascii="ITC Avant Garde" w:eastAsia="Times New Roman" w:hAnsi="ITC Avant Garde" w:cs="Arial"/>
          <w:sz w:val="20"/>
          <w:szCs w:val="20"/>
          <w:lang w:val="es-ES" w:eastAsia="es-ES"/>
        </w:rPr>
        <w:t>,</w:t>
      </w:r>
      <w:r w:rsidR="003F2E37" w:rsidRPr="00897428">
        <w:rPr>
          <w:rFonts w:ascii="ITC Avant Garde" w:eastAsia="Times New Roman" w:hAnsi="ITC Avant Garde" w:cs="Arial"/>
          <w:sz w:val="20"/>
          <w:szCs w:val="20"/>
          <w:lang w:val="es-ES" w:eastAsia="es-ES"/>
        </w:rPr>
        <w:t xml:space="preserve"> </w:t>
      </w:r>
      <w:r w:rsidR="002C2CC8" w:rsidRPr="00897428">
        <w:rPr>
          <w:rFonts w:ascii="ITC Avant Garde" w:eastAsia="Times New Roman" w:hAnsi="ITC Avant Garde" w:cs="Arial"/>
          <w:sz w:val="20"/>
          <w:szCs w:val="20"/>
          <w:lang w:val="es-ES" w:eastAsia="es-ES"/>
        </w:rPr>
        <w:t xml:space="preserve">o en su caso, que </w:t>
      </w:r>
      <w:r w:rsidR="00616A25" w:rsidRPr="00897428">
        <w:rPr>
          <w:rFonts w:ascii="ITC Avant Garde" w:eastAsia="Times New Roman" w:hAnsi="ITC Avant Garde" w:cs="Arial"/>
          <w:sz w:val="20"/>
          <w:szCs w:val="20"/>
          <w:lang w:val="es-ES" w:eastAsia="es-ES"/>
        </w:rPr>
        <w:t xml:space="preserve">los solicitantes </w:t>
      </w:r>
      <w:r w:rsidR="002C2CC8" w:rsidRPr="00897428">
        <w:rPr>
          <w:rFonts w:ascii="ITC Avant Garde" w:eastAsia="Times New Roman" w:hAnsi="ITC Avant Garde" w:cs="Arial"/>
          <w:sz w:val="20"/>
          <w:szCs w:val="20"/>
          <w:lang w:val="es-ES" w:eastAsia="es-ES"/>
        </w:rPr>
        <w:t>pueda</w:t>
      </w:r>
      <w:r w:rsidR="00616A25" w:rsidRPr="00897428">
        <w:rPr>
          <w:rFonts w:ascii="ITC Avant Garde" w:eastAsia="Times New Roman" w:hAnsi="ITC Avant Garde" w:cs="Arial"/>
          <w:sz w:val="20"/>
          <w:szCs w:val="20"/>
          <w:lang w:val="es-ES" w:eastAsia="es-ES"/>
        </w:rPr>
        <w:t>n</w:t>
      </w:r>
      <w:r w:rsidR="002C2CC8" w:rsidRPr="00897428">
        <w:rPr>
          <w:rFonts w:ascii="ITC Avant Garde" w:eastAsia="Times New Roman" w:hAnsi="ITC Avant Garde" w:cs="Arial"/>
          <w:sz w:val="20"/>
          <w:szCs w:val="20"/>
          <w:lang w:val="es-ES" w:eastAsia="es-ES"/>
        </w:rPr>
        <w:t xml:space="preserve"> arrendar las bandas de frecuencias necesarias para </w:t>
      </w:r>
      <w:r w:rsidR="00F50DA9" w:rsidRPr="00897428">
        <w:rPr>
          <w:rFonts w:ascii="ITC Avant Garde" w:eastAsia="Times New Roman" w:hAnsi="ITC Avant Garde" w:cs="Arial"/>
          <w:sz w:val="20"/>
          <w:szCs w:val="20"/>
          <w:lang w:val="es-ES" w:eastAsia="es-ES"/>
        </w:rPr>
        <w:t>satisfacer las necesidades de radiocomunicaciones en</w:t>
      </w:r>
      <w:r w:rsidR="003F2E37" w:rsidRPr="00897428">
        <w:rPr>
          <w:rFonts w:ascii="ITC Avant Garde" w:eastAsia="Times New Roman" w:hAnsi="ITC Avant Garde" w:cs="Arial"/>
          <w:sz w:val="20"/>
          <w:szCs w:val="20"/>
          <w:lang w:val="es-ES" w:eastAsia="es-ES"/>
        </w:rPr>
        <w:t xml:space="preserve"> </w:t>
      </w:r>
      <w:r w:rsidR="00720A18" w:rsidRPr="00897428">
        <w:rPr>
          <w:rFonts w:ascii="ITC Avant Garde" w:eastAsia="Times New Roman" w:hAnsi="ITC Avant Garde" w:cs="Arial"/>
          <w:sz w:val="20"/>
          <w:szCs w:val="20"/>
          <w:lang w:val="es-ES" w:eastAsia="es-ES"/>
        </w:rPr>
        <w:t>tales</w:t>
      </w:r>
      <w:r w:rsidR="003F2E37" w:rsidRPr="00897428">
        <w:rPr>
          <w:rFonts w:ascii="ITC Avant Garde" w:eastAsia="Times New Roman" w:hAnsi="ITC Avant Garde" w:cs="Arial"/>
          <w:sz w:val="20"/>
          <w:szCs w:val="20"/>
          <w:lang w:val="es-ES" w:eastAsia="es-ES"/>
        </w:rPr>
        <w:t xml:space="preserve"> evento</w:t>
      </w:r>
      <w:r w:rsidR="00720A18" w:rsidRPr="00897428">
        <w:rPr>
          <w:rFonts w:ascii="ITC Avant Garde" w:eastAsia="Times New Roman" w:hAnsi="ITC Avant Garde" w:cs="Arial"/>
          <w:sz w:val="20"/>
          <w:szCs w:val="20"/>
          <w:lang w:val="es-ES" w:eastAsia="es-ES"/>
        </w:rPr>
        <w:t>s</w:t>
      </w:r>
      <w:r w:rsidR="009A0735" w:rsidRPr="00897428">
        <w:rPr>
          <w:rFonts w:ascii="ITC Avant Garde" w:eastAsia="Times New Roman" w:hAnsi="ITC Avant Garde" w:cs="Arial"/>
          <w:sz w:val="20"/>
          <w:szCs w:val="20"/>
          <w:lang w:val="es-ES" w:eastAsia="es-ES"/>
        </w:rPr>
        <w:t xml:space="preserve"> específicos</w:t>
      </w:r>
      <w:r w:rsidR="003F2E37" w:rsidRPr="00897428">
        <w:rPr>
          <w:rFonts w:ascii="ITC Avant Garde" w:eastAsia="Times New Roman" w:hAnsi="ITC Avant Garde" w:cs="Arial"/>
          <w:sz w:val="20"/>
          <w:szCs w:val="20"/>
          <w:lang w:val="es-ES" w:eastAsia="es-ES"/>
        </w:rPr>
        <w:t xml:space="preserve">, </w:t>
      </w:r>
      <w:r w:rsidR="002C2CC8" w:rsidRPr="00897428">
        <w:rPr>
          <w:rFonts w:ascii="ITC Avant Garde" w:eastAsia="Times New Roman" w:hAnsi="ITC Avant Garde" w:cs="Arial"/>
          <w:sz w:val="20"/>
          <w:szCs w:val="20"/>
          <w:lang w:val="es-ES" w:eastAsia="es-ES"/>
        </w:rPr>
        <w:t xml:space="preserve">pues </w:t>
      </w:r>
      <w:r w:rsidR="000E3965" w:rsidRPr="00897428">
        <w:rPr>
          <w:rFonts w:ascii="ITC Avant Garde" w:eastAsia="Times New Roman" w:hAnsi="ITC Avant Garde" w:cs="Arial"/>
          <w:sz w:val="20"/>
          <w:szCs w:val="20"/>
          <w:lang w:val="es-ES" w:eastAsia="es-ES"/>
        </w:rPr>
        <w:t xml:space="preserve">tendrían que </w:t>
      </w:r>
      <w:r w:rsidR="0036068A" w:rsidRPr="00897428">
        <w:rPr>
          <w:rFonts w:ascii="ITC Avant Garde" w:eastAsia="Times New Roman" w:hAnsi="ITC Avant Garde" w:cs="Arial"/>
          <w:sz w:val="20"/>
          <w:szCs w:val="20"/>
          <w:lang w:val="es-ES" w:eastAsia="es-ES"/>
        </w:rPr>
        <w:t>contar con</w:t>
      </w:r>
      <w:r w:rsidR="00FF0893" w:rsidRPr="00897428">
        <w:rPr>
          <w:rFonts w:ascii="ITC Avant Garde" w:eastAsia="Times New Roman" w:hAnsi="ITC Avant Garde" w:cs="Arial"/>
          <w:sz w:val="20"/>
          <w:szCs w:val="20"/>
          <w:lang w:val="es-ES" w:eastAsia="es-ES"/>
        </w:rPr>
        <w:t xml:space="preserve"> </w:t>
      </w:r>
      <w:r w:rsidR="008E417A" w:rsidRPr="00897428">
        <w:rPr>
          <w:rFonts w:ascii="ITC Avant Garde" w:eastAsia="Times New Roman" w:hAnsi="ITC Avant Garde" w:cs="Arial"/>
          <w:sz w:val="20"/>
          <w:szCs w:val="20"/>
          <w:lang w:val="es-ES" w:eastAsia="es-ES"/>
        </w:rPr>
        <w:t>una</w:t>
      </w:r>
      <w:r w:rsidR="003F2E37" w:rsidRPr="00897428">
        <w:rPr>
          <w:rFonts w:ascii="ITC Avant Garde" w:eastAsia="Times New Roman" w:hAnsi="ITC Avant Garde" w:cs="Arial"/>
          <w:sz w:val="20"/>
          <w:szCs w:val="20"/>
          <w:lang w:val="es-ES" w:eastAsia="es-ES"/>
        </w:rPr>
        <w:t xml:space="preserve"> concesión única</w:t>
      </w:r>
      <w:r w:rsidR="00CB3BB9" w:rsidRPr="00897428">
        <w:rPr>
          <w:rFonts w:ascii="ITC Avant Garde" w:eastAsia="Times New Roman" w:hAnsi="ITC Avant Garde" w:cs="Arial"/>
          <w:sz w:val="20"/>
          <w:szCs w:val="20"/>
          <w:lang w:val="es-ES" w:eastAsia="es-ES"/>
        </w:rPr>
        <w:t xml:space="preserve"> aun cuando no</w:t>
      </w:r>
      <w:r w:rsidR="008E417A" w:rsidRPr="00897428">
        <w:rPr>
          <w:rFonts w:ascii="ITC Avant Garde" w:eastAsia="Times New Roman" w:hAnsi="ITC Avant Garde" w:cs="Arial"/>
          <w:sz w:val="20"/>
          <w:szCs w:val="20"/>
          <w:lang w:val="es-ES" w:eastAsia="es-ES"/>
        </w:rPr>
        <w:t xml:space="preserve"> pres</w:t>
      </w:r>
      <w:r w:rsidR="001C37E5" w:rsidRPr="00897428">
        <w:rPr>
          <w:rFonts w:ascii="ITC Avant Garde" w:eastAsia="Times New Roman" w:hAnsi="ITC Avant Garde" w:cs="Arial"/>
          <w:sz w:val="20"/>
          <w:szCs w:val="20"/>
          <w:lang w:val="es-ES" w:eastAsia="es-ES"/>
        </w:rPr>
        <w:t>tar</w:t>
      </w:r>
      <w:r w:rsidR="00CB3BB9" w:rsidRPr="00897428">
        <w:rPr>
          <w:rFonts w:ascii="ITC Avant Garde" w:eastAsia="Times New Roman" w:hAnsi="ITC Avant Garde" w:cs="Arial"/>
          <w:sz w:val="20"/>
          <w:szCs w:val="20"/>
          <w:lang w:val="es-ES" w:eastAsia="es-ES"/>
        </w:rPr>
        <w:t>an</w:t>
      </w:r>
      <w:r w:rsidR="001C37E5" w:rsidRPr="00897428">
        <w:rPr>
          <w:rFonts w:ascii="ITC Avant Garde" w:eastAsia="Times New Roman" w:hAnsi="ITC Avant Garde" w:cs="Arial"/>
          <w:sz w:val="20"/>
          <w:szCs w:val="20"/>
          <w:lang w:val="es-ES" w:eastAsia="es-ES"/>
        </w:rPr>
        <w:t xml:space="preserve"> ningún tipo de servicio </w:t>
      </w:r>
      <w:r w:rsidR="00FA2291" w:rsidRPr="00897428">
        <w:rPr>
          <w:rFonts w:ascii="ITC Avant Garde" w:eastAsia="Times New Roman" w:hAnsi="ITC Avant Garde" w:cs="Arial"/>
          <w:sz w:val="20"/>
          <w:szCs w:val="20"/>
          <w:lang w:val="es-ES" w:eastAsia="es-ES"/>
        </w:rPr>
        <w:t xml:space="preserve">de </w:t>
      </w:r>
      <w:r w:rsidR="009E2F35" w:rsidRPr="00897428">
        <w:rPr>
          <w:rFonts w:ascii="ITC Avant Garde" w:eastAsia="Times New Roman" w:hAnsi="ITC Avant Garde" w:cs="Arial"/>
          <w:sz w:val="20"/>
          <w:szCs w:val="20"/>
          <w:lang w:val="es-ES" w:eastAsia="es-ES"/>
        </w:rPr>
        <w:t xml:space="preserve">telecomunicaciones </w:t>
      </w:r>
      <w:r w:rsidR="00FA2291" w:rsidRPr="00897428">
        <w:rPr>
          <w:rFonts w:ascii="ITC Avant Garde" w:eastAsia="Times New Roman" w:hAnsi="ITC Avant Garde" w:cs="Arial"/>
          <w:sz w:val="20"/>
          <w:szCs w:val="20"/>
          <w:lang w:val="es-ES" w:eastAsia="es-ES"/>
        </w:rPr>
        <w:t>con fines comerciales</w:t>
      </w:r>
      <w:r w:rsidR="003F2E37" w:rsidRPr="00897428">
        <w:rPr>
          <w:rFonts w:ascii="ITC Avant Garde" w:eastAsia="Times New Roman" w:hAnsi="ITC Avant Garde" w:cs="Arial"/>
          <w:sz w:val="20"/>
          <w:szCs w:val="20"/>
          <w:lang w:val="es-ES" w:eastAsia="es-ES"/>
        </w:rPr>
        <w:t>.</w:t>
      </w:r>
      <w:r w:rsidR="008E417A" w:rsidRPr="00897428">
        <w:rPr>
          <w:rFonts w:ascii="ITC Avant Garde" w:eastAsia="Times New Roman" w:hAnsi="ITC Avant Garde" w:cs="Arial"/>
          <w:sz w:val="20"/>
          <w:szCs w:val="20"/>
          <w:lang w:val="es-ES" w:eastAsia="es-ES"/>
        </w:rPr>
        <w:t xml:space="preserve"> </w:t>
      </w:r>
    </w:p>
    <w:p w:rsidR="0073234E" w:rsidRPr="00897428" w:rsidRDefault="0073234E" w:rsidP="00137CAB">
      <w:pPr>
        <w:spacing w:after="0" w:line="240" w:lineRule="auto"/>
        <w:jc w:val="both"/>
        <w:rPr>
          <w:rFonts w:ascii="ITC Avant Garde" w:eastAsia="Times New Roman" w:hAnsi="ITC Avant Garde" w:cs="Arial"/>
          <w:sz w:val="20"/>
          <w:szCs w:val="20"/>
          <w:lang w:val="es-ES" w:eastAsia="es-ES"/>
        </w:rPr>
      </w:pPr>
    </w:p>
    <w:p w:rsidR="000F4273" w:rsidRDefault="009E34F7" w:rsidP="00CE411A">
      <w:pPr>
        <w:pStyle w:val="Prrafodelista"/>
        <w:numPr>
          <w:ilvl w:val="0"/>
          <w:numId w:val="7"/>
        </w:numPr>
        <w:tabs>
          <w:tab w:val="left" w:pos="426"/>
          <w:tab w:val="left" w:pos="1276"/>
        </w:tabs>
        <w:spacing w:after="0" w:line="240" w:lineRule="auto"/>
        <w:jc w:val="both"/>
        <w:rPr>
          <w:rFonts w:ascii="ITC Avant Garde" w:eastAsia="Times New Roman" w:hAnsi="ITC Avant Garde" w:cs="Arial"/>
          <w:b/>
          <w:sz w:val="20"/>
          <w:szCs w:val="20"/>
          <w:lang w:val="es-ES" w:eastAsia="es-ES"/>
        </w:rPr>
      </w:pPr>
      <w:r w:rsidRPr="00897428">
        <w:rPr>
          <w:rFonts w:ascii="ITC Avant Garde" w:hAnsi="ITC Avant Garde"/>
          <w:b/>
          <w:bCs/>
          <w:color w:val="000000"/>
          <w:sz w:val="20"/>
        </w:rPr>
        <w:t>Instalaciones destinadas a</w:t>
      </w:r>
      <w:r w:rsidRPr="00897428">
        <w:rPr>
          <w:rFonts w:ascii="ITC Avant Garde" w:eastAsia="Times New Roman" w:hAnsi="ITC Avant Garde" w:cs="Arial"/>
          <w:b/>
          <w:sz w:val="20"/>
          <w:szCs w:val="20"/>
          <w:lang w:val="es-ES" w:eastAsia="es-ES"/>
        </w:rPr>
        <w:t xml:space="preserve"> a</w:t>
      </w:r>
      <w:r w:rsidR="000F4273" w:rsidRPr="00897428">
        <w:rPr>
          <w:rFonts w:ascii="ITC Avant Garde" w:eastAsia="Times New Roman" w:hAnsi="ITC Avant Garde" w:cs="Arial"/>
          <w:b/>
          <w:sz w:val="20"/>
          <w:szCs w:val="20"/>
          <w:lang w:val="es-ES" w:eastAsia="es-ES"/>
        </w:rPr>
        <w:t xml:space="preserve">ctividades comerciales </w:t>
      </w:r>
      <w:r w:rsidRPr="00897428">
        <w:rPr>
          <w:rFonts w:ascii="ITC Avant Garde" w:eastAsia="Times New Roman" w:hAnsi="ITC Avant Garde" w:cs="Arial"/>
          <w:b/>
          <w:sz w:val="20"/>
          <w:szCs w:val="20"/>
          <w:lang w:val="es-ES" w:eastAsia="es-ES"/>
        </w:rPr>
        <w:t>o</w:t>
      </w:r>
      <w:r w:rsidR="000F4273" w:rsidRPr="00897428">
        <w:rPr>
          <w:rFonts w:ascii="ITC Avant Garde" w:eastAsia="Times New Roman" w:hAnsi="ITC Avant Garde" w:cs="Arial"/>
          <w:b/>
          <w:sz w:val="20"/>
          <w:szCs w:val="20"/>
          <w:lang w:val="es-ES" w:eastAsia="es-ES"/>
        </w:rPr>
        <w:t xml:space="preserve"> industriales. </w:t>
      </w:r>
    </w:p>
    <w:p w:rsidR="000F4273" w:rsidRPr="00897428" w:rsidRDefault="000F4273" w:rsidP="00137CAB">
      <w:pPr>
        <w:tabs>
          <w:tab w:val="left" w:pos="426"/>
          <w:tab w:val="left" w:pos="1276"/>
        </w:tabs>
        <w:spacing w:after="0" w:line="240" w:lineRule="auto"/>
        <w:jc w:val="both"/>
        <w:rPr>
          <w:rFonts w:ascii="ITC Avant Garde" w:eastAsia="Times New Roman" w:hAnsi="ITC Avant Garde" w:cs="Arial"/>
          <w:sz w:val="20"/>
          <w:szCs w:val="20"/>
          <w:lang w:val="es-ES" w:eastAsia="es-ES"/>
        </w:rPr>
      </w:pPr>
    </w:p>
    <w:p w:rsidR="00372EED" w:rsidRPr="00897428" w:rsidRDefault="003E2D81" w:rsidP="00137CAB">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Impulsadas por</w:t>
      </w:r>
      <w:r w:rsidR="006666C2" w:rsidRPr="00897428">
        <w:rPr>
          <w:rFonts w:ascii="ITC Avant Garde" w:eastAsia="Times New Roman" w:hAnsi="ITC Avant Garde" w:cs="Arial"/>
          <w:sz w:val="20"/>
          <w:szCs w:val="20"/>
          <w:lang w:val="es-ES" w:eastAsia="es-ES"/>
        </w:rPr>
        <w:t xml:space="preserve"> la globalización, l</w:t>
      </w:r>
      <w:r w:rsidR="0079092A" w:rsidRPr="00897428">
        <w:rPr>
          <w:rFonts w:ascii="ITC Avant Garde" w:eastAsia="Times New Roman" w:hAnsi="ITC Avant Garde" w:cs="Arial"/>
          <w:sz w:val="20"/>
          <w:szCs w:val="20"/>
          <w:lang w:val="es-ES" w:eastAsia="es-ES"/>
        </w:rPr>
        <w:t>a</w:t>
      </w:r>
      <w:r w:rsidR="003003E8" w:rsidRPr="00897428">
        <w:rPr>
          <w:rFonts w:ascii="ITC Avant Garde" w:eastAsia="Times New Roman" w:hAnsi="ITC Avant Garde" w:cs="Arial"/>
          <w:sz w:val="20"/>
          <w:szCs w:val="20"/>
          <w:lang w:val="es-ES" w:eastAsia="es-ES"/>
        </w:rPr>
        <w:t>s</w:t>
      </w:r>
      <w:r w:rsidR="0079092A" w:rsidRPr="00897428">
        <w:rPr>
          <w:rFonts w:ascii="ITC Avant Garde" w:eastAsia="Times New Roman" w:hAnsi="ITC Avant Garde" w:cs="Arial"/>
          <w:sz w:val="20"/>
          <w:szCs w:val="20"/>
          <w:lang w:val="es-ES" w:eastAsia="es-ES"/>
        </w:rPr>
        <w:t xml:space="preserve"> actividad</w:t>
      </w:r>
      <w:r w:rsidR="003003E8" w:rsidRPr="00897428">
        <w:rPr>
          <w:rFonts w:ascii="ITC Avant Garde" w:eastAsia="Times New Roman" w:hAnsi="ITC Avant Garde" w:cs="Arial"/>
          <w:sz w:val="20"/>
          <w:szCs w:val="20"/>
          <w:lang w:val="es-ES" w:eastAsia="es-ES"/>
        </w:rPr>
        <w:t>es</w:t>
      </w:r>
      <w:r w:rsidR="0079092A" w:rsidRPr="00897428">
        <w:rPr>
          <w:rFonts w:ascii="ITC Avant Garde" w:eastAsia="Times New Roman" w:hAnsi="ITC Avant Garde" w:cs="Arial"/>
          <w:sz w:val="20"/>
          <w:szCs w:val="20"/>
          <w:lang w:val="es-ES" w:eastAsia="es-ES"/>
        </w:rPr>
        <w:t xml:space="preserve"> comercial</w:t>
      </w:r>
      <w:r w:rsidR="003003E8" w:rsidRPr="00897428">
        <w:rPr>
          <w:rFonts w:ascii="ITC Avant Garde" w:eastAsia="Times New Roman" w:hAnsi="ITC Avant Garde" w:cs="Arial"/>
          <w:sz w:val="20"/>
          <w:szCs w:val="20"/>
          <w:lang w:val="es-ES" w:eastAsia="es-ES"/>
        </w:rPr>
        <w:t>es</w:t>
      </w:r>
      <w:r w:rsidR="00372EED" w:rsidRPr="00897428">
        <w:rPr>
          <w:rFonts w:ascii="ITC Avant Garde" w:eastAsia="Times New Roman" w:hAnsi="ITC Avant Garde" w:cs="Arial"/>
          <w:sz w:val="20"/>
          <w:szCs w:val="20"/>
          <w:lang w:val="es-ES" w:eastAsia="es-ES"/>
        </w:rPr>
        <w:t xml:space="preserve"> </w:t>
      </w:r>
      <w:r w:rsidR="007F4140" w:rsidRPr="00897428">
        <w:rPr>
          <w:rFonts w:ascii="ITC Avant Garde" w:eastAsia="Times New Roman" w:hAnsi="ITC Avant Garde" w:cs="Arial"/>
          <w:sz w:val="20"/>
          <w:szCs w:val="20"/>
          <w:lang w:val="es-ES" w:eastAsia="es-ES"/>
        </w:rPr>
        <w:t xml:space="preserve">particularmente </w:t>
      </w:r>
      <w:r w:rsidR="00372EED" w:rsidRPr="00897428">
        <w:rPr>
          <w:rFonts w:ascii="ITC Avant Garde" w:eastAsia="Times New Roman" w:hAnsi="ITC Avant Garde" w:cs="Arial"/>
          <w:sz w:val="20"/>
          <w:szCs w:val="20"/>
          <w:lang w:val="es-ES" w:eastAsia="es-ES"/>
        </w:rPr>
        <w:t>consiste</w:t>
      </w:r>
      <w:r w:rsidR="003003E8" w:rsidRPr="00897428">
        <w:rPr>
          <w:rFonts w:ascii="ITC Avant Garde" w:eastAsia="Times New Roman" w:hAnsi="ITC Avant Garde" w:cs="Arial"/>
          <w:sz w:val="20"/>
          <w:szCs w:val="20"/>
          <w:lang w:val="es-ES" w:eastAsia="es-ES"/>
        </w:rPr>
        <w:t>n</w:t>
      </w:r>
      <w:r w:rsidR="00372EED" w:rsidRPr="00897428">
        <w:rPr>
          <w:rFonts w:ascii="ITC Avant Garde" w:eastAsia="Times New Roman" w:hAnsi="ITC Avant Garde" w:cs="Arial"/>
          <w:sz w:val="20"/>
          <w:szCs w:val="20"/>
          <w:lang w:val="es-ES" w:eastAsia="es-ES"/>
        </w:rPr>
        <w:t xml:space="preserve"> e</w:t>
      </w:r>
      <w:r w:rsidR="0079092A" w:rsidRPr="00897428">
        <w:rPr>
          <w:rFonts w:ascii="ITC Avant Garde" w:eastAsia="Times New Roman" w:hAnsi="ITC Avant Garde" w:cs="Arial"/>
          <w:sz w:val="20"/>
          <w:szCs w:val="20"/>
          <w:lang w:val="es-ES" w:eastAsia="es-ES"/>
        </w:rPr>
        <w:t>n el intercambio de mercancías,</w:t>
      </w:r>
      <w:r w:rsidR="00372EED" w:rsidRPr="00897428">
        <w:rPr>
          <w:rFonts w:ascii="ITC Avant Garde" w:eastAsia="Times New Roman" w:hAnsi="ITC Avant Garde" w:cs="Arial"/>
          <w:sz w:val="20"/>
          <w:szCs w:val="20"/>
          <w:lang w:val="es-ES" w:eastAsia="es-ES"/>
        </w:rPr>
        <w:t xml:space="preserve"> bienes</w:t>
      </w:r>
      <w:r w:rsidR="00D5693E" w:rsidRPr="00897428">
        <w:rPr>
          <w:rFonts w:ascii="ITC Avant Garde" w:eastAsia="Times New Roman" w:hAnsi="ITC Avant Garde" w:cs="Arial"/>
          <w:sz w:val="20"/>
          <w:szCs w:val="20"/>
          <w:lang w:val="es-ES" w:eastAsia="es-ES"/>
        </w:rPr>
        <w:t xml:space="preserve"> </w:t>
      </w:r>
      <w:r w:rsidR="0079092A" w:rsidRPr="00897428">
        <w:rPr>
          <w:rFonts w:ascii="ITC Avant Garde" w:eastAsia="Times New Roman" w:hAnsi="ITC Avant Garde" w:cs="Arial"/>
          <w:sz w:val="20"/>
          <w:szCs w:val="20"/>
          <w:lang w:val="es-ES" w:eastAsia="es-ES"/>
        </w:rPr>
        <w:t>o servicios</w:t>
      </w:r>
      <w:r w:rsidR="00EA5277" w:rsidRPr="00897428">
        <w:rPr>
          <w:rFonts w:ascii="ITC Avant Garde" w:eastAsia="Times New Roman" w:hAnsi="ITC Avant Garde" w:cs="Arial"/>
          <w:sz w:val="20"/>
          <w:szCs w:val="20"/>
          <w:lang w:val="es-ES" w:eastAsia="es-ES"/>
        </w:rPr>
        <w:t>;</w:t>
      </w:r>
      <w:r w:rsidR="00793572" w:rsidRPr="00897428">
        <w:rPr>
          <w:rFonts w:ascii="ITC Avant Garde" w:eastAsia="Times New Roman" w:hAnsi="ITC Avant Garde" w:cs="Arial"/>
          <w:sz w:val="20"/>
          <w:szCs w:val="20"/>
          <w:lang w:val="es-ES" w:eastAsia="es-ES"/>
        </w:rPr>
        <w:t xml:space="preserve"> </w:t>
      </w:r>
      <w:r w:rsidR="00372EED" w:rsidRPr="00897428">
        <w:rPr>
          <w:rFonts w:ascii="ITC Avant Garde" w:eastAsia="Times New Roman" w:hAnsi="ITC Avant Garde" w:cs="Arial"/>
          <w:sz w:val="20"/>
          <w:szCs w:val="20"/>
          <w:lang w:val="es-ES" w:eastAsia="es-ES"/>
        </w:rPr>
        <w:t>que</w:t>
      </w:r>
      <w:r w:rsidR="00D5693E" w:rsidRPr="00897428">
        <w:rPr>
          <w:rFonts w:ascii="ITC Avant Garde" w:eastAsia="Times New Roman" w:hAnsi="ITC Avant Garde" w:cs="Arial"/>
          <w:sz w:val="20"/>
          <w:szCs w:val="20"/>
          <w:lang w:val="es-ES" w:eastAsia="es-ES"/>
        </w:rPr>
        <w:t xml:space="preserve"> </w:t>
      </w:r>
      <w:r w:rsidRPr="00897428">
        <w:rPr>
          <w:rFonts w:ascii="ITC Avant Garde" w:eastAsia="Times New Roman" w:hAnsi="ITC Avant Garde" w:cs="Arial"/>
          <w:sz w:val="20"/>
          <w:szCs w:val="20"/>
          <w:lang w:val="es-ES" w:eastAsia="es-ES"/>
        </w:rPr>
        <w:t>si bien en ocasiones</w:t>
      </w:r>
      <w:r w:rsidR="0050461F" w:rsidRPr="00897428">
        <w:rPr>
          <w:rFonts w:ascii="ITC Avant Garde" w:eastAsia="Times New Roman" w:hAnsi="ITC Avant Garde" w:cs="Arial"/>
          <w:sz w:val="20"/>
          <w:szCs w:val="20"/>
          <w:lang w:val="es-ES" w:eastAsia="es-ES"/>
        </w:rPr>
        <w:t xml:space="preserve"> </w:t>
      </w:r>
      <w:r w:rsidR="00372EED" w:rsidRPr="00897428">
        <w:rPr>
          <w:rFonts w:ascii="ITC Avant Garde" w:eastAsia="Times New Roman" w:hAnsi="ITC Avant Garde" w:cs="Arial"/>
          <w:sz w:val="20"/>
          <w:szCs w:val="20"/>
          <w:lang w:val="es-ES" w:eastAsia="es-ES"/>
        </w:rPr>
        <w:t>se produce</w:t>
      </w:r>
      <w:r w:rsidR="00EA5277" w:rsidRPr="00897428">
        <w:rPr>
          <w:rFonts w:ascii="ITC Avant Garde" w:eastAsia="Times New Roman" w:hAnsi="ITC Avant Garde" w:cs="Arial"/>
          <w:sz w:val="20"/>
          <w:szCs w:val="20"/>
          <w:lang w:val="es-ES" w:eastAsia="es-ES"/>
        </w:rPr>
        <w:t>n</w:t>
      </w:r>
      <w:r w:rsidR="00372EED" w:rsidRPr="00897428">
        <w:rPr>
          <w:rFonts w:ascii="ITC Avant Garde" w:eastAsia="Times New Roman" w:hAnsi="ITC Avant Garde" w:cs="Arial"/>
          <w:sz w:val="20"/>
          <w:szCs w:val="20"/>
          <w:lang w:val="es-ES" w:eastAsia="es-ES"/>
        </w:rPr>
        <w:t xml:space="preserve"> en un determinado país, se </w:t>
      </w:r>
      <w:r w:rsidR="006637F3" w:rsidRPr="00897428">
        <w:rPr>
          <w:rFonts w:ascii="ITC Avant Garde" w:eastAsia="Times New Roman" w:hAnsi="ITC Avant Garde" w:cs="Arial"/>
          <w:sz w:val="20"/>
          <w:szCs w:val="20"/>
          <w:lang w:val="es-ES" w:eastAsia="es-ES"/>
        </w:rPr>
        <w:t>o</w:t>
      </w:r>
      <w:r w:rsidR="00372EED" w:rsidRPr="00897428">
        <w:rPr>
          <w:rFonts w:ascii="ITC Avant Garde" w:eastAsia="Times New Roman" w:hAnsi="ITC Avant Garde" w:cs="Arial"/>
          <w:sz w:val="20"/>
          <w:szCs w:val="20"/>
          <w:lang w:val="es-ES" w:eastAsia="es-ES"/>
        </w:rPr>
        <w:t>frece</w:t>
      </w:r>
      <w:r w:rsidR="00EA5277" w:rsidRPr="00897428">
        <w:rPr>
          <w:rFonts w:ascii="ITC Avant Garde" w:eastAsia="Times New Roman" w:hAnsi="ITC Avant Garde" w:cs="Arial"/>
          <w:sz w:val="20"/>
          <w:szCs w:val="20"/>
          <w:lang w:val="es-ES" w:eastAsia="es-ES"/>
        </w:rPr>
        <w:t>n</w:t>
      </w:r>
      <w:r w:rsidR="00372EED" w:rsidRPr="00897428">
        <w:rPr>
          <w:rFonts w:ascii="ITC Avant Garde" w:eastAsia="Times New Roman" w:hAnsi="ITC Avant Garde" w:cs="Arial"/>
          <w:sz w:val="20"/>
          <w:szCs w:val="20"/>
          <w:lang w:val="es-ES" w:eastAsia="es-ES"/>
        </w:rPr>
        <w:t xml:space="preserve"> a la venta en </w:t>
      </w:r>
      <w:r w:rsidR="006637F3" w:rsidRPr="00897428">
        <w:rPr>
          <w:rFonts w:ascii="ITC Avant Garde" w:eastAsia="Times New Roman" w:hAnsi="ITC Avant Garde" w:cs="Arial"/>
          <w:sz w:val="20"/>
          <w:szCs w:val="20"/>
          <w:lang w:val="es-ES" w:eastAsia="es-ES"/>
        </w:rPr>
        <w:t>otro,</w:t>
      </w:r>
      <w:r w:rsidR="00372EED" w:rsidRPr="00897428">
        <w:rPr>
          <w:rFonts w:ascii="ITC Avant Garde" w:eastAsia="Times New Roman" w:hAnsi="ITC Avant Garde" w:cs="Arial"/>
          <w:sz w:val="20"/>
          <w:szCs w:val="20"/>
          <w:lang w:val="es-ES" w:eastAsia="es-ES"/>
        </w:rPr>
        <w:t xml:space="preserve"> y se </w:t>
      </w:r>
      <w:r w:rsidR="006637F3" w:rsidRPr="00897428">
        <w:rPr>
          <w:rFonts w:ascii="ITC Avant Garde" w:eastAsia="Times New Roman" w:hAnsi="ITC Avant Garde" w:cs="Arial"/>
          <w:sz w:val="20"/>
          <w:szCs w:val="20"/>
          <w:lang w:val="es-ES" w:eastAsia="es-ES"/>
        </w:rPr>
        <w:t>consume</w:t>
      </w:r>
      <w:r w:rsidR="00EA5277" w:rsidRPr="00897428">
        <w:rPr>
          <w:rFonts w:ascii="ITC Avant Garde" w:eastAsia="Times New Roman" w:hAnsi="ITC Avant Garde" w:cs="Arial"/>
          <w:sz w:val="20"/>
          <w:szCs w:val="20"/>
          <w:lang w:val="es-ES" w:eastAsia="es-ES"/>
        </w:rPr>
        <w:t>n</w:t>
      </w:r>
      <w:r w:rsidR="006637F3" w:rsidRPr="00897428">
        <w:rPr>
          <w:rFonts w:ascii="ITC Avant Garde" w:eastAsia="Times New Roman" w:hAnsi="ITC Avant Garde" w:cs="Arial"/>
          <w:sz w:val="20"/>
          <w:szCs w:val="20"/>
          <w:lang w:val="es-ES" w:eastAsia="es-ES"/>
        </w:rPr>
        <w:t xml:space="preserve"> en un ter</w:t>
      </w:r>
      <w:r w:rsidR="00793572" w:rsidRPr="00897428">
        <w:rPr>
          <w:rFonts w:ascii="ITC Avant Garde" w:eastAsia="Times New Roman" w:hAnsi="ITC Avant Garde" w:cs="Arial"/>
          <w:sz w:val="20"/>
          <w:szCs w:val="20"/>
          <w:lang w:val="es-ES" w:eastAsia="es-ES"/>
        </w:rPr>
        <w:t xml:space="preserve">cer país, </w:t>
      </w:r>
      <w:r w:rsidR="004E05E7" w:rsidRPr="00897428">
        <w:rPr>
          <w:rFonts w:ascii="ITC Avant Garde" w:eastAsia="Times New Roman" w:hAnsi="ITC Avant Garde" w:cs="Arial"/>
          <w:sz w:val="20"/>
          <w:szCs w:val="20"/>
          <w:lang w:val="es-ES" w:eastAsia="es-ES"/>
        </w:rPr>
        <w:t>lo que implica</w:t>
      </w:r>
      <w:r w:rsidR="00C74ACC" w:rsidRPr="00897428">
        <w:rPr>
          <w:rFonts w:ascii="ITC Avant Garde" w:eastAsia="Times New Roman" w:hAnsi="ITC Avant Garde" w:cs="Arial"/>
          <w:sz w:val="20"/>
          <w:szCs w:val="20"/>
          <w:lang w:val="es-ES" w:eastAsia="es-ES"/>
        </w:rPr>
        <w:t xml:space="preserve"> </w:t>
      </w:r>
      <w:r w:rsidR="004E05E7" w:rsidRPr="00897428">
        <w:rPr>
          <w:rFonts w:ascii="ITC Avant Garde" w:eastAsia="Times New Roman" w:hAnsi="ITC Avant Garde" w:cs="Arial"/>
          <w:sz w:val="20"/>
          <w:szCs w:val="20"/>
          <w:lang w:val="es-ES" w:eastAsia="es-ES"/>
        </w:rPr>
        <w:t>la movilidad de</w:t>
      </w:r>
      <w:r w:rsidR="00C74ACC" w:rsidRPr="00897428">
        <w:rPr>
          <w:rFonts w:ascii="ITC Avant Garde" w:eastAsia="Times New Roman" w:hAnsi="ITC Avant Garde" w:cs="Arial"/>
          <w:sz w:val="20"/>
          <w:szCs w:val="20"/>
          <w:lang w:val="es-ES" w:eastAsia="es-ES"/>
        </w:rPr>
        <w:t xml:space="preserve"> un</w:t>
      </w:r>
      <w:r w:rsidR="00EE34AF" w:rsidRPr="00897428">
        <w:rPr>
          <w:rFonts w:ascii="ITC Avant Garde" w:eastAsia="Times New Roman" w:hAnsi="ITC Avant Garde" w:cs="Arial"/>
          <w:sz w:val="20"/>
          <w:szCs w:val="20"/>
          <w:lang w:val="es-ES" w:eastAsia="es-ES"/>
        </w:rPr>
        <w:t xml:space="preserve"> gran volumen</w:t>
      </w:r>
      <w:r w:rsidR="00C74ACC" w:rsidRPr="00897428">
        <w:rPr>
          <w:rFonts w:ascii="ITC Avant Garde" w:eastAsia="Times New Roman" w:hAnsi="ITC Avant Garde" w:cs="Arial"/>
          <w:sz w:val="20"/>
          <w:szCs w:val="20"/>
          <w:lang w:val="es-ES" w:eastAsia="es-ES"/>
        </w:rPr>
        <w:t xml:space="preserve"> de </w:t>
      </w:r>
      <w:r w:rsidR="000E1857" w:rsidRPr="00897428">
        <w:rPr>
          <w:rFonts w:ascii="ITC Avant Garde" w:eastAsia="Times New Roman" w:hAnsi="ITC Avant Garde" w:cs="Arial"/>
          <w:sz w:val="20"/>
          <w:szCs w:val="20"/>
          <w:lang w:val="es-ES" w:eastAsia="es-ES"/>
        </w:rPr>
        <w:t xml:space="preserve">distintas </w:t>
      </w:r>
      <w:r w:rsidR="00C74ACC" w:rsidRPr="00897428">
        <w:rPr>
          <w:rFonts w:ascii="ITC Avant Garde" w:eastAsia="Times New Roman" w:hAnsi="ITC Avant Garde" w:cs="Arial"/>
          <w:sz w:val="20"/>
          <w:szCs w:val="20"/>
          <w:lang w:val="es-ES" w:eastAsia="es-ES"/>
        </w:rPr>
        <w:t>mercancías</w:t>
      </w:r>
      <w:r w:rsidR="005E440A" w:rsidRPr="00897428">
        <w:rPr>
          <w:rFonts w:ascii="ITC Avant Garde" w:eastAsia="Times New Roman" w:hAnsi="ITC Avant Garde" w:cs="Arial"/>
          <w:sz w:val="20"/>
          <w:szCs w:val="20"/>
          <w:lang w:val="es-ES" w:eastAsia="es-ES"/>
        </w:rPr>
        <w:t xml:space="preserve"> en</w:t>
      </w:r>
      <w:r w:rsidR="00CC4288" w:rsidRPr="00897428">
        <w:rPr>
          <w:rFonts w:ascii="ITC Avant Garde" w:eastAsia="Times New Roman" w:hAnsi="ITC Avant Garde" w:cs="Arial"/>
          <w:sz w:val="20"/>
          <w:szCs w:val="20"/>
          <w:lang w:val="es-ES" w:eastAsia="es-ES"/>
        </w:rPr>
        <w:t xml:space="preserve"> poco tiempo</w:t>
      </w:r>
      <w:r w:rsidR="00FA1AD4" w:rsidRPr="00897428">
        <w:rPr>
          <w:rFonts w:ascii="ITC Avant Garde" w:eastAsia="Times New Roman" w:hAnsi="ITC Avant Garde" w:cs="Arial"/>
          <w:sz w:val="20"/>
          <w:szCs w:val="20"/>
          <w:lang w:val="es-ES" w:eastAsia="es-ES"/>
        </w:rPr>
        <w:t>,</w:t>
      </w:r>
      <w:r w:rsidR="00C95640" w:rsidRPr="00897428">
        <w:rPr>
          <w:rFonts w:ascii="ITC Avant Garde" w:eastAsia="Times New Roman" w:hAnsi="ITC Avant Garde" w:cs="Arial"/>
          <w:sz w:val="20"/>
          <w:szCs w:val="20"/>
          <w:lang w:val="es-ES" w:eastAsia="es-ES"/>
        </w:rPr>
        <w:t xml:space="preserve"> </w:t>
      </w:r>
      <w:r w:rsidR="00FA1AD4" w:rsidRPr="00897428">
        <w:rPr>
          <w:rFonts w:ascii="ITC Avant Garde" w:eastAsia="Times New Roman" w:hAnsi="ITC Avant Garde" w:cs="Arial"/>
          <w:sz w:val="20"/>
          <w:szCs w:val="20"/>
          <w:lang w:val="es-ES" w:eastAsia="es-ES"/>
        </w:rPr>
        <w:t xml:space="preserve">dentro de </w:t>
      </w:r>
      <w:r w:rsidR="00C95640" w:rsidRPr="00897428">
        <w:rPr>
          <w:rFonts w:ascii="ITC Avant Garde" w:eastAsia="Times New Roman" w:hAnsi="ITC Avant Garde" w:cs="Arial"/>
          <w:sz w:val="20"/>
          <w:szCs w:val="20"/>
          <w:lang w:val="es-ES" w:eastAsia="es-ES"/>
        </w:rPr>
        <w:t xml:space="preserve">espacios físicos determinados, como pueden ser </w:t>
      </w:r>
      <w:r w:rsidR="00334BC4" w:rsidRPr="00897428">
        <w:rPr>
          <w:rFonts w:ascii="ITC Avant Garde" w:eastAsia="Times New Roman" w:hAnsi="ITC Avant Garde" w:cs="Arial"/>
          <w:sz w:val="20"/>
          <w:szCs w:val="20"/>
          <w:lang w:val="es-ES" w:eastAsia="es-ES"/>
        </w:rPr>
        <w:t xml:space="preserve">las </w:t>
      </w:r>
      <w:r w:rsidR="00FA1AD4" w:rsidRPr="00897428">
        <w:rPr>
          <w:rFonts w:ascii="ITC Avant Garde" w:eastAsia="Times New Roman" w:hAnsi="ITC Avant Garde" w:cs="Arial"/>
          <w:sz w:val="20"/>
          <w:szCs w:val="20"/>
          <w:lang w:val="es-ES" w:eastAsia="es-ES"/>
        </w:rPr>
        <w:t xml:space="preserve">instalaciones </w:t>
      </w:r>
      <w:r w:rsidR="00920069" w:rsidRPr="00897428">
        <w:rPr>
          <w:rFonts w:ascii="ITC Avant Garde" w:eastAsia="Times New Roman" w:hAnsi="ITC Avant Garde" w:cs="Arial"/>
          <w:sz w:val="20"/>
          <w:szCs w:val="20"/>
          <w:lang w:val="es-ES" w:eastAsia="es-ES"/>
        </w:rPr>
        <w:t>portuarias o destinadas al almacenaje</w:t>
      </w:r>
      <w:r w:rsidR="00542701" w:rsidRPr="00897428">
        <w:rPr>
          <w:rFonts w:ascii="ITC Avant Garde" w:eastAsia="Times New Roman" w:hAnsi="ITC Avant Garde" w:cs="Arial"/>
          <w:sz w:val="20"/>
          <w:szCs w:val="20"/>
          <w:lang w:val="es-ES" w:eastAsia="es-ES"/>
        </w:rPr>
        <w:t xml:space="preserve"> de las mismas</w:t>
      </w:r>
      <w:r w:rsidR="00327C72" w:rsidRPr="00897428">
        <w:rPr>
          <w:rFonts w:ascii="ITC Avant Garde" w:eastAsia="Times New Roman" w:hAnsi="ITC Avant Garde" w:cs="Arial"/>
          <w:sz w:val="20"/>
          <w:szCs w:val="20"/>
          <w:lang w:val="es-ES" w:eastAsia="es-ES"/>
        </w:rPr>
        <w:t xml:space="preserve"> y </w:t>
      </w:r>
      <w:r w:rsidR="00334BC4" w:rsidRPr="00897428">
        <w:rPr>
          <w:rFonts w:ascii="ITC Avant Garde" w:eastAsia="Times New Roman" w:hAnsi="ITC Avant Garde" w:cs="Arial"/>
          <w:sz w:val="20"/>
          <w:szCs w:val="20"/>
          <w:lang w:val="es-ES" w:eastAsia="es-ES"/>
        </w:rPr>
        <w:t xml:space="preserve">constituyen </w:t>
      </w:r>
      <w:r w:rsidR="00F93B00" w:rsidRPr="00897428">
        <w:rPr>
          <w:rFonts w:ascii="ITC Avant Garde" w:eastAsia="Times New Roman" w:hAnsi="ITC Avant Garde" w:cs="Arial"/>
          <w:sz w:val="20"/>
          <w:szCs w:val="20"/>
          <w:lang w:val="es-ES" w:eastAsia="es-ES"/>
        </w:rPr>
        <w:t xml:space="preserve">una actividad </w:t>
      </w:r>
      <w:r w:rsidR="003003E8" w:rsidRPr="00897428">
        <w:rPr>
          <w:rFonts w:ascii="ITC Avant Garde" w:eastAsia="Times New Roman" w:hAnsi="ITC Avant Garde" w:cs="Arial"/>
          <w:sz w:val="20"/>
          <w:szCs w:val="20"/>
          <w:lang w:val="es-ES" w:eastAsia="es-ES"/>
        </w:rPr>
        <w:t>económic</w:t>
      </w:r>
      <w:r w:rsidR="00F93B00" w:rsidRPr="00897428">
        <w:rPr>
          <w:rFonts w:ascii="ITC Avant Garde" w:eastAsia="Times New Roman" w:hAnsi="ITC Avant Garde" w:cs="Arial"/>
          <w:sz w:val="20"/>
          <w:szCs w:val="20"/>
          <w:lang w:val="es-ES" w:eastAsia="es-ES"/>
        </w:rPr>
        <w:t>a</w:t>
      </w:r>
      <w:r w:rsidR="003003E8" w:rsidRPr="00897428">
        <w:rPr>
          <w:rFonts w:ascii="ITC Avant Garde" w:eastAsia="Times New Roman" w:hAnsi="ITC Avant Garde" w:cs="Arial"/>
          <w:sz w:val="20"/>
          <w:szCs w:val="20"/>
          <w:lang w:val="es-ES" w:eastAsia="es-ES"/>
        </w:rPr>
        <w:t xml:space="preserve"> importante para el</w:t>
      </w:r>
      <w:r w:rsidR="00095881" w:rsidRPr="00897428">
        <w:rPr>
          <w:rFonts w:ascii="ITC Avant Garde" w:eastAsia="Times New Roman" w:hAnsi="ITC Avant Garde" w:cs="Arial"/>
          <w:sz w:val="20"/>
          <w:szCs w:val="20"/>
          <w:lang w:val="es-ES" w:eastAsia="es-ES"/>
        </w:rPr>
        <w:t xml:space="preserve"> desarrollo del</w:t>
      </w:r>
      <w:r w:rsidR="003003E8" w:rsidRPr="00897428">
        <w:rPr>
          <w:rFonts w:ascii="ITC Avant Garde" w:eastAsia="Times New Roman" w:hAnsi="ITC Avant Garde" w:cs="Arial"/>
          <w:sz w:val="20"/>
          <w:szCs w:val="20"/>
          <w:lang w:val="es-ES" w:eastAsia="es-ES"/>
        </w:rPr>
        <w:t xml:space="preserve"> país</w:t>
      </w:r>
      <w:r w:rsidR="00372EED" w:rsidRPr="00897428">
        <w:rPr>
          <w:rFonts w:ascii="ITC Avant Garde" w:eastAsia="Times New Roman" w:hAnsi="ITC Avant Garde" w:cs="Arial"/>
          <w:sz w:val="20"/>
          <w:szCs w:val="20"/>
          <w:lang w:val="es-ES" w:eastAsia="es-ES"/>
        </w:rPr>
        <w:t>.</w:t>
      </w:r>
      <w:r w:rsidR="0050461F" w:rsidRPr="00897428">
        <w:rPr>
          <w:rFonts w:ascii="ITC Avant Garde" w:eastAsia="Times New Roman" w:hAnsi="ITC Avant Garde" w:cs="Arial"/>
          <w:sz w:val="20"/>
          <w:szCs w:val="20"/>
          <w:lang w:val="es-ES" w:eastAsia="es-ES"/>
        </w:rPr>
        <w:t xml:space="preserve"> </w:t>
      </w:r>
    </w:p>
    <w:p w:rsidR="003E2D81" w:rsidRPr="00897428" w:rsidRDefault="003E2D81" w:rsidP="00137CAB">
      <w:pPr>
        <w:spacing w:after="0" w:line="240" w:lineRule="auto"/>
        <w:jc w:val="both"/>
        <w:rPr>
          <w:rFonts w:ascii="ITC Avant Garde" w:eastAsia="Times New Roman" w:hAnsi="ITC Avant Garde" w:cs="Arial"/>
          <w:sz w:val="20"/>
          <w:szCs w:val="20"/>
          <w:lang w:val="es-ES" w:eastAsia="es-ES"/>
        </w:rPr>
      </w:pPr>
    </w:p>
    <w:p w:rsidR="00311624" w:rsidRPr="00897428" w:rsidRDefault="00EC030E" w:rsidP="00137CAB">
      <w:pPr>
        <w:tabs>
          <w:tab w:val="left" w:pos="426"/>
          <w:tab w:val="left" w:pos="1276"/>
        </w:tabs>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De igual forma</w:t>
      </w:r>
      <w:r w:rsidR="00D56EEE" w:rsidRPr="00897428">
        <w:rPr>
          <w:rFonts w:ascii="ITC Avant Garde" w:eastAsia="Times New Roman" w:hAnsi="ITC Avant Garde" w:cs="Arial"/>
          <w:sz w:val="20"/>
          <w:szCs w:val="20"/>
          <w:lang w:val="es-ES" w:eastAsia="es-ES"/>
        </w:rPr>
        <w:t>, l</w:t>
      </w:r>
      <w:r w:rsidR="00394EB4" w:rsidRPr="00897428">
        <w:rPr>
          <w:rFonts w:ascii="ITC Avant Garde" w:eastAsia="Times New Roman" w:hAnsi="ITC Avant Garde" w:cs="Arial"/>
          <w:sz w:val="20"/>
          <w:szCs w:val="20"/>
          <w:lang w:val="es-ES" w:eastAsia="es-ES"/>
        </w:rPr>
        <w:t xml:space="preserve">a </w:t>
      </w:r>
      <w:r w:rsidR="004F3964">
        <w:rPr>
          <w:rFonts w:ascii="ITC Avant Garde" w:eastAsia="Times New Roman" w:hAnsi="ITC Avant Garde" w:cs="Arial"/>
          <w:sz w:val="20"/>
          <w:szCs w:val="20"/>
          <w:lang w:val="es-ES" w:eastAsia="es-ES"/>
        </w:rPr>
        <w:t xml:space="preserve">actividad </w:t>
      </w:r>
      <w:r w:rsidR="00394EB4" w:rsidRPr="00897428">
        <w:rPr>
          <w:rFonts w:ascii="ITC Avant Garde" w:eastAsia="Times New Roman" w:hAnsi="ITC Avant Garde" w:cs="Arial"/>
          <w:sz w:val="20"/>
          <w:szCs w:val="20"/>
          <w:lang w:val="es-ES" w:eastAsia="es-ES"/>
        </w:rPr>
        <w:t>industria</w:t>
      </w:r>
      <w:r w:rsidR="004F3964">
        <w:rPr>
          <w:rFonts w:ascii="ITC Avant Garde" w:eastAsia="Times New Roman" w:hAnsi="ITC Avant Garde" w:cs="Arial"/>
          <w:sz w:val="20"/>
          <w:szCs w:val="20"/>
          <w:lang w:val="es-ES" w:eastAsia="es-ES"/>
        </w:rPr>
        <w:t>l</w:t>
      </w:r>
      <w:r w:rsidR="00394EB4" w:rsidRPr="00897428">
        <w:rPr>
          <w:rFonts w:ascii="ITC Avant Garde" w:eastAsia="Times New Roman" w:hAnsi="ITC Avant Garde" w:cs="Arial"/>
          <w:sz w:val="20"/>
          <w:szCs w:val="20"/>
          <w:lang w:val="es-ES" w:eastAsia="es-ES"/>
        </w:rPr>
        <w:t xml:space="preserve"> es de gran importancia, debido al </w:t>
      </w:r>
      <w:r w:rsidR="00311624" w:rsidRPr="00897428">
        <w:rPr>
          <w:rFonts w:ascii="ITC Avant Garde" w:eastAsia="Times New Roman" w:hAnsi="ITC Avant Garde" w:cs="Arial"/>
          <w:sz w:val="20"/>
          <w:szCs w:val="20"/>
          <w:lang w:val="es-ES" w:eastAsia="es-ES"/>
        </w:rPr>
        <w:t>conjunto de p</w:t>
      </w:r>
      <w:r w:rsidR="00394EB4" w:rsidRPr="00897428">
        <w:rPr>
          <w:rFonts w:ascii="ITC Avant Garde" w:eastAsia="Times New Roman" w:hAnsi="ITC Avant Garde" w:cs="Arial"/>
          <w:sz w:val="20"/>
          <w:szCs w:val="20"/>
          <w:lang w:val="es-ES" w:eastAsia="es-ES"/>
        </w:rPr>
        <w:t>rocesos y actividades que tiene</w:t>
      </w:r>
      <w:r w:rsidR="002A372D" w:rsidRPr="00897428">
        <w:rPr>
          <w:rFonts w:ascii="ITC Avant Garde" w:eastAsia="Times New Roman" w:hAnsi="ITC Avant Garde" w:cs="Arial"/>
          <w:sz w:val="20"/>
          <w:szCs w:val="20"/>
          <w:lang w:val="es-ES" w:eastAsia="es-ES"/>
        </w:rPr>
        <w:t>n</w:t>
      </w:r>
      <w:r w:rsidR="00394EB4" w:rsidRPr="00897428">
        <w:rPr>
          <w:rFonts w:ascii="ITC Avant Garde" w:eastAsia="Times New Roman" w:hAnsi="ITC Avant Garde" w:cs="Arial"/>
          <w:sz w:val="20"/>
          <w:szCs w:val="20"/>
          <w:lang w:val="es-ES" w:eastAsia="es-ES"/>
        </w:rPr>
        <w:t xml:space="preserve"> </w:t>
      </w:r>
      <w:r w:rsidR="000C5DBB" w:rsidRPr="00897428">
        <w:rPr>
          <w:rFonts w:ascii="ITC Avant Garde" w:eastAsia="Times New Roman" w:hAnsi="ITC Avant Garde" w:cs="Arial"/>
          <w:sz w:val="20"/>
          <w:szCs w:val="20"/>
          <w:lang w:val="es-ES" w:eastAsia="es-ES"/>
        </w:rPr>
        <w:t>como</w:t>
      </w:r>
      <w:r w:rsidR="00311624" w:rsidRPr="00897428">
        <w:rPr>
          <w:rFonts w:ascii="ITC Avant Garde" w:eastAsia="Times New Roman" w:hAnsi="ITC Avant Garde" w:cs="Arial"/>
          <w:sz w:val="20"/>
          <w:szCs w:val="20"/>
          <w:lang w:val="es-ES" w:eastAsia="es-ES"/>
        </w:rPr>
        <w:t xml:space="preserve"> finalidad</w:t>
      </w:r>
      <w:r w:rsidR="00977834" w:rsidRPr="00897428">
        <w:rPr>
          <w:rFonts w:ascii="ITC Avant Garde" w:eastAsia="Times New Roman" w:hAnsi="ITC Avant Garde" w:cs="Arial"/>
          <w:sz w:val="20"/>
          <w:szCs w:val="20"/>
          <w:lang w:val="es-ES" w:eastAsia="es-ES"/>
        </w:rPr>
        <w:t xml:space="preserve">, </w:t>
      </w:r>
      <w:r w:rsidR="00311624" w:rsidRPr="00897428">
        <w:rPr>
          <w:rFonts w:ascii="ITC Avant Garde" w:eastAsia="Times New Roman" w:hAnsi="ITC Avant Garde" w:cs="Arial"/>
          <w:sz w:val="20"/>
          <w:szCs w:val="20"/>
          <w:lang w:val="es-ES" w:eastAsia="es-ES"/>
        </w:rPr>
        <w:t>transformar materias primas en produc</w:t>
      </w:r>
      <w:r w:rsidR="00AD0DE3" w:rsidRPr="00897428">
        <w:rPr>
          <w:rFonts w:ascii="ITC Avant Garde" w:eastAsia="Times New Roman" w:hAnsi="ITC Avant Garde" w:cs="Arial"/>
          <w:sz w:val="20"/>
          <w:szCs w:val="20"/>
          <w:lang w:val="es-ES" w:eastAsia="es-ES"/>
        </w:rPr>
        <w:t xml:space="preserve">tos elaborados o semielaborados para el consumo y sustento de </w:t>
      </w:r>
      <w:r w:rsidR="002E6DE3" w:rsidRPr="00897428">
        <w:rPr>
          <w:rFonts w:ascii="ITC Avant Garde" w:eastAsia="Times New Roman" w:hAnsi="ITC Avant Garde" w:cs="Arial"/>
          <w:sz w:val="20"/>
          <w:szCs w:val="20"/>
          <w:lang w:val="es-ES" w:eastAsia="es-ES"/>
        </w:rPr>
        <w:t>los consumidores</w:t>
      </w:r>
      <w:r w:rsidR="00AD0DE3" w:rsidRPr="00897428">
        <w:rPr>
          <w:rFonts w:ascii="ITC Avant Garde" w:eastAsia="Times New Roman" w:hAnsi="ITC Avant Garde" w:cs="Arial"/>
          <w:sz w:val="20"/>
          <w:szCs w:val="20"/>
          <w:lang w:val="es-ES" w:eastAsia="es-ES"/>
        </w:rPr>
        <w:t>.</w:t>
      </w:r>
    </w:p>
    <w:p w:rsidR="00311624" w:rsidRPr="00897428" w:rsidRDefault="00311624" w:rsidP="00137CAB">
      <w:pPr>
        <w:tabs>
          <w:tab w:val="left" w:pos="426"/>
          <w:tab w:val="left" w:pos="1276"/>
        </w:tabs>
        <w:spacing w:after="0" w:line="240" w:lineRule="auto"/>
        <w:jc w:val="both"/>
        <w:rPr>
          <w:rFonts w:ascii="ITC Avant Garde" w:eastAsia="Times New Roman" w:hAnsi="ITC Avant Garde" w:cs="Arial"/>
          <w:sz w:val="20"/>
          <w:szCs w:val="20"/>
          <w:lang w:val="es-ES" w:eastAsia="es-ES"/>
        </w:rPr>
      </w:pPr>
    </w:p>
    <w:p w:rsidR="00311624" w:rsidRPr="00897428" w:rsidRDefault="00C601A6" w:rsidP="00137CAB">
      <w:pPr>
        <w:tabs>
          <w:tab w:val="left" w:pos="426"/>
          <w:tab w:val="left" w:pos="1276"/>
        </w:tabs>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Estos procesos</w:t>
      </w:r>
      <w:r w:rsidR="006B30E2" w:rsidRPr="00897428">
        <w:rPr>
          <w:rFonts w:ascii="ITC Avant Garde" w:eastAsia="Times New Roman" w:hAnsi="ITC Avant Garde" w:cs="Arial"/>
          <w:sz w:val="20"/>
          <w:szCs w:val="20"/>
          <w:lang w:val="es-ES" w:eastAsia="es-ES"/>
        </w:rPr>
        <w:t>, a</w:t>
      </w:r>
      <w:r w:rsidR="00311624" w:rsidRPr="00897428">
        <w:rPr>
          <w:rFonts w:ascii="ITC Avant Garde" w:eastAsia="Times New Roman" w:hAnsi="ITC Avant Garde" w:cs="Arial"/>
          <w:sz w:val="20"/>
          <w:szCs w:val="20"/>
          <w:lang w:val="es-ES" w:eastAsia="es-ES"/>
        </w:rPr>
        <w:t>demás de</w:t>
      </w:r>
      <w:r w:rsidR="00B933A4" w:rsidRPr="00897428">
        <w:rPr>
          <w:rFonts w:ascii="ITC Avant Garde" w:eastAsia="Times New Roman" w:hAnsi="ITC Avant Garde" w:cs="Arial"/>
          <w:sz w:val="20"/>
          <w:szCs w:val="20"/>
          <w:lang w:val="es-ES" w:eastAsia="es-ES"/>
        </w:rPr>
        <w:t xml:space="preserve"> emplear </w:t>
      </w:r>
      <w:r w:rsidR="00311624" w:rsidRPr="00897428">
        <w:rPr>
          <w:rFonts w:ascii="ITC Avant Garde" w:eastAsia="Times New Roman" w:hAnsi="ITC Avant Garde" w:cs="Arial"/>
          <w:sz w:val="20"/>
          <w:szCs w:val="20"/>
          <w:lang w:val="es-ES" w:eastAsia="es-ES"/>
        </w:rPr>
        <w:t>materias primas</w:t>
      </w:r>
      <w:r w:rsidR="00AD0DE3" w:rsidRPr="00897428">
        <w:rPr>
          <w:rFonts w:ascii="ITC Avant Garde" w:eastAsia="Times New Roman" w:hAnsi="ITC Avant Garde" w:cs="Arial"/>
          <w:sz w:val="20"/>
          <w:szCs w:val="20"/>
          <w:lang w:val="es-ES" w:eastAsia="es-ES"/>
        </w:rPr>
        <w:t xml:space="preserve"> y recursos </w:t>
      </w:r>
      <w:r w:rsidR="00311624" w:rsidRPr="00897428">
        <w:rPr>
          <w:rFonts w:ascii="ITC Avant Garde" w:eastAsia="Times New Roman" w:hAnsi="ITC Avant Garde" w:cs="Arial"/>
          <w:sz w:val="20"/>
          <w:szCs w:val="20"/>
          <w:lang w:val="es-ES" w:eastAsia="es-ES"/>
        </w:rPr>
        <w:t>para su desarrollo</w:t>
      </w:r>
      <w:r w:rsidR="00AD0DE3" w:rsidRPr="00897428">
        <w:rPr>
          <w:rFonts w:ascii="ITC Avant Garde" w:eastAsia="Times New Roman" w:hAnsi="ITC Avant Garde" w:cs="Arial"/>
          <w:sz w:val="20"/>
          <w:szCs w:val="20"/>
          <w:lang w:val="es-ES" w:eastAsia="es-ES"/>
        </w:rPr>
        <w:t xml:space="preserve"> y operación</w:t>
      </w:r>
      <w:r w:rsidR="00311624" w:rsidRPr="00897428">
        <w:rPr>
          <w:rFonts w:ascii="ITC Avant Garde" w:eastAsia="Times New Roman" w:hAnsi="ITC Avant Garde" w:cs="Arial"/>
          <w:sz w:val="20"/>
          <w:szCs w:val="20"/>
          <w:lang w:val="es-ES" w:eastAsia="es-ES"/>
        </w:rPr>
        <w:t>,</w:t>
      </w:r>
      <w:r w:rsidR="00544032">
        <w:rPr>
          <w:rFonts w:ascii="ITC Avant Garde" w:eastAsia="Times New Roman" w:hAnsi="ITC Avant Garde" w:cs="Arial"/>
          <w:sz w:val="20"/>
          <w:szCs w:val="20"/>
          <w:lang w:val="es-ES" w:eastAsia="es-ES"/>
        </w:rPr>
        <w:t xml:space="preserve"> en algunos casos,</w:t>
      </w:r>
      <w:r w:rsidR="00BF43D6" w:rsidRPr="00897428">
        <w:rPr>
          <w:rFonts w:ascii="ITC Avant Garde" w:eastAsia="Times New Roman" w:hAnsi="ITC Avant Garde" w:cs="Arial"/>
          <w:sz w:val="20"/>
          <w:szCs w:val="20"/>
          <w:lang w:val="es-ES" w:eastAsia="es-ES"/>
        </w:rPr>
        <w:t xml:space="preserve"> requiere</w:t>
      </w:r>
      <w:r w:rsidR="006113A2" w:rsidRPr="00897428">
        <w:rPr>
          <w:rFonts w:ascii="ITC Avant Garde" w:eastAsia="Times New Roman" w:hAnsi="ITC Avant Garde" w:cs="Arial"/>
          <w:sz w:val="20"/>
          <w:szCs w:val="20"/>
          <w:lang w:val="es-ES" w:eastAsia="es-ES"/>
        </w:rPr>
        <w:t>n</w:t>
      </w:r>
      <w:r w:rsidR="00BF43D6" w:rsidRPr="00897428">
        <w:rPr>
          <w:rFonts w:ascii="ITC Avant Garde" w:eastAsia="Times New Roman" w:hAnsi="ITC Avant Garde" w:cs="Arial"/>
          <w:sz w:val="20"/>
          <w:szCs w:val="20"/>
          <w:lang w:val="es-ES" w:eastAsia="es-ES"/>
        </w:rPr>
        <w:t xml:space="preserve"> de</w:t>
      </w:r>
      <w:r w:rsidR="00311624" w:rsidRPr="00897428">
        <w:rPr>
          <w:rFonts w:ascii="ITC Avant Garde" w:eastAsia="Times New Roman" w:hAnsi="ITC Avant Garde" w:cs="Arial"/>
          <w:sz w:val="20"/>
          <w:szCs w:val="20"/>
          <w:lang w:val="es-ES" w:eastAsia="es-ES"/>
        </w:rPr>
        <w:t xml:space="preserve"> maquinaria</w:t>
      </w:r>
      <w:r w:rsidR="00BF43D6" w:rsidRPr="00897428">
        <w:rPr>
          <w:rFonts w:ascii="ITC Avant Garde" w:eastAsia="Times New Roman" w:hAnsi="ITC Avant Garde" w:cs="Arial"/>
          <w:sz w:val="20"/>
          <w:szCs w:val="20"/>
          <w:lang w:val="es-ES" w:eastAsia="es-ES"/>
        </w:rPr>
        <w:t xml:space="preserve"> y </w:t>
      </w:r>
      <w:r w:rsidR="00311624" w:rsidRPr="00897428">
        <w:rPr>
          <w:rFonts w:ascii="ITC Avant Garde" w:eastAsia="Times New Roman" w:hAnsi="ITC Avant Garde" w:cs="Arial"/>
          <w:sz w:val="20"/>
          <w:szCs w:val="20"/>
          <w:lang w:val="es-ES" w:eastAsia="es-ES"/>
        </w:rPr>
        <w:t xml:space="preserve">dispositivos </w:t>
      </w:r>
      <w:r w:rsidR="006113A2" w:rsidRPr="00897428">
        <w:rPr>
          <w:rFonts w:ascii="ITC Avant Garde" w:eastAsia="Times New Roman" w:hAnsi="ITC Avant Garde" w:cs="Arial"/>
          <w:sz w:val="20"/>
          <w:szCs w:val="20"/>
          <w:lang w:val="es-ES" w:eastAsia="es-ES"/>
        </w:rPr>
        <w:t xml:space="preserve">de diversa índole, </w:t>
      </w:r>
      <w:r w:rsidR="000B2972" w:rsidRPr="00897428">
        <w:rPr>
          <w:rFonts w:ascii="ITC Avant Garde" w:eastAsia="Times New Roman" w:hAnsi="ITC Avant Garde" w:cs="Arial"/>
          <w:sz w:val="20"/>
          <w:szCs w:val="20"/>
          <w:lang w:val="es-ES" w:eastAsia="es-ES"/>
        </w:rPr>
        <w:t xml:space="preserve">los cuales </w:t>
      </w:r>
      <w:r w:rsidR="00BF43D6" w:rsidRPr="00897428">
        <w:rPr>
          <w:rFonts w:ascii="ITC Avant Garde" w:eastAsia="Times New Roman" w:hAnsi="ITC Avant Garde" w:cs="Arial"/>
          <w:sz w:val="20"/>
          <w:szCs w:val="20"/>
          <w:lang w:val="es-ES" w:eastAsia="es-ES"/>
        </w:rPr>
        <w:t xml:space="preserve">hacen posible </w:t>
      </w:r>
      <w:r w:rsidR="000B2972" w:rsidRPr="00897428">
        <w:rPr>
          <w:rFonts w:ascii="ITC Avant Garde" w:eastAsia="Times New Roman" w:hAnsi="ITC Avant Garde" w:cs="Arial"/>
          <w:sz w:val="20"/>
          <w:szCs w:val="20"/>
          <w:lang w:val="es-ES" w:eastAsia="es-ES"/>
        </w:rPr>
        <w:t>la</w:t>
      </w:r>
      <w:r w:rsidR="00311624" w:rsidRPr="00897428">
        <w:rPr>
          <w:rFonts w:ascii="ITC Avant Garde" w:eastAsia="Times New Roman" w:hAnsi="ITC Avant Garde" w:cs="Arial"/>
          <w:sz w:val="20"/>
          <w:szCs w:val="20"/>
          <w:lang w:val="es-ES" w:eastAsia="es-ES"/>
        </w:rPr>
        <w:t xml:space="preserve"> mejora </w:t>
      </w:r>
      <w:r w:rsidR="00FF3FE3" w:rsidRPr="00897428">
        <w:rPr>
          <w:rFonts w:ascii="ITC Avant Garde" w:eastAsia="Times New Roman" w:hAnsi="ITC Avant Garde" w:cs="Arial"/>
          <w:sz w:val="20"/>
          <w:szCs w:val="20"/>
          <w:lang w:val="es-ES" w:eastAsia="es-ES"/>
        </w:rPr>
        <w:t xml:space="preserve">en </w:t>
      </w:r>
      <w:r w:rsidR="00311624" w:rsidRPr="00897428">
        <w:rPr>
          <w:rFonts w:ascii="ITC Avant Garde" w:eastAsia="Times New Roman" w:hAnsi="ITC Avant Garde" w:cs="Arial"/>
          <w:sz w:val="20"/>
          <w:szCs w:val="20"/>
          <w:lang w:val="es-ES" w:eastAsia="es-ES"/>
        </w:rPr>
        <w:t>la eficiencia y la productividad de los</w:t>
      </w:r>
      <w:r w:rsidR="000B2972" w:rsidRPr="00897428">
        <w:rPr>
          <w:rFonts w:ascii="ITC Avant Garde" w:eastAsia="Times New Roman" w:hAnsi="ITC Avant Garde" w:cs="Arial"/>
          <w:sz w:val="20"/>
          <w:szCs w:val="20"/>
          <w:lang w:val="es-ES" w:eastAsia="es-ES"/>
        </w:rPr>
        <w:t xml:space="preserve"> diferentes </w:t>
      </w:r>
      <w:r w:rsidR="00311624" w:rsidRPr="00897428">
        <w:rPr>
          <w:rFonts w:ascii="ITC Avant Garde" w:eastAsia="Times New Roman" w:hAnsi="ITC Avant Garde" w:cs="Arial"/>
          <w:sz w:val="20"/>
          <w:szCs w:val="20"/>
          <w:lang w:val="es-ES" w:eastAsia="es-ES"/>
        </w:rPr>
        <w:t>sectores</w:t>
      </w:r>
      <w:r w:rsidR="000B2972" w:rsidRPr="00897428">
        <w:rPr>
          <w:rFonts w:ascii="ITC Avant Garde" w:eastAsia="Times New Roman" w:hAnsi="ITC Avant Garde" w:cs="Arial"/>
          <w:sz w:val="20"/>
          <w:szCs w:val="20"/>
          <w:lang w:val="es-ES" w:eastAsia="es-ES"/>
        </w:rPr>
        <w:t xml:space="preserve"> de la industria, como pueden ser</w:t>
      </w:r>
      <w:r w:rsidR="00E31936" w:rsidRPr="00897428">
        <w:rPr>
          <w:rFonts w:ascii="ITC Avant Garde" w:eastAsia="Times New Roman" w:hAnsi="ITC Avant Garde" w:cs="Arial"/>
          <w:sz w:val="20"/>
          <w:szCs w:val="20"/>
          <w:lang w:val="es-ES" w:eastAsia="es-ES"/>
        </w:rPr>
        <w:t>:</w:t>
      </w:r>
      <w:r w:rsidR="00311624" w:rsidRPr="00897428">
        <w:rPr>
          <w:rFonts w:ascii="ITC Avant Garde" w:eastAsia="Times New Roman" w:hAnsi="ITC Avant Garde" w:cs="Arial"/>
          <w:sz w:val="20"/>
          <w:szCs w:val="20"/>
          <w:lang w:val="es-ES" w:eastAsia="es-ES"/>
        </w:rPr>
        <w:t xml:space="preserve"> </w:t>
      </w:r>
      <w:r w:rsidR="006113A2" w:rsidRPr="00897428">
        <w:rPr>
          <w:rFonts w:ascii="ITC Avant Garde" w:eastAsia="Times New Roman" w:hAnsi="ITC Avant Garde" w:cs="Arial"/>
          <w:sz w:val="20"/>
          <w:szCs w:val="20"/>
          <w:lang w:val="es-ES" w:eastAsia="es-ES"/>
        </w:rPr>
        <w:t xml:space="preserve">i) </w:t>
      </w:r>
      <w:r w:rsidR="001F0C91" w:rsidRPr="00897428">
        <w:rPr>
          <w:rFonts w:ascii="ITC Avant Garde" w:eastAsia="Times New Roman" w:hAnsi="ITC Avant Garde" w:cs="Arial"/>
          <w:sz w:val="20"/>
          <w:szCs w:val="20"/>
          <w:lang w:val="es-ES" w:eastAsia="es-ES"/>
        </w:rPr>
        <w:t xml:space="preserve">el automotriz, </w:t>
      </w:r>
      <w:r w:rsidR="006113A2" w:rsidRPr="00897428">
        <w:rPr>
          <w:rFonts w:ascii="ITC Avant Garde" w:eastAsia="Times New Roman" w:hAnsi="ITC Avant Garde" w:cs="Arial"/>
          <w:sz w:val="20"/>
          <w:szCs w:val="20"/>
          <w:lang w:val="es-ES" w:eastAsia="es-ES"/>
        </w:rPr>
        <w:t xml:space="preserve">ii) </w:t>
      </w:r>
      <w:r w:rsidR="001F0C91" w:rsidRPr="00897428">
        <w:rPr>
          <w:rFonts w:ascii="ITC Avant Garde" w:eastAsia="Times New Roman" w:hAnsi="ITC Avant Garde" w:cs="Arial"/>
          <w:sz w:val="20"/>
          <w:szCs w:val="20"/>
          <w:lang w:val="es-ES" w:eastAsia="es-ES"/>
        </w:rPr>
        <w:t>el</w:t>
      </w:r>
      <w:r w:rsidR="00311624" w:rsidRPr="00897428">
        <w:rPr>
          <w:rFonts w:ascii="ITC Avant Garde" w:eastAsia="Times New Roman" w:hAnsi="ITC Avant Garde" w:cs="Arial"/>
          <w:sz w:val="20"/>
          <w:szCs w:val="20"/>
          <w:lang w:val="es-ES" w:eastAsia="es-ES"/>
        </w:rPr>
        <w:t xml:space="preserve"> </w:t>
      </w:r>
      <w:r w:rsidR="001F0C91" w:rsidRPr="00897428">
        <w:rPr>
          <w:rFonts w:ascii="ITC Avant Garde" w:eastAsia="Times New Roman" w:hAnsi="ITC Avant Garde" w:cs="Arial"/>
          <w:sz w:val="20"/>
          <w:szCs w:val="20"/>
          <w:lang w:val="es-ES" w:eastAsia="es-ES"/>
        </w:rPr>
        <w:t>energ</w:t>
      </w:r>
      <w:r w:rsidR="003E2D81" w:rsidRPr="00897428">
        <w:rPr>
          <w:rFonts w:ascii="ITC Avant Garde" w:eastAsia="Times New Roman" w:hAnsi="ITC Avant Garde" w:cs="Arial"/>
          <w:sz w:val="20"/>
          <w:szCs w:val="20"/>
          <w:lang w:val="es-ES" w:eastAsia="es-ES"/>
        </w:rPr>
        <w:t>ético, o</w:t>
      </w:r>
      <w:r w:rsidR="001F0C91" w:rsidRPr="00897428">
        <w:rPr>
          <w:rFonts w:ascii="ITC Avant Garde" w:eastAsia="Times New Roman" w:hAnsi="ITC Avant Garde" w:cs="Arial"/>
          <w:sz w:val="20"/>
          <w:szCs w:val="20"/>
          <w:lang w:val="es-ES" w:eastAsia="es-ES"/>
        </w:rPr>
        <w:t xml:space="preserve"> </w:t>
      </w:r>
      <w:r w:rsidR="006113A2" w:rsidRPr="00897428">
        <w:rPr>
          <w:rFonts w:ascii="ITC Avant Garde" w:eastAsia="Times New Roman" w:hAnsi="ITC Avant Garde" w:cs="Arial"/>
          <w:sz w:val="20"/>
          <w:szCs w:val="20"/>
          <w:lang w:val="es-ES" w:eastAsia="es-ES"/>
        </w:rPr>
        <w:t>iii) el siderúrgico</w:t>
      </w:r>
      <w:r w:rsidR="00311624" w:rsidRPr="00897428">
        <w:rPr>
          <w:rFonts w:ascii="ITC Avant Garde" w:eastAsia="Times New Roman" w:hAnsi="ITC Avant Garde" w:cs="Arial"/>
          <w:sz w:val="20"/>
          <w:szCs w:val="20"/>
          <w:lang w:val="es-ES" w:eastAsia="es-ES"/>
        </w:rPr>
        <w:t xml:space="preserve">, </w:t>
      </w:r>
      <w:r w:rsidR="006113A2" w:rsidRPr="00897428">
        <w:rPr>
          <w:rFonts w:ascii="ITC Avant Garde" w:eastAsia="Times New Roman" w:hAnsi="ITC Avant Garde" w:cs="Arial"/>
          <w:sz w:val="20"/>
          <w:szCs w:val="20"/>
          <w:lang w:val="es-ES" w:eastAsia="es-ES"/>
        </w:rPr>
        <w:t xml:space="preserve">entre otros, </w:t>
      </w:r>
      <w:r w:rsidR="00311624" w:rsidRPr="00897428">
        <w:rPr>
          <w:rFonts w:ascii="ITC Avant Garde" w:eastAsia="Times New Roman" w:hAnsi="ITC Avant Garde" w:cs="Arial"/>
          <w:sz w:val="20"/>
          <w:szCs w:val="20"/>
          <w:lang w:val="es-ES" w:eastAsia="es-ES"/>
        </w:rPr>
        <w:t>contribuye</w:t>
      </w:r>
      <w:r w:rsidR="000764A1" w:rsidRPr="00897428">
        <w:rPr>
          <w:rFonts w:ascii="ITC Avant Garde" w:eastAsia="Times New Roman" w:hAnsi="ITC Avant Garde" w:cs="Arial"/>
          <w:sz w:val="20"/>
          <w:szCs w:val="20"/>
          <w:lang w:val="es-ES" w:eastAsia="es-ES"/>
        </w:rPr>
        <w:t>n</w:t>
      </w:r>
      <w:r w:rsidR="006113A2" w:rsidRPr="00897428">
        <w:rPr>
          <w:rFonts w:ascii="ITC Avant Garde" w:eastAsia="Times New Roman" w:hAnsi="ITC Avant Garde" w:cs="Arial"/>
          <w:sz w:val="20"/>
          <w:szCs w:val="20"/>
          <w:lang w:val="es-ES" w:eastAsia="es-ES"/>
        </w:rPr>
        <w:t>do</w:t>
      </w:r>
      <w:r w:rsidR="000D293B" w:rsidRPr="00897428">
        <w:rPr>
          <w:rFonts w:ascii="ITC Avant Garde" w:eastAsia="Times New Roman" w:hAnsi="ITC Avant Garde" w:cs="Arial"/>
          <w:sz w:val="20"/>
          <w:szCs w:val="20"/>
          <w:lang w:val="es-ES" w:eastAsia="es-ES"/>
        </w:rPr>
        <w:t xml:space="preserve"> así</w:t>
      </w:r>
      <w:r w:rsidR="00311624" w:rsidRPr="00897428">
        <w:rPr>
          <w:rFonts w:ascii="ITC Avant Garde" w:eastAsia="Times New Roman" w:hAnsi="ITC Avant Garde" w:cs="Arial"/>
          <w:sz w:val="20"/>
          <w:szCs w:val="20"/>
          <w:lang w:val="es-ES" w:eastAsia="es-ES"/>
        </w:rPr>
        <w:t xml:space="preserve"> al desarrollo económico </w:t>
      </w:r>
      <w:r w:rsidR="00E31936" w:rsidRPr="00897428">
        <w:rPr>
          <w:rFonts w:ascii="ITC Avant Garde" w:eastAsia="Times New Roman" w:hAnsi="ITC Avant Garde" w:cs="Arial"/>
          <w:sz w:val="20"/>
          <w:szCs w:val="20"/>
          <w:lang w:val="es-ES" w:eastAsia="es-ES"/>
        </w:rPr>
        <w:t xml:space="preserve">y </w:t>
      </w:r>
      <w:r w:rsidR="00311624" w:rsidRPr="00897428">
        <w:rPr>
          <w:rFonts w:ascii="ITC Avant Garde" w:eastAsia="Times New Roman" w:hAnsi="ITC Avant Garde" w:cs="Arial"/>
          <w:sz w:val="20"/>
          <w:szCs w:val="20"/>
          <w:lang w:val="es-ES" w:eastAsia="es-ES"/>
        </w:rPr>
        <w:t>social</w:t>
      </w:r>
      <w:r w:rsidR="006113A2" w:rsidRPr="00897428">
        <w:rPr>
          <w:rFonts w:ascii="ITC Avant Garde" w:eastAsia="Times New Roman" w:hAnsi="ITC Avant Garde" w:cs="Arial"/>
          <w:sz w:val="20"/>
          <w:szCs w:val="20"/>
          <w:lang w:val="es-ES" w:eastAsia="es-ES"/>
        </w:rPr>
        <w:t xml:space="preserve"> del país</w:t>
      </w:r>
      <w:r w:rsidR="00311624" w:rsidRPr="00897428">
        <w:rPr>
          <w:rFonts w:ascii="ITC Avant Garde" w:eastAsia="Times New Roman" w:hAnsi="ITC Avant Garde" w:cs="Arial"/>
          <w:sz w:val="20"/>
          <w:szCs w:val="20"/>
          <w:lang w:val="es-ES" w:eastAsia="es-ES"/>
        </w:rPr>
        <w:t xml:space="preserve">. </w:t>
      </w:r>
    </w:p>
    <w:p w:rsidR="0058179B" w:rsidRPr="00897428" w:rsidRDefault="0058179B" w:rsidP="00137CAB">
      <w:pPr>
        <w:tabs>
          <w:tab w:val="left" w:pos="426"/>
          <w:tab w:val="left" w:pos="1276"/>
          <w:tab w:val="left" w:pos="3402"/>
        </w:tabs>
        <w:spacing w:after="0" w:line="240" w:lineRule="auto"/>
        <w:jc w:val="both"/>
        <w:rPr>
          <w:rFonts w:ascii="ITC Avant Garde" w:eastAsia="Times New Roman" w:hAnsi="ITC Avant Garde" w:cs="Arial"/>
          <w:sz w:val="20"/>
          <w:szCs w:val="20"/>
          <w:lang w:val="es-ES" w:eastAsia="es-ES"/>
        </w:rPr>
      </w:pPr>
    </w:p>
    <w:p w:rsidR="000F4273" w:rsidRPr="00897428" w:rsidRDefault="00B9062F" w:rsidP="00137CAB">
      <w:pPr>
        <w:tabs>
          <w:tab w:val="left" w:pos="426"/>
          <w:tab w:val="left" w:pos="1276"/>
        </w:tabs>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En ese sentido, para </w:t>
      </w:r>
      <w:r w:rsidR="000F4273" w:rsidRPr="00897428">
        <w:rPr>
          <w:rFonts w:ascii="ITC Avant Garde" w:eastAsia="Times New Roman" w:hAnsi="ITC Avant Garde" w:cs="Arial"/>
          <w:sz w:val="20"/>
          <w:szCs w:val="20"/>
          <w:lang w:val="es-ES" w:eastAsia="es-ES"/>
        </w:rPr>
        <w:t>satisfacer necesidades específicas de</w:t>
      </w:r>
      <w:r w:rsidRPr="00897428">
        <w:rPr>
          <w:rFonts w:ascii="ITC Avant Garde" w:eastAsia="Times New Roman" w:hAnsi="ITC Avant Garde" w:cs="Arial"/>
          <w:sz w:val="20"/>
          <w:szCs w:val="20"/>
          <w:lang w:val="es-ES" w:eastAsia="es-ES"/>
        </w:rPr>
        <w:t xml:space="preserve"> </w:t>
      </w:r>
      <w:r w:rsidR="00D05791" w:rsidRPr="00897428">
        <w:rPr>
          <w:rFonts w:ascii="ITC Avant Garde" w:eastAsia="Times New Roman" w:hAnsi="ITC Avant Garde" w:cs="Arial"/>
          <w:sz w:val="20"/>
          <w:szCs w:val="20"/>
          <w:lang w:val="es-ES" w:eastAsia="es-ES"/>
        </w:rPr>
        <w:t>comunicaci</w:t>
      </w:r>
      <w:r w:rsidR="0035612F" w:rsidRPr="00897428">
        <w:rPr>
          <w:rFonts w:ascii="ITC Avant Garde" w:eastAsia="Times New Roman" w:hAnsi="ITC Avant Garde" w:cs="Arial"/>
          <w:sz w:val="20"/>
          <w:szCs w:val="20"/>
          <w:lang w:val="es-ES" w:eastAsia="es-ES"/>
        </w:rPr>
        <w:t>ón</w:t>
      </w:r>
      <w:r w:rsidR="00D05791" w:rsidRPr="00897428">
        <w:rPr>
          <w:rFonts w:ascii="ITC Avant Garde" w:eastAsia="Times New Roman" w:hAnsi="ITC Avant Garde" w:cs="Arial"/>
          <w:sz w:val="20"/>
          <w:szCs w:val="20"/>
          <w:lang w:val="es-ES" w:eastAsia="es-ES"/>
        </w:rPr>
        <w:t xml:space="preserve">, </w:t>
      </w:r>
      <w:r w:rsidR="004F3964">
        <w:rPr>
          <w:rFonts w:ascii="ITC Avant Garde" w:eastAsia="Times New Roman" w:hAnsi="ITC Avant Garde" w:cs="Arial"/>
          <w:sz w:val="20"/>
          <w:szCs w:val="20"/>
          <w:lang w:val="es-ES" w:eastAsia="es-ES"/>
        </w:rPr>
        <w:t xml:space="preserve">se requiere </w:t>
      </w:r>
      <w:r w:rsidR="00D05791" w:rsidRPr="00897428">
        <w:rPr>
          <w:rFonts w:ascii="ITC Avant Garde" w:eastAsia="Times New Roman" w:hAnsi="ITC Avant Garde" w:cs="Arial"/>
          <w:sz w:val="20"/>
          <w:szCs w:val="20"/>
          <w:lang w:val="es-ES" w:eastAsia="es-ES"/>
        </w:rPr>
        <w:t>e</w:t>
      </w:r>
      <w:r w:rsidRPr="00897428">
        <w:rPr>
          <w:rFonts w:ascii="ITC Avant Garde" w:eastAsia="Times New Roman" w:hAnsi="ITC Avant Garde" w:cs="Arial"/>
          <w:sz w:val="20"/>
          <w:szCs w:val="20"/>
          <w:lang w:val="es-ES" w:eastAsia="es-ES"/>
        </w:rPr>
        <w:t xml:space="preserve">mplear </w:t>
      </w:r>
      <w:r w:rsidR="0061364A" w:rsidRPr="00897428">
        <w:rPr>
          <w:rFonts w:ascii="ITC Avant Garde" w:eastAsia="Times New Roman" w:hAnsi="ITC Avant Garde" w:cs="Arial"/>
          <w:sz w:val="20"/>
          <w:szCs w:val="20"/>
          <w:lang w:val="es-ES" w:eastAsia="es-ES"/>
        </w:rPr>
        <w:t xml:space="preserve">soluciones tecnológicas </w:t>
      </w:r>
      <w:r w:rsidR="00EA2A47" w:rsidRPr="00897428">
        <w:rPr>
          <w:rFonts w:ascii="ITC Avant Garde" w:eastAsia="Times New Roman" w:hAnsi="ITC Avant Garde" w:cs="Arial"/>
          <w:sz w:val="20"/>
          <w:szCs w:val="20"/>
          <w:lang w:val="es-ES" w:eastAsia="es-ES"/>
        </w:rPr>
        <w:t xml:space="preserve">particulares </w:t>
      </w:r>
      <w:r w:rsidR="0061364A" w:rsidRPr="00897428">
        <w:rPr>
          <w:rFonts w:ascii="ITC Avant Garde" w:eastAsia="Times New Roman" w:hAnsi="ITC Avant Garde" w:cs="Arial"/>
          <w:sz w:val="20"/>
          <w:szCs w:val="20"/>
          <w:lang w:val="es-ES" w:eastAsia="es-ES"/>
        </w:rPr>
        <w:t>que operan en</w:t>
      </w:r>
      <w:r w:rsidRPr="00897428">
        <w:rPr>
          <w:rFonts w:ascii="ITC Avant Garde" w:eastAsia="Times New Roman" w:hAnsi="ITC Avant Garde" w:cs="Arial"/>
          <w:sz w:val="20"/>
          <w:szCs w:val="20"/>
          <w:lang w:val="es-ES" w:eastAsia="es-ES"/>
        </w:rPr>
        <w:t xml:space="preserve"> </w:t>
      </w:r>
      <w:r w:rsidR="003D7F70" w:rsidRPr="00897428">
        <w:rPr>
          <w:rFonts w:ascii="ITC Avant Garde" w:eastAsia="Times New Roman" w:hAnsi="ITC Avant Garde" w:cs="Arial"/>
          <w:sz w:val="20"/>
          <w:szCs w:val="20"/>
          <w:lang w:val="es-ES" w:eastAsia="es-ES"/>
        </w:rPr>
        <w:t xml:space="preserve">bandas de frecuencias </w:t>
      </w:r>
      <w:r w:rsidR="003E2D81" w:rsidRPr="00897428">
        <w:rPr>
          <w:rFonts w:ascii="ITC Avant Garde" w:eastAsia="Times New Roman" w:hAnsi="ITC Avant Garde" w:cs="Arial"/>
          <w:sz w:val="20"/>
          <w:szCs w:val="20"/>
          <w:lang w:val="es-ES" w:eastAsia="es-ES"/>
        </w:rPr>
        <w:t>específicas de</w:t>
      </w:r>
      <w:r w:rsidR="003D7F70" w:rsidRPr="00897428">
        <w:rPr>
          <w:rFonts w:ascii="ITC Avant Garde" w:eastAsia="Times New Roman" w:hAnsi="ITC Avant Garde" w:cs="Arial"/>
          <w:sz w:val="20"/>
          <w:szCs w:val="20"/>
          <w:lang w:val="es-ES" w:eastAsia="es-ES"/>
        </w:rPr>
        <w:t xml:space="preserve"> espectro para ser implementadas en sus </w:t>
      </w:r>
      <w:r w:rsidR="00D05791" w:rsidRPr="00897428">
        <w:rPr>
          <w:rFonts w:ascii="ITC Avant Garde" w:eastAsia="Times New Roman" w:hAnsi="ITC Avant Garde" w:cs="Arial"/>
          <w:sz w:val="20"/>
          <w:szCs w:val="20"/>
          <w:lang w:val="es-ES" w:eastAsia="es-ES"/>
        </w:rPr>
        <w:t>procesos productivos</w:t>
      </w:r>
      <w:r w:rsidR="000F4273" w:rsidRPr="00897428">
        <w:rPr>
          <w:rFonts w:ascii="ITC Avant Garde" w:eastAsia="Times New Roman" w:hAnsi="ITC Avant Garde" w:cs="Arial"/>
          <w:sz w:val="20"/>
          <w:szCs w:val="20"/>
          <w:lang w:val="es-ES" w:eastAsia="es-ES"/>
        </w:rPr>
        <w:t xml:space="preserve">, </w:t>
      </w:r>
      <w:r w:rsidR="003D7F70" w:rsidRPr="00897428">
        <w:rPr>
          <w:rFonts w:ascii="ITC Avant Garde" w:eastAsia="Times New Roman" w:hAnsi="ITC Avant Garde" w:cs="Arial"/>
          <w:sz w:val="20"/>
          <w:szCs w:val="20"/>
          <w:lang w:val="es-ES" w:eastAsia="es-ES"/>
        </w:rPr>
        <w:t xml:space="preserve">las cuales están </w:t>
      </w:r>
      <w:r w:rsidR="000F4273" w:rsidRPr="00897428">
        <w:rPr>
          <w:rFonts w:ascii="ITC Avant Garde" w:eastAsia="Times New Roman" w:hAnsi="ITC Avant Garde" w:cs="Arial"/>
          <w:sz w:val="20"/>
          <w:szCs w:val="20"/>
          <w:lang w:val="es-ES" w:eastAsia="es-ES"/>
        </w:rPr>
        <w:t xml:space="preserve">orientadas fundamentalmente a resolver problemas de comunicación interna, brindar soluciones portátiles, automatización y monitoreo en tiempo real, para garantizar el funcionamiento correcto de </w:t>
      </w:r>
      <w:r w:rsidR="001E6AA7">
        <w:rPr>
          <w:rFonts w:ascii="ITC Avant Garde" w:eastAsia="Times New Roman" w:hAnsi="ITC Avant Garde" w:cs="Arial"/>
          <w:sz w:val="20"/>
          <w:szCs w:val="20"/>
          <w:lang w:val="es-ES" w:eastAsia="es-ES"/>
        </w:rPr>
        <w:t>dichos procesos</w:t>
      </w:r>
      <w:r w:rsidR="000F4273" w:rsidRPr="00897428">
        <w:rPr>
          <w:rFonts w:ascii="ITC Avant Garde" w:eastAsia="Times New Roman" w:hAnsi="ITC Avant Garde" w:cs="Arial"/>
          <w:sz w:val="20"/>
          <w:szCs w:val="20"/>
          <w:lang w:val="es-ES" w:eastAsia="es-ES"/>
        </w:rPr>
        <w:t xml:space="preserve">, incluso para salvaguardar la integridad física de los trabajadores, </w:t>
      </w:r>
      <w:r w:rsidR="00544032">
        <w:rPr>
          <w:rFonts w:ascii="ITC Avant Garde" w:eastAsia="Times New Roman" w:hAnsi="ITC Avant Garde" w:cs="Arial"/>
          <w:sz w:val="20"/>
          <w:szCs w:val="20"/>
          <w:lang w:val="es-ES" w:eastAsia="es-ES"/>
        </w:rPr>
        <w:t xml:space="preserve">por ejemplo, </w:t>
      </w:r>
      <w:r w:rsidR="00C60819" w:rsidRPr="00897428">
        <w:rPr>
          <w:rFonts w:ascii="ITC Avant Garde" w:eastAsia="Times New Roman" w:hAnsi="ITC Avant Garde" w:cs="Arial"/>
          <w:sz w:val="20"/>
          <w:szCs w:val="20"/>
          <w:lang w:val="es-ES" w:eastAsia="es-ES"/>
        </w:rPr>
        <w:t xml:space="preserve">cuando </w:t>
      </w:r>
      <w:r w:rsidR="003D7F70" w:rsidRPr="00897428">
        <w:rPr>
          <w:rFonts w:ascii="ITC Avant Garde" w:eastAsia="Times New Roman" w:hAnsi="ITC Avant Garde" w:cs="Arial"/>
          <w:sz w:val="20"/>
          <w:szCs w:val="20"/>
          <w:lang w:val="es-ES" w:eastAsia="es-ES"/>
        </w:rPr>
        <w:t xml:space="preserve">las labores </w:t>
      </w:r>
      <w:r w:rsidR="000F4273" w:rsidRPr="00897428">
        <w:rPr>
          <w:rFonts w:ascii="ITC Avant Garde" w:eastAsia="Times New Roman" w:hAnsi="ITC Avant Garde" w:cs="Arial"/>
          <w:sz w:val="20"/>
          <w:szCs w:val="20"/>
          <w:lang w:val="es-ES" w:eastAsia="es-ES"/>
        </w:rPr>
        <w:t>se realizan de manera subterránea en áreas</w:t>
      </w:r>
      <w:r w:rsidR="003E2D81" w:rsidRPr="00897428">
        <w:rPr>
          <w:rFonts w:ascii="ITC Avant Garde" w:eastAsia="Times New Roman" w:hAnsi="ITC Avant Garde" w:cs="Arial"/>
          <w:sz w:val="20"/>
          <w:szCs w:val="20"/>
          <w:lang w:val="es-ES" w:eastAsia="es-ES"/>
        </w:rPr>
        <w:t xml:space="preserve"> geográficas de difícil acceso. D</w:t>
      </w:r>
      <w:r w:rsidR="003D7F70" w:rsidRPr="00897428">
        <w:rPr>
          <w:rFonts w:ascii="ITC Avant Garde" w:eastAsia="Times New Roman" w:hAnsi="ITC Avant Garde" w:cs="Arial"/>
          <w:sz w:val="20"/>
          <w:szCs w:val="20"/>
          <w:lang w:val="es-ES" w:eastAsia="es-ES"/>
        </w:rPr>
        <w:t>e igual forma</w:t>
      </w:r>
      <w:r w:rsidR="003E2D81" w:rsidRPr="00897428">
        <w:rPr>
          <w:rFonts w:ascii="ITC Avant Garde" w:eastAsia="Times New Roman" w:hAnsi="ITC Avant Garde" w:cs="Arial"/>
          <w:sz w:val="20"/>
          <w:szCs w:val="20"/>
          <w:lang w:val="es-ES" w:eastAsia="es-ES"/>
        </w:rPr>
        <w:t>,</w:t>
      </w:r>
      <w:r w:rsidR="003D7F70" w:rsidRPr="00897428">
        <w:rPr>
          <w:rFonts w:ascii="ITC Avant Garde" w:eastAsia="Times New Roman" w:hAnsi="ITC Avant Garde" w:cs="Arial"/>
          <w:sz w:val="20"/>
          <w:szCs w:val="20"/>
          <w:lang w:val="es-ES" w:eastAsia="es-ES"/>
        </w:rPr>
        <w:t xml:space="preserve"> </w:t>
      </w:r>
      <w:r w:rsidR="000F4273" w:rsidRPr="00897428">
        <w:rPr>
          <w:rFonts w:ascii="ITC Avant Garde" w:eastAsia="Times New Roman" w:hAnsi="ITC Avant Garde" w:cs="Arial"/>
          <w:sz w:val="20"/>
          <w:szCs w:val="20"/>
          <w:lang w:val="es-ES" w:eastAsia="es-ES"/>
        </w:rPr>
        <w:t xml:space="preserve">existen otras actividades comerciales e industriales que tienen la necesidad de implementar dentro de sus instalaciones, sistemas </w:t>
      </w:r>
      <w:r w:rsidR="00732019" w:rsidRPr="00897428">
        <w:rPr>
          <w:rFonts w:ascii="ITC Avant Garde" w:eastAsia="Times New Roman" w:hAnsi="ITC Avant Garde" w:cs="Arial"/>
          <w:sz w:val="20"/>
          <w:szCs w:val="20"/>
          <w:lang w:val="es-ES" w:eastAsia="es-ES"/>
        </w:rPr>
        <w:t xml:space="preserve">que </w:t>
      </w:r>
      <w:r w:rsidR="003D7F70" w:rsidRPr="00897428">
        <w:rPr>
          <w:rFonts w:ascii="ITC Avant Garde" w:eastAsia="Times New Roman" w:hAnsi="ITC Avant Garde" w:cs="Arial"/>
          <w:sz w:val="20"/>
          <w:szCs w:val="20"/>
          <w:lang w:val="es-ES" w:eastAsia="es-ES"/>
        </w:rPr>
        <w:t xml:space="preserve">emplean bandas de frecuencias </w:t>
      </w:r>
      <w:r w:rsidR="00732019" w:rsidRPr="00897428">
        <w:rPr>
          <w:rFonts w:ascii="ITC Avant Garde" w:eastAsia="Times New Roman" w:hAnsi="ITC Avant Garde" w:cs="Arial"/>
          <w:sz w:val="20"/>
          <w:szCs w:val="20"/>
          <w:lang w:val="es-ES" w:eastAsia="es-ES"/>
        </w:rPr>
        <w:t xml:space="preserve">que son utilizadas para poder cumplir con </w:t>
      </w:r>
      <w:r w:rsidR="003D7F70" w:rsidRPr="00897428">
        <w:rPr>
          <w:rFonts w:ascii="ITC Avant Garde" w:eastAsia="Times New Roman" w:hAnsi="ITC Avant Garde" w:cs="Arial"/>
          <w:sz w:val="20"/>
          <w:szCs w:val="20"/>
          <w:lang w:val="es-ES" w:eastAsia="es-ES"/>
        </w:rPr>
        <w:t>diversos</w:t>
      </w:r>
      <w:r w:rsidR="00732019" w:rsidRPr="00897428">
        <w:rPr>
          <w:rFonts w:ascii="ITC Avant Garde" w:eastAsia="Times New Roman" w:hAnsi="ITC Avant Garde" w:cs="Arial"/>
          <w:sz w:val="20"/>
          <w:szCs w:val="20"/>
          <w:lang w:val="es-ES" w:eastAsia="es-ES"/>
        </w:rPr>
        <w:t xml:space="preserve"> y específicos fines</w:t>
      </w:r>
      <w:r w:rsidR="00B43785" w:rsidRPr="00897428">
        <w:t xml:space="preserve"> </w:t>
      </w:r>
      <w:r w:rsidR="00B43785" w:rsidRPr="00897428">
        <w:rPr>
          <w:rFonts w:ascii="ITC Avant Garde" w:eastAsia="Times New Roman" w:hAnsi="ITC Avant Garde" w:cs="Arial"/>
          <w:sz w:val="20"/>
          <w:szCs w:val="20"/>
          <w:lang w:val="es-ES" w:eastAsia="es-ES"/>
        </w:rPr>
        <w:t>dentro de sus procesos</w:t>
      </w:r>
      <w:r w:rsidR="00B9760F" w:rsidRPr="00897428">
        <w:rPr>
          <w:rFonts w:ascii="ITC Avant Garde" w:eastAsia="Times New Roman" w:hAnsi="ITC Avant Garde" w:cs="Arial"/>
          <w:sz w:val="20"/>
          <w:szCs w:val="20"/>
          <w:lang w:val="es-ES" w:eastAsia="es-ES"/>
        </w:rPr>
        <w:t xml:space="preserve"> productivos</w:t>
      </w:r>
      <w:r w:rsidR="00B43785" w:rsidRPr="00897428">
        <w:rPr>
          <w:rFonts w:ascii="ITC Avant Garde" w:eastAsia="Times New Roman" w:hAnsi="ITC Avant Garde" w:cs="Arial"/>
          <w:sz w:val="20"/>
          <w:szCs w:val="20"/>
          <w:lang w:val="es-ES" w:eastAsia="es-ES"/>
        </w:rPr>
        <w:t xml:space="preserve">, empleando para </w:t>
      </w:r>
      <w:r w:rsidR="00F82877" w:rsidRPr="00897428">
        <w:rPr>
          <w:rFonts w:ascii="ITC Avant Garde" w:eastAsia="Times New Roman" w:hAnsi="ITC Avant Garde" w:cs="Arial"/>
          <w:sz w:val="20"/>
          <w:szCs w:val="20"/>
          <w:lang w:val="es-ES" w:eastAsia="es-ES"/>
        </w:rPr>
        <w:t>esto</w:t>
      </w:r>
      <w:r w:rsidR="00F15B3C" w:rsidRPr="00897428">
        <w:rPr>
          <w:rFonts w:ascii="ITC Avant Garde" w:eastAsia="Times New Roman" w:hAnsi="ITC Avant Garde" w:cs="Arial"/>
          <w:sz w:val="20"/>
          <w:szCs w:val="20"/>
          <w:lang w:val="es-ES" w:eastAsia="es-ES"/>
        </w:rPr>
        <w:t>,</w:t>
      </w:r>
      <w:r w:rsidR="00B43785" w:rsidRPr="00897428">
        <w:rPr>
          <w:rFonts w:ascii="ITC Avant Garde" w:eastAsia="Times New Roman" w:hAnsi="ITC Avant Garde" w:cs="Arial"/>
          <w:sz w:val="20"/>
          <w:szCs w:val="20"/>
          <w:lang w:val="es-ES" w:eastAsia="es-ES"/>
        </w:rPr>
        <w:t xml:space="preserve"> sistemas de radiocomunicaciones con altos estándares de rendimiento, latencia, movilidad, eficiencia y número de dispositivos conectados simultáneamente. </w:t>
      </w:r>
    </w:p>
    <w:p w:rsidR="00AF46D0" w:rsidRDefault="00AF46D0" w:rsidP="00137CAB">
      <w:pPr>
        <w:tabs>
          <w:tab w:val="left" w:pos="426"/>
          <w:tab w:val="left" w:pos="1276"/>
        </w:tabs>
        <w:spacing w:after="0" w:line="240" w:lineRule="auto"/>
        <w:jc w:val="both"/>
        <w:rPr>
          <w:rFonts w:ascii="ITC Avant Garde" w:eastAsia="Times New Roman" w:hAnsi="ITC Avant Garde" w:cs="Arial"/>
          <w:sz w:val="20"/>
          <w:szCs w:val="20"/>
          <w:lang w:val="es-ES" w:eastAsia="es-ES"/>
        </w:rPr>
      </w:pPr>
    </w:p>
    <w:p w:rsidR="00446458" w:rsidRDefault="00446458" w:rsidP="00137CAB">
      <w:pPr>
        <w:tabs>
          <w:tab w:val="left" w:pos="426"/>
          <w:tab w:val="left" w:pos="1276"/>
        </w:tabs>
        <w:spacing w:after="0" w:line="240" w:lineRule="auto"/>
        <w:jc w:val="both"/>
        <w:rPr>
          <w:rFonts w:ascii="ITC Avant Garde" w:eastAsia="Times New Roman" w:hAnsi="ITC Avant Garde" w:cs="Arial"/>
          <w:sz w:val="20"/>
          <w:szCs w:val="20"/>
          <w:lang w:val="es-ES" w:eastAsia="es-ES"/>
        </w:rPr>
      </w:pPr>
    </w:p>
    <w:p w:rsidR="00446458" w:rsidRPr="00897428" w:rsidRDefault="00446458" w:rsidP="00137CAB">
      <w:pPr>
        <w:tabs>
          <w:tab w:val="left" w:pos="426"/>
          <w:tab w:val="left" w:pos="1276"/>
        </w:tabs>
        <w:spacing w:after="0" w:line="240" w:lineRule="auto"/>
        <w:jc w:val="both"/>
        <w:rPr>
          <w:rFonts w:ascii="ITC Avant Garde" w:eastAsia="Times New Roman" w:hAnsi="ITC Avant Garde" w:cs="Arial"/>
          <w:sz w:val="20"/>
          <w:szCs w:val="20"/>
          <w:lang w:val="es-ES" w:eastAsia="es-ES"/>
        </w:rPr>
      </w:pPr>
    </w:p>
    <w:p w:rsidR="008041F7" w:rsidRPr="00897428" w:rsidRDefault="00607463" w:rsidP="00137CAB">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lastRenderedPageBreak/>
        <w:t>Al igual que los eventos</w:t>
      </w:r>
      <w:r w:rsidR="001D4D1A" w:rsidRPr="00897428">
        <w:rPr>
          <w:rFonts w:ascii="ITC Avant Garde" w:eastAsia="Times New Roman" w:hAnsi="ITC Avant Garde" w:cs="Arial"/>
          <w:sz w:val="20"/>
          <w:szCs w:val="20"/>
          <w:lang w:val="es-ES" w:eastAsia="es-ES"/>
        </w:rPr>
        <w:t xml:space="preserve"> específicos</w:t>
      </w:r>
      <w:r w:rsidRPr="00897428">
        <w:rPr>
          <w:rFonts w:ascii="ITC Avant Garde" w:eastAsia="Times New Roman" w:hAnsi="ITC Avant Garde" w:cs="Arial"/>
          <w:sz w:val="20"/>
          <w:szCs w:val="20"/>
          <w:lang w:val="es-ES" w:eastAsia="es-ES"/>
        </w:rPr>
        <w:t xml:space="preserve"> </w:t>
      </w:r>
      <w:r w:rsidR="00B30458" w:rsidRPr="00897428">
        <w:rPr>
          <w:rFonts w:ascii="ITC Avant Garde" w:eastAsia="Times New Roman" w:hAnsi="ITC Avant Garde" w:cs="Arial"/>
          <w:sz w:val="20"/>
          <w:szCs w:val="20"/>
          <w:lang w:val="es-ES" w:eastAsia="es-ES"/>
        </w:rPr>
        <w:t>señalados en el apartado anterior, estas actividades</w:t>
      </w:r>
      <w:r w:rsidR="00BC07F4" w:rsidRPr="00897428">
        <w:rPr>
          <w:rFonts w:ascii="ITC Avant Garde" w:eastAsia="Times New Roman" w:hAnsi="ITC Avant Garde" w:cs="Arial"/>
          <w:sz w:val="20"/>
          <w:szCs w:val="20"/>
          <w:lang w:val="es-ES" w:eastAsia="es-ES"/>
        </w:rPr>
        <w:t xml:space="preserve"> no se encuentran encaminadas a prestar servicios </w:t>
      </w:r>
      <w:r w:rsidR="008437D6" w:rsidRPr="00897428">
        <w:rPr>
          <w:rFonts w:ascii="ITC Avant Garde" w:eastAsia="Times New Roman" w:hAnsi="ITC Avant Garde" w:cs="Arial"/>
          <w:sz w:val="20"/>
          <w:szCs w:val="20"/>
          <w:lang w:val="es-ES" w:eastAsia="es-ES"/>
        </w:rPr>
        <w:t xml:space="preserve">de </w:t>
      </w:r>
      <w:r w:rsidR="00316638" w:rsidRPr="00897428">
        <w:rPr>
          <w:rFonts w:ascii="ITC Avant Garde" w:eastAsia="Times New Roman" w:hAnsi="ITC Avant Garde" w:cs="Arial"/>
          <w:sz w:val="20"/>
          <w:szCs w:val="20"/>
          <w:lang w:val="es-ES" w:eastAsia="es-ES"/>
        </w:rPr>
        <w:t xml:space="preserve">telecomunicaciones </w:t>
      </w:r>
      <w:r w:rsidR="008437D6" w:rsidRPr="00897428">
        <w:rPr>
          <w:rFonts w:ascii="ITC Avant Garde" w:eastAsia="Times New Roman" w:hAnsi="ITC Avant Garde" w:cs="Arial"/>
          <w:sz w:val="20"/>
          <w:szCs w:val="20"/>
          <w:lang w:val="es-ES" w:eastAsia="es-ES"/>
        </w:rPr>
        <w:t>con fines comerciales</w:t>
      </w:r>
      <w:r w:rsidR="00BC07F4" w:rsidRPr="00897428">
        <w:rPr>
          <w:rFonts w:ascii="ITC Avant Garde" w:eastAsia="Times New Roman" w:hAnsi="ITC Avant Garde" w:cs="Arial"/>
          <w:sz w:val="20"/>
          <w:szCs w:val="20"/>
          <w:lang w:val="es-ES" w:eastAsia="es-ES"/>
        </w:rPr>
        <w:t>, puesto que</w:t>
      </w:r>
      <w:r w:rsidR="00B30458" w:rsidRPr="00897428">
        <w:rPr>
          <w:rFonts w:ascii="ITC Avant Garde" w:eastAsia="Times New Roman" w:hAnsi="ITC Avant Garde" w:cs="Arial"/>
          <w:sz w:val="20"/>
          <w:szCs w:val="20"/>
          <w:lang w:val="es-ES" w:eastAsia="es-ES"/>
        </w:rPr>
        <w:t xml:space="preserve"> </w:t>
      </w:r>
      <w:r w:rsidR="003E6D4B" w:rsidRPr="00897428">
        <w:rPr>
          <w:rFonts w:ascii="ITC Avant Garde" w:eastAsia="Times New Roman" w:hAnsi="ITC Avant Garde" w:cs="Arial"/>
          <w:sz w:val="20"/>
          <w:szCs w:val="20"/>
          <w:lang w:val="es-ES" w:eastAsia="es-ES"/>
        </w:rPr>
        <w:t>s</w:t>
      </w:r>
      <w:r w:rsidR="006E147E" w:rsidRPr="00897428">
        <w:rPr>
          <w:rFonts w:ascii="ITC Avant Garde" w:eastAsia="Times New Roman" w:hAnsi="ITC Avant Garde" w:cs="Arial"/>
          <w:sz w:val="20"/>
          <w:szCs w:val="20"/>
          <w:lang w:val="es-ES" w:eastAsia="es-ES"/>
        </w:rPr>
        <w:t>e reali</w:t>
      </w:r>
      <w:r w:rsidR="003E6D4B" w:rsidRPr="00897428">
        <w:rPr>
          <w:rFonts w:ascii="ITC Avant Garde" w:eastAsia="Times New Roman" w:hAnsi="ITC Avant Garde" w:cs="Arial"/>
          <w:sz w:val="20"/>
          <w:szCs w:val="20"/>
          <w:lang w:val="es-ES" w:eastAsia="es-ES"/>
        </w:rPr>
        <w:t xml:space="preserve">zan </w:t>
      </w:r>
      <w:r w:rsidR="000F4273" w:rsidRPr="00897428">
        <w:rPr>
          <w:rFonts w:ascii="ITC Avant Garde" w:eastAsia="Times New Roman" w:hAnsi="ITC Avant Garde" w:cs="Arial"/>
          <w:sz w:val="20"/>
          <w:szCs w:val="20"/>
          <w:lang w:val="es-ES" w:eastAsia="es-ES"/>
        </w:rPr>
        <w:t xml:space="preserve">dentro </w:t>
      </w:r>
      <w:r w:rsidR="005F3E85" w:rsidRPr="00897428">
        <w:rPr>
          <w:rFonts w:ascii="ITC Avant Garde" w:eastAsia="Times New Roman" w:hAnsi="ITC Avant Garde" w:cs="Arial"/>
          <w:sz w:val="20"/>
          <w:szCs w:val="20"/>
          <w:lang w:val="es-ES" w:eastAsia="es-ES"/>
        </w:rPr>
        <w:t>de</w:t>
      </w:r>
      <w:r w:rsidR="000F4273" w:rsidRPr="00897428">
        <w:rPr>
          <w:rFonts w:ascii="ITC Avant Garde" w:eastAsia="Times New Roman" w:hAnsi="ITC Avant Garde" w:cs="Arial"/>
          <w:sz w:val="20"/>
          <w:szCs w:val="20"/>
          <w:lang w:val="es-ES" w:eastAsia="es-ES"/>
        </w:rPr>
        <w:t xml:space="preserve"> áreas geográficas</w:t>
      </w:r>
      <w:r w:rsidR="00AF46D0" w:rsidRPr="00897428">
        <w:rPr>
          <w:rFonts w:ascii="ITC Avant Garde" w:eastAsia="Times New Roman" w:hAnsi="ITC Avant Garde" w:cs="Arial"/>
          <w:sz w:val="20"/>
          <w:szCs w:val="20"/>
          <w:lang w:val="es-ES" w:eastAsia="es-ES"/>
        </w:rPr>
        <w:t>,</w:t>
      </w:r>
      <w:r w:rsidR="000F4273" w:rsidRPr="00897428">
        <w:rPr>
          <w:rFonts w:ascii="ITC Avant Garde" w:eastAsia="Times New Roman" w:hAnsi="ITC Avant Garde" w:cs="Arial"/>
          <w:sz w:val="20"/>
          <w:szCs w:val="20"/>
          <w:lang w:val="es-ES" w:eastAsia="es-ES"/>
        </w:rPr>
        <w:t xml:space="preserve"> determinadas y delimitadas, </w:t>
      </w:r>
      <w:r w:rsidR="00544032">
        <w:rPr>
          <w:rFonts w:ascii="ITC Avant Garde" w:eastAsia="Times New Roman" w:hAnsi="ITC Avant Garde" w:cs="Arial"/>
          <w:sz w:val="20"/>
          <w:szCs w:val="20"/>
          <w:lang w:val="es-ES" w:eastAsia="es-ES"/>
        </w:rPr>
        <w:t xml:space="preserve">para uso propio, </w:t>
      </w:r>
      <w:r w:rsidR="000F4273" w:rsidRPr="00897428">
        <w:rPr>
          <w:rFonts w:ascii="ITC Avant Garde" w:eastAsia="Times New Roman" w:hAnsi="ITC Avant Garde" w:cs="Arial"/>
          <w:sz w:val="20"/>
          <w:szCs w:val="20"/>
          <w:lang w:val="es-ES" w:eastAsia="es-ES"/>
        </w:rPr>
        <w:t xml:space="preserve">por lo </w:t>
      </w:r>
      <w:r w:rsidR="004F3964">
        <w:rPr>
          <w:rFonts w:ascii="ITC Avant Garde" w:eastAsia="Times New Roman" w:hAnsi="ITC Avant Garde" w:cs="Arial"/>
          <w:sz w:val="20"/>
          <w:szCs w:val="20"/>
          <w:lang w:val="es-ES" w:eastAsia="es-ES"/>
        </w:rPr>
        <w:t xml:space="preserve">tanto </w:t>
      </w:r>
      <w:r w:rsidR="000F4273" w:rsidRPr="00897428">
        <w:rPr>
          <w:rFonts w:ascii="ITC Avant Garde" w:eastAsia="Times New Roman" w:hAnsi="ITC Avant Garde" w:cs="Arial"/>
          <w:sz w:val="20"/>
          <w:szCs w:val="20"/>
          <w:lang w:val="es-ES" w:eastAsia="es-ES"/>
        </w:rPr>
        <w:t>no requieren de una cobertura por región o localidad</w:t>
      </w:r>
      <w:r w:rsidR="00AF46D0" w:rsidRPr="00897428">
        <w:rPr>
          <w:rFonts w:ascii="ITC Avant Garde" w:eastAsia="Times New Roman" w:hAnsi="ITC Avant Garde" w:cs="Arial"/>
          <w:sz w:val="20"/>
          <w:szCs w:val="20"/>
          <w:lang w:val="es-ES" w:eastAsia="es-ES"/>
        </w:rPr>
        <w:t>,</w:t>
      </w:r>
      <w:r w:rsidR="003E6D4B" w:rsidRPr="00897428">
        <w:rPr>
          <w:rFonts w:ascii="ITC Avant Garde" w:eastAsia="Times New Roman" w:hAnsi="ITC Avant Garde" w:cs="Arial"/>
          <w:sz w:val="20"/>
          <w:szCs w:val="20"/>
          <w:lang w:val="es-ES" w:eastAsia="es-ES"/>
        </w:rPr>
        <w:t xml:space="preserve"> </w:t>
      </w:r>
      <w:r w:rsidR="005F3E85" w:rsidRPr="00897428">
        <w:rPr>
          <w:rFonts w:ascii="ITC Avant Garde" w:eastAsia="Times New Roman" w:hAnsi="ITC Avant Garde" w:cs="Arial"/>
          <w:sz w:val="20"/>
          <w:szCs w:val="20"/>
          <w:lang w:val="es-ES" w:eastAsia="es-ES"/>
        </w:rPr>
        <w:t xml:space="preserve">además de que </w:t>
      </w:r>
      <w:r w:rsidR="00496C05" w:rsidRPr="00897428">
        <w:rPr>
          <w:rFonts w:ascii="ITC Avant Garde" w:eastAsia="Times New Roman" w:hAnsi="ITC Avant Garde" w:cs="Arial"/>
          <w:sz w:val="20"/>
          <w:szCs w:val="20"/>
          <w:lang w:val="es-ES" w:eastAsia="es-ES"/>
        </w:rPr>
        <w:t xml:space="preserve">en muchos casos, </w:t>
      </w:r>
      <w:r w:rsidR="003E6D4B" w:rsidRPr="00897428">
        <w:rPr>
          <w:rFonts w:ascii="ITC Avant Garde" w:eastAsia="Times New Roman" w:hAnsi="ITC Avant Garde" w:cs="Arial"/>
          <w:sz w:val="20"/>
          <w:szCs w:val="20"/>
          <w:lang w:val="es-ES" w:eastAsia="es-ES"/>
        </w:rPr>
        <w:t>n</w:t>
      </w:r>
      <w:r w:rsidR="00F10C9D" w:rsidRPr="00897428">
        <w:rPr>
          <w:rFonts w:ascii="ITC Avant Garde" w:eastAsia="Times New Roman" w:hAnsi="ITC Avant Garde" w:cs="Arial"/>
          <w:sz w:val="20"/>
          <w:szCs w:val="20"/>
          <w:lang w:val="es-ES" w:eastAsia="es-ES"/>
        </w:rPr>
        <w:t>o exist</w:t>
      </w:r>
      <w:r w:rsidR="003E6D4B" w:rsidRPr="00897428">
        <w:rPr>
          <w:rFonts w:ascii="ITC Avant Garde" w:eastAsia="Times New Roman" w:hAnsi="ITC Avant Garde" w:cs="Arial"/>
          <w:sz w:val="20"/>
          <w:szCs w:val="20"/>
          <w:lang w:val="es-ES" w:eastAsia="es-ES"/>
        </w:rPr>
        <w:t>e</w:t>
      </w:r>
      <w:r w:rsidR="000F4273" w:rsidRPr="00897428">
        <w:rPr>
          <w:rFonts w:ascii="ITC Avant Garde" w:eastAsia="Times New Roman" w:hAnsi="ITC Avant Garde" w:cs="Arial"/>
          <w:sz w:val="20"/>
          <w:szCs w:val="20"/>
          <w:lang w:val="es-ES" w:eastAsia="es-ES"/>
        </w:rPr>
        <w:t xml:space="preserve"> en el mercado un concesionario o autorizado que ofrezca el servicio requerido</w:t>
      </w:r>
      <w:r w:rsidR="005F3E85" w:rsidRPr="00897428">
        <w:rPr>
          <w:rFonts w:ascii="ITC Avant Garde" w:eastAsia="Times New Roman" w:hAnsi="ITC Avant Garde" w:cs="Arial"/>
          <w:sz w:val="20"/>
          <w:szCs w:val="20"/>
          <w:lang w:val="es-ES" w:eastAsia="es-ES"/>
        </w:rPr>
        <w:t>,</w:t>
      </w:r>
      <w:r w:rsidR="000F4273" w:rsidRPr="00897428">
        <w:rPr>
          <w:rFonts w:ascii="ITC Avant Garde" w:eastAsia="Times New Roman" w:hAnsi="ITC Avant Garde" w:cs="Arial"/>
          <w:sz w:val="20"/>
          <w:szCs w:val="20"/>
          <w:lang w:val="es-ES" w:eastAsia="es-ES"/>
        </w:rPr>
        <w:t xml:space="preserve"> o </w:t>
      </w:r>
      <w:r w:rsidR="001F1E77" w:rsidRPr="00897428">
        <w:rPr>
          <w:rFonts w:ascii="ITC Avant Garde" w:eastAsia="Times New Roman" w:hAnsi="ITC Avant Garde" w:cs="Arial"/>
          <w:sz w:val="20"/>
          <w:szCs w:val="20"/>
          <w:lang w:val="es-ES" w:eastAsia="es-ES"/>
        </w:rPr>
        <w:t xml:space="preserve">que </w:t>
      </w:r>
      <w:r w:rsidR="000F4273" w:rsidRPr="00897428">
        <w:rPr>
          <w:rFonts w:ascii="ITC Avant Garde" w:eastAsia="Times New Roman" w:hAnsi="ITC Avant Garde" w:cs="Arial"/>
          <w:sz w:val="20"/>
          <w:szCs w:val="20"/>
          <w:lang w:val="es-ES" w:eastAsia="es-ES"/>
        </w:rPr>
        <w:t xml:space="preserve">pueda arrendar las bandas de frecuencias </w:t>
      </w:r>
      <w:r w:rsidR="005F5144" w:rsidRPr="00897428">
        <w:rPr>
          <w:rFonts w:ascii="ITC Avant Garde" w:eastAsia="Times New Roman" w:hAnsi="ITC Avant Garde" w:cs="Arial"/>
          <w:sz w:val="20"/>
          <w:szCs w:val="20"/>
          <w:lang w:val="es-ES" w:eastAsia="es-ES"/>
        </w:rPr>
        <w:t xml:space="preserve">del espectro radioeléctrico </w:t>
      </w:r>
      <w:r w:rsidR="000F4273" w:rsidRPr="00897428">
        <w:rPr>
          <w:rFonts w:ascii="ITC Avant Garde" w:eastAsia="Times New Roman" w:hAnsi="ITC Avant Garde" w:cs="Arial"/>
          <w:sz w:val="20"/>
          <w:szCs w:val="20"/>
          <w:lang w:val="es-ES" w:eastAsia="es-ES"/>
        </w:rPr>
        <w:t>necesa</w:t>
      </w:r>
      <w:r w:rsidR="003E2D81" w:rsidRPr="00897428">
        <w:rPr>
          <w:rFonts w:ascii="ITC Avant Garde" w:eastAsia="Times New Roman" w:hAnsi="ITC Avant Garde" w:cs="Arial"/>
          <w:sz w:val="20"/>
          <w:szCs w:val="20"/>
          <w:lang w:val="es-ES" w:eastAsia="es-ES"/>
        </w:rPr>
        <w:t>rias para la realización de ésto</w:t>
      </w:r>
      <w:r w:rsidR="000F4273" w:rsidRPr="00897428">
        <w:rPr>
          <w:rFonts w:ascii="ITC Avant Garde" w:eastAsia="Times New Roman" w:hAnsi="ITC Avant Garde" w:cs="Arial"/>
          <w:sz w:val="20"/>
          <w:szCs w:val="20"/>
          <w:lang w:val="es-ES" w:eastAsia="es-ES"/>
        </w:rPr>
        <w:t>s;</w:t>
      </w:r>
      <w:r w:rsidR="00053DA9" w:rsidRPr="00897428">
        <w:rPr>
          <w:rFonts w:ascii="ITC Avant Garde" w:eastAsia="Times New Roman" w:hAnsi="ITC Avant Garde" w:cs="Arial"/>
          <w:sz w:val="20"/>
          <w:szCs w:val="20"/>
          <w:lang w:val="es-ES" w:eastAsia="es-ES"/>
        </w:rPr>
        <w:t xml:space="preserve"> siendo que en este último caso</w:t>
      </w:r>
      <w:r w:rsidR="008041F7" w:rsidRPr="00897428">
        <w:rPr>
          <w:rFonts w:ascii="ITC Avant Garde" w:eastAsia="Times New Roman" w:hAnsi="ITC Avant Garde" w:cs="Arial"/>
          <w:sz w:val="20"/>
          <w:szCs w:val="20"/>
          <w:lang w:val="es-ES" w:eastAsia="es-ES"/>
        </w:rPr>
        <w:t xml:space="preserve"> los solicitantes para arrendar espectro de algún concesionario, </w:t>
      </w:r>
      <w:r w:rsidR="00053DA9" w:rsidRPr="00897428">
        <w:rPr>
          <w:rFonts w:ascii="ITC Avant Garde" w:eastAsia="Times New Roman" w:hAnsi="ITC Avant Garde" w:cs="Arial"/>
          <w:sz w:val="20"/>
          <w:szCs w:val="20"/>
          <w:lang w:val="es-ES" w:eastAsia="es-ES"/>
        </w:rPr>
        <w:t>t</w:t>
      </w:r>
      <w:r w:rsidR="00705789" w:rsidRPr="00897428">
        <w:rPr>
          <w:rFonts w:ascii="ITC Avant Garde" w:eastAsia="Times New Roman" w:hAnsi="ITC Avant Garde" w:cs="Arial"/>
          <w:sz w:val="20"/>
          <w:szCs w:val="20"/>
          <w:lang w:val="es-ES" w:eastAsia="es-ES"/>
        </w:rPr>
        <w:t xml:space="preserve">ienen como requisito </w:t>
      </w:r>
      <w:r w:rsidR="00053DA9" w:rsidRPr="00897428">
        <w:rPr>
          <w:rFonts w:ascii="ITC Avant Garde" w:eastAsia="Times New Roman" w:hAnsi="ITC Avant Garde" w:cs="Arial"/>
          <w:sz w:val="20"/>
          <w:szCs w:val="20"/>
          <w:lang w:val="es-ES" w:eastAsia="es-ES"/>
        </w:rPr>
        <w:t xml:space="preserve">legal, el contar con </w:t>
      </w:r>
      <w:r w:rsidR="007509C3" w:rsidRPr="00897428">
        <w:rPr>
          <w:rFonts w:ascii="ITC Avant Garde" w:eastAsia="Times New Roman" w:hAnsi="ITC Avant Garde" w:cs="Arial"/>
          <w:sz w:val="20"/>
          <w:szCs w:val="20"/>
          <w:lang w:val="es-ES" w:eastAsia="es-ES"/>
        </w:rPr>
        <w:t>una</w:t>
      </w:r>
      <w:r w:rsidR="008041F7" w:rsidRPr="00897428">
        <w:rPr>
          <w:rFonts w:ascii="ITC Avant Garde" w:eastAsia="Times New Roman" w:hAnsi="ITC Avant Garde" w:cs="Arial"/>
          <w:sz w:val="20"/>
          <w:szCs w:val="20"/>
          <w:lang w:val="es-ES" w:eastAsia="es-ES"/>
        </w:rPr>
        <w:t xml:space="preserve"> concesión única</w:t>
      </w:r>
      <w:r w:rsidR="007509C3" w:rsidRPr="00897428">
        <w:rPr>
          <w:rFonts w:ascii="ITC Avant Garde" w:eastAsia="Times New Roman" w:hAnsi="ITC Avant Garde" w:cs="Arial"/>
          <w:sz w:val="20"/>
          <w:szCs w:val="20"/>
          <w:lang w:val="es-ES" w:eastAsia="es-ES"/>
        </w:rPr>
        <w:t xml:space="preserve"> </w:t>
      </w:r>
      <w:r w:rsidR="001D67E0" w:rsidRPr="00897428">
        <w:rPr>
          <w:rFonts w:ascii="ITC Avant Garde" w:eastAsia="Times New Roman" w:hAnsi="ITC Avant Garde" w:cs="Arial"/>
          <w:sz w:val="20"/>
          <w:szCs w:val="20"/>
          <w:lang w:val="es-ES" w:eastAsia="es-ES"/>
        </w:rPr>
        <w:t>aun cuando no presten</w:t>
      </w:r>
      <w:r w:rsidR="007509C3" w:rsidRPr="00897428">
        <w:rPr>
          <w:rFonts w:ascii="ITC Avant Garde" w:eastAsia="Times New Roman" w:hAnsi="ITC Avant Garde" w:cs="Arial"/>
          <w:sz w:val="20"/>
          <w:szCs w:val="20"/>
          <w:lang w:val="es-ES" w:eastAsia="es-ES"/>
        </w:rPr>
        <w:t xml:space="preserve"> ningún tipo de servicio</w:t>
      </w:r>
      <w:r w:rsidR="008437D6" w:rsidRPr="00897428">
        <w:rPr>
          <w:rFonts w:ascii="ITC Avant Garde" w:eastAsia="Times New Roman" w:hAnsi="ITC Avant Garde" w:cs="Arial"/>
          <w:sz w:val="20"/>
          <w:szCs w:val="20"/>
          <w:lang w:val="es-ES" w:eastAsia="es-ES"/>
        </w:rPr>
        <w:t xml:space="preserve"> de </w:t>
      </w:r>
      <w:r w:rsidR="000D5941" w:rsidRPr="00897428">
        <w:rPr>
          <w:rFonts w:ascii="ITC Avant Garde" w:eastAsia="Times New Roman" w:hAnsi="ITC Avant Garde" w:cs="Arial"/>
          <w:sz w:val="20"/>
          <w:szCs w:val="20"/>
          <w:lang w:val="es-ES" w:eastAsia="es-ES"/>
        </w:rPr>
        <w:t>telecomunicaciones</w:t>
      </w:r>
      <w:r w:rsidR="008437D6" w:rsidRPr="00897428">
        <w:rPr>
          <w:rFonts w:ascii="ITC Avant Garde" w:eastAsia="Times New Roman" w:hAnsi="ITC Avant Garde" w:cs="Arial"/>
          <w:sz w:val="20"/>
          <w:szCs w:val="20"/>
          <w:lang w:val="es-ES" w:eastAsia="es-ES"/>
        </w:rPr>
        <w:t xml:space="preserve"> con fines comerciales.</w:t>
      </w:r>
      <w:r w:rsidR="007509C3" w:rsidRPr="00897428">
        <w:rPr>
          <w:rFonts w:ascii="ITC Avant Garde" w:eastAsia="Times New Roman" w:hAnsi="ITC Avant Garde" w:cs="Arial"/>
          <w:sz w:val="20"/>
          <w:szCs w:val="20"/>
          <w:lang w:val="es-ES" w:eastAsia="es-ES"/>
        </w:rPr>
        <w:t xml:space="preserve"> </w:t>
      </w:r>
    </w:p>
    <w:p w:rsidR="00AF46D0" w:rsidRPr="00897428" w:rsidRDefault="00AF46D0" w:rsidP="00137CAB">
      <w:pPr>
        <w:spacing w:after="0" w:line="240" w:lineRule="auto"/>
        <w:jc w:val="both"/>
        <w:rPr>
          <w:rFonts w:ascii="ITC Avant Garde" w:eastAsia="Times New Roman" w:hAnsi="ITC Avant Garde" w:cs="Arial"/>
          <w:sz w:val="20"/>
          <w:szCs w:val="20"/>
          <w:lang w:val="es-ES" w:eastAsia="es-ES"/>
        </w:rPr>
      </w:pPr>
    </w:p>
    <w:p w:rsidR="0060208C" w:rsidRPr="00897428" w:rsidRDefault="004F3542" w:rsidP="00CE411A">
      <w:pPr>
        <w:pStyle w:val="Texto"/>
        <w:numPr>
          <w:ilvl w:val="0"/>
          <w:numId w:val="16"/>
        </w:numPr>
        <w:tabs>
          <w:tab w:val="left" w:pos="142"/>
          <w:tab w:val="left" w:pos="426"/>
          <w:tab w:val="left" w:pos="1134"/>
          <w:tab w:val="left" w:pos="1276"/>
        </w:tabs>
        <w:spacing w:after="0" w:line="240" w:lineRule="auto"/>
        <w:ind w:left="0" w:firstLine="0"/>
        <w:rPr>
          <w:rFonts w:ascii="ITC Avant Garde" w:hAnsi="ITC Avant Garde"/>
          <w:sz w:val="20"/>
        </w:rPr>
      </w:pPr>
      <w:r w:rsidRPr="00897428">
        <w:rPr>
          <w:rFonts w:ascii="ITC Avant Garde" w:hAnsi="ITC Avant Garde"/>
          <w:b/>
          <w:sz w:val="20"/>
        </w:rPr>
        <w:t xml:space="preserve">Experiencia </w:t>
      </w:r>
      <w:r w:rsidR="007935F2" w:rsidRPr="00897428">
        <w:rPr>
          <w:rFonts w:ascii="ITC Avant Garde" w:hAnsi="ITC Avant Garde"/>
          <w:b/>
          <w:sz w:val="20"/>
        </w:rPr>
        <w:t>internacional</w:t>
      </w:r>
      <w:r w:rsidR="000A2206" w:rsidRPr="00897428">
        <w:rPr>
          <w:rFonts w:ascii="ITC Avant Garde" w:hAnsi="ITC Avant Garde"/>
          <w:b/>
          <w:sz w:val="20"/>
        </w:rPr>
        <w:t xml:space="preserve"> respecto</w:t>
      </w:r>
      <w:r w:rsidR="00180691" w:rsidRPr="00897428">
        <w:rPr>
          <w:rFonts w:ascii="ITC Avant Garde" w:hAnsi="ITC Avant Garde"/>
          <w:b/>
          <w:sz w:val="20"/>
        </w:rPr>
        <w:t xml:space="preserve"> a casos de eventos específicos. </w:t>
      </w:r>
      <w:r w:rsidR="00836D4E" w:rsidRPr="00897428">
        <w:rPr>
          <w:rFonts w:ascii="ITC Avant Garde" w:hAnsi="ITC Avant Garde"/>
          <w:sz w:val="20"/>
        </w:rPr>
        <w:t>R</w:t>
      </w:r>
      <w:r w:rsidR="00F907B6" w:rsidRPr="00897428">
        <w:rPr>
          <w:rFonts w:ascii="ITC Avant Garde" w:hAnsi="ITC Avant Garde"/>
          <w:sz w:val="20"/>
        </w:rPr>
        <w:t xml:space="preserve">esulta oportuno observar </w:t>
      </w:r>
      <w:r w:rsidR="0001650A" w:rsidRPr="00897428">
        <w:rPr>
          <w:rFonts w:ascii="ITC Avant Garde" w:hAnsi="ITC Avant Garde"/>
          <w:sz w:val="20"/>
        </w:rPr>
        <w:t xml:space="preserve">cómo </w:t>
      </w:r>
      <w:r w:rsidR="00F907B6" w:rsidRPr="00897428">
        <w:rPr>
          <w:rFonts w:ascii="ITC Avant Garde" w:hAnsi="ITC Avant Garde"/>
          <w:sz w:val="20"/>
        </w:rPr>
        <w:t xml:space="preserve">ha </w:t>
      </w:r>
      <w:r w:rsidR="0001650A" w:rsidRPr="00897428">
        <w:rPr>
          <w:rFonts w:ascii="ITC Avant Garde" w:hAnsi="ITC Avant Garde"/>
          <w:sz w:val="20"/>
        </w:rPr>
        <w:t xml:space="preserve">sido </w:t>
      </w:r>
      <w:r w:rsidR="00F907B6" w:rsidRPr="00897428">
        <w:rPr>
          <w:rFonts w:ascii="ITC Avant Garde" w:hAnsi="ITC Avant Garde"/>
          <w:sz w:val="20"/>
        </w:rPr>
        <w:t>abordad</w:t>
      </w:r>
      <w:r w:rsidR="0001650A" w:rsidRPr="00897428">
        <w:rPr>
          <w:rFonts w:ascii="ITC Avant Garde" w:hAnsi="ITC Avant Garde"/>
          <w:sz w:val="20"/>
        </w:rPr>
        <w:t>a</w:t>
      </w:r>
      <w:r w:rsidR="00F907B6" w:rsidRPr="00897428">
        <w:rPr>
          <w:rFonts w:ascii="ITC Avant Garde" w:hAnsi="ITC Avant Garde"/>
          <w:sz w:val="20"/>
        </w:rPr>
        <w:t xml:space="preserve"> </w:t>
      </w:r>
      <w:r w:rsidR="003E2D81" w:rsidRPr="00897428">
        <w:rPr>
          <w:rFonts w:ascii="ITC Avant Garde" w:hAnsi="ITC Avant Garde"/>
          <w:sz w:val="20"/>
        </w:rPr>
        <w:t>en el contexto internacional</w:t>
      </w:r>
      <w:r w:rsidR="00713CEE" w:rsidRPr="00897428">
        <w:rPr>
          <w:rFonts w:ascii="ITC Avant Garde" w:hAnsi="ITC Avant Garde"/>
          <w:sz w:val="20"/>
        </w:rPr>
        <w:t xml:space="preserve"> </w:t>
      </w:r>
      <w:r w:rsidR="00F907B6" w:rsidRPr="00897428">
        <w:rPr>
          <w:rFonts w:ascii="ITC Avant Garde" w:hAnsi="ITC Avant Garde"/>
          <w:sz w:val="20"/>
        </w:rPr>
        <w:t>la problemática de asign</w:t>
      </w:r>
      <w:r w:rsidR="0001650A" w:rsidRPr="00897428">
        <w:rPr>
          <w:rFonts w:ascii="ITC Avant Garde" w:hAnsi="ITC Avant Garde"/>
          <w:sz w:val="20"/>
        </w:rPr>
        <w:t>ación</w:t>
      </w:r>
      <w:r w:rsidR="00F907B6" w:rsidRPr="00897428">
        <w:rPr>
          <w:rFonts w:ascii="ITC Avant Garde" w:hAnsi="ITC Avant Garde"/>
          <w:sz w:val="20"/>
        </w:rPr>
        <w:t xml:space="preserve"> </w:t>
      </w:r>
      <w:r w:rsidR="0001650A" w:rsidRPr="00897428">
        <w:rPr>
          <w:rFonts w:ascii="ITC Avant Garde" w:hAnsi="ITC Avant Garde"/>
          <w:sz w:val="20"/>
        </w:rPr>
        <w:t xml:space="preserve">de </w:t>
      </w:r>
      <w:r w:rsidR="00F907B6" w:rsidRPr="00897428">
        <w:rPr>
          <w:rFonts w:ascii="ITC Avant Garde" w:hAnsi="ITC Avant Garde"/>
          <w:sz w:val="20"/>
        </w:rPr>
        <w:t xml:space="preserve">bandas de frecuencias del espectro radioeléctrico, para atender solicitudes similares a las que </w:t>
      </w:r>
      <w:r w:rsidR="00496C05" w:rsidRPr="00897428">
        <w:rPr>
          <w:rFonts w:ascii="ITC Avant Garde" w:hAnsi="ITC Avant Garde"/>
          <w:sz w:val="20"/>
        </w:rPr>
        <w:t>se refiere</w:t>
      </w:r>
      <w:r w:rsidR="00F907B6" w:rsidRPr="00897428">
        <w:rPr>
          <w:rFonts w:ascii="ITC Avant Garde" w:hAnsi="ITC Avant Garde"/>
          <w:sz w:val="20"/>
        </w:rPr>
        <w:t xml:space="preserve"> </w:t>
      </w:r>
      <w:r w:rsidR="0064162B" w:rsidRPr="00897428">
        <w:rPr>
          <w:rFonts w:ascii="ITC Avant Garde" w:hAnsi="ITC Avant Garde"/>
          <w:sz w:val="20"/>
        </w:rPr>
        <w:t>el presente A</w:t>
      </w:r>
      <w:r w:rsidR="00F907B6" w:rsidRPr="00897428">
        <w:rPr>
          <w:rFonts w:ascii="ITC Avant Garde" w:hAnsi="ITC Avant Garde"/>
          <w:sz w:val="20"/>
        </w:rPr>
        <w:t>cuerdo.</w:t>
      </w:r>
    </w:p>
    <w:p w:rsidR="001C6B64" w:rsidRPr="00897428" w:rsidRDefault="001C6B64" w:rsidP="00137CAB">
      <w:pPr>
        <w:spacing w:after="0" w:line="240" w:lineRule="auto"/>
        <w:jc w:val="both"/>
        <w:rPr>
          <w:rFonts w:ascii="ITC Avant Garde" w:eastAsia="Times New Roman" w:hAnsi="ITC Avant Garde" w:cs="Arial"/>
          <w:sz w:val="20"/>
          <w:szCs w:val="20"/>
          <w:lang w:val="es-ES" w:eastAsia="es-ES"/>
        </w:rPr>
      </w:pPr>
    </w:p>
    <w:p w:rsidR="00A80552" w:rsidRPr="00897428" w:rsidRDefault="00A80552" w:rsidP="00137CAB">
      <w:pPr>
        <w:spacing w:after="0" w:line="240" w:lineRule="auto"/>
        <w:jc w:val="both"/>
        <w:rPr>
          <w:rFonts w:ascii="ITC Avant Garde" w:eastAsia="Times New Roman" w:hAnsi="ITC Avant Garde" w:cs="Arial"/>
          <w:sz w:val="20"/>
          <w:szCs w:val="20"/>
          <w:lang w:val="es-ES" w:eastAsia="es-ES"/>
        </w:rPr>
      </w:pPr>
      <w:r w:rsidRPr="00897428">
        <w:rPr>
          <w:rFonts w:ascii="ITC Avant Garde" w:hAnsi="ITC Avant Garde"/>
          <w:b/>
          <w:color w:val="000000"/>
          <w:sz w:val="20"/>
        </w:rPr>
        <w:t xml:space="preserve">Regulación Internacional en Eventos </w:t>
      </w:r>
      <w:r w:rsidR="0091719E" w:rsidRPr="00897428">
        <w:rPr>
          <w:rFonts w:ascii="ITC Avant Garde" w:hAnsi="ITC Avant Garde"/>
          <w:b/>
          <w:color w:val="000000"/>
          <w:sz w:val="20"/>
        </w:rPr>
        <w:t>específicos</w:t>
      </w:r>
      <w:r w:rsidRPr="00897428">
        <w:rPr>
          <w:rFonts w:ascii="ITC Avant Garde" w:hAnsi="ITC Avant Garde"/>
          <w:b/>
          <w:color w:val="000000"/>
          <w:sz w:val="20"/>
        </w:rPr>
        <w:t>.</w:t>
      </w:r>
    </w:p>
    <w:p w:rsidR="00A80552" w:rsidRPr="00897428" w:rsidRDefault="00A80552" w:rsidP="00137CAB">
      <w:pPr>
        <w:spacing w:after="0" w:line="240" w:lineRule="auto"/>
        <w:jc w:val="both"/>
        <w:rPr>
          <w:rFonts w:ascii="ITC Avant Garde" w:eastAsia="Times New Roman" w:hAnsi="ITC Avant Garde" w:cs="Arial"/>
          <w:sz w:val="20"/>
          <w:szCs w:val="20"/>
          <w:lang w:val="es-ES" w:eastAsia="es-ES"/>
        </w:rPr>
      </w:pPr>
    </w:p>
    <w:p w:rsidR="0060208C" w:rsidRPr="00897428" w:rsidRDefault="0060208C" w:rsidP="00137CAB">
      <w:pPr>
        <w:pStyle w:val="Texto"/>
        <w:spacing w:after="0" w:line="240" w:lineRule="auto"/>
        <w:ind w:firstLine="0"/>
        <w:rPr>
          <w:rFonts w:ascii="ITC Avant Garde" w:hAnsi="ITC Avant Garde"/>
          <w:b/>
          <w:color w:val="000000"/>
          <w:sz w:val="20"/>
        </w:rPr>
      </w:pPr>
      <w:r w:rsidRPr="00897428">
        <w:rPr>
          <w:rFonts w:ascii="ITC Avant Garde" w:hAnsi="ITC Avant Garde"/>
          <w:b/>
          <w:color w:val="000000"/>
          <w:sz w:val="20"/>
        </w:rPr>
        <w:t>ANATEL (Agencia Nacional de Telecomunicaciones de Brasil)</w:t>
      </w:r>
    </w:p>
    <w:p w:rsidR="0060208C" w:rsidRPr="00897428" w:rsidRDefault="0060208C" w:rsidP="00137CAB">
      <w:pPr>
        <w:pStyle w:val="Texto"/>
        <w:spacing w:after="0" w:line="240" w:lineRule="auto"/>
        <w:ind w:firstLine="0"/>
        <w:rPr>
          <w:rFonts w:ascii="ITC Avant Garde" w:hAnsi="ITC Avant Garde"/>
          <w:color w:val="000000"/>
          <w:sz w:val="20"/>
        </w:rPr>
      </w:pPr>
    </w:p>
    <w:p w:rsidR="0060208C" w:rsidRPr="00897428" w:rsidRDefault="0060208C" w:rsidP="00137CAB">
      <w:pPr>
        <w:pStyle w:val="Texto"/>
        <w:spacing w:after="0" w:line="240" w:lineRule="auto"/>
        <w:ind w:firstLine="0"/>
        <w:rPr>
          <w:rFonts w:ascii="ITC Avant Garde" w:hAnsi="ITC Avant Garde"/>
          <w:color w:val="000000"/>
          <w:sz w:val="20"/>
        </w:rPr>
      </w:pPr>
      <w:r w:rsidRPr="00897428">
        <w:rPr>
          <w:rFonts w:ascii="ITC Avant Garde" w:hAnsi="ITC Avant Garde"/>
          <w:color w:val="000000"/>
          <w:sz w:val="20"/>
        </w:rPr>
        <w:t>En preparación del evento denominado “</w:t>
      </w:r>
      <w:r w:rsidRPr="00897428">
        <w:rPr>
          <w:rFonts w:ascii="ITC Avant Garde" w:hAnsi="ITC Avant Garde"/>
          <w:i/>
          <w:color w:val="000000"/>
          <w:sz w:val="20"/>
        </w:rPr>
        <w:t>Juegos Olímpicos y Paraolímpicos Río 2016</w:t>
      </w:r>
      <w:r w:rsidRPr="00897428">
        <w:rPr>
          <w:rFonts w:ascii="ITC Avant Garde" w:hAnsi="ITC Avant Garde"/>
          <w:color w:val="000000"/>
          <w:sz w:val="20"/>
        </w:rPr>
        <w:t xml:space="preserve">”, el Gobierno Federal Brasileño a través del Ministerio de Comunicaciones y </w:t>
      </w:r>
      <w:r w:rsidRPr="00897428">
        <w:rPr>
          <w:rFonts w:ascii="ITC Avant Garde" w:hAnsi="ITC Avant Garde"/>
          <w:i/>
          <w:color w:val="000000"/>
          <w:sz w:val="20"/>
        </w:rPr>
        <w:t>ANATEL</w:t>
      </w:r>
      <w:r w:rsidRPr="00897428">
        <w:rPr>
          <w:rFonts w:ascii="ITC Avant Garde" w:hAnsi="ITC Avant Garde"/>
          <w:color w:val="000000"/>
          <w:sz w:val="20"/>
        </w:rPr>
        <w:t xml:space="preserve">, determinó </w:t>
      </w:r>
      <w:r w:rsidR="008B3EE3" w:rsidRPr="00897428">
        <w:rPr>
          <w:rFonts w:ascii="ITC Avant Garde" w:hAnsi="ITC Avant Garde"/>
          <w:color w:val="000000"/>
          <w:sz w:val="20"/>
        </w:rPr>
        <w:t>expedir una nueva ley</w:t>
      </w:r>
      <w:r w:rsidRPr="00897428">
        <w:rPr>
          <w:rFonts w:ascii="ITC Avant Garde" w:hAnsi="ITC Avant Garde"/>
          <w:color w:val="000000"/>
          <w:sz w:val="20"/>
        </w:rPr>
        <w:t>, con la finalidad de asegurar el uso</w:t>
      </w:r>
      <w:r w:rsidR="00BA5527" w:rsidRPr="00897428">
        <w:rPr>
          <w:rFonts w:ascii="ITC Avant Garde" w:hAnsi="ITC Avant Garde"/>
          <w:color w:val="000000"/>
          <w:sz w:val="20"/>
        </w:rPr>
        <w:t>, aprovechamiento</w:t>
      </w:r>
      <w:r w:rsidRPr="00897428">
        <w:rPr>
          <w:rFonts w:ascii="ITC Avant Garde" w:hAnsi="ITC Avant Garde"/>
          <w:color w:val="000000"/>
          <w:sz w:val="20"/>
        </w:rPr>
        <w:t xml:space="preserve"> y servicio de radiofrecuencias al Comité Olímpico Internacional, periodistas y atletas</w:t>
      </w:r>
      <w:r w:rsidR="00BE7B55" w:rsidRPr="00897428">
        <w:rPr>
          <w:rFonts w:ascii="ITC Avant Garde" w:hAnsi="ITC Avant Garde"/>
          <w:color w:val="000000"/>
          <w:sz w:val="20"/>
        </w:rPr>
        <w:t>. (</w:t>
      </w:r>
      <w:r w:rsidRPr="00897428">
        <w:rPr>
          <w:rFonts w:ascii="ITC Avant Garde" w:hAnsi="ITC Avant Garde"/>
          <w:color w:val="000000"/>
          <w:sz w:val="20"/>
        </w:rPr>
        <w:t>durante un periodo que inició un mes antes de la Ceremonia de Apertura de los Juegos Olímpicos, y concluyó una semana después de la Ceremonia de Clausura de los Juegos Paraolímpicos, celebrados en Rio de Janeiro.</w:t>
      </w:r>
      <w:r w:rsidR="00BE7B55" w:rsidRPr="00897428">
        <w:rPr>
          <w:rFonts w:ascii="ITC Avant Garde" w:hAnsi="ITC Avant Garde"/>
          <w:color w:val="000000"/>
          <w:sz w:val="20"/>
        </w:rPr>
        <w:t>)</w:t>
      </w:r>
      <w:r w:rsidR="00336572" w:rsidRPr="00897428">
        <w:rPr>
          <w:rStyle w:val="Refdenotaalpie"/>
          <w:rFonts w:ascii="ITC Avant Garde" w:hAnsi="ITC Avant Garde"/>
          <w:b/>
          <w:sz w:val="20"/>
          <w:lang w:val="es-MX"/>
        </w:rPr>
        <w:footnoteReference w:id="2"/>
      </w:r>
    </w:p>
    <w:p w:rsidR="00FD17D6" w:rsidRPr="00897428" w:rsidRDefault="00FD17D6" w:rsidP="00137CAB">
      <w:pPr>
        <w:pStyle w:val="Texto"/>
        <w:spacing w:after="0" w:line="240" w:lineRule="auto"/>
        <w:ind w:firstLine="0"/>
        <w:rPr>
          <w:rFonts w:ascii="ITC Avant Garde" w:hAnsi="ITC Avant Garde"/>
          <w:color w:val="000000"/>
          <w:sz w:val="20"/>
        </w:rPr>
      </w:pPr>
    </w:p>
    <w:p w:rsidR="0060208C" w:rsidRPr="00897428" w:rsidRDefault="0060208C" w:rsidP="00137CAB">
      <w:pPr>
        <w:pStyle w:val="Texto"/>
        <w:spacing w:after="0" w:line="240" w:lineRule="auto"/>
        <w:ind w:firstLine="0"/>
        <w:rPr>
          <w:rFonts w:ascii="ITC Avant Garde" w:hAnsi="ITC Avant Garde"/>
          <w:color w:val="000000"/>
          <w:sz w:val="20"/>
        </w:rPr>
      </w:pPr>
      <w:r w:rsidRPr="00897428">
        <w:rPr>
          <w:rFonts w:ascii="ITC Avant Garde" w:hAnsi="ITC Avant Garde"/>
          <w:color w:val="000000"/>
          <w:sz w:val="20"/>
        </w:rPr>
        <w:t xml:space="preserve">Este ejemplo muestra que fue necesario emitir una ley especial que </w:t>
      </w:r>
      <w:r w:rsidR="00496C05" w:rsidRPr="00897428">
        <w:rPr>
          <w:rFonts w:ascii="ITC Avant Garde" w:hAnsi="ITC Avant Garde"/>
          <w:color w:val="000000"/>
          <w:sz w:val="20"/>
        </w:rPr>
        <w:t>atendiera las necesidades concretas</w:t>
      </w:r>
      <w:r w:rsidRPr="00897428">
        <w:rPr>
          <w:rFonts w:ascii="ITC Avant Garde" w:hAnsi="ITC Avant Garde"/>
          <w:color w:val="000000"/>
          <w:sz w:val="20"/>
        </w:rPr>
        <w:t xml:space="preserve"> para</w:t>
      </w:r>
      <w:r w:rsidR="00FD17D6" w:rsidRPr="00897428">
        <w:rPr>
          <w:rFonts w:ascii="ITC Avant Garde" w:hAnsi="ITC Avant Garde"/>
          <w:color w:val="000000"/>
          <w:sz w:val="20"/>
        </w:rPr>
        <w:t xml:space="preserve"> </w:t>
      </w:r>
      <w:r w:rsidRPr="00897428">
        <w:rPr>
          <w:rFonts w:ascii="ITC Avant Garde" w:hAnsi="ITC Avant Garde"/>
          <w:color w:val="000000"/>
          <w:sz w:val="20"/>
        </w:rPr>
        <w:t>el desarrollo del evento, contemplando una regulación específica para el otorgamiento de radiofrecuencia</w:t>
      </w:r>
      <w:r w:rsidR="00146ABF" w:rsidRPr="00897428">
        <w:rPr>
          <w:rFonts w:ascii="ITC Avant Garde" w:hAnsi="ITC Avant Garde"/>
          <w:color w:val="000000"/>
          <w:sz w:val="20"/>
        </w:rPr>
        <w:t>s del espectro radioeléctrico. E</w:t>
      </w:r>
      <w:r w:rsidRPr="00897428">
        <w:rPr>
          <w:rFonts w:ascii="ITC Avant Garde" w:hAnsi="ITC Avant Garde"/>
          <w:color w:val="000000"/>
          <w:sz w:val="20"/>
        </w:rPr>
        <w:t xml:space="preserve">sto significó llevar a cabo el procedimiento legislativo que culminó con la promulgación del </w:t>
      </w:r>
      <w:r w:rsidR="00AB651C" w:rsidRPr="00897428">
        <w:rPr>
          <w:rFonts w:ascii="ITC Avant Garde" w:hAnsi="ITC Avant Garde"/>
          <w:color w:val="000000"/>
          <w:sz w:val="20"/>
        </w:rPr>
        <w:t>acta olímpica</w:t>
      </w:r>
      <w:r w:rsidRPr="00897428">
        <w:rPr>
          <w:rFonts w:ascii="ITC Avant Garde" w:hAnsi="ITC Avant Garde"/>
          <w:color w:val="000000"/>
          <w:sz w:val="20"/>
        </w:rPr>
        <w:t>, aprobada en la Ley</w:t>
      </w:r>
      <w:r w:rsidR="00146ABF" w:rsidRPr="00897428">
        <w:rPr>
          <w:rFonts w:ascii="ITC Avant Garde" w:hAnsi="ITC Avant Garde"/>
          <w:color w:val="000000"/>
          <w:sz w:val="20"/>
        </w:rPr>
        <w:t xml:space="preserve"> 12,035 el 1 de octubre de 2009;</w:t>
      </w:r>
      <w:r w:rsidRPr="00897428">
        <w:rPr>
          <w:rFonts w:ascii="ITC Avant Garde" w:hAnsi="ITC Avant Garde"/>
          <w:color w:val="000000"/>
          <w:sz w:val="20"/>
        </w:rPr>
        <w:t xml:space="preserve"> dicha Ley estableció los principios para el otorgamiento de radiofrecuencias para ser usadas durante los juegos olímpicos y paralímpicos</w:t>
      </w:r>
      <w:r w:rsidR="00146ABF" w:rsidRPr="00897428">
        <w:rPr>
          <w:rFonts w:ascii="ITC Avant Garde" w:hAnsi="ITC Avant Garde"/>
          <w:color w:val="000000"/>
          <w:sz w:val="20"/>
        </w:rPr>
        <w:t xml:space="preserve"> de ese país</w:t>
      </w:r>
      <w:r w:rsidRPr="00897428">
        <w:rPr>
          <w:rFonts w:ascii="ITC Avant Garde" w:hAnsi="ITC Avant Garde"/>
          <w:color w:val="000000"/>
          <w:sz w:val="20"/>
        </w:rPr>
        <w:t>.</w:t>
      </w:r>
    </w:p>
    <w:p w:rsidR="0054602C" w:rsidRPr="00897428" w:rsidRDefault="0054602C" w:rsidP="00137CAB">
      <w:pPr>
        <w:pStyle w:val="Texto"/>
        <w:spacing w:after="0" w:line="240" w:lineRule="auto"/>
        <w:ind w:firstLine="0"/>
        <w:rPr>
          <w:rFonts w:ascii="ITC Avant Garde" w:hAnsi="ITC Avant Garde"/>
          <w:color w:val="000000"/>
          <w:sz w:val="20"/>
        </w:rPr>
      </w:pPr>
    </w:p>
    <w:p w:rsidR="0060208C" w:rsidRPr="00897428" w:rsidRDefault="0060208C" w:rsidP="00137CAB">
      <w:pPr>
        <w:pStyle w:val="Texto"/>
        <w:spacing w:after="0" w:line="240" w:lineRule="auto"/>
        <w:ind w:firstLine="0"/>
        <w:rPr>
          <w:rFonts w:ascii="ITC Avant Garde" w:hAnsi="ITC Avant Garde"/>
          <w:b/>
          <w:color w:val="000000"/>
          <w:sz w:val="20"/>
        </w:rPr>
      </w:pPr>
      <w:r w:rsidRPr="00897428">
        <w:rPr>
          <w:rFonts w:ascii="ITC Avant Garde" w:hAnsi="ITC Avant Garde"/>
          <w:b/>
          <w:color w:val="000000"/>
          <w:sz w:val="20"/>
        </w:rPr>
        <w:t>OFCOM (Oficina de Comunicaciones del Reino Unido).</w:t>
      </w:r>
      <w:r w:rsidRPr="00897428">
        <w:rPr>
          <w:rStyle w:val="Refdenotaalpie"/>
          <w:rFonts w:ascii="ITC Avant Garde" w:hAnsi="ITC Avant Garde"/>
          <w:b/>
          <w:sz w:val="20"/>
          <w:lang w:val="es-MX"/>
        </w:rPr>
        <w:footnoteReference w:id="3"/>
      </w:r>
    </w:p>
    <w:p w:rsidR="0060208C" w:rsidRPr="00897428" w:rsidRDefault="0060208C" w:rsidP="00137CAB">
      <w:pPr>
        <w:pStyle w:val="Texto"/>
        <w:spacing w:after="0" w:line="240" w:lineRule="auto"/>
        <w:ind w:firstLine="0"/>
        <w:rPr>
          <w:rFonts w:ascii="ITC Avant Garde" w:hAnsi="ITC Avant Garde"/>
          <w:color w:val="000000"/>
          <w:sz w:val="20"/>
        </w:rPr>
      </w:pPr>
    </w:p>
    <w:p w:rsidR="0060208C" w:rsidRPr="00897428" w:rsidRDefault="00562920" w:rsidP="00137CAB">
      <w:pPr>
        <w:pStyle w:val="Texto"/>
        <w:spacing w:after="0" w:line="240" w:lineRule="auto"/>
        <w:ind w:firstLine="0"/>
        <w:rPr>
          <w:rFonts w:ascii="ITC Avant Garde" w:hAnsi="ITC Avant Garde"/>
          <w:color w:val="000000"/>
          <w:sz w:val="20"/>
        </w:rPr>
      </w:pPr>
      <w:r w:rsidRPr="00897428">
        <w:rPr>
          <w:rFonts w:ascii="ITC Avant Garde" w:hAnsi="ITC Avant Garde"/>
          <w:color w:val="000000"/>
          <w:sz w:val="20"/>
        </w:rPr>
        <w:t xml:space="preserve">En </w:t>
      </w:r>
      <w:r w:rsidR="0060208C" w:rsidRPr="00897428">
        <w:rPr>
          <w:rFonts w:ascii="ITC Avant Garde" w:hAnsi="ITC Avant Garde"/>
          <w:color w:val="000000"/>
          <w:sz w:val="20"/>
        </w:rPr>
        <w:t xml:space="preserve">el caso </w:t>
      </w:r>
      <w:r w:rsidRPr="00897428">
        <w:rPr>
          <w:rFonts w:ascii="ITC Avant Garde" w:hAnsi="ITC Avant Garde"/>
          <w:color w:val="000000"/>
          <w:sz w:val="20"/>
        </w:rPr>
        <w:t>del Gran Premio Británico</w:t>
      </w:r>
      <w:r w:rsidR="000826E7">
        <w:rPr>
          <w:rFonts w:ascii="ITC Avant Garde" w:hAnsi="ITC Avant Garde"/>
          <w:color w:val="000000"/>
          <w:sz w:val="20"/>
        </w:rPr>
        <w:t>,</w:t>
      </w:r>
      <w:r w:rsidRPr="00897428">
        <w:rPr>
          <w:rFonts w:ascii="ITC Avant Garde" w:hAnsi="ITC Avant Garde"/>
          <w:color w:val="000000"/>
          <w:sz w:val="20"/>
        </w:rPr>
        <w:t xml:space="preserve"> los equipos de Fórmula Uno acudieron directamente con </w:t>
      </w:r>
      <w:r w:rsidR="00AF46D0" w:rsidRPr="00897428">
        <w:rPr>
          <w:rFonts w:ascii="ITC Avant Garde" w:hAnsi="ITC Avant Garde"/>
          <w:color w:val="000000"/>
          <w:sz w:val="20"/>
        </w:rPr>
        <w:t>el</w:t>
      </w:r>
      <w:r w:rsidR="0060208C" w:rsidRPr="00897428">
        <w:rPr>
          <w:rFonts w:ascii="ITC Avant Garde" w:hAnsi="ITC Avant Garde"/>
          <w:color w:val="000000"/>
          <w:sz w:val="20"/>
        </w:rPr>
        <w:t xml:space="preserve"> agente seleccionado por </w:t>
      </w:r>
      <w:r w:rsidR="0060208C" w:rsidRPr="00897428">
        <w:rPr>
          <w:rFonts w:ascii="ITC Avant Garde" w:hAnsi="ITC Avant Garde"/>
          <w:i/>
          <w:color w:val="000000"/>
          <w:sz w:val="20"/>
        </w:rPr>
        <w:t>O</w:t>
      </w:r>
      <w:r w:rsidR="00496C05" w:rsidRPr="00897428">
        <w:rPr>
          <w:rFonts w:ascii="ITC Avant Garde" w:hAnsi="ITC Avant Garde"/>
          <w:i/>
          <w:color w:val="000000"/>
          <w:sz w:val="20"/>
        </w:rPr>
        <w:t>f</w:t>
      </w:r>
      <w:r w:rsidR="00091AA7" w:rsidRPr="00897428">
        <w:rPr>
          <w:rFonts w:ascii="ITC Avant Garde" w:hAnsi="ITC Avant Garde"/>
          <w:i/>
          <w:color w:val="000000"/>
          <w:sz w:val="20"/>
        </w:rPr>
        <w:t>c</w:t>
      </w:r>
      <w:r w:rsidR="00496C05" w:rsidRPr="00897428">
        <w:rPr>
          <w:rFonts w:ascii="ITC Avant Garde" w:hAnsi="ITC Avant Garde"/>
          <w:i/>
          <w:color w:val="000000"/>
          <w:sz w:val="20"/>
        </w:rPr>
        <w:t>om</w:t>
      </w:r>
      <w:r w:rsidR="0060208C" w:rsidRPr="00897428">
        <w:rPr>
          <w:rFonts w:ascii="ITC Avant Garde" w:hAnsi="ITC Avant Garde"/>
          <w:i/>
          <w:color w:val="000000"/>
          <w:sz w:val="20"/>
        </w:rPr>
        <w:t xml:space="preserve"> </w:t>
      </w:r>
      <w:r w:rsidR="0060208C" w:rsidRPr="00897428">
        <w:rPr>
          <w:rFonts w:ascii="ITC Avant Garde" w:hAnsi="ITC Avant Garde"/>
          <w:color w:val="000000"/>
          <w:sz w:val="20"/>
        </w:rPr>
        <w:t>como proveedor de las bandas de frecuencias</w:t>
      </w:r>
      <w:r w:rsidR="005F5144" w:rsidRPr="00897428">
        <w:rPr>
          <w:rFonts w:ascii="ITC Avant Garde" w:hAnsi="ITC Avant Garde"/>
          <w:color w:val="000000"/>
          <w:sz w:val="20"/>
        </w:rPr>
        <w:t xml:space="preserve"> del espectro radioeléctrico</w:t>
      </w:r>
      <w:r w:rsidRPr="00897428">
        <w:rPr>
          <w:rFonts w:ascii="ITC Avant Garde" w:hAnsi="ITC Avant Garde"/>
          <w:color w:val="000000"/>
          <w:sz w:val="20"/>
        </w:rPr>
        <w:t>,</w:t>
      </w:r>
      <w:r w:rsidR="0060208C" w:rsidRPr="00897428">
        <w:rPr>
          <w:rFonts w:ascii="ITC Avant Garde" w:hAnsi="ITC Avant Garde"/>
          <w:color w:val="000000"/>
          <w:sz w:val="20"/>
        </w:rPr>
        <w:t xml:space="preserve"> </w:t>
      </w:r>
      <w:r w:rsidRPr="00897428">
        <w:rPr>
          <w:rFonts w:ascii="ITC Avant Garde" w:hAnsi="ITC Avant Garde"/>
          <w:color w:val="000000"/>
          <w:sz w:val="20"/>
        </w:rPr>
        <w:t xml:space="preserve">para llevar a cabo sus solicitudes de trámite de uso y aprovechamiento de radiofrecuencias, con una fecha límite de recepción de peticiones. </w:t>
      </w:r>
      <w:r w:rsidR="0060208C" w:rsidRPr="00897428">
        <w:rPr>
          <w:rFonts w:ascii="ITC Avant Garde" w:hAnsi="ITC Avant Garde"/>
          <w:color w:val="000000"/>
          <w:sz w:val="20"/>
        </w:rPr>
        <w:t xml:space="preserve"> </w:t>
      </w:r>
    </w:p>
    <w:p w:rsidR="0060208C" w:rsidRPr="00897428" w:rsidRDefault="0060208C" w:rsidP="00137CAB">
      <w:pPr>
        <w:pStyle w:val="Texto"/>
        <w:spacing w:after="0" w:line="240" w:lineRule="auto"/>
        <w:ind w:firstLine="0"/>
        <w:rPr>
          <w:rFonts w:ascii="ITC Avant Garde" w:hAnsi="ITC Avant Garde"/>
          <w:color w:val="000000"/>
          <w:sz w:val="20"/>
        </w:rPr>
      </w:pPr>
    </w:p>
    <w:p w:rsidR="0060208C" w:rsidRPr="00897428" w:rsidRDefault="0060208C" w:rsidP="00137CAB">
      <w:pPr>
        <w:pStyle w:val="Texto"/>
        <w:spacing w:after="0" w:line="240" w:lineRule="auto"/>
        <w:ind w:firstLine="0"/>
        <w:rPr>
          <w:rFonts w:ascii="ITC Avant Garde" w:hAnsi="ITC Avant Garde"/>
          <w:color w:val="000000"/>
          <w:sz w:val="20"/>
        </w:rPr>
      </w:pPr>
      <w:r w:rsidRPr="00897428">
        <w:rPr>
          <w:rFonts w:ascii="ITC Avant Garde" w:hAnsi="ITC Avant Garde"/>
          <w:color w:val="000000"/>
          <w:sz w:val="20"/>
        </w:rPr>
        <w:t xml:space="preserve">De </w:t>
      </w:r>
      <w:r w:rsidR="00205C18" w:rsidRPr="00897428">
        <w:rPr>
          <w:rFonts w:ascii="ITC Avant Garde" w:hAnsi="ITC Avant Garde"/>
          <w:color w:val="000000"/>
          <w:sz w:val="20"/>
        </w:rPr>
        <w:t>esta</w:t>
      </w:r>
      <w:r w:rsidRPr="00897428">
        <w:rPr>
          <w:rFonts w:ascii="ITC Avant Garde" w:hAnsi="ITC Avant Garde"/>
          <w:color w:val="000000"/>
          <w:sz w:val="20"/>
        </w:rPr>
        <w:t xml:space="preserve"> forma, </w:t>
      </w:r>
      <w:r w:rsidR="00DE0D10" w:rsidRPr="00897428">
        <w:rPr>
          <w:rFonts w:ascii="ITC Avant Garde" w:hAnsi="ITC Avant Garde"/>
          <w:color w:val="000000"/>
          <w:sz w:val="20"/>
        </w:rPr>
        <w:t>l</w:t>
      </w:r>
      <w:r w:rsidRPr="00897428">
        <w:rPr>
          <w:rFonts w:ascii="ITC Avant Garde" w:hAnsi="ITC Avant Garde"/>
          <w:color w:val="000000"/>
          <w:sz w:val="20"/>
        </w:rPr>
        <w:t>os solicitantes pagan una tarifa antes de que la licencia sea emitida. El uso</w:t>
      </w:r>
      <w:r w:rsidR="00770E6A" w:rsidRPr="00897428">
        <w:rPr>
          <w:rFonts w:ascii="ITC Avant Garde" w:hAnsi="ITC Avant Garde"/>
          <w:color w:val="000000"/>
          <w:sz w:val="20"/>
        </w:rPr>
        <w:t xml:space="preserve"> y aprovechamiento</w:t>
      </w:r>
      <w:r w:rsidRPr="00897428">
        <w:rPr>
          <w:rFonts w:ascii="ITC Avant Garde" w:hAnsi="ITC Avant Garde"/>
          <w:color w:val="000000"/>
          <w:sz w:val="20"/>
        </w:rPr>
        <w:t xml:space="preserve"> de radiofrecuencias incluye comunicación de voz entre los miembros del equipo, uso de repetidores, micrófonos</w:t>
      </w:r>
      <w:r w:rsidR="00506170" w:rsidRPr="00897428">
        <w:rPr>
          <w:rFonts w:ascii="ITC Avant Garde" w:hAnsi="ITC Avant Garde"/>
          <w:color w:val="000000"/>
          <w:sz w:val="20"/>
        </w:rPr>
        <w:t xml:space="preserve"> inalámbricos</w:t>
      </w:r>
      <w:r w:rsidRPr="00897428">
        <w:rPr>
          <w:rFonts w:ascii="ITC Avant Garde" w:hAnsi="ITC Avant Garde"/>
          <w:color w:val="000000"/>
          <w:sz w:val="20"/>
        </w:rPr>
        <w:t xml:space="preserve">, etcétera. </w:t>
      </w:r>
    </w:p>
    <w:p w:rsidR="0060208C" w:rsidRPr="00897428" w:rsidRDefault="0060208C" w:rsidP="00137CAB">
      <w:pPr>
        <w:pStyle w:val="Texto"/>
        <w:spacing w:after="0" w:line="240" w:lineRule="auto"/>
        <w:ind w:firstLine="0"/>
        <w:rPr>
          <w:rFonts w:ascii="ITC Avant Garde" w:hAnsi="ITC Avant Garde"/>
          <w:color w:val="000000"/>
          <w:sz w:val="20"/>
        </w:rPr>
      </w:pPr>
    </w:p>
    <w:p w:rsidR="0060208C" w:rsidRPr="00897428" w:rsidRDefault="0060208C" w:rsidP="00137CAB">
      <w:pPr>
        <w:pStyle w:val="Texto"/>
        <w:spacing w:after="0" w:line="240" w:lineRule="auto"/>
        <w:ind w:firstLine="0"/>
        <w:rPr>
          <w:rFonts w:ascii="ITC Avant Garde" w:hAnsi="ITC Avant Garde"/>
          <w:color w:val="000000"/>
          <w:sz w:val="20"/>
        </w:rPr>
      </w:pPr>
      <w:r w:rsidRPr="00897428">
        <w:rPr>
          <w:rFonts w:ascii="ITC Avant Garde" w:hAnsi="ITC Avant Garde"/>
          <w:color w:val="000000"/>
          <w:sz w:val="20"/>
        </w:rPr>
        <w:lastRenderedPageBreak/>
        <w:t>En este sentido, el uso de un título habilitante (</w:t>
      </w:r>
      <w:r w:rsidRPr="00897428">
        <w:rPr>
          <w:rFonts w:ascii="ITC Avant Garde" w:hAnsi="ITC Avant Garde"/>
          <w:i/>
          <w:color w:val="000000"/>
          <w:sz w:val="20"/>
        </w:rPr>
        <w:t>License</w:t>
      </w:r>
      <w:r w:rsidRPr="00897428">
        <w:rPr>
          <w:rFonts w:ascii="ITC Avant Garde" w:hAnsi="ITC Avant Garde"/>
          <w:color w:val="000000"/>
          <w:sz w:val="20"/>
        </w:rPr>
        <w:t>) es obligatorio para todo uso</w:t>
      </w:r>
      <w:r w:rsidR="007E66F5" w:rsidRPr="00897428">
        <w:rPr>
          <w:rFonts w:ascii="ITC Avant Garde" w:hAnsi="ITC Avant Garde"/>
          <w:color w:val="000000"/>
          <w:sz w:val="20"/>
        </w:rPr>
        <w:t xml:space="preserve"> y aprovechamiento</w:t>
      </w:r>
      <w:r w:rsidRPr="00897428">
        <w:rPr>
          <w:rFonts w:ascii="ITC Avant Garde" w:hAnsi="ITC Avant Garde"/>
          <w:color w:val="000000"/>
          <w:sz w:val="20"/>
        </w:rPr>
        <w:t xml:space="preserve"> de</w:t>
      </w:r>
      <w:r w:rsidR="005D218C" w:rsidRPr="00897428">
        <w:rPr>
          <w:rFonts w:ascii="ITC Avant Garde" w:hAnsi="ITC Avant Garde"/>
          <w:color w:val="000000"/>
          <w:sz w:val="20"/>
        </w:rPr>
        <w:t>l</w:t>
      </w:r>
      <w:r w:rsidRPr="00897428">
        <w:rPr>
          <w:rFonts w:ascii="ITC Avant Garde" w:hAnsi="ITC Avant Garde"/>
          <w:color w:val="000000"/>
          <w:sz w:val="20"/>
        </w:rPr>
        <w:t xml:space="preserve"> </w:t>
      </w:r>
      <w:r w:rsidR="005D218C" w:rsidRPr="00897428">
        <w:rPr>
          <w:rFonts w:ascii="ITC Avant Garde" w:hAnsi="ITC Avant Garde"/>
          <w:color w:val="000000"/>
          <w:sz w:val="20"/>
        </w:rPr>
        <w:t>espectro radioeléctrico</w:t>
      </w:r>
      <w:r w:rsidRPr="00897428">
        <w:rPr>
          <w:rFonts w:ascii="ITC Avant Garde" w:hAnsi="ITC Avant Garde"/>
          <w:color w:val="000000"/>
          <w:sz w:val="20"/>
        </w:rPr>
        <w:t xml:space="preserve"> durante el Gran Premio Británico, excepto cuando se utilice un equipo exento de licencia</w:t>
      </w:r>
      <w:r w:rsidR="00FA5045">
        <w:rPr>
          <w:rFonts w:ascii="ITC Avant Garde" w:hAnsi="ITC Avant Garde"/>
          <w:color w:val="000000"/>
          <w:sz w:val="20"/>
        </w:rPr>
        <w:t xml:space="preserve"> (uso libre)</w:t>
      </w:r>
      <w:r w:rsidRPr="00897428">
        <w:rPr>
          <w:rFonts w:ascii="ITC Avant Garde" w:hAnsi="ITC Avant Garde"/>
          <w:color w:val="000000"/>
          <w:sz w:val="20"/>
        </w:rPr>
        <w:t>.</w:t>
      </w:r>
    </w:p>
    <w:p w:rsidR="0060208C" w:rsidRPr="00897428" w:rsidRDefault="0060208C" w:rsidP="00137CAB">
      <w:pPr>
        <w:pStyle w:val="Texto"/>
        <w:spacing w:after="0" w:line="240" w:lineRule="auto"/>
        <w:ind w:firstLine="0"/>
        <w:rPr>
          <w:rFonts w:ascii="ITC Avant Garde" w:hAnsi="ITC Avant Garde"/>
          <w:color w:val="000000"/>
          <w:sz w:val="20"/>
        </w:rPr>
      </w:pPr>
    </w:p>
    <w:p w:rsidR="00762C1A" w:rsidRPr="00897428" w:rsidRDefault="00013064" w:rsidP="0003766C">
      <w:pPr>
        <w:pStyle w:val="Texto"/>
        <w:spacing w:after="0" w:line="240" w:lineRule="auto"/>
        <w:ind w:firstLine="0"/>
        <w:rPr>
          <w:rFonts w:ascii="ITC Avant Garde" w:hAnsi="ITC Avant Garde"/>
          <w:color w:val="000000"/>
          <w:sz w:val="20"/>
        </w:rPr>
      </w:pPr>
      <w:r w:rsidRPr="00897428">
        <w:rPr>
          <w:rFonts w:ascii="ITC Avant Garde" w:hAnsi="ITC Avant Garde"/>
          <w:color w:val="000000"/>
          <w:sz w:val="20"/>
        </w:rPr>
        <w:t>L</w:t>
      </w:r>
      <w:r w:rsidR="0060208C" w:rsidRPr="00897428">
        <w:rPr>
          <w:rFonts w:ascii="ITC Avant Garde" w:hAnsi="ITC Avant Garde"/>
          <w:color w:val="000000"/>
          <w:sz w:val="20"/>
        </w:rPr>
        <w:t>os usuarios de radio frecuencias pueden hacer uso del equipo exento de licencia siempre y cuando dicho equipo opere en las bandas de frecuencias</w:t>
      </w:r>
      <w:r w:rsidR="00020B7D" w:rsidRPr="00897428">
        <w:rPr>
          <w:rFonts w:ascii="ITC Avant Garde" w:hAnsi="ITC Avant Garde"/>
          <w:color w:val="000000"/>
          <w:sz w:val="20"/>
        </w:rPr>
        <w:t xml:space="preserve"> del</w:t>
      </w:r>
      <w:r w:rsidR="0060208C" w:rsidRPr="00897428">
        <w:rPr>
          <w:rFonts w:ascii="ITC Avant Garde" w:hAnsi="ITC Avant Garde"/>
          <w:color w:val="000000"/>
          <w:sz w:val="20"/>
        </w:rPr>
        <w:t xml:space="preserve"> </w:t>
      </w:r>
      <w:r w:rsidR="00020B7D" w:rsidRPr="00897428">
        <w:rPr>
          <w:rFonts w:ascii="ITC Avant Garde" w:hAnsi="ITC Avant Garde"/>
          <w:color w:val="000000"/>
          <w:sz w:val="20"/>
        </w:rPr>
        <w:t xml:space="preserve">espectro radioeléctrico </w:t>
      </w:r>
      <w:r w:rsidR="0060208C" w:rsidRPr="00897428">
        <w:rPr>
          <w:rFonts w:ascii="ITC Avant Garde" w:hAnsi="ITC Avant Garde"/>
          <w:color w:val="000000"/>
          <w:sz w:val="20"/>
        </w:rPr>
        <w:t>autorizadas para tal efecto, dentro de los límites máximos de potencia, y conforme a las especificaciones relevantes.</w:t>
      </w:r>
    </w:p>
    <w:p w:rsidR="00085E00" w:rsidRPr="00897428" w:rsidRDefault="00085E00" w:rsidP="0003766C">
      <w:pPr>
        <w:pStyle w:val="Texto"/>
        <w:spacing w:after="0" w:line="240" w:lineRule="auto"/>
        <w:ind w:firstLine="0"/>
        <w:rPr>
          <w:rFonts w:ascii="ITC Avant Garde" w:hAnsi="ITC Avant Garde"/>
          <w:color w:val="000000"/>
          <w:sz w:val="20"/>
        </w:rPr>
      </w:pPr>
    </w:p>
    <w:p w:rsidR="005F3592" w:rsidRPr="00897428" w:rsidRDefault="004D72D4" w:rsidP="00CE411A">
      <w:pPr>
        <w:pStyle w:val="Texto"/>
        <w:numPr>
          <w:ilvl w:val="0"/>
          <w:numId w:val="16"/>
        </w:numPr>
        <w:tabs>
          <w:tab w:val="left" w:pos="142"/>
          <w:tab w:val="left" w:pos="426"/>
          <w:tab w:val="left" w:pos="1134"/>
          <w:tab w:val="left" w:pos="1276"/>
        </w:tabs>
        <w:spacing w:after="0" w:line="240" w:lineRule="auto"/>
        <w:ind w:left="0" w:firstLine="0"/>
        <w:rPr>
          <w:rFonts w:ascii="ITC Avant Garde" w:hAnsi="ITC Avant Garde"/>
          <w:sz w:val="20"/>
        </w:rPr>
      </w:pPr>
      <w:r w:rsidRPr="00897428">
        <w:rPr>
          <w:rFonts w:ascii="ITC Avant Garde" w:hAnsi="ITC Avant Garde"/>
          <w:b/>
          <w:sz w:val="20"/>
        </w:rPr>
        <w:t>Licitación pública</w:t>
      </w:r>
      <w:r w:rsidR="005F3592" w:rsidRPr="00897428">
        <w:rPr>
          <w:rFonts w:ascii="ITC Avant Garde" w:hAnsi="ITC Avant Garde"/>
          <w:b/>
          <w:sz w:val="20"/>
        </w:rPr>
        <w:t>.</w:t>
      </w:r>
      <w:r w:rsidR="0061436D" w:rsidRPr="00897428">
        <w:rPr>
          <w:rFonts w:ascii="ITC Avant Garde" w:hAnsi="ITC Avant Garde"/>
          <w:b/>
          <w:sz w:val="20"/>
        </w:rPr>
        <w:t xml:space="preserve"> </w:t>
      </w:r>
      <w:r w:rsidR="005464AC" w:rsidRPr="00897428">
        <w:rPr>
          <w:rFonts w:ascii="ITC Avant Garde" w:hAnsi="ITC Avant Garde"/>
          <w:sz w:val="20"/>
        </w:rPr>
        <w:t xml:space="preserve">El párrafo </w:t>
      </w:r>
      <w:r w:rsidR="00326FAC" w:rsidRPr="00897428">
        <w:rPr>
          <w:rFonts w:ascii="ITC Avant Garde" w:hAnsi="ITC Avant Garde"/>
          <w:sz w:val="20"/>
        </w:rPr>
        <w:t>décimo octavo</w:t>
      </w:r>
      <w:r w:rsidR="005464AC" w:rsidRPr="00897428">
        <w:rPr>
          <w:rFonts w:ascii="ITC Avant Garde" w:hAnsi="ITC Avant Garde"/>
          <w:sz w:val="20"/>
        </w:rPr>
        <w:t xml:space="preserve"> del artículo 28 </w:t>
      </w:r>
      <w:r w:rsidR="00326FAC" w:rsidRPr="00897428">
        <w:rPr>
          <w:rFonts w:ascii="ITC Avant Garde" w:hAnsi="ITC Avant Garde"/>
          <w:sz w:val="20"/>
        </w:rPr>
        <w:t xml:space="preserve">de la </w:t>
      </w:r>
      <w:r w:rsidR="00AB651C" w:rsidRPr="00897428">
        <w:rPr>
          <w:rFonts w:ascii="ITC Avant Garde" w:hAnsi="ITC Avant Garde"/>
          <w:sz w:val="20"/>
        </w:rPr>
        <w:t>Constitución</w:t>
      </w:r>
      <w:r w:rsidR="005464AC" w:rsidRPr="00897428">
        <w:rPr>
          <w:rFonts w:ascii="ITC Avant Garde" w:hAnsi="ITC Avant Garde"/>
          <w:sz w:val="20"/>
        </w:rPr>
        <w:t xml:space="preserve">, así como el artículo </w:t>
      </w:r>
      <w:r w:rsidR="0061436D" w:rsidRPr="00897428">
        <w:rPr>
          <w:rFonts w:ascii="ITC Avant Garde" w:hAnsi="ITC Avant Garde"/>
          <w:sz w:val="20"/>
        </w:rPr>
        <w:t>7</w:t>
      </w:r>
      <w:r w:rsidR="00326FAC" w:rsidRPr="00897428">
        <w:rPr>
          <w:rFonts w:ascii="ITC Avant Garde" w:hAnsi="ITC Avant Garde"/>
          <w:sz w:val="20"/>
        </w:rPr>
        <w:t xml:space="preserve">8 de la </w:t>
      </w:r>
      <w:r w:rsidR="00AB651C" w:rsidRPr="00897428">
        <w:rPr>
          <w:rFonts w:ascii="ITC Avant Garde" w:hAnsi="ITC Avant Garde"/>
          <w:sz w:val="20"/>
        </w:rPr>
        <w:t>Ley</w:t>
      </w:r>
      <w:r w:rsidR="0061436D" w:rsidRPr="00897428">
        <w:rPr>
          <w:rFonts w:ascii="ITC Avant Garde" w:hAnsi="ITC Avant Garde"/>
          <w:sz w:val="20"/>
        </w:rPr>
        <w:t>, prevé</w:t>
      </w:r>
      <w:r w:rsidR="00326FAC" w:rsidRPr="00897428">
        <w:rPr>
          <w:rFonts w:ascii="ITC Avant Garde" w:hAnsi="ITC Avant Garde"/>
          <w:sz w:val="20"/>
        </w:rPr>
        <w:t>n</w:t>
      </w:r>
      <w:r w:rsidR="0061436D" w:rsidRPr="00897428">
        <w:rPr>
          <w:rFonts w:ascii="ITC Avant Garde" w:hAnsi="ITC Avant Garde"/>
          <w:sz w:val="20"/>
        </w:rPr>
        <w:t xml:space="preserve"> </w:t>
      </w:r>
      <w:r w:rsidR="00326FAC" w:rsidRPr="00897428">
        <w:rPr>
          <w:rFonts w:ascii="ITC Avant Garde" w:hAnsi="ITC Avant Garde"/>
          <w:sz w:val="20"/>
        </w:rPr>
        <w:t>el proceso de licitación pública para el otorgamiento de concesiones para el uso, aprovechamiento o explotación de bandas de frecuencias</w:t>
      </w:r>
      <w:r w:rsidR="00820751" w:rsidRPr="00897428">
        <w:rPr>
          <w:rFonts w:ascii="ITC Avant Garde" w:hAnsi="ITC Avant Garde"/>
          <w:sz w:val="20"/>
        </w:rPr>
        <w:t>, en específico</w:t>
      </w:r>
      <w:r w:rsidR="00895F9D" w:rsidRPr="00897428">
        <w:rPr>
          <w:rFonts w:ascii="ITC Avant Garde" w:hAnsi="ITC Avant Garde"/>
          <w:sz w:val="20"/>
        </w:rPr>
        <w:t>,</w:t>
      </w:r>
      <w:r w:rsidR="0061436D" w:rsidRPr="00897428">
        <w:rPr>
          <w:rFonts w:ascii="ITC Avant Garde" w:hAnsi="ITC Avant Garde"/>
          <w:sz w:val="20"/>
        </w:rPr>
        <w:t xml:space="preserve"> </w:t>
      </w:r>
      <w:r w:rsidR="00A36134" w:rsidRPr="00897428">
        <w:rPr>
          <w:rFonts w:ascii="ITC Avant Garde" w:hAnsi="ITC Avant Garde"/>
          <w:sz w:val="20"/>
        </w:rPr>
        <w:t xml:space="preserve">para licitar espectro de uso determinado, es decir, aquel que requiere de concesión para prestar servicios comerciales con </w:t>
      </w:r>
      <w:r w:rsidR="00E96243" w:rsidRPr="00897428">
        <w:rPr>
          <w:rFonts w:ascii="ITC Avant Garde" w:hAnsi="ITC Avant Garde"/>
          <w:sz w:val="20"/>
        </w:rPr>
        <w:t>todas las</w:t>
      </w:r>
      <w:r w:rsidR="00A36134" w:rsidRPr="00897428">
        <w:rPr>
          <w:rFonts w:ascii="ITC Avant Garde" w:hAnsi="ITC Avant Garde"/>
          <w:sz w:val="20"/>
        </w:rPr>
        <w:t xml:space="preserve"> implicaciones constitucionales y legales correspondientes.</w:t>
      </w:r>
    </w:p>
    <w:p w:rsidR="0060208C" w:rsidRPr="00897428" w:rsidRDefault="0060208C" w:rsidP="00137CAB">
      <w:pPr>
        <w:spacing w:after="0" w:line="240" w:lineRule="auto"/>
        <w:jc w:val="both"/>
        <w:rPr>
          <w:rFonts w:ascii="ITC Avant Garde" w:eastAsia="Times New Roman" w:hAnsi="ITC Avant Garde" w:cs="Arial"/>
          <w:sz w:val="20"/>
          <w:szCs w:val="20"/>
          <w:lang w:val="es-ES" w:eastAsia="es-ES"/>
        </w:rPr>
      </w:pPr>
    </w:p>
    <w:p w:rsidR="005F3592" w:rsidRPr="00897428" w:rsidRDefault="005C09C9" w:rsidP="00137CAB">
      <w:pPr>
        <w:pStyle w:val="Texto"/>
        <w:spacing w:after="0" w:line="240" w:lineRule="auto"/>
        <w:ind w:firstLine="0"/>
        <w:rPr>
          <w:rFonts w:ascii="ITC Avant Garde" w:hAnsi="ITC Avant Garde"/>
          <w:sz w:val="20"/>
          <w:lang w:val="es-MX"/>
        </w:rPr>
      </w:pPr>
      <w:r w:rsidRPr="00897428">
        <w:rPr>
          <w:rFonts w:ascii="ITC Avant Garde" w:hAnsi="ITC Avant Garde"/>
          <w:sz w:val="20"/>
          <w:lang w:val="es-MX"/>
        </w:rPr>
        <w:t>E</w:t>
      </w:r>
      <w:r w:rsidR="00A41A6B" w:rsidRPr="00897428">
        <w:rPr>
          <w:rFonts w:ascii="ITC Avant Garde" w:hAnsi="ITC Avant Garde"/>
          <w:sz w:val="20"/>
          <w:lang w:val="es-MX"/>
        </w:rPr>
        <w:t xml:space="preserve">l procedimiento de licitación pública es </w:t>
      </w:r>
      <w:r w:rsidR="004B5E5E" w:rsidRPr="00897428">
        <w:rPr>
          <w:rFonts w:ascii="ITC Avant Garde" w:hAnsi="ITC Avant Garde"/>
          <w:sz w:val="20"/>
          <w:lang w:val="es-MX"/>
        </w:rPr>
        <w:t xml:space="preserve">un mecanismo </w:t>
      </w:r>
      <w:r w:rsidR="00A41A6B" w:rsidRPr="00897428">
        <w:rPr>
          <w:rFonts w:ascii="ITC Avant Garde" w:hAnsi="ITC Avant Garde"/>
          <w:sz w:val="20"/>
          <w:lang w:val="es-MX"/>
        </w:rPr>
        <w:t xml:space="preserve">transparente y adecuado para la asignación del espectro, </w:t>
      </w:r>
      <w:r w:rsidR="00742C4F" w:rsidRPr="00897428">
        <w:rPr>
          <w:rFonts w:ascii="ITC Avant Garde" w:hAnsi="ITC Avant Garde"/>
          <w:sz w:val="20"/>
          <w:lang w:val="es-MX"/>
        </w:rPr>
        <w:t>dadas las características de las solicit</w:t>
      </w:r>
      <w:r w:rsidR="002041C5" w:rsidRPr="00897428">
        <w:rPr>
          <w:rFonts w:ascii="ITC Avant Garde" w:hAnsi="ITC Avant Garde"/>
          <w:sz w:val="20"/>
          <w:lang w:val="es-MX"/>
        </w:rPr>
        <w:t>udes referidas en el presente Acuerdo</w:t>
      </w:r>
      <w:r w:rsidR="0098639B" w:rsidRPr="00897428">
        <w:rPr>
          <w:rFonts w:ascii="ITC Avant Garde" w:hAnsi="ITC Avant Garde"/>
          <w:sz w:val="20"/>
          <w:lang w:val="es-MX"/>
        </w:rPr>
        <w:t xml:space="preserve">, </w:t>
      </w:r>
      <w:r w:rsidR="009D380E" w:rsidRPr="00897428">
        <w:rPr>
          <w:rFonts w:ascii="ITC Avant Garde" w:hAnsi="ITC Avant Garde"/>
          <w:sz w:val="20"/>
          <w:lang w:val="es-MX"/>
        </w:rPr>
        <w:t xml:space="preserve">sin embargo, </w:t>
      </w:r>
      <w:r w:rsidR="00A41A6B" w:rsidRPr="00897428">
        <w:rPr>
          <w:rFonts w:ascii="ITC Avant Garde" w:hAnsi="ITC Avant Garde"/>
          <w:sz w:val="20"/>
          <w:lang w:val="es-MX"/>
        </w:rPr>
        <w:t xml:space="preserve">dicho procedimiento </w:t>
      </w:r>
      <w:r w:rsidR="009D380E" w:rsidRPr="00897428">
        <w:rPr>
          <w:rFonts w:ascii="ITC Avant Garde" w:hAnsi="ITC Avant Garde"/>
          <w:sz w:val="20"/>
          <w:lang w:val="es-MX"/>
        </w:rPr>
        <w:t xml:space="preserve">para satisfacer la demanda del espectro para </w:t>
      </w:r>
      <w:r w:rsidR="00A02A4C" w:rsidRPr="00897428">
        <w:rPr>
          <w:rFonts w:ascii="ITC Avant Garde" w:hAnsi="ITC Avant Garde"/>
          <w:sz w:val="20"/>
          <w:lang w:val="es-MX"/>
        </w:rPr>
        <w:t xml:space="preserve">su </w:t>
      </w:r>
      <w:r w:rsidR="009D380E" w:rsidRPr="00897428">
        <w:rPr>
          <w:rFonts w:ascii="ITC Avant Garde" w:hAnsi="ITC Avant Garde"/>
          <w:sz w:val="20"/>
          <w:lang w:val="es-MX"/>
        </w:rPr>
        <w:t xml:space="preserve">uso y aprovechamiento en eventos especiales o actividades industriales o comerciales se considera </w:t>
      </w:r>
      <w:r w:rsidR="00A41A6B" w:rsidRPr="00897428">
        <w:rPr>
          <w:rFonts w:ascii="ITC Avant Garde" w:hAnsi="ITC Avant Garde"/>
          <w:sz w:val="20"/>
          <w:lang w:val="es-MX"/>
        </w:rPr>
        <w:t xml:space="preserve">impráctico e inviable </w:t>
      </w:r>
      <w:r w:rsidR="005F3592" w:rsidRPr="00897428">
        <w:rPr>
          <w:rFonts w:ascii="ITC Avant Garde" w:hAnsi="ITC Avant Garde"/>
          <w:sz w:val="20"/>
          <w:lang w:val="es-MX"/>
        </w:rPr>
        <w:t xml:space="preserve">en virtud de lo siguiente: </w:t>
      </w:r>
    </w:p>
    <w:p w:rsidR="005F3592" w:rsidRPr="00897428" w:rsidRDefault="005F3592" w:rsidP="00137CAB">
      <w:pPr>
        <w:spacing w:after="0" w:line="240" w:lineRule="auto"/>
        <w:jc w:val="both"/>
        <w:rPr>
          <w:rFonts w:ascii="ITC Avant Garde" w:eastAsia="Calibri" w:hAnsi="ITC Avant Garde" w:cs="Times New Roman"/>
          <w:sz w:val="20"/>
        </w:rPr>
      </w:pPr>
    </w:p>
    <w:p w:rsidR="00D87AF7" w:rsidRPr="00897428" w:rsidRDefault="00D87AF7" w:rsidP="00CE411A">
      <w:pPr>
        <w:pStyle w:val="Prrafodelista"/>
        <w:numPr>
          <w:ilvl w:val="0"/>
          <w:numId w:val="1"/>
        </w:numPr>
        <w:spacing w:after="0" w:line="240" w:lineRule="auto"/>
        <w:jc w:val="both"/>
        <w:rPr>
          <w:rFonts w:ascii="ITC Avant Garde" w:eastAsia="Calibri" w:hAnsi="ITC Avant Garde" w:cs="Times New Roman"/>
          <w:sz w:val="20"/>
        </w:rPr>
      </w:pPr>
      <w:r w:rsidRPr="00897428">
        <w:rPr>
          <w:rFonts w:ascii="ITC Avant Garde" w:eastAsia="Calibri" w:hAnsi="ITC Avant Garde" w:cs="Times New Roman"/>
          <w:sz w:val="20"/>
        </w:rPr>
        <w:t xml:space="preserve">El uso </w:t>
      </w:r>
      <w:r w:rsidR="00191A35" w:rsidRPr="00897428">
        <w:rPr>
          <w:rFonts w:ascii="ITC Avant Garde" w:eastAsia="Calibri" w:hAnsi="ITC Avant Garde" w:cs="Times New Roman"/>
          <w:sz w:val="20"/>
        </w:rPr>
        <w:t>y aprovechamiento</w:t>
      </w:r>
      <w:r w:rsidR="0025670D" w:rsidRPr="00897428">
        <w:rPr>
          <w:rFonts w:ascii="ITC Avant Garde" w:eastAsia="Calibri" w:hAnsi="ITC Avant Garde" w:cs="Times New Roman"/>
          <w:sz w:val="20"/>
        </w:rPr>
        <w:t xml:space="preserve"> </w:t>
      </w:r>
      <w:r w:rsidRPr="00897428">
        <w:rPr>
          <w:rFonts w:ascii="ITC Avant Garde" w:eastAsia="Calibri" w:hAnsi="ITC Avant Garde" w:cs="Times New Roman"/>
          <w:sz w:val="20"/>
        </w:rPr>
        <w:t xml:space="preserve">que se pretende dar a las bandas de frecuencias del espectro radioeléctrico en los eventos </w:t>
      </w:r>
      <w:r w:rsidR="007E78D6" w:rsidRPr="00897428">
        <w:rPr>
          <w:rFonts w:ascii="ITC Avant Garde" w:eastAsia="Calibri" w:hAnsi="ITC Avant Garde" w:cs="Times New Roman"/>
          <w:sz w:val="20"/>
        </w:rPr>
        <w:t xml:space="preserve">específicos </w:t>
      </w:r>
      <w:r w:rsidRPr="00897428">
        <w:rPr>
          <w:rFonts w:ascii="ITC Avant Garde" w:eastAsia="Calibri" w:hAnsi="ITC Avant Garde" w:cs="Times New Roman"/>
          <w:sz w:val="20"/>
        </w:rPr>
        <w:t>y activid</w:t>
      </w:r>
      <w:r w:rsidR="00146ABF" w:rsidRPr="00897428">
        <w:rPr>
          <w:rFonts w:ascii="ITC Avant Garde" w:eastAsia="Calibri" w:hAnsi="ITC Avant Garde" w:cs="Times New Roman"/>
          <w:sz w:val="20"/>
        </w:rPr>
        <w:t>ades comerciales e industriales</w:t>
      </w:r>
      <w:r w:rsidRPr="00897428">
        <w:rPr>
          <w:rFonts w:ascii="ITC Avant Garde" w:eastAsia="Calibri" w:hAnsi="ITC Avant Garde" w:cs="Times New Roman"/>
          <w:sz w:val="20"/>
        </w:rPr>
        <w:t xml:space="preserve"> </w:t>
      </w:r>
      <w:r w:rsidR="006D6211" w:rsidRPr="00897428">
        <w:rPr>
          <w:rFonts w:ascii="ITC Avant Garde" w:eastAsia="Calibri" w:hAnsi="ITC Avant Garde" w:cs="Times New Roman"/>
          <w:sz w:val="20"/>
        </w:rPr>
        <w:t xml:space="preserve">no tiene como finalidad </w:t>
      </w:r>
      <w:r w:rsidR="00992EE3" w:rsidRPr="00897428">
        <w:rPr>
          <w:rFonts w:ascii="ITC Avant Garde" w:eastAsia="Calibri" w:hAnsi="ITC Avant Garde" w:cs="Times New Roman"/>
          <w:sz w:val="20"/>
        </w:rPr>
        <w:t xml:space="preserve">prestar </w:t>
      </w:r>
      <w:r w:rsidR="0044093F" w:rsidRPr="00897428">
        <w:rPr>
          <w:rFonts w:ascii="ITC Avant Garde" w:eastAsia="Times New Roman" w:hAnsi="ITC Avant Garde" w:cs="Arial"/>
          <w:sz w:val="20"/>
          <w:szCs w:val="20"/>
          <w:lang w:val="es-ES" w:eastAsia="es-ES"/>
        </w:rPr>
        <w:t xml:space="preserve">servicios de </w:t>
      </w:r>
      <w:r w:rsidR="003929CA" w:rsidRPr="00897428">
        <w:rPr>
          <w:rFonts w:ascii="ITC Avant Garde" w:eastAsia="Times New Roman" w:hAnsi="ITC Avant Garde" w:cs="Arial"/>
          <w:sz w:val="20"/>
          <w:szCs w:val="20"/>
          <w:lang w:val="es-ES" w:eastAsia="es-ES"/>
        </w:rPr>
        <w:t>telecomunicaciones</w:t>
      </w:r>
      <w:r w:rsidR="0044093F" w:rsidRPr="00897428">
        <w:rPr>
          <w:rFonts w:ascii="ITC Avant Garde" w:eastAsia="Times New Roman" w:hAnsi="ITC Avant Garde" w:cs="Arial"/>
          <w:sz w:val="20"/>
          <w:szCs w:val="20"/>
          <w:lang w:val="es-ES" w:eastAsia="es-ES"/>
        </w:rPr>
        <w:t xml:space="preserve"> con fines comerciales</w:t>
      </w:r>
      <w:r w:rsidR="00992EE3" w:rsidRPr="00897428">
        <w:rPr>
          <w:rFonts w:ascii="ITC Avant Garde" w:eastAsia="Calibri" w:hAnsi="ITC Avant Garde" w:cs="Times New Roman"/>
          <w:sz w:val="20"/>
        </w:rPr>
        <w:t xml:space="preserve">, </w:t>
      </w:r>
      <w:r w:rsidR="0083378A" w:rsidRPr="00897428">
        <w:rPr>
          <w:rFonts w:ascii="ITC Avant Garde" w:eastAsia="Calibri" w:hAnsi="ITC Avant Garde" w:cs="Times New Roman"/>
          <w:sz w:val="20"/>
        </w:rPr>
        <w:t xml:space="preserve">es decir, </w:t>
      </w:r>
      <w:r w:rsidR="00146ABF" w:rsidRPr="00897428">
        <w:rPr>
          <w:rFonts w:ascii="ITC Avant Garde" w:eastAsia="Calibri" w:hAnsi="ITC Avant Garde" w:cs="Times New Roman"/>
          <w:sz w:val="20"/>
        </w:rPr>
        <w:t xml:space="preserve">únicamente </w:t>
      </w:r>
      <w:r w:rsidR="004177CF" w:rsidRPr="00897428">
        <w:rPr>
          <w:rFonts w:ascii="ITC Avant Garde" w:eastAsia="Calibri" w:hAnsi="ITC Avant Garde" w:cs="Times New Roman"/>
          <w:sz w:val="20"/>
        </w:rPr>
        <w:t xml:space="preserve">pretende </w:t>
      </w:r>
      <w:r w:rsidR="009D3206" w:rsidRPr="00897428">
        <w:rPr>
          <w:rFonts w:ascii="ITC Avant Garde" w:eastAsia="Calibri" w:hAnsi="ITC Avant Garde" w:cs="Times New Roman"/>
          <w:sz w:val="20"/>
        </w:rPr>
        <w:t>satisfacer necesidades específicas de comunicación</w:t>
      </w:r>
      <w:r w:rsidR="005567CE" w:rsidRPr="00897428">
        <w:rPr>
          <w:rFonts w:ascii="ITC Avant Garde" w:eastAsia="Calibri" w:hAnsi="ITC Avant Garde" w:cs="Times New Roman"/>
          <w:sz w:val="20"/>
        </w:rPr>
        <w:t>,</w:t>
      </w:r>
      <w:r w:rsidR="00BD0AC0" w:rsidRPr="00897428">
        <w:rPr>
          <w:rFonts w:ascii="ITC Avant Garde" w:eastAsia="Calibri" w:hAnsi="ITC Avant Garde" w:cs="Times New Roman"/>
          <w:sz w:val="20"/>
        </w:rPr>
        <w:t xml:space="preserve"> o </w:t>
      </w:r>
      <w:r w:rsidR="004177CF" w:rsidRPr="00897428">
        <w:rPr>
          <w:rFonts w:ascii="ITC Avant Garde" w:eastAsia="Calibri" w:hAnsi="ITC Avant Garde" w:cs="Times New Roman"/>
          <w:sz w:val="20"/>
        </w:rPr>
        <w:t>actividad</w:t>
      </w:r>
      <w:r w:rsidR="005567CE" w:rsidRPr="00897428">
        <w:rPr>
          <w:rFonts w:ascii="ITC Avant Garde" w:eastAsia="Calibri" w:hAnsi="ITC Avant Garde" w:cs="Times New Roman"/>
          <w:sz w:val="20"/>
        </w:rPr>
        <w:t>es</w:t>
      </w:r>
      <w:r w:rsidR="00BD0AC0" w:rsidRPr="00897428">
        <w:rPr>
          <w:rFonts w:ascii="ITC Avant Garde" w:eastAsia="Calibri" w:hAnsi="ITC Avant Garde" w:cs="Times New Roman"/>
          <w:sz w:val="20"/>
        </w:rPr>
        <w:t xml:space="preserve"> productiva</w:t>
      </w:r>
      <w:r w:rsidR="005567CE" w:rsidRPr="00897428">
        <w:rPr>
          <w:rFonts w:ascii="ITC Avant Garde" w:eastAsia="Calibri" w:hAnsi="ITC Avant Garde" w:cs="Times New Roman"/>
          <w:sz w:val="20"/>
        </w:rPr>
        <w:t>s</w:t>
      </w:r>
      <w:r w:rsidR="009D3206" w:rsidRPr="00897428">
        <w:rPr>
          <w:rFonts w:ascii="ITC Avant Garde" w:eastAsia="Calibri" w:hAnsi="ITC Avant Garde" w:cs="Times New Roman"/>
          <w:sz w:val="20"/>
        </w:rPr>
        <w:t xml:space="preserve"> </w:t>
      </w:r>
      <w:r w:rsidR="00D77FA4" w:rsidRPr="00897428">
        <w:rPr>
          <w:rFonts w:ascii="ITC Avant Garde" w:eastAsia="Calibri" w:hAnsi="ITC Avant Garde" w:cs="Times New Roman"/>
          <w:sz w:val="20"/>
        </w:rPr>
        <w:t>que no e</w:t>
      </w:r>
      <w:r w:rsidR="000D42F0" w:rsidRPr="00897428">
        <w:rPr>
          <w:rFonts w:ascii="ITC Avant Garde" w:eastAsia="Calibri" w:hAnsi="ITC Avant Garde" w:cs="Times New Roman"/>
          <w:sz w:val="20"/>
        </w:rPr>
        <w:t>st</w:t>
      </w:r>
      <w:r w:rsidR="00D77FA4" w:rsidRPr="00897428">
        <w:rPr>
          <w:rFonts w:ascii="ITC Avant Garde" w:eastAsia="Calibri" w:hAnsi="ITC Avant Garde" w:cs="Times New Roman"/>
          <w:sz w:val="20"/>
        </w:rPr>
        <w:t>á</w:t>
      </w:r>
      <w:r w:rsidR="005567CE" w:rsidRPr="00897428">
        <w:rPr>
          <w:rFonts w:ascii="ITC Avant Garde" w:eastAsia="Calibri" w:hAnsi="ITC Avant Garde" w:cs="Times New Roman"/>
          <w:sz w:val="20"/>
        </w:rPr>
        <w:t>n</w:t>
      </w:r>
      <w:r w:rsidR="000D42F0" w:rsidRPr="00897428">
        <w:rPr>
          <w:rFonts w:ascii="ITC Avant Garde" w:eastAsia="Calibri" w:hAnsi="ITC Avant Garde" w:cs="Times New Roman"/>
          <w:sz w:val="20"/>
        </w:rPr>
        <w:t xml:space="preserve"> sujet</w:t>
      </w:r>
      <w:r w:rsidR="00D77FA4" w:rsidRPr="00897428">
        <w:rPr>
          <w:rFonts w:ascii="ITC Avant Garde" w:eastAsia="Calibri" w:hAnsi="ITC Avant Garde" w:cs="Times New Roman"/>
          <w:sz w:val="20"/>
        </w:rPr>
        <w:t>a</w:t>
      </w:r>
      <w:r w:rsidR="005567CE" w:rsidRPr="00897428">
        <w:rPr>
          <w:rFonts w:ascii="ITC Avant Garde" w:eastAsia="Calibri" w:hAnsi="ITC Avant Garde" w:cs="Times New Roman"/>
          <w:sz w:val="20"/>
        </w:rPr>
        <w:t>s</w:t>
      </w:r>
      <w:r w:rsidRPr="00897428">
        <w:rPr>
          <w:rFonts w:ascii="ITC Avant Garde" w:eastAsia="Calibri" w:hAnsi="ITC Avant Garde" w:cs="Times New Roman"/>
          <w:sz w:val="20"/>
        </w:rPr>
        <w:t xml:space="preserve"> </w:t>
      </w:r>
      <w:r w:rsidR="002A2544" w:rsidRPr="00897428">
        <w:rPr>
          <w:rFonts w:ascii="ITC Avant Garde" w:eastAsia="Calibri" w:hAnsi="ITC Avant Garde" w:cs="Times New Roman"/>
          <w:sz w:val="20"/>
        </w:rPr>
        <w:t xml:space="preserve">a </w:t>
      </w:r>
      <w:r w:rsidR="004F3964">
        <w:rPr>
          <w:rFonts w:ascii="ITC Avant Garde" w:eastAsia="Calibri" w:hAnsi="ITC Avant Garde" w:cs="Times New Roman"/>
          <w:sz w:val="20"/>
        </w:rPr>
        <w:t xml:space="preserve">las </w:t>
      </w:r>
      <w:r w:rsidRPr="00897428">
        <w:rPr>
          <w:rFonts w:ascii="ITC Avant Garde" w:eastAsia="Calibri" w:hAnsi="ITC Avant Garde" w:cs="Times New Roman"/>
          <w:sz w:val="20"/>
        </w:rPr>
        <w:t>condiciones</w:t>
      </w:r>
      <w:r w:rsidR="00D80D9F" w:rsidRPr="00897428">
        <w:rPr>
          <w:rFonts w:ascii="ITC Avant Garde" w:eastAsia="Calibri" w:hAnsi="ITC Avant Garde" w:cs="Times New Roman"/>
          <w:sz w:val="20"/>
        </w:rPr>
        <w:t xml:space="preserve"> </w:t>
      </w:r>
      <w:r w:rsidRPr="00897428">
        <w:rPr>
          <w:rFonts w:ascii="ITC Avant Garde" w:eastAsia="Calibri" w:hAnsi="ITC Avant Garde" w:cs="Times New Roman"/>
          <w:sz w:val="20"/>
        </w:rPr>
        <w:t>de competencia, calidad, pluralidad, cobertura universal, interconexión, convergencia, continuidad</w:t>
      </w:r>
      <w:r w:rsidR="00D80D9F" w:rsidRPr="00897428">
        <w:rPr>
          <w:rFonts w:ascii="ITC Avant Garde" w:eastAsia="Calibri" w:hAnsi="ITC Avant Garde" w:cs="Times New Roman"/>
          <w:sz w:val="20"/>
        </w:rPr>
        <w:t xml:space="preserve">, </w:t>
      </w:r>
      <w:r w:rsidR="002A2544" w:rsidRPr="00897428">
        <w:rPr>
          <w:rFonts w:ascii="ITC Avant Garde" w:eastAsia="Calibri" w:hAnsi="ITC Avant Garde" w:cs="Times New Roman"/>
          <w:sz w:val="20"/>
        </w:rPr>
        <w:t>entre otras</w:t>
      </w:r>
      <w:r w:rsidR="00BF487F" w:rsidRPr="00897428">
        <w:rPr>
          <w:rFonts w:ascii="ITC Avant Garde" w:eastAsia="Calibri" w:hAnsi="ITC Avant Garde" w:cs="Times New Roman"/>
          <w:sz w:val="20"/>
        </w:rPr>
        <w:t>,</w:t>
      </w:r>
      <w:r w:rsidR="002A2544" w:rsidRPr="00897428">
        <w:rPr>
          <w:rFonts w:ascii="ITC Avant Garde" w:eastAsia="Calibri" w:hAnsi="ITC Avant Garde" w:cs="Times New Roman"/>
          <w:sz w:val="20"/>
        </w:rPr>
        <w:t xml:space="preserve"> </w:t>
      </w:r>
      <w:r w:rsidR="00D80D9F" w:rsidRPr="00897428">
        <w:rPr>
          <w:rFonts w:ascii="ITC Avant Garde" w:eastAsia="Calibri" w:hAnsi="ITC Avant Garde" w:cs="Times New Roman"/>
          <w:sz w:val="20"/>
        </w:rPr>
        <w:t>establecidas en la</w:t>
      </w:r>
      <w:r w:rsidR="00851FBE" w:rsidRPr="00897428">
        <w:rPr>
          <w:rFonts w:ascii="ITC Avant Garde" w:eastAsia="Calibri" w:hAnsi="ITC Avant Garde" w:cs="Times New Roman"/>
          <w:sz w:val="20"/>
        </w:rPr>
        <w:t>s</w:t>
      </w:r>
      <w:r w:rsidR="00D80D9F" w:rsidRPr="00897428">
        <w:rPr>
          <w:rFonts w:ascii="ITC Avant Garde" w:eastAsia="Calibri" w:hAnsi="ITC Avant Garde" w:cs="Times New Roman"/>
          <w:sz w:val="20"/>
        </w:rPr>
        <w:t xml:space="preserve"> fracci</w:t>
      </w:r>
      <w:r w:rsidR="00851FBE" w:rsidRPr="00897428">
        <w:rPr>
          <w:rFonts w:ascii="ITC Avant Garde" w:eastAsia="Calibri" w:hAnsi="ITC Avant Garde" w:cs="Times New Roman"/>
          <w:sz w:val="20"/>
        </w:rPr>
        <w:t>o</w:t>
      </w:r>
      <w:r w:rsidR="00D80D9F" w:rsidRPr="00897428">
        <w:rPr>
          <w:rFonts w:ascii="ITC Avant Garde" w:eastAsia="Calibri" w:hAnsi="ITC Avant Garde" w:cs="Times New Roman"/>
          <w:sz w:val="20"/>
        </w:rPr>
        <w:t>n</w:t>
      </w:r>
      <w:r w:rsidR="00851FBE" w:rsidRPr="00897428">
        <w:rPr>
          <w:rFonts w:ascii="ITC Avant Garde" w:eastAsia="Calibri" w:hAnsi="ITC Avant Garde" w:cs="Times New Roman"/>
          <w:sz w:val="20"/>
        </w:rPr>
        <w:t>es II y II</w:t>
      </w:r>
      <w:r w:rsidR="009953A3" w:rsidRPr="00897428">
        <w:rPr>
          <w:rFonts w:ascii="ITC Avant Garde" w:eastAsia="Calibri" w:hAnsi="ITC Avant Garde" w:cs="Times New Roman"/>
          <w:sz w:val="20"/>
        </w:rPr>
        <w:t>I</w:t>
      </w:r>
      <w:r w:rsidR="00851FBE" w:rsidRPr="00897428">
        <w:rPr>
          <w:rFonts w:ascii="ITC Avant Garde" w:eastAsia="Calibri" w:hAnsi="ITC Avant Garde" w:cs="Times New Roman"/>
          <w:sz w:val="20"/>
        </w:rPr>
        <w:t xml:space="preserve"> del apartado B) del artículo 6</w:t>
      </w:r>
      <w:r w:rsidR="004E0A38" w:rsidRPr="00897428">
        <w:rPr>
          <w:rFonts w:ascii="ITC Avant Garde" w:eastAsia="Calibri" w:hAnsi="ITC Avant Garde" w:cs="Times New Roman"/>
          <w:sz w:val="20"/>
        </w:rPr>
        <w:t>o.</w:t>
      </w:r>
      <w:r w:rsidR="00851FBE" w:rsidRPr="00897428">
        <w:rPr>
          <w:rFonts w:ascii="ITC Avant Garde" w:eastAsia="Calibri" w:hAnsi="ITC Avant Garde" w:cs="Times New Roman"/>
          <w:sz w:val="20"/>
        </w:rPr>
        <w:t xml:space="preserve"> </w:t>
      </w:r>
      <w:r w:rsidR="00AB651C" w:rsidRPr="00897428">
        <w:rPr>
          <w:rFonts w:ascii="ITC Avant Garde" w:eastAsia="Calibri" w:hAnsi="ITC Avant Garde" w:cs="Times New Roman"/>
          <w:sz w:val="20"/>
        </w:rPr>
        <w:t xml:space="preserve">de la </w:t>
      </w:r>
      <w:r w:rsidR="00AB651C" w:rsidRPr="00897428">
        <w:rPr>
          <w:rFonts w:ascii="ITC Avant Garde" w:hAnsi="ITC Avant Garde"/>
          <w:sz w:val="20"/>
        </w:rPr>
        <w:t>Constitución</w:t>
      </w:r>
      <w:r w:rsidRPr="00897428">
        <w:rPr>
          <w:rFonts w:ascii="ITC Avant Garde" w:eastAsia="Calibri" w:hAnsi="ITC Avant Garde" w:cs="Times New Roman"/>
          <w:sz w:val="20"/>
        </w:rPr>
        <w:t>.</w:t>
      </w:r>
    </w:p>
    <w:p w:rsidR="00AB651C" w:rsidRPr="00897428" w:rsidRDefault="00AB651C" w:rsidP="00AB651C">
      <w:pPr>
        <w:pStyle w:val="Texto"/>
        <w:spacing w:after="0" w:line="240" w:lineRule="auto"/>
        <w:ind w:left="720" w:firstLine="0"/>
        <w:rPr>
          <w:rFonts w:ascii="ITC Avant Garde" w:hAnsi="ITC Avant Garde"/>
          <w:sz w:val="20"/>
          <w:lang w:val="es-MX"/>
        </w:rPr>
      </w:pPr>
    </w:p>
    <w:p w:rsidR="007A167D" w:rsidRPr="00897428" w:rsidRDefault="00C056EE" w:rsidP="00CE411A">
      <w:pPr>
        <w:pStyle w:val="Texto"/>
        <w:numPr>
          <w:ilvl w:val="0"/>
          <w:numId w:val="1"/>
        </w:numPr>
        <w:spacing w:after="0" w:line="240" w:lineRule="auto"/>
        <w:rPr>
          <w:rFonts w:ascii="ITC Avant Garde" w:hAnsi="ITC Avant Garde"/>
          <w:sz w:val="20"/>
          <w:lang w:val="es-MX"/>
        </w:rPr>
      </w:pPr>
      <w:r w:rsidRPr="00897428">
        <w:rPr>
          <w:rFonts w:ascii="ITC Avant Garde" w:eastAsia="Calibri" w:hAnsi="ITC Avant Garde" w:cs="Times New Roman"/>
          <w:sz w:val="20"/>
          <w:szCs w:val="22"/>
          <w:lang w:val="es-MX" w:eastAsia="en-US"/>
        </w:rPr>
        <w:t xml:space="preserve">Es importante considerar </w:t>
      </w:r>
      <w:r w:rsidR="003A20C1" w:rsidRPr="00897428">
        <w:rPr>
          <w:rFonts w:ascii="ITC Avant Garde" w:eastAsia="Calibri" w:hAnsi="ITC Avant Garde" w:cs="Times New Roman"/>
          <w:sz w:val="20"/>
          <w:szCs w:val="22"/>
          <w:lang w:val="es-MX" w:eastAsia="en-US"/>
        </w:rPr>
        <w:t xml:space="preserve">que </w:t>
      </w:r>
      <w:r w:rsidR="00A255C3" w:rsidRPr="00897428">
        <w:rPr>
          <w:rFonts w:ascii="ITC Avant Garde" w:eastAsia="Calibri" w:hAnsi="ITC Avant Garde" w:cs="Times New Roman"/>
          <w:sz w:val="20"/>
          <w:szCs w:val="22"/>
          <w:lang w:val="es-MX" w:eastAsia="en-US"/>
        </w:rPr>
        <w:t>en la asignación</w:t>
      </w:r>
      <w:r w:rsidR="00E54367" w:rsidRPr="00897428">
        <w:rPr>
          <w:rFonts w:ascii="ITC Avant Garde" w:eastAsia="Calibri" w:hAnsi="ITC Avant Garde" w:cs="Times New Roman"/>
          <w:sz w:val="20"/>
          <w:szCs w:val="22"/>
          <w:lang w:val="es-MX" w:eastAsia="en-US"/>
        </w:rPr>
        <w:t xml:space="preserve"> de bandas de frecuencias del espectro radioeléctrico</w:t>
      </w:r>
      <w:r w:rsidR="00F0398D" w:rsidRPr="00897428">
        <w:rPr>
          <w:rFonts w:ascii="ITC Avant Garde" w:eastAsia="Calibri" w:hAnsi="ITC Avant Garde" w:cs="Times New Roman"/>
          <w:sz w:val="20"/>
          <w:szCs w:val="22"/>
          <w:lang w:val="es-MX" w:eastAsia="en-US"/>
        </w:rPr>
        <w:t xml:space="preserve">, los plazos de </w:t>
      </w:r>
      <w:r w:rsidR="00A255C3" w:rsidRPr="00897428">
        <w:rPr>
          <w:rFonts w:ascii="ITC Avant Garde" w:eastAsia="Calibri" w:hAnsi="ITC Avant Garde" w:cs="Times New Roman"/>
          <w:sz w:val="20"/>
          <w:szCs w:val="22"/>
          <w:lang w:val="es-MX" w:eastAsia="en-US"/>
        </w:rPr>
        <w:t>las licitaciones</w:t>
      </w:r>
      <w:r w:rsidR="00F0398D" w:rsidRPr="00897428">
        <w:rPr>
          <w:rFonts w:ascii="ITC Avant Garde" w:eastAsia="Calibri" w:hAnsi="ITC Avant Garde" w:cs="Times New Roman"/>
          <w:sz w:val="20"/>
          <w:szCs w:val="22"/>
          <w:lang w:val="es-MX" w:eastAsia="en-US"/>
        </w:rPr>
        <w:t xml:space="preserve"> </w:t>
      </w:r>
      <w:r w:rsidR="00316B02" w:rsidRPr="00897428">
        <w:rPr>
          <w:rFonts w:ascii="ITC Avant Garde" w:eastAsia="Calibri" w:hAnsi="ITC Avant Garde" w:cs="Times New Roman"/>
          <w:sz w:val="20"/>
          <w:szCs w:val="22"/>
          <w:lang w:val="es-MX" w:eastAsia="en-US"/>
        </w:rPr>
        <w:t>resultan ser</w:t>
      </w:r>
      <w:r w:rsidR="00316B02" w:rsidRPr="00897428">
        <w:rPr>
          <w:rFonts w:ascii="ITC Avant Garde" w:hAnsi="ITC Avant Garde"/>
          <w:sz w:val="20"/>
          <w:lang w:val="es-MX"/>
        </w:rPr>
        <w:t xml:space="preserve"> </w:t>
      </w:r>
      <w:r w:rsidR="005F3592" w:rsidRPr="00897428">
        <w:rPr>
          <w:rFonts w:ascii="ITC Avant Garde" w:eastAsia="Calibri" w:hAnsi="ITC Avant Garde" w:cs="Times New Roman"/>
          <w:sz w:val="20"/>
          <w:szCs w:val="22"/>
          <w:lang w:val="es-MX" w:eastAsia="en-US"/>
        </w:rPr>
        <w:t xml:space="preserve">muy largos, </w:t>
      </w:r>
      <w:r w:rsidR="00967081" w:rsidRPr="00897428">
        <w:rPr>
          <w:rFonts w:ascii="ITC Avant Garde" w:eastAsia="Calibri" w:hAnsi="ITC Avant Garde" w:cs="Times New Roman"/>
          <w:sz w:val="20"/>
          <w:szCs w:val="22"/>
          <w:lang w:val="es-MX" w:eastAsia="en-US"/>
        </w:rPr>
        <w:t>al</w:t>
      </w:r>
      <w:r w:rsidR="00542E67" w:rsidRPr="00897428">
        <w:rPr>
          <w:rFonts w:ascii="ITC Avant Garde" w:eastAsia="Calibri" w:hAnsi="ITC Avant Garde" w:cs="Times New Roman"/>
          <w:sz w:val="20"/>
          <w:szCs w:val="22"/>
          <w:lang w:val="es-MX" w:eastAsia="en-US"/>
        </w:rPr>
        <w:t xml:space="preserve"> considerar</w:t>
      </w:r>
      <w:r w:rsidR="005F3592" w:rsidRPr="00897428">
        <w:rPr>
          <w:rFonts w:ascii="ITC Avant Garde" w:eastAsia="Calibri" w:hAnsi="ITC Avant Garde" w:cs="Times New Roman"/>
          <w:sz w:val="20"/>
          <w:szCs w:val="22"/>
          <w:lang w:val="es-MX" w:eastAsia="en-US"/>
        </w:rPr>
        <w:t xml:space="preserve"> la programación y administración de las bandas de frecuencias para </w:t>
      </w:r>
      <w:r w:rsidR="00471F62" w:rsidRPr="00897428">
        <w:rPr>
          <w:rFonts w:ascii="ITC Avant Garde" w:eastAsia="Calibri" w:hAnsi="ITC Avant Garde" w:cs="Times New Roman"/>
          <w:sz w:val="20"/>
          <w:szCs w:val="22"/>
          <w:lang w:val="es-MX" w:eastAsia="en-US"/>
        </w:rPr>
        <w:t>su</w:t>
      </w:r>
      <w:r w:rsidR="005F3592" w:rsidRPr="00897428">
        <w:rPr>
          <w:rFonts w:ascii="ITC Avant Garde" w:eastAsia="Calibri" w:hAnsi="ITC Avant Garde" w:cs="Times New Roman"/>
          <w:sz w:val="20"/>
          <w:szCs w:val="22"/>
          <w:lang w:val="es-MX" w:eastAsia="en-US"/>
        </w:rPr>
        <w:t xml:space="preserve"> </w:t>
      </w:r>
      <w:r w:rsidR="00715E32" w:rsidRPr="00897428">
        <w:rPr>
          <w:rFonts w:ascii="ITC Avant Garde" w:eastAsia="Calibri" w:hAnsi="ITC Avant Garde" w:cs="Times New Roman"/>
          <w:sz w:val="20"/>
          <w:szCs w:val="22"/>
          <w:lang w:val="es-MX" w:eastAsia="en-US"/>
        </w:rPr>
        <w:t xml:space="preserve">correspondiente </w:t>
      </w:r>
      <w:r w:rsidR="005F3592" w:rsidRPr="00897428">
        <w:rPr>
          <w:rFonts w:ascii="ITC Avant Garde" w:eastAsia="Calibri" w:hAnsi="ITC Avant Garde" w:cs="Times New Roman"/>
          <w:sz w:val="20"/>
          <w:szCs w:val="22"/>
          <w:lang w:val="es-MX" w:eastAsia="en-US"/>
        </w:rPr>
        <w:t xml:space="preserve">incorporación </w:t>
      </w:r>
      <w:r w:rsidR="00715E32" w:rsidRPr="00897428">
        <w:rPr>
          <w:rFonts w:ascii="ITC Avant Garde" w:eastAsia="Calibri" w:hAnsi="ITC Avant Garde" w:cs="Times New Roman"/>
          <w:sz w:val="20"/>
          <w:szCs w:val="22"/>
          <w:lang w:val="es-MX" w:eastAsia="en-US"/>
        </w:rPr>
        <w:t xml:space="preserve">y publicación </w:t>
      </w:r>
      <w:r w:rsidR="005F3592" w:rsidRPr="00897428">
        <w:rPr>
          <w:rFonts w:ascii="ITC Avant Garde" w:eastAsia="Calibri" w:hAnsi="ITC Avant Garde" w:cs="Times New Roman"/>
          <w:sz w:val="20"/>
          <w:szCs w:val="22"/>
          <w:lang w:val="es-MX" w:eastAsia="en-US"/>
        </w:rPr>
        <w:t>en el programa anual de bandas</w:t>
      </w:r>
      <w:r w:rsidR="00394C5E" w:rsidRPr="00897428">
        <w:rPr>
          <w:rFonts w:ascii="ITC Avant Garde" w:eastAsia="Calibri" w:hAnsi="ITC Avant Garde" w:cs="Times New Roman"/>
          <w:sz w:val="20"/>
          <w:szCs w:val="22"/>
          <w:lang w:val="es-MX" w:eastAsia="en-US"/>
        </w:rPr>
        <w:t xml:space="preserve"> de frecuencias</w:t>
      </w:r>
      <w:r w:rsidR="005F3592" w:rsidRPr="00897428">
        <w:rPr>
          <w:rFonts w:ascii="ITC Avant Garde" w:eastAsia="Calibri" w:hAnsi="ITC Avant Garde" w:cs="Times New Roman"/>
          <w:sz w:val="20"/>
          <w:szCs w:val="22"/>
          <w:lang w:val="es-MX" w:eastAsia="en-US"/>
        </w:rPr>
        <w:t>;</w:t>
      </w:r>
      <w:r w:rsidR="00471F62" w:rsidRPr="00897428">
        <w:rPr>
          <w:rFonts w:ascii="ITC Avant Garde" w:eastAsia="Calibri" w:hAnsi="ITC Avant Garde" w:cs="Times New Roman"/>
          <w:sz w:val="20"/>
          <w:szCs w:val="22"/>
          <w:lang w:val="es-MX" w:eastAsia="en-US"/>
        </w:rPr>
        <w:t xml:space="preserve"> la </w:t>
      </w:r>
      <w:r w:rsidR="005F3592" w:rsidRPr="00897428">
        <w:rPr>
          <w:rFonts w:ascii="ITC Avant Garde" w:eastAsia="Calibri" w:hAnsi="ITC Avant Garde" w:cs="Times New Roman"/>
          <w:sz w:val="20"/>
          <w:szCs w:val="22"/>
          <w:lang w:val="es-MX" w:eastAsia="en-US"/>
        </w:rPr>
        <w:t>elaboración de la convocatoria y las bases de licitación;</w:t>
      </w:r>
      <w:r w:rsidR="003C6757" w:rsidRPr="00897428">
        <w:rPr>
          <w:rFonts w:ascii="ITC Avant Garde" w:eastAsia="Calibri" w:hAnsi="ITC Avant Garde" w:cs="Times New Roman"/>
          <w:sz w:val="20"/>
          <w:szCs w:val="22"/>
          <w:lang w:val="es-MX" w:eastAsia="en-US"/>
        </w:rPr>
        <w:t xml:space="preserve"> la</w:t>
      </w:r>
      <w:r w:rsidR="005F3592" w:rsidRPr="00897428">
        <w:rPr>
          <w:rFonts w:ascii="ITC Avant Garde" w:eastAsia="Calibri" w:hAnsi="ITC Avant Garde" w:cs="Times New Roman"/>
          <w:sz w:val="20"/>
          <w:szCs w:val="22"/>
          <w:lang w:val="es-MX" w:eastAsia="en-US"/>
        </w:rPr>
        <w:t xml:space="preserve"> pu</w:t>
      </w:r>
      <w:r w:rsidR="00146ABF" w:rsidRPr="00897428">
        <w:rPr>
          <w:rFonts w:ascii="ITC Avant Garde" w:eastAsia="Calibri" w:hAnsi="ITC Avant Garde" w:cs="Times New Roman"/>
          <w:sz w:val="20"/>
          <w:szCs w:val="22"/>
          <w:lang w:val="es-MX" w:eastAsia="en-US"/>
        </w:rPr>
        <w:t>blicación en la página de I</w:t>
      </w:r>
      <w:r w:rsidR="005F3592" w:rsidRPr="00897428">
        <w:rPr>
          <w:rFonts w:ascii="ITC Avant Garde" w:eastAsia="Calibri" w:hAnsi="ITC Avant Garde" w:cs="Times New Roman"/>
          <w:sz w:val="20"/>
          <w:szCs w:val="22"/>
          <w:lang w:val="es-MX" w:eastAsia="en-US"/>
        </w:rPr>
        <w:t>nternet d</w:t>
      </w:r>
      <w:r w:rsidR="00AB651C" w:rsidRPr="00897428">
        <w:rPr>
          <w:rFonts w:ascii="ITC Avant Garde" w:eastAsia="Calibri" w:hAnsi="ITC Avant Garde" w:cs="Times New Roman"/>
          <w:sz w:val="20"/>
          <w:szCs w:val="22"/>
          <w:lang w:val="es-MX" w:eastAsia="en-US"/>
        </w:rPr>
        <w:t>el Instituto, así como en el DOF</w:t>
      </w:r>
      <w:r w:rsidR="005F3592" w:rsidRPr="00897428">
        <w:rPr>
          <w:rFonts w:ascii="ITC Avant Garde" w:eastAsia="Calibri" w:hAnsi="ITC Avant Garde" w:cs="Times New Roman"/>
          <w:sz w:val="20"/>
          <w:szCs w:val="22"/>
          <w:lang w:val="es-MX" w:eastAsia="en-US"/>
        </w:rPr>
        <w:t xml:space="preserve">, el </w:t>
      </w:r>
      <w:r w:rsidR="00615483" w:rsidRPr="00897428">
        <w:rPr>
          <w:rFonts w:ascii="ITC Avant Garde" w:eastAsia="Calibri" w:hAnsi="ITC Avant Garde" w:cs="Times New Roman"/>
          <w:sz w:val="20"/>
          <w:szCs w:val="22"/>
          <w:lang w:val="es-MX" w:eastAsia="en-US"/>
        </w:rPr>
        <w:t xml:space="preserve">proceso </w:t>
      </w:r>
      <w:r w:rsidR="005F3592" w:rsidRPr="00897428">
        <w:rPr>
          <w:rFonts w:ascii="ITC Avant Garde" w:eastAsia="Calibri" w:hAnsi="ITC Avant Garde" w:cs="Times New Roman"/>
          <w:sz w:val="20"/>
          <w:szCs w:val="22"/>
          <w:lang w:val="es-MX" w:eastAsia="en-US"/>
        </w:rPr>
        <w:t xml:space="preserve">de presentación de </w:t>
      </w:r>
      <w:r w:rsidR="00615483" w:rsidRPr="00897428">
        <w:rPr>
          <w:rFonts w:ascii="ITC Avant Garde" w:eastAsia="Calibri" w:hAnsi="ITC Avant Garde" w:cs="Times New Roman"/>
          <w:sz w:val="20"/>
          <w:szCs w:val="22"/>
          <w:lang w:val="es-MX" w:eastAsia="en-US"/>
        </w:rPr>
        <w:t>ofertas</w:t>
      </w:r>
      <w:r w:rsidR="005F3592" w:rsidRPr="00897428">
        <w:rPr>
          <w:rFonts w:ascii="ITC Avant Garde" w:eastAsia="Calibri" w:hAnsi="ITC Avant Garde" w:cs="Times New Roman"/>
          <w:sz w:val="20"/>
          <w:szCs w:val="22"/>
          <w:lang w:val="es-MX" w:eastAsia="en-US"/>
        </w:rPr>
        <w:t xml:space="preserve">, </w:t>
      </w:r>
      <w:r w:rsidR="00615483" w:rsidRPr="00897428">
        <w:rPr>
          <w:rFonts w:ascii="ITC Avant Garde" w:eastAsia="Calibri" w:hAnsi="ITC Avant Garde" w:cs="Times New Roman"/>
          <w:sz w:val="20"/>
          <w:szCs w:val="22"/>
          <w:lang w:val="es-MX" w:eastAsia="en-US"/>
        </w:rPr>
        <w:t xml:space="preserve">el </w:t>
      </w:r>
      <w:r w:rsidR="00182DDB" w:rsidRPr="00897428">
        <w:rPr>
          <w:rFonts w:ascii="ITC Avant Garde" w:eastAsia="Calibri" w:hAnsi="ITC Avant Garde" w:cs="Times New Roman"/>
          <w:sz w:val="20"/>
          <w:szCs w:val="22"/>
          <w:lang w:val="es-MX" w:eastAsia="en-US"/>
        </w:rPr>
        <w:t xml:space="preserve">análisis de la documentación, </w:t>
      </w:r>
      <w:r w:rsidR="005F3592" w:rsidRPr="00897428">
        <w:rPr>
          <w:rFonts w:ascii="ITC Avant Garde" w:eastAsia="Calibri" w:hAnsi="ITC Avant Garde" w:cs="Times New Roman"/>
          <w:sz w:val="20"/>
          <w:szCs w:val="22"/>
          <w:lang w:val="es-MX" w:eastAsia="en-US"/>
        </w:rPr>
        <w:t>el fallo, y</w:t>
      </w:r>
      <w:r w:rsidR="00925EA7" w:rsidRPr="00897428">
        <w:rPr>
          <w:rFonts w:ascii="ITC Avant Garde" w:eastAsia="Calibri" w:hAnsi="ITC Avant Garde" w:cs="Times New Roman"/>
          <w:sz w:val="20"/>
          <w:szCs w:val="22"/>
          <w:lang w:val="es-MX" w:eastAsia="en-US"/>
        </w:rPr>
        <w:t xml:space="preserve"> en su caso la fecha para</w:t>
      </w:r>
      <w:r w:rsidR="005F3592" w:rsidRPr="00897428">
        <w:rPr>
          <w:rFonts w:ascii="ITC Avant Garde" w:eastAsia="Calibri" w:hAnsi="ITC Avant Garde" w:cs="Times New Roman"/>
          <w:sz w:val="20"/>
          <w:szCs w:val="22"/>
          <w:lang w:val="es-MX" w:eastAsia="en-US"/>
        </w:rPr>
        <w:t xml:space="preserve"> </w:t>
      </w:r>
      <w:r w:rsidR="001C4CFC" w:rsidRPr="00897428">
        <w:rPr>
          <w:rFonts w:ascii="ITC Avant Garde" w:eastAsia="Calibri" w:hAnsi="ITC Avant Garde" w:cs="Times New Roman"/>
          <w:sz w:val="20"/>
          <w:szCs w:val="22"/>
          <w:lang w:val="es-MX" w:eastAsia="en-US"/>
        </w:rPr>
        <w:t>el otorgamiento del título de concesión</w:t>
      </w:r>
      <w:r w:rsidR="006D0856" w:rsidRPr="00897428">
        <w:rPr>
          <w:rFonts w:ascii="ITC Avant Garde" w:eastAsia="Calibri" w:hAnsi="ITC Avant Garde" w:cs="Times New Roman"/>
          <w:sz w:val="20"/>
          <w:szCs w:val="22"/>
          <w:lang w:val="es-MX" w:eastAsia="en-US"/>
        </w:rPr>
        <w:t>.</w:t>
      </w:r>
    </w:p>
    <w:p w:rsidR="00AB651C" w:rsidRPr="00897428" w:rsidRDefault="00AB651C" w:rsidP="00137CAB">
      <w:pPr>
        <w:pStyle w:val="Texto"/>
        <w:spacing w:after="0" w:line="240" w:lineRule="auto"/>
        <w:ind w:left="720" w:firstLine="0"/>
        <w:rPr>
          <w:rFonts w:ascii="ITC Avant Garde" w:eastAsia="Calibri" w:hAnsi="ITC Avant Garde" w:cs="Times New Roman"/>
          <w:sz w:val="20"/>
          <w:szCs w:val="22"/>
          <w:lang w:val="es-MX" w:eastAsia="en-US"/>
        </w:rPr>
      </w:pPr>
    </w:p>
    <w:p w:rsidR="005F3592" w:rsidRPr="00897428" w:rsidRDefault="00602BAB" w:rsidP="00137CAB">
      <w:pPr>
        <w:pStyle w:val="Texto"/>
        <w:spacing w:after="0" w:line="240" w:lineRule="auto"/>
        <w:ind w:left="720" w:firstLine="0"/>
        <w:rPr>
          <w:rFonts w:ascii="ITC Avant Garde" w:hAnsi="ITC Avant Garde"/>
          <w:sz w:val="20"/>
          <w:lang w:val="es-MX"/>
        </w:rPr>
      </w:pPr>
      <w:r w:rsidRPr="00897428">
        <w:rPr>
          <w:rFonts w:ascii="ITC Avant Garde" w:eastAsia="Calibri" w:hAnsi="ITC Avant Garde" w:cs="Times New Roman"/>
          <w:sz w:val="20"/>
          <w:szCs w:val="22"/>
          <w:lang w:val="es-MX" w:eastAsia="en-US"/>
        </w:rPr>
        <w:t>Por lo que</w:t>
      </w:r>
      <w:r w:rsidR="007A167D" w:rsidRPr="00897428">
        <w:rPr>
          <w:rFonts w:ascii="ITC Avant Garde" w:eastAsia="Calibri" w:hAnsi="ITC Avant Garde" w:cs="Times New Roman"/>
          <w:sz w:val="20"/>
          <w:szCs w:val="22"/>
          <w:lang w:val="es-MX" w:eastAsia="en-US"/>
        </w:rPr>
        <w:t xml:space="preserve">, la figura de licitación pública </w:t>
      </w:r>
      <w:r w:rsidR="00665DF2" w:rsidRPr="00897428">
        <w:rPr>
          <w:rFonts w:ascii="ITC Avant Garde" w:eastAsia="Calibri" w:hAnsi="ITC Avant Garde" w:cs="Times New Roman"/>
          <w:sz w:val="20"/>
          <w:szCs w:val="22"/>
          <w:lang w:val="es-MX" w:eastAsia="en-US"/>
        </w:rPr>
        <w:t>está prevista en la ley para el otorgamiento de bandas de frecuencias de uso comercial y privado (uso determinado), por lo tanto,</w:t>
      </w:r>
      <w:r w:rsidR="00680EE4" w:rsidRPr="00897428">
        <w:rPr>
          <w:rFonts w:ascii="ITC Avant Garde" w:eastAsia="Calibri" w:hAnsi="ITC Avant Garde" w:cs="Times New Roman"/>
          <w:sz w:val="20"/>
          <w:szCs w:val="22"/>
          <w:lang w:val="es-MX" w:eastAsia="en-US"/>
        </w:rPr>
        <w:t xml:space="preserve"> </w:t>
      </w:r>
      <w:r w:rsidR="00543902" w:rsidRPr="00897428">
        <w:rPr>
          <w:rFonts w:ascii="ITC Avant Garde" w:eastAsia="Calibri" w:hAnsi="ITC Avant Garde" w:cs="Times New Roman"/>
          <w:sz w:val="20"/>
          <w:szCs w:val="22"/>
          <w:lang w:val="es-MX" w:eastAsia="en-US"/>
        </w:rPr>
        <w:t xml:space="preserve">resulta impráctica y poco conveniente </w:t>
      </w:r>
      <w:r w:rsidR="007A167D" w:rsidRPr="00897428">
        <w:rPr>
          <w:rFonts w:ascii="ITC Avant Garde" w:eastAsia="Calibri" w:hAnsi="ITC Avant Garde" w:cs="Times New Roman"/>
          <w:sz w:val="20"/>
          <w:szCs w:val="22"/>
          <w:lang w:val="es-MX" w:eastAsia="en-US"/>
        </w:rPr>
        <w:t xml:space="preserve">para atender las solicitudes </w:t>
      </w:r>
      <w:r w:rsidR="00146ABF" w:rsidRPr="00897428">
        <w:rPr>
          <w:rFonts w:ascii="ITC Avant Garde" w:eastAsia="Calibri" w:hAnsi="ITC Avant Garde" w:cs="Times New Roman"/>
          <w:sz w:val="20"/>
          <w:szCs w:val="22"/>
          <w:lang w:val="es-MX" w:eastAsia="en-US"/>
        </w:rPr>
        <w:t xml:space="preserve">específicas </w:t>
      </w:r>
      <w:r w:rsidR="007A167D" w:rsidRPr="00897428">
        <w:rPr>
          <w:rFonts w:ascii="ITC Avant Garde" w:eastAsia="Calibri" w:hAnsi="ITC Avant Garde" w:cs="Times New Roman"/>
          <w:sz w:val="20"/>
          <w:szCs w:val="22"/>
          <w:lang w:val="es-MX" w:eastAsia="en-US"/>
        </w:rPr>
        <w:t xml:space="preserve">de uso </w:t>
      </w:r>
      <w:r w:rsidR="00203D97" w:rsidRPr="00897428">
        <w:rPr>
          <w:rFonts w:ascii="ITC Avant Garde" w:eastAsia="Calibri" w:hAnsi="ITC Avant Garde" w:cs="Times New Roman"/>
          <w:sz w:val="20"/>
          <w:szCs w:val="22"/>
          <w:lang w:val="es-MX" w:eastAsia="en-US"/>
        </w:rPr>
        <w:t xml:space="preserve">y aprovechamiento </w:t>
      </w:r>
      <w:r w:rsidR="007A167D" w:rsidRPr="00897428">
        <w:rPr>
          <w:rFonts w:ascii="ITC Avant Garde" w:eastAsia="Calibri" w:hAnsi="ITC Avant Garde" w:cs="Times New Roman"/>
          <w:sz w:val="20"/>
          <w:szCs w:val="22"/>
          <w:lang w:val="es-MX" w:eastAsia="en-US"/>
        </w:rPr>
        <w:t xml:space="preserve">de bandas de frecuencias del espectro </w:t>
      </w:r>
      <w:r w:rsidR="00E03196" w:rsidRPr="00897428">
        <w:rPr>
          <w:rFonts w:ascii="ITC Avant Garde" w:eastAsia="Calibri" w:hAnsi="ITC Avant Garde" w:cs="Times New Roman"/>
          <w:sz w:val="20"/>
          <w:szCs w:val="22"/>
          <w:lang w:val="es-MX" w:eastAsia="en-US"/>
        </w:rPr>
        <w:t>radioeléctrico</w:t>
      </w:r>
      <w:r w:rsidR="007A167D" w:rsidRPr="00897428">
        <w:rPr>
          <w:rFonts w:ascii="ITC Avant Garde" w:eastAsia="Calibri" w:hAnsi="ITC Avant Garde" w:cs="Times New Roman"/>
          <w:sz w:val="20"/>
          <w:szCs w:val="22"/>
          <w:lang w:val="es-MX" w:eastAsia="en-US"/>
        </w:rPr>
        <w:t xml:space="preserve">, </w:t>
      </w:r>
      <w:r w:rsidR="00E03196" w:rsidRPr="00897428">
        <w:rPr>
          <w:rFonts w:ascii="ITC Avant Garde" w:eastAsia="Calibri" w:hAnsi="ITC Avant Garde" w:cs="Times New Roman"/>
          <w:sz w:val="20"/>
          <w:szCs w:val="22"/>
          <w:lang w:val="es-MX" w:eastAsia="en-US"/>
        </w:rPr>
        <w:t xml:space="preserve">para las actividades mencionadas en el considerando segundo, </w:t>
      </w:r>
      <w:r w:rsidR="00230C59" w:rsidRPr="00897428">
        <w:rPr>
          <w:rFonts w:ascii="ITC Avant Garde" w:eastAsia="Calibri" w:hAnsi="ITC Avant Garde" w:cs="Times New Roman"/>
          <w:sz w:val="20"/>
          <w:szCs w:val="22"/>
          <w:lang w:val="es-MX" w:eastAsia="en-US"/>
        </w:rPr>
        <w:t xml:space="preserve">en virtud de </w:t>
      </w:r>
      <w:r w:rsidR="00CA153D" w:rsidRPr="00897428">
        <w:rPr>
          <w:rFonts w:ascii="ITC Avant Garde" w:eastAsia="Calibri" w:hAnsi="ITC Avant Garde" w:cs="Times New Roman"/>
          <w:sz w:val="20"/>
          <w:szCs w:val="22"/>
          <w:lang w:val="es-MX" w:eastAsia="en-US"/>
        </w:rPr>
        <w:t>no otorga</w:t>
      </w:r>
      <w:r w:rsidR="00320698" w:rsidRPr="00897428">
        <w:rPr>
          <w:rFonts w:ascii="ITC Avant Garde" w:eastAsia="Calibri" w:hAnsi="ITC Avant Garde" w:cs="Times New Roman"/>
          <w:sz w:val="20"/>
          <w:szCs w:val="22"/>
          <w:lang w:val="es-MX" w:eastAsia="en-US"/>
        </w:rPr>
        <w:t>r</w:t>
      </w:r>
      <w:r w:rsidR="00CA153D" w:rsidRPr="00897428">
        <w:rPr>
          <w:rFonts w:ascii="ITC Avant Garde" w:eastAsia="Calibri" w:hAnsi="ITC Avant Garde" w:cs="Times New Roman"/>
          <w:sz w:val="20"/>
          <w:szCs w:val="22"/>
          <w:lang w:val="es-MX" w:eastAsia="en-US"/>
        </w:rPr>
        <w:t xml:space="preserve"> certeza</w:t>
      </w:r>
      <w:r w:rsidR="008A1621" w:rsidRPr="00897428">
        <w:rPr>
          <w:rFonts w:ascii="ITC Avant Garde" w:eastAsia="Calibri" w:hAnsi="ITC Avant Garde" w:cs="Times New Roman"/>
          <w:sz w:val="20"/>
          <w:szCs w:val="22"/>
          <w:lang w:val="es-MX" w:eastAsia="en-US"/>
        </w:rPr>
        <w:t xml:space="preserve"> para su asignación</w:t>
      </w:r>
      <w:r w:rsidR="00CA153D" w:rsidRPr="00897428">
        <w:rPr>
          <w:rFonts w:ascii="ITC Avant Garde" w:eastAsia="Calibri" w:hAnsi="ITC Avant Garde" w:cs="Times New Roman"/>
          <w:sz w:val="20"/>
          <w:szCs w:val="22"/>
          <w:lang w:val="es-MX" w:eastAsia="en-US"/>
        </w:rPr>
        <w:t xml:space="preserve"> a los requirentes</w:t>
      </w:r>
      <w:r w:rsidR="00E46B9B" w:rsidRPr="00897428">
        <w:rPr>
          <w:rFonts w:ascii="ITC Avant Garde" w:eastAsia="Calibri" w:hAnsi="ITC Avant Garde" w:cs="Times New Roman"/>
          <w:sz w:val="20"/>
          <w:szCs w:val="22"/>
          <w:lang w:val="es-MX" w:eastAsia="en-US"/>
        </w:rPr>
        <w:t xml:space="preserve"> </w:t>
      </w:r>
      <w:r w:rsidR="00096C23" w:rsidRPr="00897428">
        <w:rPr>
          <w:rFonts w:ascii="ITC Avant Garde" w:eastAsia="Calibri" w:hAnsi="ITC Avant Garde" w:cs="Times New Roman"/>
          <w:sz w:val="20"/>
          <w:szCs w:val="22"/>
          <w:lang w:val="es-MX" w:eastAsia="en-US"/>
        </w:rPr>
        <w:t>que solicitan el uso específico de dichas bandas</w:t>
      </w:r>
      <w:r w:rsidR="00427C45" w:rsidRPr="00897428">
        <w:rPr>
          <w:rFonts w:ascii="ITC Avant Garde" w:eastAsia="Calibri" w:hAnsi="ITC Avant Garde" w:cs="Times New Roman"/>
          <w:sz w:val="20"/>
          <w:szCs w:val="22"/>
          <w:lang w:val="es-MX" w:eastAsia="en-US"/>
        </w:rPr>
        <w:t xml:space="preserve">, </w:t>
      </w:r>
      <w:r w:rsidR="00FF7A69" w:rsidRPr="00897428">
        <w:rPr>
          <w:rFonts w:ascii="ITC Avant Garde" w:eastAsia="Calibri" w:hAnsi="ITC Avant Garde" w:cs="Times New Roman"/>
          <w:sz w:val="20"/>
          <w:szCs w:val="22"/>
          <w:lang w:val="es-MX" w:eastAsia="en-US"/>
        </w:rPr>
        <w:t xml:space="preserve">precisamente por la libertad de concurrencia </w:t>
      </w:r>
      <w:r w:rsidR="000B5FA2" w:rsidRPr="00897428">
        <w:rPr>
          <w:rFonts w:ascii="ITC Avant Garde" w:eastAsia="Calibri" w:hAnsi="ITC Avant Garde" w:cs="Times New Roman"/>
          <w:sz w:val="20"/>
          <w:szCs w:val="22"/>
          <w:lang w:val="es-MX" w:eastAsia="en-US"/>
        </w:rPr>
        <w:t xml:space="preserve">que </w:t>
      </w:r>
      <w:r w:rsidR="00565287" w:rsidRPr="00897428">
        <w:rPr>
          <w:rFonts w:ascii="ITC Avant Garde" w:eastAsia="Calibri" w:hAnsi="ITC Avant Garde" w:cs="Times New Roman"/>
          <w:sz w:val="20"/>
          <w:szCs w:val="22"/>
          <w:lang w:val="es-MX" w:eastAsia="en-US"/>
        </w:rPr>
        <w:t>existe en el procedimiento de licitación</w:t>
      </w:r>
      <w:r w:rsidR="000B5FA2" w:rsidRPr="00897428">
        <w:rPr>
          <w:rFonts w:ascii="ITC Avant Garde" w:eastAsia="Calibri" w:hAnsi="ITC Avant Garde" w:cs="Times New Roman"/>
          <w:sz w:val="20"/>
          <w:szCs w:val="22"/>
          <w:lang w:val="es-MX" w:eastAsia="en-US"/>
        </w:rPr>
        <w:t xml:space="preserve">, </w:t>
      </w:r>
      <w:r w:rsidR="008A1621" w:rsidRPr="00897428">
        <w:rPr>
          <w:rFonts w:ascii="ITC Avant Garde" w:eastAsia="Calibri" w:hAnsi="ITC Avant Garde" w:cs="Times New Roman"/>
          <w:sz w:val="20"/>
          <w:szCs w:val="22"/>
          <w:lang w:val="es-MX" w:eastAsia="en-US"/>
        </w:rPr>
        <w:t>ya que de no resultar ganadores los solicitantes</w:t>
      </w:r>
      <w:r w:rsidR="005A5A22" w:rsidRPr="00897428">
        <w:rPr>
          <w:rFonts w:ascii="ITC Avant Garde" w:eastAsia="Calibri" w:hAnsi="ITC Avant Garde" w:cs="Times New Roman"/>
          <w:sz w:val="20"/>
          <w:szCs w:val="22"/>
          <w:lang w:val="es-MX" w:eastAsia="en-US"/>
        </w:rPr>
        <w:t xml:space="preserve"> en los procedimientos licitatorios,</w:t>
      </w:r>
      <w:r w:rsidR="004F3964">
        <w:rPr>
          <w:rFonts w:ascii="ITC Avant Garde" w:eastAsia="Calibri" w:hAnsi="ITC Avant Garde" w:cs="Times New Roman"/>
          <w:sz w:val="20"/>
          <w:szCs w:val="22"/>
          <w:lang w:val="es-MX" w:eastAsia="en-US"/>
        </w:rPr>
        <w:t xml:space="preserve"> sólo </w:t>
      </w:r>
      <w:r w:rsidR="005A5A22" w:rsidRPr="00897428">
        <w:rPr>
          <w:rFonts w:ascii="ITC Avant Garde" w:eastAsia="Calibri" w:hAnsi="ITC Avant Garde" w:cs="Times New Roman"/>
          <w:sz w:val="20"/>
          <w:szCs w:val="22"/>
          <w:lang w:val="es-MX" w:eastAsia="en-US"/>
        </w:rPr>
        <w:t xml:space="preserve">se provocaría la existencia de </w:t>
      </w:r>
      <w:r w:rsidR="00797A5C" w:rsidRPr="00897428">
        <w:rPr>
          <w:rFonts w:ascii="ITC Avant Garde" w:eastAsia="Calibri" w:hAnsi="ITC Avant Garde" w:cs="Times New Roman"/>
          <w:sz w:val="20"/>
          <w:szCs w:val="22"/>
          <w:lang w:val="es-MX" w:eastAsia="en-US"/>
        </w:rPr>
        <w:t xml:space="preserve">un intermediario </w:t>
      </w:r>
      <w:r w:rsidR="0069038C">
        <w:rPr>
          <w:rFonts w:ascii="ITC Avant Garde" w:eastAsia="Calibri" w:hAnsi="ITC Avant Garde" w:cs="Times New Roman"/>
          <w:sz w:val="20"/>
          <w:szCs w:val="22"/>
          <w:lang w:val="es-MX" w:eastAsia="en-US"/>
        </w:rPr>
        <w:t xml:space="preserve">entre </w:t>
      </w:r>
      <w:r w:rsidR="00B93B70" w:rsidRPr="00897428">
        <w:rPr>
          <w:rFonts w:ascii="ITC Avant Garde" w:eastAsia="Calibri" w:hAnsi="ITC Avant Garde" w:cs="Times New Roman"/>
          <w:sz w:val="20"/>
          <w:szCs w:val="22"/>
          <w:lang w:val="es-MX" w:eastAsia="en-US"/>
        </w:rPr>
        <w:t xml:space="preserve">los solicitantes </w:t>
      </w:r>
      <w:r w:rsidR="0069038C">
        <w:rPr>
          <w:rFonts w:ascii="ITC Avant Garde" w:eastAsia="Calibri" w:hAnsi="ITC Avant Garde" w:cs="Times New Roman"/>
          <w:sz w:val="20"/>
          <w:szCs w:val="22"/>
          <w:lang w:val="es-MX" w:eastAsia="en-US"/>
        </w:rPr>
        <w:t xml:space="preserve">y el Instituto </w:t>
      </w:r>
      <w:r w:rsidR="00B93B70" w:rsidRPr="00897428">
        <w:rPr>
          <w:rFonts w:ascii="ITC Avant Garde" w:eastAsia="Calibri" w:hAnsi="ITC Avant Garde" w:cs="Times New Roman"/>
          <w:sz w:val="20"/>
          <w:szCs w:val="22"/>
          <w:lang w:val="es-MX" w:eastAsia="en-US"/>
        </w:rPr>
        <w:t>de bandas de frecuencias del espectro radioeléctrico.</w:t>
      </w:r>
    </w:p>
    <w:p w:rsidR="00AB651C" w:rsidRPr="00897428" w:rsidRDefault="00AB651C" w:rsidP="00AB651C">
      <w:pPr>
        <w:pStyle w:val="Prrafodelista"/>
        <w:spacing w:after="0" w:line="240" w:lineRule="auto"/>
        <w:jc w:val="both"/>
        <w:rPr>
          <w:rFonts w:ascii="ITC Avant Garde" w:eastAsia="Times New Roman" w:hAnsi="ITC Avant Garde" w:cs="Arial"/>
          <w:sz w:val="20"/>
          <w:szCs w:val="20"/>
          <w:lang w:val="es-ES" w:eastAsia="es-ES"/>
        </w:rPr>
      </w:pPr>
    </w:p>
    <w:p w:rsidR="009E016F" w:rsidRPr="00897428" w:rsidRDefault="00797D24" w:rsidP="009E016F">
      <w:pPr>
        <w:pStyle w:val="Prrafodelista"/>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lastRenderedPageBreak/>
        <w:t>Además de lo ya señalado en el párrafo anterior, la licitación pública resulta poco práctica como mecanismo de asignación</w:t>
      </w:r>
      <w:r w:rsidR="00A8110C" w:rsidRPr="00897428">
        <w:rPr>
          <w:rFonts w:ascii="ITC Avant Garde" w:eastAsia="Times New Roman" w:hAnsi="ITC Avant Garde" w:cs="Arial"/>
          <w:sz w:val="20"/>
          <w:szCs w:val="20"/>
          <w:lang w:val="es-ES" w:eastAsia="es-ES"/>
        </w:rPr>
        <w:t xml:space="preserve"> para el tipo de eventos y actividades </w:t>
      </w:r>
      <w:r w:rsidR="00C731F0" w:rsidRPr="00897428">
        <w:rPr>
          <w:rFonts w:ascii="ITC Avant Garde" w:eastAsia="Times New Roman" w:hAnsi="ITC Avant Garde" w:cs="Arial"/>
          <w:sz w:val="20"/>
          <w:szCs w:val="20"/>
          <w:lang w:val="es-ES" w:eastAsia="es-ES"/>
        </w:rPr>
        <w:t xml:space="preserve">señaladas en el presente </w:t>
      </w:r>
      <w:r w:rsidR="0045758A" w:rsidRPr="00897428">
        <w:rPr>
          <w:rFonts w:ascii="ITC Avant Garde" w:eastAsia="Times New Roman" w:hAnsi="ITC Avant Garde" w:cs="Arial"/>
          <w:sz w:val="20"/>
          <w:szCs w:val="20"/>
          <w:lang w:val="es-ES" w:eastAsia="es-ES"/>
        </w:rPr>
        <w:t>A</w:t>
      </w:r>
      <w:r w:rsidR="00C731F0" w:rsidRPr="00897428">
        <w:rPr>
          <w:rFonts w:ascii="ITC Avant Garde" w:eastAsia="Times New Roman" w:hAnsi="ITC Avant Garde" w:cs="Arial"/>
          <w:sz w:val="20"/>
          <w:szCs w:val="20"/>
          <w:lang w:val="es-ES" w:eastAsia="es-ES"/>
        </w:rPr>
        <w:t>cuerdo</w:t>
      </w:r>
      <w:r w:rsidR="00452509" w:rsidRPr="00897428">
        <w:rPr>
          <w:rFonts w:ascii="ITC Avant Garde" w:eastAsia="Times New Roman" w:hAnsi="ITC Avant Garde" w:cs="Arial"/>
          <w:sz w:val="20"/>
          <w:szCs w:val="20"/>
          <w:lang w:val="es-ES" w:eastAsia="es-ES"/>
        </w:rPr>
        <w:t xml:space="preserve">, </w:t>
      </w:r>
      <w:r w:rsidR="00881749" w:rsidRPr="00897428">
        <w:rPr>
          <w:rFonts w:ascii="ITC Avant Garde" w:eastAsia="Times New Roman" w:hAnsi="ITC Avant Garde" w:cs="Arial"/>
          <w:sz w:val="20"/>
          <w:szCs w:val="20"/>
          <w:lang w:val="es-ES" w:eastAsia="es-ES"/>
        </w:rPr>
        <w:t xml:space="preserve">debido a </w:t>
      </w:r>
      <w:r w:rsidR="00CE29BD" w:rsidRPr="00897428">
        <w:rPr>
          <w:rFonts w:ascii="ITC Avant Garde" w:eastAsia="Times New Roman" w:hAnsi="ITC Avant Garde" w:cs="Arial"/>
          <w:sz w:val="20"/>
          <w:szCs w:val="20"/>
          <w:lang w:val="es-ES" w:eastAsia="es-ES"/>
        </w:rPr>
        <w:t xml:space="preserve">que </w:t>
      </w:r>
      <w:r w:rsidR="00452509" w:rsidRPr="00897428">
        <w:rPr>
          <w:rFonts w:ascii="ITC Avant Garde" w:eastAsia="Times New Roman" w:hAnsi="ITC Avant Garde" w:cs="Arial"/>
          <w:sz w:val="20"/>
          <w:szCs w:val="20"/>
          <w:lang w:val="es-ES" w:eastAsia="es-ES"/>
        </w:rPr>
        <w:t>el procedimiento de licitaci</w:t>
      </w:r>
      <w:r w:rsidR="00CE29BD" w:rsidRPr="00897428">
        <w:rPr>
          <w:rFonts w:ascii="ITC Avant Garde" w:eastAsia="Times New Roman" w:hAnsi="ITC Avant Garde" w:cs="Arial"/>
          <w:sz w:val="20"/>
          <w:szCs w:val="20"/>
          <w:lang w:val="es-ES" w:eastAsia="es-ES"/>
        </w:rPr>
        <w:t>ón</w:t>
      </w:r>
      <w:r w:rsidR="00452509" w:rsidRPr="00897428">
        <w:rPr>
          <w:rFonts w:ascii="ITC Avant Garde" w:eastAsia="Times New Roman" w:hAnsi="ITC Avant Garde" w:cs="Arial"/>
          <w:sz w:val="20"/>
          <w:szCs w:val="20"/>
          <w:lang w:val="es-ES" w:eastAsia="es-ES"/>
        </w:rPr>
        <w:t xml:space="preserve"> otorga el uso</w:t>
      </w:r>
      <w:r w:rsidR="004C67AB" w:rsidRPr="00897428">
        <w:rPr>
          <w:rFonts w:ascii="ITC Avant Garde" w:eastAsia="Times New Roman" w:hAnsi="ITC Avant Garde" w:cs="Arial"/>
          <w:sz w:val="20"/>
          <w:szCs w:val="20"/>
          <w:lang w:val="es-ES" w:eastAsia="es-ES"/>
        </w:rPr>
        <w:t xml:space="preserve"> y aprovechamiento de bandas de frecuencias</w:t>
      </w:r>
      <w:r w:rsidR="004243CF" w:rsidRPr="00897428">
        <w:rPr>
          <w:rFonts w:ascii="ITC Avant Garde" w:eastAsia="Times New Roman" w:hAnsi="ITC Avant Garde" w:cs="Arial"/>
          <w:sz w:val="20"/>
          <w:szCs w:val="20"/>
          <w:lang w:val="es-ES" w:eastAsia="es-ES"/>
        </w:rPr>
        <w:t xml:space="preserve"> por regiones o zonas</w:t>
      </w:r>
      <w:r w:rsidR="009E6D7C" w:rsidRPr="00897428">
        <w:rPr>
          <w:rFonts w:ascii="ITC Avant Garde" w:eastAsia="Times New Roman" w:hAnsi="ITC Avant Garde" w:cs="Arial"/>
          <w:sz w:val="20"/>
          <w:szCs w:val="20"/>
          <w:lang w:val="es-ES" w:eastAsia="es-ES"/>
        </w:rPr>
        <w:t xml:space="preserve"> de cobertura</w:t>
      </w:r>
      <w:r w:rsidR="002D2ED0" w:rsidRPr="00897428">
        <w:rPr>
          <w:rFonts w:ascii="ITC Avant Garde" w:eastAsia="Times New Roman" w:hAnsi="ITC Avant Garde" w:cs="Arial"/>
          <w:sz w:val="20"/>
          <w:szCs w:val="20"/>
          <w:lang w:val="es-ES" w:eastAsia="es-ES"/>
        </w:rPr>
        <w:t>,</w:t>
      </w:r>
      <w:r w:rsidR="00843396" w:rsidRPr="00897428">
        <w:rPr>
          <w:rFonts w:ascii="ITC Avant Garde" w:eastAsia="Times New Roman" w:hAnsi="ITC Avant Garde" w:cs="Arial"/>
          <w:sz w:val="20"/>
          <w:szCs w:val="20"/>
          <w:lang w:val="es-ES" w:eastAsia="es-ES"/>
        </w:rPr>
        <w:t xml:space="preserve"> </w:t>
      </w:r>
      <w:r w:rsidR="009801FB" w:rsidRPr="00897428">
        <w:rPr>
          <w:rFonts w:ascii="ITC Avant Garde" w:eastAsia="Times New Roman" w:hAnsi="ITC Avant Garde" w:cs="Arial"/>
          <w:sz w:val="20"/>
          <w:szCs w:val="20"/>
          <w:lang w:val="es-ES" w:eastAsia="es-ES"/>
        </w:rPr>
        <w:t>e incluso se establecen compromisos de cobertura</w:t>
      </w:r>
      <w:r w:rsidR="002D2ED0" w:rsidRPr="00897428">
        <w:rPr>
          <w:rFonts w:ascii="ITC Avant Garde" w:eastAsia="Times New Roman" w:hAnsi="ITC Avant Garde" w:cs="Arial"/>
          <w:sz w:val="20"/>
          <w:szCs w:val="20"/>
          <w:lang w:val="es-ES" w:eastAsia="es-ES"/>
        </w:rPr>
        <w:t xml:space="preserve"> para los ganadores</w:t>
      </w:r>
      <w:r w:rsidR="00B35056" w:rsidRPr="00897428">
        <w:rPr>
          <w:rFonts w:ascii="ITC Avant Garde" w:eastAsia="Times New Roman" w:hAnsi="ITC Avant Garde" w:cs="Arial"/>
          <w:sz w:val="20"/>
          <w:szCs w:val="20"/>
          <w:lang w:val="es-ES" w:eastAsia="es-ES"/>
        </w:rPr>
        <w:t>,</w:t>
      </w:r>
      <w:r w:rsidR="00582CB5" w:rsidRPr="00897428">
        <w:rPr>
          <w:rFonts w:ascii="ITC Avant Garde" w:eastAsia="Times New Roman" w:hAnsi="ITC Avant Garde" w:cs="Arial"/>
          <w:sz w:val="20"/>
          <w:szCs w:val="20"/>
          <w:lang w:val="es-ES" w:eastAsia="es-ES"/>
        </w:rPr>
        <w:t xml:space="preserve"> </w:t>
      </w:r>
      <w:r w:rsidR="002D2ED0" w:rsidRPr="00897428">
        <w:rPr>
          <w:rFonts w:ascii="ITC Avant Garde" w:eastAsia="Times New Roman" w:hAnsi="ITC Avant Garde" w:cs="Arial"/>
          <w:sz w:val="20"/>
          <w:szCs w:val="20"/>
          <w:lang w:val="es-ES" w:eastAsia="es-ES"/>
        </w:rPr>
        <w:t xml:space="preserve">lo que no </w:t>
      </w:r>
      <w:r w:rsidR="00622290" w:rsidRPr="00897428">
        <w:rPr>
          <w:rFonts w:ascii="ITC Avant Garde" w:eastAsia="Times New Roman" w:hAnsi="ITC Avant Garde" w:cs="Arial"/>
          <w:sz w:val="20"/>
          <w:szCs w:val="20"/>
          <w:lang w:val="es-ES" w:eastAsia="es-ES"/>
        </w:rPr>
        <w:t xml:space="preserve">aplica </w:t>
      </w:r>
      <w:r w:rsidR="002D2ED0" w:rsidRPr="00897428">
        <w:rPr>
          <w:rFonts w:ascii="ITC Avant Garde" w:eastAsia="Times New Roman" w:hAnsi="ITC Avant Garde" w:cs="Arial"/>
          <w:sz w:val="20"/>
          <w:szCs w:val="20"/>
          <w:lang w:val="es-ES" w:eastAsia="es-ES"/>
        </w:rPr>
        <w:t>en los casos que nos ocupan, toda vez que</w:t>
      </w:r>
      <w:r w:rsidR="00BA5942" w:rsidRPr="00897428">
        <w:rPr>
          <w:rFonts w:ascii="ITC Avant Garde" w:eastAsia="Times New Roman" w:hAnsi="ITC Avant Garde" w:cs="Arial"/>
          <w:sz w:val="20"/>
          <w:szCs w:val="20"/>
          <w:lang w:val="es-ES" w:eastAsia="es-ES"/>
        </w:rPr>
        <w:t xml:space="preserve"> el uso de dicho bien del dominio público </w:t>
      </w:r>
      <w:r w:rsidR="00E1137C" w:rsidRPr="00897428">
        <w:rPr>
          <w:rFonts w:ascii="ITC Avant Garde" w:eastAsia="Times New Roman" w:hAnsi="ITC Avant Garde" w:cs="Arial"/>
          <w:sz w:val="20"/>
          <w:szCs w:val="20"/>
          <w:lang w:val="es-ES" w:eastAsia="es-ES"/>
        </w:rPr>
        <w:t>sólo se requiere</w:t>
      </w:r>
      <w:r w:rsidR="00C91390" w:rsidRPr="00897428">
        <w:rPr>
          <w:rFonts w:ascii="ITC Avant Garde" w:eastAsia="Times New Roman" w:hAnsi="ITC Avant Garde" w:cs="Arial"/>
          <w:sz w:val="20"/>
          <w:szCs w:val="20"/>
          <w:lang w:val="es-ES" w:eastAsia="es-ES"/>
        </w:rPr>
        <w:t xml:space="preserve"> </w:t>
      </w:r>
      <w:r w:rsidR="00BA5942" w:rsidRPr="00897428">
        <w:rPr>
          <w:rFonts w:ascii="ITC Avant Garde" w:eastAsia="Times New Roman" w:hAnsi="ITC Avant Garde" w:cs="Arial"/>
          <w:sz w:val="20"/>
          <w:szCs w:val="20"/>
          <w:lang w:val="es-ES" w:eastAsia="es-ES"/>
        </w:rPr>
        <w:t>en áreas geogr</w:t>
      </w:r>
      <w:r w:rsidR="00720680" w:rsidRPr="00897428">
        <w:rPr>
          <w:rFonts w:ascii="ITC Avant Garde" w:eastAsia="Times New Roman" w:hAnsi="ITC Avant Garde" w:cs="Arial"/>
          <w:sz w:val="20"/>
          <w:szCs w:val="20"/>
          <w:lang w:val="es-ES" w:eastAsia="es-ES"/>
        </w:rPr>
        <w:t>áficas determinadas,</w:t>
      </w:r>
      <w:r w:rsidR="00BA5942" w:rsidRPr="00897428">
        <w:rPr>
          <w:rFonts w:ascii="ITC Avant Garde" w:eastAsia="Times New Roman" w:hAnsi="ITC Avant Garde" w:cs="Arial"/>
          <w:sz w:val="20"/>
          <w:szCs w:val="20"/>
          <w:lang w:val="es-ES" w:eastAsia="es-ES"/>
        </w:rPr>
        <w:t xml:space="preserve"> específicas</w:t>
      </w:r>
      <w:r w:rsidR="00720680" w:rsidRPr="00897428">
        <w:rPr>
          <w:rFonts w:ascii="ITC Avant Garde" w:eastAsia="Times New Roman" w:hAnsi="ITC Avant Garde" w:cs="Arial"/>
          <w:sz w:val="20"/>
          <w:szCs w:val="20"/>
          <w:lang w:val="es-ES" w:eastAsia="es-ES"/>
        </w:rPr>
        <w:t xml:space="preserve"> y delimitadas,</w:t>
      </w:r>
      <w:r w:rsidR="009E016F" w:rsidRPr="00897428">
        <w:rPr>
          <w:rFonts w:ascii="ITC Avant Garde" w:eastAsia="Times New Roman" w:hAnsi="ITC Avant Garde" w:cs="Arial"/>
          <w:sz w:val="20"/>
          <w:szCs w:val="20"/>
          <w:lang w:val="es-ES" w:eastAsia="es-ES"/>
        </w:rPr>
        <w:t xml:space="preserve"> por lo tanto, no se requiere de un análisis de compromisos de cobertura para e</w:t>
      </w:r>
      <w:r w:rsidR="00D72E6C" w:rsidRPr="00897428">
        <w:rPr>
          <w:rFonts w:ascii="ITC Avant Garde" w:eastAsia="Times New Roman" w:hAnsi="ITC Avant Garde" w:cs="Arial"/>
          <w:sz w:val="20"/>
          <w:szCs w:val="20"/>
          <w:lang w:val="es-ES" w:eastAsia="es-ES"/>
        </w:rPr>
        <w:t xml:space="preserve">se </w:t>
      </w:r>
      <w:r w:rsidR="009E016F" w:rsidRPr="00897428">
        <w:rPr>
          <w:rFonts w:ascii="ITC Avant Garde" w:eastAsia="Times New Roman" w:hAnsi="ITC Avant Garde" w:cs="Arial"/>
          <w:sz w:val="20"/>
          <w:szCs w:val="20"/>
          <w:lang w:val="es-ES" w:eastAsia="es-ES"/>
        </w:rPr>
        <w:t>uso y aprovechamiento del espectro</w:t>
      </w:r>
      <w:r w:rsidR="000C79CB" w:rsidRPr="00897428">
        <w:rPr>
          <w:rFonts w:ascii="ITC Avant Garde" w:eastAsia="Times New Roman" w:hAnsi="ITC Avant Garde" w:cs="Arial"/>
          <w:sz w:val="20"/>
          <w:szCs w:val="20"/>
          <w:lang w:val="es-ES" w:eastAsia="es-ES"/>
        </w:rPr>
        <w:t>.</w:t>
      </w:r>
    </w:p>
    <w:p w:rsidR="00E61A64" w:rsidRPr="00897428" w:rsidRDefault="00E61A64" w:rsidP="00137CAB">
      <w:pPr>
        <w:pStyle w:val="Prrafodelista"/>
        <w:spacing w:after="0" w:line="240" w:lineRule="auto"/>
        <w:jc w:val="both"/>
        <w:rPr>
          <w:rFonts w:ascii="ITC Avant Garde" w:eastAsia="Times New Roman" w:hAnsi="ITC Avant Garde" w:cs="Arial"/>
          <w:sz w:val="20"/>
          <w:szCs w:val="20"/>
          <w:lang w:val="es-ES" w:eastAsia="es-ES"/>
        </w:rPr>
      </w:pPr>
    </w:p>
    <w:p w:rsidR="00D56407" w:rsidRPr="00897428" w:rsidRDefault="00B81DB7" w:rsidP="00137CAB">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Por lo anterior, </w:t>
      </w:r>
      <w:r w:rsidR="00E61A64" w:rsidRPr="00897428">
        <w:rPr>
          <w:rFonts w:ascii="ITC Avant Garde" w:eastAsia="Times New Roman" w:hAnsi="ITC Avant Garde" w:cs="Arial"/>
          <w:sz w:val="20"/>
          <w:szCs w:val="20"/>
          <w:lang w:val="es-ES" w:eastAsia="es-ES"/>
        </w:rPr>
        <w:t xml:space="preserve">la licitación pública </w:t>
      </w:r>
      <w:r w:rsidR="00DC2B78" w:rsidRPr="00897428">
        <w:rPr>
          <w:rFonts w:ascii="ITC Avant Garde" w:eastAsia="Times New Roman" w:hAnsi="ITC Avant Garde" w:cs="Arial"/>
          <w:sz w:val="20"/>
          <w:szCs w:val="20"/>
          <w:lang w:val="es-ES" w:eastAsia="es-ES"/>
        </w:rPr>
        <w:t xml:space="preserve">no </w:t>
      </w:r>
      <w:r w:rsidR="0069038C">
        <w:rPr>
          <w:rFonts w:ascii="ITC Avant Garde" w:eastAsia="Times New Roman" w:hAnsi="ITC Avant Garde" w:cs="Arial"/>
          <w:sz w:val="20"/>
          <w:szCs w:val="20"/>
          <w:lang w:val="es-ES" w:eastAsia="es-ES"/>
        </w:rPr>
        <w:t xml:space="preserve">se considera </w:t>
      </w:r>
      <w:r w:rsidR="00DC2B78" w:rsidRPr="00897428">
        <w:rPr>
          <w:rFonts w:ascii="ITC Avant Garde" w:eastAsia="Times New Roman" w:hAnsi="ITC Avant Garde" w:cs="Arial"/>
          <w:sz w:val="20"/>
          <w:szCs w:val="20"/>
          <w:lang w:val="es-ES" w:eastAsia="es-ES"/>
        </w:rPr>
        <w:t>conveniente</w:t>
      </w:r>
      <w:r w:rsidR="00A8165D" w:rsidRPr="00897428">
        <w:rPr>
          <w:rFonts w:ascii="ITC Avant Garde" w:eastAsia="Times New Roman" w:hAnsi="ITC Avant Garde" w:cs="Arial"/>
          <w:sz w:val="20"/>
          <w:szCs w:val="20"/>
          <w:lang w:val="es-ES" w:eastAsia="es-ES"/>
        </w:rPr>
        <w:t xml:space="preserve"> para otorgar</w:t>
      </w:r>
      <w:r w:rsidR="00902300" w:rsidRPr="00897428">
        <w:rPr>
          <w:rFonts w:ascii="ITC Avant Garde" w:eastAsia="Times New Roman" w:hAnsi="ITC Avant Garde" w:cs="Arial"/>
          <w:sz w:val="20"/>
          <w:szCs w:val="20"/>
          <w:lang w:val="es-ES" w:eastAsia="es-ES"/>
        </w:rPr>
        <w:t xml:space="preserve"> el uso</w:t>
      </w:r>
      <w:r w:rsidR="00FD626B" w:rsidRPr="00897428">
        <w:rPr>
          <w:rFonts w:ascii="ITC Avant Garde" w:eastAsia="Times New Roman" w:hAnsi="ITC Avant Garde" w:cs="Arial"/>
          <w:sz w:val="20"/>
          <w:szCs w:val="20"/>
          <w:lang w:val="es-ES" w:eastAsia="es-ES"/>
        </w:rPr>
        <w:t xml:space="preserve"> y aprovechamiento</w:t>
      </w:r>
      <w:r w:rsidR="00902300" w:rsidRPr="00897428">
        <w:rPr>
          <w:rFonts w:ascii="ITC Avant Garde" w:eastAsia="Times New Roman" w:hAnsi="ITC Avant Garde" w:cs="Arial"/>
          <w:sz w:val="20"/>
          <w:szCs w:val="20"/>
          <w:lang w:val="es-ES" w:eastAsia="es-ES"/>
        </w:rPr>
        <w:t xml:space="preserve"> de</w:t>
      </w:r>
      <w:r w:rsidR="001636BF" w:rsidRPr="00897428">
        <w:rPr>
          <w:rFonts w:ascii="ITC Avant Garde" w:eastAsia="Times New Roman" w:hAnsi="ITC Avant Garde" w:cs="Arial"/>
          <w:sz w:val="20"/>
          <w:szCs w:val="20"/>
          <w:lang w:val="es-ES" w:eastAsia="es-ES"/>
        </w:rPr>
        <w:t>l</w:t>
      </w:r>
      <w:r w:rsidR="00902300" w:rsidRPr="00897428">
        <w:rPr>
          <w:rFonts w:ascii="ITC Avant Garde" w:eastAsia="Times New Roman" w:hAnsi="ITC Avant Garde" w:cs="Arial"/>
          <w:sz w:val="20"/>
          <w:szCs w:val="20"/>
          <w:lang w:val="es-ES" w:eastAsia="es-ES"/>
        </w:rPr>
        <w:t xml:space="preserve"> espectro radioeléctrico para satisfacer las necesidades de las actividades antes apuntadas</w:t>
      </w:r>
      <w:r w:rsidR="006D610A" w:rsidRPr="00897428">
        <w:rPr>
          <w:rFonts w:ascii="ITC Avant Garde" w:eastAsia="Times New Roman" w:hAnsi="ITC Avant Garde" w:cs="Arial"/>
          <w:sz w:val="20"/>
          <w:szCs w:val="20"/>
          <w:lang w:val="es-ES" w:eastAsia="es-ES"/>
        </w:rPr>
        <w:t>; lo anterior</w:t>
      </w:r>
      <w:r w:rsidR="002D3654" w:rsidRPr="00897428">
        <w:rPr>
          <w:rFonts w:ascii="ITC Avant Garde" w:eastAsia="Times New Roman" w:hAnsi="ITC Avant Garde" w:cs="Arial"/>
          <w:sz w:val="20"/>
          <w:szCs w:val="20"/>
          <w:lang w:val="es-ES" w:eastAsia="es-ES"/>
        </w:rPr>
        <w:t xml:space="preserve"> toda vez que la </w:t>
      </w:r>
      <w:r w:rsidR="00C3398F" w:rsidRPr="00897428">
        <w:rPr>
          <w:rFonts w:ascii="ITC Avant Garde" w:eastAsia="Times New Roman" w:hAnsi="ITC Avant Garde" w:cs="Arial"/>
          <w:sz w:val="20"/>
          <w:szCs w:val="20"/>
          <w:lang w:val="es-ES" w:eastAsia="es-ES"/>
        </w:rPr>
        <w:t>misma</w:t>
      </w:r>
      <w:r w:rsidR="00582BEE" w:rsidRPr="00897428">
        <w:rPr>
          <w:rFonts w:ascii="ITC Avant Garde" w:eastAsia="Times New Roman" w:hAnsi="ITC Avant Garde" w:cs="Arial"/>
          <w:sz w:val="20"/>
          <w:szCs w:val="20"/>
          <w:lang w:val="es-ES" w:eastAsia="es-ES"/>
        </w:rPr>
        <w:t xml:space="preserve">, como </w:t>
      </w:r>
      <w:r w:rsidR="00673540" w:rsidRPr="00897428">
        <w:rPr>
          <w:rFonts w:ascii="ITC Avant Garde" w:eastAsia="Times New Roman" w:hAnsi="ITC Avant Garde" w:cs="Arial"/>
          <w:sz w:val="20"/>
          <w:szCs w:val="20"/>
          <w:lang w:val="es-ES" w:eastAsia="es-ES"/>
        </w:rPr>
        <w:t xml:space="preserve">se </w:t>
      </w:r>
      <w:r w:rsidR="00582BEE" w:rsidRPr="00897428">
        <w:rPr>
          <w:rFonts w:ascii="ITC Avant Garde" w:eastAsia="Times New Roman" w:hAnsi="ITC Avant Garde" w:cs="Arial"/>
          <w:sz w:val="20"/>
          <w:szCs w:val="20"/>
          <w:lang w:val="es-ES" w:eastAsia="es-ES"/>
        </w:rPr>
        <w:t xml:space="preserve">señaló, puede </w:t>
      </w:r>
      <w:r w:rsidR="0028517B" w:rsidRPr="00897428">
        <w:rPr>
          <w:rFonts w:ascii="ITC Avant Garde" w:eastAsia="Times New Roman" w:hAnsi="ITC Avant Garde" w:cs="Arial"/>
          <w:sz w:val="20"/>
          <w:szCs w:val="20"/>
          <w:lang w:val="es-ES" w:eastAsia="es-ES"/>
        </w:rPr>
        <w:t>implica</w:t>
      </w:r>
      <w:r w:rsidR="00582BEE" w:rsidRPr="00897428">
        <w:rPr>
          <w:rFonts w:ascii="ITC Avant Garde" w:eastAsia="Times New Roman" w:hAnsi="ITC Avant Garde" w:cs="Arial"/>
          <w:sz w:val="20"/>
          <w:szCs w:val="20"/>
          <w:lang w:val="es-ES" w:eastAsia="es-ES"/>
        </w:rPr>
        <w:t>r</w:t>
      </w:r>
      <w:r w:rsidR="008B72DA" w:rsidRPr="00897428">
        <w:rPr>
          <w:rFonts w:ascii="ITC Avant Garde" w:eastAsia="Times New Roman" w:hAnsi="ITC Avant Garde" w:cs="Arial"/>
          <w:sz w:val="20"/>
          <w:szCs w:val="20"/>
          <w:lang w:val="es-ES" w:eastAsia="es-ES"/>
        </w:rPr>
        <w:t xml:space="preserve"> plazos extensos, </w:t>
      </w:r>
      <w:r w:rsidR="006F2633" w:rsidRPr="00897428">
        <w:rPr>
          <w:rFonts w:ascii="ITC Avant Garde" w:eastAsia="Times New Roman" w:hAnsi="ITC Avant Garde" w:cs="Arial"/>
          <w:sz w:val="20"/>
          <w:szCs w:val="20"/>
          <w:lang w:val="es-ES" w:eastAsia="es-ES"/>
        </w:rPr>
        <w:t xml:space="preserve">además de </w:t>
      </w:r>
      <w:r w:rsidR="0028517B" w:rsidRPr="00897428">
        <w:rPr>
          <w:rFonts w:ascii="ITC Avant Garde" w:eastAsia="Times New Roman" w:hAnsi="ITC Avant Garde" w:cs="Arial"/>
          <w:sz w:val="20"/>
          <w:szCs w:val="20"/>
          <w:lang w:val="es-ES" w:eastAsia="es-ES"/>
        </w:rPr>
        <w:t>no otorga</w:t>
      </w:r>
      <w:r w:rsidR="006F2633" w:rsidRPr="00897428">
        <w:rPr>
          <w:rFonts w:ascii="ITC Avant Garde" w:eastAsia="Times New Roman" w:hAnsi="ITC Avant Garde" w:cs="Arial"/>
          <w:sz w:val="20"/>
          <w:szCs w:val="20"/>
          <w:lang w:val="es-ES" w:eastAsia="es-ES"/>
        </w:rPr>
        <w:t>r</w:t>
      </w:r>
      <w:r w:rsidR="008B72DA" w:rsidRPr="00897428">
        <w:rPr>
          <w:rFonts w:ascii="ITC Avant Garde" w:eastAsia="Times New Roman" w:hAnsi="ITC Avant Garde" w:cs="Arial"/>
          <w:sz w:val="20"/>
          <w:szCs w:val="20"/>
          <w:lang w:val="es-ES" w:eastAsia="es-ES"/>
        </w:rPr>
        <w:t xml:space="preserve"> certidumbre a los solicitantes respecto a la asignación del espectro radioeléctrico</w:t>
      </w:r>
      <w:r w:rsidR="0028517B" w:rsidRPr="00897428">
        <w:rPr>
          <w:rFonts w:ascii="ITC Avant Garde" w:eastAsia="Times New Roman" w:hAnsi="ITC Avant Garde" w:cs="Arial"/>
          <w:sz w:val="20"/>
          <w:szCs w:val="20"/>
          <w:lang w:val="es-ES" w:eastAsia="es-ES"/>
        </w:rPr>
        <w:t xml:space="preserve"> y genera</w:t>
      </w:r>
      <w:r w:rsidR="006F2633" w:rsidRPr="00897428">
        <w:rPr>
          <w:rFonts w:ascii="ITC Avant Garde" w:eastAsia="Times New Roman" w:hAnsi="ITC Avant Garde" w:cs="Arial"/>
          <w:sz w:val="20"/>
          <w:szCs w:val="20"/>
          <w:lang w:val="es-ES" w:eastAsia="es-ES"/>
        </w:rPr>
        <w:t>r</w:t>
      </w:r>
      <w:r w:rsidR="0028517B" w:rsidRPr="00897428">
        <w:rPr>
          <w:rFonts w:ascii="ITC Avant Garde" w:eastAsia="Times New Roman" w:hAnsi="ITC Avant Garde" w:cs="Arial"/>
          <w:sz w:val="20"/>
          <w:szCs w:val="20"/>
          <w:lang w:val="es-ES" w:eastAsia="es-ES"/>
        </w:rPr>
        <w:t xml:space="preserve"> compromisos de cobertura para los ganadores</w:t>
      </w:r>
      <w:r w:rsidR="006D610A" w:rsidRPr="00897428">
        <w:rPr>
          <w:rFonts w:ascii="ITC Avant Garde" w:eastAsia="Times New Roman" w:hAnsi="ITC Avant Garde" w:cs="Arial"/>
          <w:sz w:val="20"/>
          <w:szCs w:val="20"/>
          <w:lang w:val="es-ES" w:eastAsia="es-ES"/>
        </w:rPr>
        <w:t xml:space="preserve">, </w:t>
      </w:r>
      <w:r w:rsidR="00B02C02" w:rsidRPr="00897428">
        <w:rPr>
          <w:rFonts w:ascii="ITC Avant Garde" w:eastAsia="Times New Roman" w:hAnsi="ITC Avant Garde" w:cs="Arial"/>
          <w:sz w:val="20"/>
          <w:szCs w:val="20"/>
          <w:lang w:val="es-ES" w:eastAsia="es-ES"/>
        </w:rPr>
        <w:t>utilizar este mecanismo</w:t>
      </w:r>
      <w:r w:rsidR="006D610A" w:rsidRPr="00897428">
        <w:rPr>
          <w:rFonts w:ascii="ITC Avant Garde" w:eastAsia="Times New Roman" w:hAnsi="ITC Avant Garde" w:cs="Arial"/>
          <w:sz w:val="20"/>
          <w:szCs w:val="20"/>
          <w:lang w:val="es-ES" w:eastAsia="es-ES"/>
        </w:rPr>
        <w:t xml:space="preserve"> </w:t>
      </w:r>
      <w:r w:rsidR="008D3B20" w:rsidRPr="00897428">
        <w:rPr>
          <w:rFonts w:ascii="ITC Avant Garde" w:eastAsia="Times New Roman" w:hAnsi="ITC Avant Garde" w:cs="Arial"/>
          <w:sz w:val="20"/>
          <w:szCs w:val="20"/>
          <w:lang w:val="es-ES" w:eastAsia="es-ES"/>
        </w:rPr>
        <w:t>podría imposibilitar</w:t>
      </w:r>
      <w:r w:rsidR="006D610A" w:rsidRPr="00897428">
        <w:rPr>
          <w:rFonts w:ascii="ITC Avant Garde" w:eastAsia="Times New Roman" w:hAnsi="ITC Avant Garde" w:cs="Arial"/>
          <w:sz w:val="20"/>
          <w:szCs w:val="20"/>
          <w:lang w:val="es-ES" w:eastAsia="es-ES"/>
        </w:rPr>
        <w:t xml:space="preserve"> el uso oportuno y eficiente del espectro radioeléctrico</w:t>
      </w:r>
      <w:r w:rsidR="006F2633" w:rsidRPr="00897428">
        <w:rPr>
          <w:rFonts w:ascii="ITC Avant Garde" w:eastAsia="Calibri" w:hAnsi="ITC Avant Garde" w:cs="Times New Roman"/>
          <w:sz w:val="20"/>
        </w:rPr>
        <w:t xml:space="preserve"> </w:t>
      </w:r>
      <w:r w:rsidR="006334FB" w:rsidRPr="00897428">
        <w:rPr>
          <w:rFonts w:ascii="ITC Avant Garde" w:eastAsia="Calibri" w:hAnsi="ITC Avant Garde" w:cs="Times New Roman"/>
          <w:sz w:val="20"/>
        </w:rPr>
        <w:t>por no</w:t>
      </w:r>
      <w:r w:rsidR="006F2633" w:rsidRPr="00897428">
        <w:rPr>
          <w:rFonts w:ascii="ITC Avant Garde" w:eastAsia="Calibri" w:hAnsi="ITC Avant Garde" w:cs="Times New Roman"/>
          <w:sz w:val="20"/>
        </w:rPr>
        <w:t xml:space="preserve"> </w:t>
      </w:r>
      <w:r w:rsidR="004C3616" w:rsidRPr="00897428">
        <w:rPr>
          <w:rFonts w:ascii="ITC Avant Garde" w:eastAsia="Calibri" w:hAnsi="ITC Avant Garde" w:cs="Times New Roman"/>
          <w:sz w:val="20"/>
        </w:rPr>
        <w:t xml:space="preserve">atender </w:t>
      </w:r>
      <w:r w:rsidR="00B0656D" w:rsidRPr="00897428">
        <w:rPr>
          <w:rFonts w:ascii="ITC Avant Garde" w:eastAsia="Calibri" w:hAnsi="ITC Avant Garde" w:cs="Times New Roman"/>
          <w:sz w:val="20"/>
        </w:rPr>
        <w:t>las necesidades requerida</w:t>
      </w:r>
      <w:r w:rsidR="006F2633" w:rsidRPr="00897428">
        <w:rPr>
          <w:rFonts w:ascii="ITC Avant Garde" w:eastAsia="Calibri" w:hAnsi="ITC Avant Garde" w:cs="Times New Roman"/>
          <w:sz w:val="20"/>
        </w:rPr>
        <w:t>s</w:t>
      </w:r>
      <w:r w:rsidR="004A4865" w:rsidRPr="00897428">
        <w:rPr>
          <w:rFonts w:ascii="ITC Avant Garde" w:eastAsia="Calibri" w:hAnsi="ITC Avant Garde" w:cs="Times New Roman"/>
          <w:sz w:val="20"/>
        </w:rPr>
        <w:t xml:space="preserve">. </w:t>
      </w:r>
    </w:p>
    <w:p w:rsidR="0060208C" w:rsidRPr="00897428" w:rsidRDefault="0060208C" w:rsidP="00137CAB">
      <w:pPr>
        <w:spacing w:after="0" w:line="240" w:lineRule="auto"/>
        <w:jc w:val="both"/>
        <w:rPr>
          <w:rFonts w:ascii="ITC Avant Garde" w:eastAsia="Times New Roman" w:hAnsi="ITC Avant Garde" w:cs="Arial"/>
          <w:sz w:val="20"/>
          <w:szCs w:val="20"/>
          <w:lang w:val="es-ES" w:eastAsia="es-ES"/>
        </w:rPr>
      </w:pPr>
    </w:p>
    <w:p w:rsidR="00507595" w:rsidRPr="00897428" w:rsidRDefault="00C25D00" w:rsidP="00CE411A">
      <w:pPr>
        <w:pStyle w:val="Texto"/>
        <w:numPr>
          <w:ilvl w:val="0"/>
          <w:numId w:val="16"/>
        </w:numPr>
        <w:tabs>
          <w:tab w:val="left" w:pos="142"/>
          <w:tab w:val="left" w:pos="426"/>
          <w:tab w:val="left" w:pos="1134"/>
          <w:tab w:val="left" w:pos="1276"/>
        </w:tabs>
        <w:spacing w:after="0" w:line="240" w:lineRule="auto"/>
        <w:ind w:left="0" w:firstLine="0"/>
        <w:rPr>
          <w:rFonts w:ascii="ITC Avant Garde" w:hAnsi="ITC Avant Garde"/>
          <w:sz w:val="20"/>
        </w:rPr>
      </w:pPr>
      <w:r w:rsidRPr="00897428">
        <w:rPr>
          <w:rFonts w:ascii="ITC Avant Garde" w:hAnsi="ITC Avant Garde"/>
          <w:b/>
          <w:sz w:val="20"/>
        </w:rPr>
        <w:t xml:space="preserve">Uso </w:t>
      </w:r>
      <w:r w:rsidR="00082485" w:rsidRPr="00897428">
        <w:rPr>
          <w:rFonts w:ascii="ITC Avant Garde" w:hAnsi="ITC Avant Garde"/>
          <w:b/>
          <w:sz w:val="20"/>
        </w:rPr>
        <w:t xml:space="preserve">y aprovechamiento </w:t>
      </w:r>
      <w:r w:rsidRPr="00897428">
        <w:rPr>
          <w:rFonts w:ascii="ITC Avant Garde" w:hAnsi="ITC Avant Garde"/>
          <w:b/>
          <w:sz w:val="20"/>
        </w:rPr>
        <w:t>eficiente del espectro radioeléctrico</w:t>
      </w:r>
      <w:r w:rsidR="0071599B" w:rsidRPr="00897428">
        <w:rPr>
          <w:rFonts w:ascii="ITC Avant Garde" w:hAnsi="ITC Avant Garde"/>
          <w:b/>
          <w:sz w:val="20"/>
        </w:rPr>
        <w:t xml:space="preserve">. </w:t>
      </w:r>
      <w:r w:rsidR="00524AC0" w:rsidRPr="00897428">
        <w:rPr>
          <w:rFonts w:ascii="ITC Avant Garde" w:hAnsi="ITC Avant Garde"/>
          <w:sz w:val="20"/>
        </w:rPr>
        <w:t>E</w:t>
      </w:r>
      <w:r w:rsidR="00AB651C" w:rsidRPr="00897428">
        <w:rPr>
          <w:rFonts w:ascii="ITC Avant Garde" w:hAnsi="ITC Avant Garde"/>
          <w:sz w:val="20"/>
        </w:rPr>
        <w:t>l Instituto</w:t>
      </w:r>
      <w:r w:rsidR="00524AC0" w:rsidRPr="00897428">
        <w:rPr>
          <w:rFonts w:ascii="ITC Avant Garde" w:hAnsi="ITC Avant Garde"/>
          <w:sz w:val="20"/>
        </w:rPr>
        <w:t xml:space="preserve"> tiene a su cargo la administración del espectro radioeléctrico como bien del dominio público de la Nación, ejerciendo sobre éste, las atribuciones de regulación, promoción y supervisión de su uso, aprovechamiento y explotación, de conformidad con los artículos 7 y 5</w:t>
      </w:r>
      <w:r w:rsidR="00C03252" w:rsidRPr="00897428">
        <w:rPr>
          <w:rFonts w:ascii="ITC Avant Garde" w:hAnsi="ITC Avant Garde"/>
          <w:sz w:val="20"/>
        </w:rPr>
        <w:t>4</w:t>
      </w:r>
      <w:r w:rsidR="00524AC0" w:rsidRPr="00897428">
        <w:rPr>
          <w:rFonts w:ascii="ITC Avant Garde" w:hAnsi="ITC Avant Garde"/>
          <w:sz w:val="20"/>
        </w:rPr>
        <w:t xml:space="preserve"> de la </w:t>
      </w:r>
      <w:r w:rsidR="00AB651C" w:rsidRPr="00897428">
        <w:rPr>
          <w:rFonts w:ascii="ITC Avant Garde" w:hAnsi="ITC Avant Garde"/>
          <w:sz w:val="20"/>
        </w:rPr>
        <w:t>Ley</w:t>
      </w:r>
      <w:r w:rsidR="005045A8" w:rsidRPr="00897428">
        <w:rPr>
          <w:rFonts w:ascii="ITC Avant Garde" w:hAnsi="ITC Avant Garde"/>
          <w:sz w:val="20"/>
        </w:rPr>
        <w:t xml:space="preserve">, </w:t>
      </w:r>
      <w:r w:rsidR="003F68F6" w:rsidRPr="00897428">
        <w:rPr>
          <w:rFonts w:ascii="ITC Avant Garde" w:hAnsi="ITC Avant Garde"/>
          <w:sz w:val="20"/>
        </w:rPr>
        <w:t xml:space="preserve">dicha administración, debe </w:t>
      </w:r>
      <w:r w:rsidR="0071599B" w:rsidRPr="00897428">
        <w:rPr>
          <w:rFonts w:ascii="ITC Avant Garde" w:hAnsi="ITC Avant Garde"/>
          <w:sz w:val="20"/>
        </w:rPr>
        <w:t>atende</w:t>
      </w:r>
      <w:r w:rsidR="003F68F6" w:rsidRPr="00897428">
        <w:rPr>
          <w:rFonts w:ascii="ITC Avant Garde" w:hAnsi="ITC Avant Garde"/>
          <w:sz w:val="20"/>
        </w:rPr>
        <w:t>r</w:t>
      </w:r>
      <w:r w:rsidR="0071599B" w:rsidRPr="00897428">
        <w:rPr>
          <w:rFonts w:ascii="ITC Avant Garde" w:hAnsi="ITC Avant Garde"/>
          <w:sz w:val="20"/>
        </w:rPr>
        <w:t xml:space="preserve"> lo dispuesto en </w:t>
      </w:r>
      <w:r w:rsidR="000D6AFD" w:rsidRPr="00897428">
        <w:rPr>
          <w:rFonts w:ascii="ITC Avant Garde" w:hAnsi="ITC Avant Garde"/>
          <w:sz w:val="20"/>
        </w:rPr>
        <w:t xml:space="preserve">la </w:t>
      </w:r>
      <w:r w:rsidR="00AB651C" w:rsidRPr="00897428">
        <w:rPr>
          <w:rFonts w:ascii="ITC Avant Garde" w:hAnsi="ITC Avant Garde"/>
          <w:sz w:val="20"/>
        </w:rPr>
        <w:t>Constitución</w:t>
      </w:r>
      <w:r w:rsidR="000D6AFD" w:rsidRPr="00897428">
        <w:rPr>
          <w:rFonts w:ascii="ITC Avant Garde" w:hAnsi="ITC Avant Garde"/>
          <w:sz w:val="20"/>
        </w:rPr>
        <w:t xml:space="preserve">, la </w:t>
      </w:r>
      <w:r w:rsidR="00AB651C" w:rsidRPr="00897428">
        <w:rPr>
          <w:rFonts w:ascii="ITC Avant Garde" w:hAnsi="ITC Avant Garde"/>
          <w:sz w:val="20"/>
        </w:rPr>
        <w:t>Ley</w:t>
      </w:r>
      <w:r w:rsidR="000D6AFD" w:rsidRPr="00897428">
        <w:rPr>
          <w:rFonts w:ascii="ITC Avant Garde" w:hAnsi="ITC Avant Garde"/>
          <w:sz w:val="20"/>
        </w:rPr>
        <w:t>,</w:t>
      </w:r>
      <w:r w:rsidR="0071599B" w:rsidRPr="00897428">
        <w:rPr>
          <w:rFonts w:ascii="ITC Avant Garde" w:hAnsi="ITC Avant Garde"/>
          <w:sz w:val="20"/>
        </w:rPr>
        <w:t xml:space="preserve"> los tratados y acuerdos internacionales suscritos por </w:t>
      </w:r>
      <w:r w:rsidR="008C0DE2" w:rsidRPr="00897428">
        <w:rPr>
          <w:rFonts w:ascii="ITC Avant Garde" w:hAnsi="ITC Avant Garde"/>
          <w:sz w:val="20"/>
        </w:rPr>
        <w:t>los Estados Unidos Mexicanos</w:t>
      </w:r>
      <w:r w:rsidR="00507595" w:rsidRPr="00897428">
        <w:rPr>
          <w:rFonts w:ascii="ITC Avant Garde" w:hAnsi="ITC Avant Garde"/>
          <w:sz w:val="20"/>
        </w:rPr>
        <w:t>.</w:t>
      </w:r>
    </w:p>
    <w:p w:rsidR="00507595" w:rsidRPr="00897428" w:rsidRDefault="00507595" w:rsidP="00137CAB">
      <w:pPr>
        <w:spacing w:after="0" w:line="240" w:lineRule="auto"/>
        <w:jc w:val="both"/>
        <w:rPr>
          <w:rFonts w:ascii="ITC Avant Garde" w:eastAsia="Times New Roman" w:hAnsi="ITC Avant Garde" w:cs="Arial"/>
          <w:sz w:val="20"/>
          <w:szCs w:val="20"/>
          <w:lang w:val="es-ES" w:eastAsia="es-ES"/>
        </w:rPr>
      </w:pPr>
    </w:p>
    <w:p w:rsidR="0071599B" w:rsidRPr="00897428" w:rsidRDefault="00507595" w:rsidP="00137CAB">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A</w:t>
      </w:r>
      <w:r w:rsidR="003F68F6" w:rsidRPr="00897428">
        <w:rPr>
          <w:rFonts w:ascii="ITC Avant Garde" w:eastAsia="Times New Roman" w:hAnsi="ITC Avant Garde" w:cs="Arial"/>
          <w:sz w:val="20"/>
          <w:szCs w:val="20"/>
          <w:lang w:val="es-ES" w:eastAsia="es-ES"/>
        </w:rPr>
        <w:t xml:space="preserve">l momento de </w:t>
      </w:r>
      <w:r w:rsidR="0071599B" w:rsidRPr="00897428">
        <w:rPr>
          <w:rFonts w:ascii="ITC Avant Garde" w:eastAsia="Times New Roman" w:hAnsi="ITC Avant Garde" w:cs="Arial"/>
          <w:sz w:val="20"/>
          <w:szCs w:val="20"/>
          <w:lang w:val="es-ES" w:eastAsia="es-ES"/>
        </w:rPr>
        <w:t>elabora</w:t>
      </w:r>
      <w:r w:rsidR="003F68F6" w:rsidRPr="00897428">
        <w:rPr>
          <w:rFonts w:ascii="ITC Avant Garde" w:eastAsia="Times New Roman" w:hAnsi="ITC Avant Garde" w:cs="Arial"/>
          <w:sz w:val="20"/>
          <w:szCs w:val="20"/>
          <w:lang w:val="es-ES" w:eastAsia="es-ES"/>
        </w:rPr>
        <w:t>r</w:t>
      </w:r>
      <w:r w:rsidR="007E0B9B" w:rsidRPr="00897428">
        <w:rPr>
          <w:rFonts w:ascii="ITC Avant Garde" w:eastAsia="Times New Roman" w:hAnsi="ITC Avant Garde" w:cs="Arial"/>
          <w:sz w:val="20"/>
          <w:szCs w:val="20"/>
          <w:lang w:val="es-ES" w:eastAsia="es-ES"/>
        </w:rPr>
        <w:t xml:space="preserve"> y apro</w:t>
      </w:r>
      <w:r w:rsidR="0071599B" w:rsidRPr="00897428">
        <w:rPr>
          <w:rFonts w:ascii="ITC Avant Garde" w:eastAsia="Times New Roman" w:hAnsi="ITC Avant Garde" w:cs="Arial"/>
          <w:sz w:val="20"/>
          <w:szCs w:val="20"/>
          <w:lang w:val="es-ES" w:eastAsia="es-ES"/>
        </w:rPr>
        <w:t>ba</w:t>
      </w:r>
      <w:r w:rsidR="003F68F6" w:rsidRPr="00897428">
        <w:rPr>
          <w:rFonts w:ascii="ITC Avant Garde" w:eastAsia="Times New Roman" w:hAnsi="ITC Avant Garde" w:cs="Arial"/>
          <w:sz w:val="20"/>
          <w:szCs w:val="20"/>
          <w:lang w:val="es-ES" w:eastAsia="es-ES"/>
        </w:rPr>
        <w:t>r</w:t>
      </w:r>
      <w:r w:rsidR="0071599B" w:rsidRPr="00897428">
        <w:rPr>
          <w:rFonts w:ascii="ITC Avant Garde" w:eastAsia="Times New Roman" w:hAnsi="ITC Avant Garde" w:cs="Arial"/>
          <w:sz w:val="20"/>
          <w:szCs w:val="20"/>
          <w:lang w:val="es-ES" w:eastAsia="es-ES"/>
        </w:rPr>
        <w:t xml:space="preserve"> los planes y programas respecto al uso, aprovechamiento y explotación de dicho bien del dominio público; </w:t>
      </w:r>
      <w:r w:rsidRPr="00897428">
        <w:rPr>
          <w:rFonts w:ascii="ITC Avant Garde" w:eastAsia="Times New Roman" w:hAnsi="ITC Avant Garde" w:cs="Arial"/>
          <w:sz w:val="20"/>
          <w:szCs w:val="20"/>
          <w:lang w:val="es-ES" w:eastAsia="es-ES"/>
        </w:rPr>
        <w:t>se deb</w:t>
      </w:r>
      <w:r w:rsidR="00BC34D3" w:rsidRPr="00897428">
        <w:rPr>
          <w:rFonts w:ascii="ITC Avant Garde" w:eastAsia="Times New Roman" w:hAnsi="ITC Avant Garde" w:cs="Arial"/>
          <w:sz w:val="20"/>
          <w:szCs w:val="20"/>
          <w:lang w:val="es-ES" w:eastAsia="es-ES"/>
        </w:rPr>
        <w:t>en</w:t>
      </w:r>
      <w:r w:rsidRPr="00897428">
        <w:rPr>
          <w:rFonts w:ascii="ITC Avant Garde" w:eastAsia="Times New Roman" w:hAnsi="ITC Avant Garde" w:cs="Arial"/>
          <w:sz w:val="20"/>
          <w:szCs w:val="20"/>
          <w:lang w:val="es-ES" w:eastAsia="es-ES"/>
        </w:rPr>
        <w:t xml:space="preserve"> </w:t>
      </w:r>
      <w:r w:rsidR="0071599B" w:rsidRPr="00897428">
        <w:rPr>
          <w:rFonts w:ascii="ITC Avant Garde" w:eastAsia="Times New Roman" w:hAnsi="ITC Avant Garde" w:cs="Arial"/>
          <w:sz w:val="20"/>
          <w:szCs w:val="20"/>
          <w:lang w:val="es-ES" w:eastAsia="es-ES"/>
        </w:rPr>
        <w:t>aplica</w:t>
      </w:r>
      <w:r w:rsidRPr="00897428">
        <w:rPr>
          <w:rFonts w:ascii="ITC Avant Garde" w:eastAsia="Times New Roman" w:hAnsi="ITC Avant Garde" w:cs="Arial"/>
          <w:sz w:val="20"/>
          <w:szCs w:val="20"/>
          <w:lang w:val="es-ES" w:eastAsia="es-ES"/>
        </w:rPr>
        <w:t>r</w:t>
      </w:r>
      <w:r w:rsidR="00146ABF" w:rsidRPr="00897428">
        <w:rPr>
          <w:rFonts w:ascii="ITC Avant Garde" w:eastAsia="Times New Roman" w:hAnsi="ITC Avant Garde" w:cs="Arial"/>
          <w:sz w:val="20"/>
          <w:szCs w:val="20"/>
          <w:lang w:val="es-ES" w:eastAsia="es-ES"/>
        </w:rPr>
        <w:t>,</w:t>
      </w:r>
      <w:r w:rsidR="0071599B" w:rsidRPr="00897428">
        <w:rPr>
          <w:rFonts w:ascii="ITC Avant Garde" w:eastAsia="Times New Roman" w:hAnsi="ITC Avant Garde" w:cs="Arial"/>
          <w:sz w:val="20"/>
          <w:szCs w:val="20"/>
          <w:lang w:val="es-ES" w:eastAsia="es-ES"/>
        </w:rPr>
        <w:t xml:space="preserve"> en su caso, las recomendaciones emitidas por la </w:t>
      </w:r>
      <w:r w:rsidR="00AB651C" w:rsidRPr="00897428">
        <w:rPr>
          <w:rFonts w:ascii="ITC Avant Garde" w:eastAsia="Times New Roman" w:hAnsi="ITC Avant Garde" w:cs="Arial"/>
          <w:sz w:val="20"/>
          <w:szCs w:val="20"/>
          <w:lang w:val="es-ES" w:eastAsia="es-ES"/>
        </w:rPr>
        <w:t>Unión Internacional de Telecomunicaciones (UIT)</w:t>
      </w:r>
      <w:r w:rsidR="0071599B" w:rsidRPr="00897428">
        <w:rPr>
          <w:rFonts w:ascii="ITC Avant Garde" w:eastAsia="Times New Roman" w:hAnsi="ITC Avant Garde" w:cs="Arial"/>
          <w:sz w:val="20"/>
          <w:szCs w:val="20"/>
          <w:lang w:val="es-ES" w:eastAsia="es-ES"/>
        </w:rPr>
        <w:t xml:space="preserve"> u otros organismos internacionales.</w:t>
      </w:r>
    </w:p>
    <w:p w:rsidR="0071599B" w:rsidRPr="00897428" w:rsidRDefault="0071599B" w:rsidP="00137CAB">
      <w:pPr>
        <w:tabs>
          <w:tab w:val="left" w:pos="426"/>
          <w:tab w:val="left" w:pos="709"/>
          <w:tab w:val="left" w:pos="1134"/>
          <w:tab w:val="left" w:pos="1276"/>
        </w:tabs>
        <w:spacing w:after="0" w:line="240" w:lineRule="auto"/>
        <w:jc w:val="both"/>
        <w:rPr>
          <w:rFonts w:ascii="ITC Avant Garde" w:eastAsia="Times New Roman" w:hAnsi="ITC Avant Garde" w:cs="Arial"/>
          <w:sz w:val="20"/>
          <w:szCs w:val="20"/>
          <w:lang w:val="es-ES" w:eastAsia="es-ES"/>
        </w:rPr>
      </w:pPr>
    </w:p>
    <w:p w:rsidR="0071599B" w:rsidRPr="00897428" w:rsidRDefault="0071599B" w:rsidP="00137CAB">
      <w:pPr>
        <w:tabs>
          <w:tab w:val="left" w:pos="426"/>
          <w:tab w:val="left" w:pos="709"/>
          <w:tab w:val="left" w:pos="1134"/>
          <w:tab w:val="left" w:pos="1276"/>
        </w:tabs>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En ese orden de ideas, en términos de lo dispuesto en el artículo 60, fracción II de la </w:t>
      </w:r>
      <w:r w:rsidR="00AB651C" w:rsidRPr="00897428">
        <w:rPr>
          <w:rFonts w:ascii="ITC Avant Garde" w:eastAsia="Times New Roman" w:hAnsi="ITC Avant Garde" w:cs="Arial"/>
          <w:sz w:val="20"/>
          <w:szCs w:val="20"/>
          <w:lang w:val="es-ES" w:eastAsia="es-ES"/>
        </w:rPr>
        <w:t>Ley</w:t>
      </w:r>
      <w:r w:rsidRPr="00897428">
        <w:rPr>
          <w:rFonts w:ascii="ITC Avant Garde" w:eastAsia="Times New Roman" w:hAnsi="ITC Avant Garde" w:cs="Arial"/>
          <w:sz w:val="20"/>
          <w:szCs w:val="20"/>
          <w:lang w:val="es-ES" w:eastAsia="es-ES"/>
        </w:rPr>
        <w:t xml:space="preserve">, </w:t>
      </w:r>
      <w:r w:rsidR="00C91D7E" w:rsidRPr="00897428">
        <w:rPr>
          <w:rFonts w:ascii="ITC Avant Garde" w:eastAsia="Times New Roman" w:hAnsi="ITC Avant Garde" w:cs="Arial"/>
          <w:sz w:val="20"/>
          <w:szCs w:val="20"/>
          <w:lang w:val="es-ES" w:eastAsia="es-ES"/>
        </w:rPr>
        <w:t xml:space="preserve">al </w:t>
      </w:r>
      <w:r w:rsidRPr="00897428">
        <w:rPr>
          <w:rFonts w:ascii="ITC Avant Garde" w:eastAsia="Times New Roman" w:hAnsi="ITC Avant Garde" w:cs="Arial"/>
          <w:sz w:val="20"/>
          <w:szCs w:val="20"/>
          <w:lang w:val="es-ES" w:eastAsia="es-ES"/>
        </w:rPr>
        <w:t>emit</w:t>
      </w:r>
      <w:r w:rsidR="00C91D7E" w:rsidRPr="00897428">
        <w:rPr>
          <w:rFonts w:ascii="ITC Avant Garde" w:eastAsia="Times New Roman" w:hAnsi="ITC Avant Garde" w:cs="Arial"/>
          <w:sz w:val="20"/>
          <w:szCs w:val="20"/>
          <w:lang w:val="es-ES" w:eastAsia="es-ES"/>
        </w:rPr>
        <w:t>ir</w:t>
      </w:r>
      <w:r w:rsidRPr="00897428">
        <w:rPr>
          <w:rFonts w:ascii="ITC Avant Garde" w:eastAsia="Times New Roman" w:hAnsi="ITC Avant Garde" w:cs="Arial"/>
          <w:sz w:val="20"/>
          <w:szCs w:val="20"/>
          <w:lang w:val="es-ES" w:eastAsia="es-ES"/>
        </w:rPr>
        <w:t xml:space="preserve"> de manera anual el programa de uso y aprovechamiento de bandas de frecuencias</w:t>
      </w:r>
      <w:r w:rsidR="005571DD" w:rsidRPr="00897428">
        <w:rPr>
          <w:rFonts w:ascii="ITC Avant Garde" w:eastAsia="Times New Roman" w:hAnsi="ITC Avant Garde" w:cs="Arial"/>
          <w:sz w:val="20"/>
          <w:szCs w:val="20"/>
          <w:lang w:val="es-ES" w:eastAsia="es-ES"/>
        </w:rPr>
        <w:t xml:space="preserve"> </w:t>
      </w:r>
      <w:r w:rsidR="005571DD" w:rsidRPr="00897428">
        <w:rPr>
          <w:rFonts w:ascii="ITC Avant Garde" w:hAnsi="ITC Avant Garde"/>
          <w:color w:val="000000"/>
          <w:sz w:val="20"/>
        </w:rPr>
        <w:t>del espectro radioeléctrico</w:t>
      </w:r>
      <w:r w:rsidRPr="00897428">
        <w:rPr>
          <w:rFonts w:ascii="ITC Avant Garde" w:eastAsia="Times New Roman" w:hAnsi="ITC Avant Garde" w:cs="Arial"/>
          <w:sz w:val="20"/>
          <w:szCs w:val="20"/>
          <w:lang w:val="es-ES" w:eastAsia="es-ES"/>
        </w:rPr>
        <w:t xml:space="preserve">, </w:t>
      </w:r>
      <w:r w:rsidR="00146ABF" w:rsidRPr="00897428">
        <w:rPr>
          <w:rFonts w:ascii="ITC Avant Garde" w:eastAsia="Times New Roman" w:hAnsi="ITC Avant Garde" w:cs="Arial"/>
          <w:sz w:val="20"/>
          <w:szCs w:val="20"/>
          <w:lang w:val="es-ES" w:eastAsia="es-ES"/>
        </w:rPr>
        <w:t xml:space="preserve">el Instituto </w:t>
      </w:r>
      <w:r w:rsidR="00C91D7E" w:rsidRPr="00897428">
        <w:rPr>
          <w:rFonts w:ascii="ITC Avant Garde" w:eastAsia="Times New Roman" w:hAnsi="ITC Avant Garde" w:cs="Arial"/>
          <w:sz w:val="20"/>
          <w:szCs w:val="20"/>
          <w:lang w:val="es-ES" w:eastAsia="es-ES"/>
        </w:rPr>
        <w:t xml:space="preserve">se </w:t>
      </w:r>
      <w:r w:rsidRPr="00897428">
        <w:rPr>
          <w:rFonts w:ascii="ITC Avant Garde" w:eastAsia="Times New Roman" w:hAnsi="ITC Avant Garde" w:cs="Arial"/>
          <w:sz w:val="20"/>
          <w:szCs w:val="20"/>
          <w:lang w:val="es-ES" w:eastAsia="es-ES"/>
        </w:rPr>
        <w:t>bas</w:t>
      </w:r>
      <w:r w:rsidR="00C91D7E" w:rsidRPr="00897428">
        <w:rPr>
          <w:rFonts w:ascii="ITC Avant Garde" w:eastAsia="Times New Roman" w:hAnsi="ITC Avant Garde" w:cs="Arial"/>
          <w:sz w:val="20"/>
          <w:szCs w:val="20"/>
          <w:lang w:val="es-ES" w:eastAsia="es-ES"/>
        </w:rPr>
        <w:t>a</w:t>
      </w:r>
      <w:r w:rsidR="00D85AA2" w:rsidRPr="00897428">
        <w:rPr>
          <w:rFonts w:ascii="ITC Avant Garde" w:eastAsia="Times New Roman" w:hAnsi="ITC Avant Garde" w:cs="Arial"/>
          <w:sz w:val="20"/>
          <w:szCs w:val="20"/>
          <w:lang w:val="es-ES" w:eastAsia="es-ES"/>
        </w:rPr>
        <w:t xml:space="preserve"> </w:t>
      </w:r>
      <w:r w:rsidRPr="00897428">
        <w:rPr>
          <w:rFonts w:ascii="ITC Avant Garde" w:eastAsia="Times New Roman" w:hAnsi="ITC Avant Garde" w:cs="Arial"/>
          <w:sz w:val="20"/>
          <w:szCs w:val="20"/>
          <w:lang w:val="es-ES" w:eastAsia="es-ES"/>
        </w:rPr>
        <w:t>entre otros criterios,</w:t>
      </w:r>
      <w:r w:rsidR="00C91D7E" w:rsidRPr="00897428">
        <w:rPr>
          <w:rFonts w:ascii="ITC Avant Garde" w:eastAsia="Times New Roman" w:hAnsi="ITC Avant Garde" w:cs="Arial"/>
          <w:sz w:val="20"/>
          <w:szCs w:val="20"/>
          <w:lang w:val="es-ES" w:eastAsia="es-ES"/>
        </w:rPr>
        <w:t xml:space="preserve"> </w:t>
      </w:r>
      <w:r w:rsidR="008B5B7D" w:rsidRPr="00897428">
        <w:rPr>
          <w:rFonts w:ascii="ITC Avant Garde" w:eastAsia="Times New Roman" w:hAnsi="ITC Avant Garde" w:cs="Arial"/>
          <w:sz w:val="20"/>
          <w:szCs w:val="20"/>
          <w:lang w:val="es-ES" w:eastAsia="es-ES"/>
        </w:rPr>
        <w:t>para</w:t>
      </w:r>
      <w:r w:rsidRPr="00897428">
        <w:rPr>
          <w:rFonts w:ascii="ITC Avant Garde" w:eastAsia="Times New Roman" w:hAnsi="ITC Avant Garde" w:cs="Arial"/>
          <w:sz w:val="20"/>
          <w:szCs w:val="20"/>
          <w:lang w:val="es-ES" w:eastAsia="es-ES"/>
        </w:rPr>
        <w:t xml:space="preserve"> propiciar el uso</w:t>
      </w:r>
      <w:r w:rsidR="00BC567D" w:rsidRPr="00897428">
        <w:rPr>
          <w:rFonts w:ascii="ITC Avant Garde" w:eastAsia="Times New Roman" w:hAnsi="ITC Avant Garde" w:cs="Arial"/>
          <w:sz w:val="20"/>
          <w:szCs w:val="20"/>
          <w:lang w:val="es-ES" w:eastAsia="es-ES"/>
        </w:rPr>
        <w:t xml:space="preserve"> </w:t>
      </w:r>
      <w:r w:rsidRPr="00897428">
        <w:rPr>
          <w:rFonts w:ascii="ITC Avant Garde" w:eastAsia="Times New Roman" w:hAnsi="ITC Avant Garde" w:cs="Arial"/>
          <w:sz w:val="20"/>
          <w:szCs w:val="20"/>
          <w:lang w:val="es-ES" w:eastAsia="es-ES"/>
        </w:rPr>
        <w:t>eficiente de dicho recurso espectral</w:t>
      </w:r>
      <w:r w:rsidR="0063703C" w:rsidRPr="00897428">
        <w:rPr>
          <w:rFonts w:ascii="ITC Avant Garde" w:eastAsia="Times New Roman" w:hAnsi="ITC Avant Garde" w:cs="Arial"/>
          <w:sz w:val="20"/>
          <w:szCs w:val="20"/>
          <w:lang w:val="es-ES" w:eastAsia="es-ES"/>
        </w:rPr>
        <w:t xml:space="preserve">; </w:t>
      </w:r>
      <w:r w:rsidR="00A21EEB" w:rsidRPr="00897428">
        <w:rPr>
          <w:rFonts w:ascii="ITC Avant Garde" w:eastAsia="Times New Roman" w:hAnsi="ITC Avant Garde" w:cs="Arial"/>
          <w:sz w:val="20"/>
          <w:szCs w:val="20"/>
          <w:lang w:val="es-ES" w:eastAsia="es-ES"/>
        </w:rPr>
        <w:t>favoreciend</w:t>
      </w:r>
      <w:r w:rsidR="00FB5987" w:rsidRPr="00897428">
        <w:rPr>
          <w:rFonts w:ascii="ITC Avant Garde" w:eastAsia="Times New Roman" w:hAnsi="ITC Avant Garde" w:cs="Arial"/>
          <w:sz w:val="20"/>
          <w:szCs w:val="20"/>
          <w:lang w:val="es-ES" w:eastAsia="es-ES"/>
        </w:rPr>
        <w:t>o</w:t>
      </w:r>
      <w:r w:rsidRPr="00897428">
        <w:rPr>
          <w:rFonts w:ascii="ITC Avant Garde" w:eastAsia="Times New Roman" w:hAnsi="ITC Avant Garde" w:cs="Arial"/>
          <w:sz w:val="20"/>
          <w:szCs w:val="20"/>
          <w:lang w:val="es-ES" w:eastAsia="es-ES"/>
        </w:rPr>
        <w:t xml:space="preserve"> con ello la competencia e introducción de nuevos servicios de telecomunicaciones</w:t>
      </w:r>
      <w:r w:rsidR="00BC7A62" w:rsidRPr="00897428">
        <w:rPr>
          <w:rFonts w:ascii="ITC Avant Garde" w:eastAsia="Times New Roman" w:hAnsi="ITC Avant Garde" w:cs="Arial"/>
          <w:sz w:val="20"/>
          <w:szCs w:val="20"/>
          <w:lang w:val="es-ES" w:eastAsia="es-ES"/>
        </w:rPr>
        <w:t xml:space="preserve"> en beneficio de los usuarios</w:t>
      </w:r>
      <w:r w:rsidRPr="00897428">
        <w:rPr>
          <w:rFonts w:ascii="ITC Avant Garde" w:eastAsia="Times New Roman" w:hAnsi="ITC Avant Garde" w:cs="Arial"/>
          <w:sz w:val="20"/>
          <w:szCs w:val="20"/>
          <w:lang w:val="es-ES" w:eastAsia="es-ES"/>
        </w:rPr>
        <w:t xml:space="preserve">. </w:t>
      </w:r>
    </w:p>
    <w:p w:rsidR="0071599B" w:rsidRPr="00897428" w:rsidRDefault="0071599B" w:rsidP="00137CAB">
      <w:pPr>
        <w:tabs>
          <w:tab w:val="left" w:pos="426"/>
          <w:tab w:val="left" w:pos="709"/>
          <w:tab w:val="left" w:pos="1134"/>
          <w:tab w:val="left" w:pos="1276"/>
        </w:tabs>
        <w:spacing w:after="0" w:line="240" w:lineRule="auto"/>
        <w:jc w:val="both"/>
        <w:rPr>
          <w:rFonts w:ascii="ITC Avant Garde" w:eastAsia="Times New Roman" w:hAnsi="ITC Avant Garde" w:cs="Arial"/>
          <w:sz w:val="20"/>
          <w:szCs w:val="20"/>
          <w:lang w:val="es-ES" w:eastAsia="es-ES"/>
        </w:rPr>
      </w:pPr>
    </w:p>
    <w:p w:rsidR="0071599B" w:rsidRPr="00897428" w:rsidRDefault="00AB651C" w:rsidP="00137CAB">
      <w:pPr>
        <w:tabs>
          <w:tab w:val="left" w:pos="426"/>
          <w:tab w:val="left" w:pos="709"/>
          <w:tab w:val="left" w:pos="1134"/>
          <w:tab w:val="left" w:pos="1276"/>
        </w:tabs>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En efecto</w:t>
      </w:r>
      <w:r w:rsidR="006225EA" w:rsidRPr="00897428">
        <w:rPr>
          <w:rFonts w:ascii="ITC Avant Garde" w:eastAsia="Times New Roman" w:hAnsi="ITC Avant Garde" w:cs="Arial"/>
          <w:sz w:val="20"/>
          <w:szCs w:val="20"/>
          <w:lang w:val="es-ES" w:eastAsia="es-ES"/>
        </w:rPr>
        <w:t>,</w:t>
      </w:r>
      <w:r w:rsidRPr="00897428">
        <w:rPr>
          <w:rFonts w:ascii="ITC Avant Garde" w:eastAsia="Times New Roman" w:hAnsi="ITC Avant Garde" w:cs="Arial"/>
          <w:sz w:val="20"/>
          <w:szCs w:val="20"/>
          <w:lang w:val="es-ES" w:eastAsia="es-ES"/>
        </w:rPr>
        <w:t xml:space="preserve"> el Instituto</w:t>
      </w:r>
      <w:r w:rsidR="002F2E69" w:rsidRPr="00897428">
        <w:rPr>
          <w:rFonts w:ascii="ITC Avant Garde" w:eastAsia="Times New Roman" w:hAnsi="ITC Avant Garde" w:cs="Arial"/>
          <w:sz w:val="20"/>
          <w:szCs w:val="20"/>
          <w:lang w:val="es-ES" w:eastAsia="es-ES"/>
        </w:rPr>
        <w:t xml:space="preserve"> </w:t>
      </w:r>
      <w:r w:rsidR="0071599B" w:rsidRPr="00897428">
        <w:rPr>
          <w:rFonts w:ascii="ITC Avant Garde" w:eastAsia="Times New Roman" w:hAnsi="ITC Avant Garde" w:cs="Arial"/>
          <w:sz w:val="20"/>
          <w:szCs w:val="20"/>
          <w:lang w:val="es-ES" w:eastAsia="es-ES"/>
        </w:rPr>
        <w:t>debe vislumbrar y anticipar la utilización</w:t>
      </w:r>
      <w:r w:rsidR="00BC02B8">
        <w:rPr>
          <w:rFonts w:ascii="ITC Avant Garde" w:eastAsia="Times New Roman" w:hAnsi="ITC Avant Garde" w:cs="Arial"/>
          <w:sz w:val="20"/>
          <w:szCs w:val="20"/>
          <w:lang w:val="es-ES" w:eastAsia="es-ES"/>
        </w:rPr>
        <w:t xml:space="preserve"> eficiente</w:t>
      </w:r>
      <w:r w:rsidR="0071599B" w:rsidRPr="00897428">
        <w:rPr>
          <w:rFonts w:ascii="ITC Avant Garde" w:eastAsia="Times New Roman" w:hAnsi="ITC Avant Garde" w:cs="Arial"/>
          <w:sz w:val="20"/>
          <w:szCs w:val="20"/>
          <w:lang w:val="es-ES" w:eastAsia="es-ES"/>
        </w:rPr>
        <w:t xml:space="preserve"> del </w:t>
      </w:r>
      <w:r w:rsidR="00E24414" w:rsidRPr="00897428">
        <w:rPr>
          <w:rFonts w:ascii="ITC Avant Garde" w:eastAsia="Times New Roman" w:hAnsi="ITC Avant Garde" w:cs="Arial"/>
          <w:sz w:val="20"/>
          <w:szCs w:val="20"/>
          <w:lang w:val="es-ES" w:eastAsia="es-ES"/>
        </w:rPr>
        <w:t>espectro radioeléctrico</w:t>
      </w:r>
      <w:r w:rsidR="0071599B" w:rsidRPr="00897428">
        <w:rPr>
          <w:rFonts w:ascii="ITC Avant Garde" w:eastAsia="Times New Roman" w:hAnsi="ITC Avant Garde" w:cs="Arial"/>
          <w:sz w:val="20"/>
          <w:szCs w:val="20"/>
          <w:lang w:val="es-ES" w:eastAsia="es-ES"/>
        </w:rPr>
        <w:t>, tomando en cuenta</w:t>
      </w:r>
      <w:r w:rsidR="006225EA" w:rsidRPr="00897428">
        <w:rPr>
          <w:rFonts w:ascii="ITC Avant Garde" w:eastAsia="Times New Roman" w:hAnsi="ITC Avant Garde" w:cs="Arial"/>
          <w:sz w:val="20"/>
          <w:szCs w:val="20"/>
          <w:lang w:val="es-ES" w:eastAsia="es-ES"/>
        </w:rPr>
        <w:t>,</w:t>
      </w:r>
      <w:r w:rsidR="0071599B" w:rsidRPr="00897428">
        <w:rPr>
          <w:rFonts w:ascii="ITC Avant Garde" w:eastAsia="Times New Roman" w:hAnsi="ITC Avant Garde" w:cs="Arial"/>
          <w:sz w:val="20"/>
          <w:szCs w:val="20"/>
          <w:lang w:val="es-ES" w:eastAsia="es-ES"/>
        </w:rPr>
        <w:t xml:space="preserve"> entre otros factores, i) el desarrollo tecnológico; ii) las tendencias internacionales de</w:t>
      </w:r>
      <w:r w:rsidR="00E24414" w:rsidRPr="00897428">
        <w:rPr>
          <w:rFonts w:ascii="ITC Avant Garde" w:eastAsia="Times New Roman" w:hAnsi="ITC Avant Garde" w:cs="Arial"/>
          <w:sz w:val="20"/>
          <w:szCs w:val="20"/>
          <w:lang w:val="es-ES" w:eastAsia="es-ES"/>
        </w:rPr>
        <w:t xml:space="preserve"> su </w:t>
      </w:r>
      <w:r w:rsidR="0071599B" w:rsidRPr="00897428">
        <w:rPr>
          <w:rFonts w:ascii="ITC Avant Garde" w:eastAsia="Times New Roman" w:hAnsi="ITC Avant Garde" w:cs="Arial"/>
          <w:sz w:val="20"/>
          <w:szCs w:val="20"/>
          <w:lang w:val="es-ES" w:eastAsia="es-ES"/>
        </w:rPr>
        <w:t>uso y atribución; iii) situaciones internas y externas de mercados o servicios; iv) necesidades puntuales de diversos sectores económicos, y v) en general, beneficios sociales. Asimismo</w:t>
      </w:r>
      <w:r w:rsidR="00E24414" w:rsidRPr="00897428">
        <w:rPr>
          <w:rFonts w:ascii="ITC Avant Garde" w:eastAsia="Times New Roman" w:hAnsi="ITC Avant Garde" w:cs="Arial"/>
          <w:sz w:val="20"/>
          <w:szCs w:val="20"/>
          <w:lang w:val="es-ES" w:eastAsia="es-ES"/>
        </w:rPr>
        <w:t>,</w:t>
      </w:r>
      <w:r w:rsidR="0071599B" w:rsidRPr="00897428">
        <w:rPr>
          <w:rFonts w:ascii="ITC Avant Garde" w:eastAsia="Times New Roman" w:hAnsi="ITC Avant Garde" w:cs="Arial"/>
          <w:sz w:val="20"/>
          <w:szCs w:val="20"/>
          <w:lang w:val="es-ES" w:eastAsia="es-ES"/>
        </w:rPr>
        <w:t xml:space="preserve"> como parte d</w:t>
      </w:r>
      <w:r w:rsidR="00D85AA2" w:rsidRPr="00897428">
        <w:rPr>
          <w:rFonts w:ascii="ITC Avant Garde" w:eastAsia="Times New Roman" w:hAnsi="ITC Avant Garde" w:cs="Arial"/>
          <w:sz w:val="20"/>
          <w:szCs w:val="20"/>
          <w:lang w:val="es-ES" w:eastAsia="es-ES"/>
        </w:rPr>
        <w:t xml:space="preserve">e la </w:t>
      </w:r>
      <w:r w:rsidRPr="00897428">
        <w:rPr>
          <w:rFonts w:ascii="ITC Avant Garde" w:eastAsia="Times New Roman" w:hAnsi="ITC Avant Garde" w:cs="Arial"/>
          <w:sz w:val="20"/>
          <w:szCs w:val="20"/>
          <w:lang w:val="es-ES" w:eastAsia="es-ES"/>
        </w:rPr>
        <w:t>gestión y planeación, el Instituto</w:t>
      </w:r>
      <w:r w:rsidR="0071599B" w:rsidRPr="00897428">
        <w:rPr>
          <w:rFonts w:ascii="ITC Avant Garde" w:eastAsia="Times New Roman" w:hAnsi="ITC Avant Garde" w:cs="Arial"/>
          <w:sz w:val="20"/>
          <w:szCs w:val="20"/>
          <w:lang w:val="es-ES" w:eastAsia="es-ES"/>
        </w:rPr>
        <w:t xml:space="preserve"> se encuentra obligado a analizar y diagnosticar </w:t>
      </w:r>
      <w:r w:rsidR="007711F1" w:rsidRPr="00897428">
        <w:rPr>
          <w:rFonts w:ascii="ITC Avant Garde" w:eastAsia="Times New Roman" w:hAnsi="ITC Avant Garde" w:cs="Arial"/>
          <w:sz w:val="20"/>
          <w:szCs w:val="20"/>
          <w:lang w:val="es-ES" w:eastAsia="es-ES"/>
        </w:rPr>
        <w:t xml:space="preserve">el </w:t>
      </w:r>
      <w:r w:rsidR="0071599B" w:rsidRPr="00897428">
        <w:rPr>
          <w:rFonts w:ascii="ITC Avant Garde" w:eastAsia="Times New Roman" w:hAnsi="ITC Avant Garde" w:cs="Arial"/>
          <w:sz w:val="20"/>
          <w:szCs w:val="20"/>
          <w:lang w:val="es-ES" w:eastAsia="es-ES"/>
        </w:rPr>
        <w:t xml:space="preserve">uso </w:t>
      </w:r>
      <w:r w:rsidR="00BC567D" w:rsidRPr="00897428">
        <w:rPr>
          <w:rFonts w:ascii="ITC Avant Garde" w:eastAsia="Times New Roman" w:hAnsi="ITC Avant Garde" w:cs="Arial"/>
          <w:sz w:val="20"/>
          <w:szCs w:val="20"/>
          <w:lang w:val="es-ES" w:eastAsia="es-ES"/>
        </w:rPr>
        <w:t xml:space="preserve">y aprovechamiento </w:t>
      </w:r>
      <w:r w:rsidR="0071599B" w:rsidRPr="00897428">
        <w:rPr>
          <w:rFonts w:ascii="ITC Avant Garde" w:eastAsia="Times New Roman" w:hAnsi="ITC Avant Garde" w:cs="Arial"/>
          <w:sz w:val="20"/>
          <w:szCs w:val="20"/>
          <w:lang w:val="es-ES" w:eastAsia="es-ES"/>
        </w:rPr>
        <w:t xml:space="preserve">del espectro radioeléctrico, identificando en su caso, </w:t>
      </w:r>
      <w:r w:rsidR="00E24414" w:rsidRPr="00897428">
        <w:rPr>
          <w:rFonts w:ascii="ITC Avant Garde" w:eastAsia="Times New Roman" w:hAnsi="ITC Avant Garde" w:cs="Arial"/>
          <w:sz w:val="20"/>
          <w:szCs w:val="20"/>
          <w:lang w:val="es-ES" w:eastAsia="es-ES"/>
        </w:rPr>
        <w:t xml:space="preserve">que no </w:t>
      </w:r>
      <w:r w:rsidR="007711F1" w:rsidRPr="00897428">
        <w:rPr>
          <w:rFonts w:ascii="ITC Avant Garde" w:eastAsia="Times New Roman" w:hAnsi="ITC Avant Garde" w:cs="Arial"/>
          <w:sz w:val="20"/>
          <w:szCs w:val="20"/>
          <w:lang w:val="es-ES" w:eastAsia="es-ES"/>
        </w:rPr>
        <w:t>se encuentre ocioso</w:t>
      </w:r>
      <w:r w:rsidR="0071599B" w:rsidRPr="00897428">
        <w:rPr>
          <w:rFonts w:ascii="ITC Avant Garde" w:eastAsia="Times New Roman" w:hAnsi="ITC Avant Garde" w:cs="Arial"/>
          <w:sz w:val="20"/>
          <w:szCs w:val="20"/>
          <w:lang w:val="es-ES" w:eastAsia="es-ES"/>
        </w:rPr>
        <w:t>, provoca</w:t>
      </w:r>
      <w:r w:rsidR="007711F1" w:rsidRPr="00897428">
        <w:rPr>
          <w:rFonts w:ascii="ITC Avant Garde" w:eastAsia="Times New Roman" w:hAnsi="ITC Avant Garde" w:cs="Arial"/>
          <w:sz w:val="20"/>
          <w:szCs w:val="20"/>
          <w:lang w:val="es-ES" w:eastAsia="es-ES"/>
        </w:rPr>
        <w:t>ndo</w:t>
      </w:r>
      <w:r w:rsidR="0071599B" w:rsidRPr="00897428">
        <w:rPr>
          <w:rFonts w:ascii="ITC Avant Garde" w:eastAsia="Times New Roman" w:hAnsi="ITC Avant Garde" w:cs="Arial"/>
          <w:sz w:val="20"/>
          <w:szCs w:val="20"/>
          <w:lang w:val="es-ES" w:eastAsia="es-ES"/>
        </w:rPr>
        <w:t xml:space="preserve"> una adecuada explotación de dicho recurso. </w:t>
      </w:r>
    </w:p>
    <w:p w:rsidR="0071599B" w:rsidRPr="00897428" w:rsidRDefault="0071599B" w:rsidP="00137CAB">
      <w:pPr>
        <w:tabs>
          <w:tab w:val="left" w:pos="426"/>
          <w:tab w:val="left" w:pos="709"/>
          <w:tab w:val="left" w:pos="1134"/>
          <w:tab w:val="left" w:pos="1276"/>
        </w:tabs>
        <w:spacing w:after="0" w:line="240" w:lineRule="auto"/>
        <w:jc w:val="both"/>
        <w:rPr>
          <w:rFonts w:ascii="ITC Avant Garde" w:eastAsia="Times New Roman" w:hAnsi="ITC Avant Garde" w:cs="Arial"/>
          <w:sz w:val="20"/>
          <w:szCs w:val="20"/>
          <w:lang w:val="es-ES" w:eastAsia="es-ES"/>
        </w:rPr>
      </w:pPr>
    </w:p>
    <w:p w:rsidR="0071599B" w:rsidRPr="00897428" w:rsidRDefault="0071599B" w:rsidP="00137CAB">
      <w:pPr>
        <w:tabs>
          <w:tab w:val="left" w:pos="426"/>
          <w:tab w:val="left" w:pos="709"/>
          <w:tab w:val="left" w:pos="1134"/>
          <w:tab w:val="left" w:pos="1276"/>
        </w:tabs>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En ese tenor, el </w:t>
      </w:r>
      <w:r w:rsidR="00AB651C" w:rsidRPr="00897428">
        <w:rPr>
          <w:rFonts w:ascii="ITC Avant Garde" w:eastAsia="Times New Roman" w:hAnsi="ITC Avant Garde" w:cs="Arial"/>
          <w:sz w:val="20"/>
          <w:szCs w:val="20"/>
          <w:lang w:val="es-ES" w:eastAsia="es-ES"/>
        </w:rPr>
        <w:t>Instituto</w:t>
      </w:r>
      <w:r w:rsidR="006225EA" w:rsidRPr="00897428">
        <w:rPr>
          <w:rFonts w:ascii="ITC Avant Garde" w:eastAsia="Times New Roman" w:hAnsi="ITC Avant Garde" w:cs="Arial"/>
          <w:sz w:val="20"/>
          <w:szCs w:val="20"/>
          <w:lang w:val="es-ES" w:eastAsia="es-ES"/>
        </w:rPr>
        <w:t>,</w:t>
      </w:r>
      <w:r w:rsidRPr="00897428">
        <w:rPr>
          <w:rFonts w:ascii="ITC Avant Garde" w:eastAsia="Times New Roman" w:hAnsi="ITC Avant Garde" w:cs="Arial"/>
          <w:sz w:val="20"/>
          <w:szCs w:val="20"/>
          <w:lang w:val="es-ES" w:eastAsia="es-ES"/>
        </w:rPr>
        <w:t xml:space="preserve"> como órgano autónomo regulador </w:t>
      </w:r>
      <w:r w:rsidR="004E2FED">
        <w:rPr>
          <w:rFonts w:ascii="ITC Avant Garde" w:eastAsia="Times New Roman" w:hAnsi="ITC Avant Garde" w:cs="Arial"/>
          <w:sz w:val="20"/>
          <w:szCs w:val="20"/>
          <w:lang w:val="es-ES" w:eastAsia="es-ES"/>
        </w:rPr>
        <w:t xml:space="preserve">y autoridad de competencia </w:t>
      </w:r>
      <w:r w:rsidRPr="00897428">
        <w:rPr>
          <w:rFonts w:ascii="ITC Avant Garde" w:eastAsia="Times New Roman" w:hAnsi="ITC Avant Garde" w:cs="Arial"/>
          <w:sz w:val="20"/>
          <w:szCs w:val="20"/>
          <w:lang w:val="es-ES" w:eastAsia="es-ES"/>
        </w:rPr>
        <w:t xml:space="preserve">en materia de telecomunicaciones y radiodifusión, tiene la obligación constitucional y legal de llevar a cabo las acciones necesarias que permitan gestionar de manera </w:t>
      </w:r>
      <w:r w:rsidR="00316BF0" w:rsidRPr="00897428">
        <w:rPr>
          <w:rFonts w:ascii="ITC Avant Garde" w:eastAsia="Times New Roman" w:hAnsi="ITC Avant Garde" w:cs="Arial"/>
          <w:sz w:val="20"/>
          <w:szCs w:val="20"/>
          <w:lang w:val="es-ES" w:eastAsia="es-ES"/>
        </w:rPr>
        <w:t>eficiente</w:t>
      </w:r>
      <w:r w:rsidRPr="00897428">
        <w:rPr>
          <w:rFonts w:ascii="ITC Avant Garde" w:eastAsia="Times New Roman" w:hAnsi="ITC Avant Garde" w:cs="Arial"/>
          <w:sz w:val="20"/>
          <w:szCs w:val="20"/>
          <w:lang w:val="es-ES" w:eastAsia="es-ES"/>
        </w:rPr>
        <w:t xml:space="preserve"> el uso </w:t>
      </w:r>
      <w:r w:rsidR="00D14104" w:rsidRPr="00897428">
        <w:rPr>
          <w:rFonts w:ascii="ITC Avant Garde" w:eastAsia="Times New Roman" w:hAnsi="ITC Avant Garde" w:cs="Arial"/>
          <w:sz w:val="20"/>
          <w:szCs w:val="20"/>
          <w:lang w:val="es-ES" w:eastAsia="es-ES"/>
        </w:rPr>
        <w:t xml:space="preserve">y aprovechamiento </w:t>
      </w:r>
      <w:r w:rsidRPr="00897428">
        <w:rPr>
          <w:rFonts w:ascii="ITC Avant Garde" w:eastAsia="Times New Roman" w:hAnsi="ITC Avant Garde" w:cs="Arial"/>
          <w:sz w:val="20"/>
          <w:szCs w:val="20"/>
          <w:lang w:val="es-ES" w:eastAsia="es-ES"/>
        </w:rPr>
        <w:t xml:space="preserve">del espectro radioeléctrico, en aras de otorgar al menor costo posible, el máximo beneficio a los usuarios finales, a efecto de atender necesidades de demanda de servicios, cobertura y calidad de los mismos. </w:t>
      </w:r>
    </w:p>
    <w:p w:rsidR="009220F3" w:rsidRPr="00897428" w:rsidRDefault="009220F3" w:rsidP="00137CAB">
      <w:pPr>
        <w:tabs>
          <w:tab w:val="left" w:pos="426"/>
          <w:tab w:val="left" w:pos="709"/>
          <w:tab w:val="left" w:pos="1134"/>
          <w:tab w:val="left" w:pos="1276"/>
        </w:tabs>
        <w:spacing w:after="0" w:line="240" w:lineRule="auto"/>
        <w:jc w:val="both"/>
        <w:rPr>
          <w:rFonts w:ascii="ITC Avant Garde" w:eastAsia="Times New Roman" w:hAnsi="ITC Avant Garde" w:cs="Arial"/>
          <w:sz w:val="20"/>
          <w:szCs w:val="20"/>
          <w:lang w:val="es-ES" w:eastAsia="es-ES"/>
        </w:rPr>
      </w:pPr>
    </w:p>
    <w:p w:rsidR="0071599B" w:rsidRDefault="002E4975" w:rsidP="00137CAB">
      <w:pPr>
        <w:tabs>
          <w:tab w:val="left" w:pos="426"/>
          <w:tab w:val="left" w:pos="709"/>
          <w:tab w:val="left" w:pos="1134"/>
          <w:tab w:val="left" w:pos="1276"/>
        </w:tabs>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El artículo 55 de la </w:t>
      </w:r>
      <w:r w:rsidR="00AB651C" w:rsidRPr="00897428">
        <w:rPr>
          <w:rFonts w:ascii="ITC Avant Garde" w:eastAsia="Times New Roman" w:hAnsi="ITC Avant Garde" w:cs="Arial"/>
          <w:sz w:val="20"/>
          <w:szCs w:val="20"/>
          <w:lang w:val="es-ES" w:eastAsia="es-ES"/>
        </w:rPr>
        <w:t>Ley</w:t>
      </w:r>
      <w:r w:rsidRPr="00897428">
        <w:rPr>
          <w:rFonts w:ascii="ITC Avant Garde" w:eastAsia="Times New Roman" w:hAnsi="ITC Avant Garde" w:cs="Arial"/>
          <w:sz w:val="20"/>
          <w:szCs w:val="20"/>
          <w:lang w:val="es-ES" w:eastAsia="es-ES"/>
        </w:rPr>
        <w:t xml:space="preserve"> establece</w:t>
      </w:r>
      <w:r w:rsidR="00D836F7" w:rsidRPr="00897428">
        <w:rPr>
          <w:rFonts w:ascii="ITC Avant Garde" w:eastAsia="Times New Roman" w:hAnsi="ITC Avant Garde" w:cs="Arial"/>
          <w:sz w:val="20"/>
          <w:szCs w:val="20"/>
          <w:lang w:val="es-ES" w:eastAsia="es-ES"/>
        </w:rPr>
        <w:t xml:space="preserve"> la clasificación del espectro de la siguiente manera</w:t>
      </w:r>
      <w:r w:rsidRPr="00897428">
        <w:rPr>
          <w:rFonts w:ascii="ITC Avant Garde" w:eastAsia="Times New Roman" w:hAnsi="ITC Avant Garde" w:cs="Arial"/>
          <w:sz w:val="20"/>
          <w:szCs w:val="20"/>
          <w:lang w:val="es-ES" w:eastAsia="es-ES"/>
        </w:rPr>
        <w:t>:</w:t>
      </w:r>
      <w:r w:rsidR="0071599B" w:rsidRPr="00897428">
        <w:rPr>
          <w:rFonts w:ascii="ITC Avant Garde" w:eastAsia="Times New Roman" w:hAnsi="ITC Avant Garde" w:cs="Arial"/>
          <w:sz w:val="20"/>
          <w:szCs w:val="20"/>
          <w:lang w:val="es-ES" w:eastAsia="es-ES"/>
        </w:rPr>
        <w:t xml:space="preserve"> </w:t>
      </w:r>
    </w:p>
    <w:p w:rsidR="0071599B" w:rsidRPr="00897428" w:rsidRDefault="0071599B" w:rsidP="00137CAB">
      <w:pPr>
        <w:spacing w:after="0" w:line="240" w:lineRule="auto"/>
        <w:jc w:val="both"/>
        <w:rPr>
          <w:rFonts w:ascii="ITC Avant Garde" w:eastAsia="Times New Roman" w:hAnsi="ITC Avant Garde" w:cs="Arial"/>
          <w:sz w:val="20"/>
          <w:szCs w:val="20"/>
          <w:lang w:val="es-ES" w:eastAsia="es-ES"/>
        </w:rPr>
      </w:pPr>
    </w:p>
    <w:p w:rsidR="0071599B" w:rsidRPr="00897428" w:rsidRDefault="0071599B" w:rsidP="00CE411A">
      <w:pPr>
        <w:numPr>
          <w:ilvl w:val="0"/>
          <w:numId w:val="3"/>
        </w:num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Espectro determinado que corresponde a aquellas bandas de frecuencias </w:t>
      </w:r>
      <w:r w:rsidR="000F1CAD" w:rsidRPr="00897428">
        <w:rPr>
          <w:rFonts w:ascii="ITC Avant Garde" w:hAnsi="ITC Avant Garde"/>
          <w:color w:val="000000"/>
          <w:sz w:val="20"/>
        </w:rPr>
        <w:t>del espectro radioeléctrico</w:t>
      </w:r>
      <w:r w:rsidR="000F1CAD" w:rsidRPr="00897428">
        <w:rPr>
          <w:rFonts w:ascii="ITC Avant Garde" w:eastAsia="Times New Roman" w:hAnsi="ITC Avant Garde" w:cs="Arial"/>
          <w:sz w:val="20"/>
          <w:szCs w:val="20"/>
          <w:lang w:val="es-ES" w:eastAsia="es-ES"/>
        </w:rPr>
        <w:t xml:space="preserve"> </w:t>
      </w:r>
      <w:r w:rsidRPr="00897428">
        <w:rPr>
          <w:rFonts w:ascii="ITC Avant Garde" w:eastAsia="Times New Roman" w:hAnsi="ITC Avant Garde" w:cs="Arial"/>
          <w:sz w:val="20"/>
          <w:szCs w:val="20"/>
          <w:lang w:val="es-ES" w:eastAsia="es-ES"/>
        </w:rPr>
        <w:t>que pueden ser utilizadas para los servicios atribuidos en el Cuadro Nacional de Atribución de Frecuencias</w:t>
      </w:r>
      <w:r w:rsidR="009F0071" w:rsidRPr="00897428">
        <w:rPr>
          <w:rFonts w:ascii="ITC Avant Garde" w:eastAsia="Times New Roman" w:hAnsi="ITC Avant Garde" w:cs="Arial"/>
          <w:sz w:val="20"/>
          <w:szCs w:val="20"/>
          <w:lang w:val="es-ES" w:eastAsia="es-ES"/>
        </w:rPr>
        <w:t xml:space="preserve"> (CNAF)</w:t>
      </w:r>
      <w:r w:rsidRPr="00897428">
        <w:rPr>
          <w:rFonts w:ascii="ITC Avant Garde" w:eastAsia="Times New Roman" w:hAnsi="ITC Avant Garde" w:cs="Arial"/>
          <w:sz w:val="20"/>
          <w:szCs w:val="20"/>
          <w:lang w:val="es-ES" w:eastAsia="es-ES"/>
        </w:rPr>
        <w:t xml:space="preserve">, a través de concesiones de uso comercial, público, privado </w:t>
      </w:r>
      <w:r w:rsidR="00687453" w:rsidRPr="00897428">
        <w:rPr>
          <w:rFonts w:ascii="ITC Avant Garde" w:eastAsia="Times New Roman" w:hAnsi="ITC Avant Garde" w:cs="Arial"/>
          <w:sz w:val="20"/>
          <w:szCs w:val="20"/>
          <w:lang w:val="es-ES" w:eastAsia="es-ES"/>
        </w:rPr>
        <w:t>y</w:t>
      </w:r>
      <w:r w:rsidRPr="00897428">
        <w:rPr>
          <w:rFonts w:ascii="ITC Avant Garde" w:eastAsia="Times New Roman" w:hAnsi="ITC Avant Garde" w:cs="Arial"/>
          <w:sz w:val="20"/>
          <w:szCs w:val="20"/>
          <w:lang w:val="es-ES" w:eastAsia="es-ES"/>
        </w:rPr>
        <w:t xml:space="preserve"> social; </w:t>
      </w:r>
    </w:p>
    <w:p w:rsidR="008A331A" w:rsidRPr="00897428" w:rsidRDefault="008A331A" w:rsidP="00137CAB">
      <w:pPr>
        <w:spacing w:after="0" w:line="240" w:lineRule="auto"/>
        <w:jc w:val="both"/>
        <w:rPr>
          <w:rFonts w:ascii="ITC Avant Garde" w:eastAsia="Times New Roman" w:hAnsi="ITC Avant Garde" w:cs="Arial"/>
          <w:sz w:val="20"/>
          <w:szCs w:val="20"/>
          <w:lang w:val="es-ES" w:eastAsia="es-ES"/>
        </w:rPr>
      </w:pPr>
    </w:p>
    <w:p w:rsidR="0071599B" w:rsidRPr="00897428" w:rsidRDefault="0071599B" w:rsidP="00CE411A">
      <w:pPr>
        <w:numPr>
          <w:ilvl w:val="0"/>
          <w:numId w:val="3"/>
        </w:num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Espectro libre que son las bandas de frecuencias </w:t>
      </w:r>
      <w:r w:rsidR="00B34742" w:rsidRPr="00897428">
        <w:rPr>
          <w:rFonts w:ascii="ITC Avant Garde" w:hAnsi="ITC Avant Garde"/>
          <w:color w:val="000000"/>
          <w:sz w:val="20"/>
        </w:rPr>
        <w:t>del espectro radioeléctrico</w:t>
      </w:r>
      <w:r w:rsidR="00B34742" w:rsidRPr="00897428">
        <w:rPr>
          <w:rFonts w:ascii="ITC Avant Garde" w:eastAsia="Times New Roman" w:hAnsi="ITC Avant Garde" w:cs="Arial"/>
          <w:sz w:val="20"/>
          <w:szCs w:val="20"/>
          <w:lang w:val="es-ES" w:eastAsia="es-ES"/>
        </w:rPr>
        <w:t xml:space="preserve"> </w:t>
      </w:r>
      <w:r w:rsidRPr="00897428">
        <w:rPr>
          <w:rFonts w:ascii="ITC Avant Garde" w:eastAsia="Times New Roman" w:hAnsi="ITC Avant Garde" w:cs="Arial"/>
          <w:sz w:val="20"/>
          <w:szCs w:val="20"/>
          <w:lang w:val="es-ES" w:eastAsia="es-ES"/>
        </w:rPr>
        <w:t>que pueden ser utilizadas por el público en general sin necesidad de concesión o autorización, bajo los lineamientos o especificaciones que establezca el Instituto.</w:t>
      </w:r>
    </w:p>
    <w:p w:rsidR="008A331A" w:rsidRPr="00897428" w:rsidRDefault="008A331A" w:rsidP="00137CAB">
      <w:pPr>
        <w:spacing w:after="0" w:line="240" w:lineRule="auto"/>
        <w:ind w:left="720"/>
        <w:jc w:val="both"/>
        <w:rPr>
          <w:rFonts w:ascii="ITC Avant Garde" w:eastAsia="Times New Roman" w:hAnsi="ITC Avant Garde" w:cs="Arial"/>
          <w:sz w:val="20"/>
          <w:szCs w:val="20"/>
          <w:lang w:val="es-ES" w:eastAsia="es-ES"/>
        </w:rPr>
      </w:pPr>
    </w:p>
    <w:p w:rsidR="0071599B" w:rsidRPr="00897428" w:rsidRDefault="0071599B" w:rsidP="00CE411A">
      <w:pPr>
        <w:numPr>
          <w:ilvl w:val="0"/>
          <w:numId w:val="3"/>
        </w:num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Espectro protegido se refiere a las bandas de frecuencias </w:t>
      </w:r>
      <w:r w:rsidR="00B34742" w:rsidRPr="00897428">
        <w:rPr>
          <w:rFonts w:ascii="ITC Avant Garde" w:hAnsi="ITC Avant Garde"/>
          <w:color w:val="000000"/>
          <w:sz w:val="20"/>
        </w:rPr>
        <w:t>del espectro radioeléctrico</w:t>
      </w:r>
      <w:r w:rsidR="00B34742" w:rsidRPr="00897428">
        <w:rPr>
          <w:rFonts w:ascii="ITC Avant Garde" w:eastAsia="Times New Roman" w:hAnsi="ITC Avant Garde" w:cs="Arial"/>
          <w:sz w:val="20"/>
          <w:szCs w:val="20"/>
          <w:lang w:val="es-ES" w:eastAsia="es-ES"/>
        </w:rPr>
        <w:t xml:space="preserve"> </w:t>
      </w:r>
      <w:r w:rsidRPr="00897428">
        <w:rPr>
          <w:rFonts w:ascii="ITC Avant Garde" w:eastAsia="Times New Roman" w:hAnsi="ITC Avant Garde" w:cs="Arial"/>
          <w:sz w:val="20"/>
          <w:szCs w:val="20"/>
          <w:lang w:val="es-ES" w:eastAsia="es-ES"/>
        </w:rPr>
        <w:t xml:space="preserve">atribuidas a nivel mundial y regional a los servicios de radionavegación marítima, aeronáutica </w:t>
      </w:r>
      <w:r w:rsidR="000B5807" w:rsidRPr="00897428">
        <w:rPr>
          <w:rFonts w:ascii="ITC Avant Garde" w:eastAsia="Times New Roman" w:hAnsi="ITC Avant Garde" w:cs="Arial"/>
          <w:sz w:val="20"/>
          <w:szCs w:val="20"/>
          <w:lang w:val="es-ES" w:eastAsia="es-ES"/>
        </w:rPr>
        <w:t xml:space="preserve">y de aquellos relacionados con la seguridad de la vida humana </w:t>
      </w:r>
      <w:r w:rsidRPr="00897428">
        <w:rPr>
          <w:rFonts w:ascii="ITC Avant Garde" w:eastAsia="Times New Roman" w:hAnsi="ITC Avant Garde" w:cs="Arial"/>
          <w:sz w:val="20"/>
          <w:szCs w:val="20"/>
          <w:lang w:val="es-ES" w:eastAsia="es-ES"/>
        </w:rPr>
        <w:t>y demás servicios que deben ser protegidos</w:t>
      </w:r>
      <w:r w:rsidR="00B95E68" w:rsidRPr="00897428">
        <w:rPr>
          <w:rFonts w:ascii="ITC Avant Garde" w:eastAsia="Times New Roman" w:hAnsi="ITC Avant Garde" w:cs="Arial"/>
          <w:sz w:val="20"/>
          <w:szCs w:val="20"/>
          <w:lang w:val="es-ES" w:eastAsia="es-ES"/>
        </w:rPr>
        <w:t xml:space="preserve"> conforme a los tratados y acuerdos</w:t>
      </w:r>
      <w:r w:rsidR="00B95E68" w:rsidRPr="00897428">
        <w:rPr>
          <w:rFonts w:ascii="Arial" w:eastAsia="Times New Roman" w:hAnsi="Arial" w:cs="Arial"/>
          <w:sz w:val="18"/>
          <w:szCs w:val="20"/>
          <w:lang w:val="es-ES" w:eastAsia="es-ES"/>
        </w:rPr>
        <w:t> </w:t>
      </w:r>
      <w:r w:rsidR="00B95E68" w:rsidRPr="00897428">
        <w:rPr>
          <w:rFonts w:ascii="ITC Avant Garde" w:eastAsia="Times New Roman" w:hAnsi="ITC Avant Garde" w:cs="Arial"/>
          <w:sz w:val="20"/>
          <w:szCs w:val="20"/>
          <w:lang w:val="es-ES" w:eastAsia="es-ES"/>
        </w:rPr>
        <w:t>internacionales</w:t>
      </w:r>
      <w:r w:rsidR="006F3B18" w:rsidRPr="00897428">
        <w:rPr>
          <w:rFonts w:ascii="ITC Avant Garde" w:eastAsia="Times New Roman" w:hAnsi="ITC Avant Garde" w:cs="Arial"/>
          <w:sz w:val="20"/>
          <w:szCs w:val="20"/>
          <w:lang w:val="es-ES" w:eastAsia="es-ES"/>
        </w:rPr>
        <w:t>,</w:t>
      </w:r>
      <w:r w:rsidRPr="00897428">
        <w:rPr>
          <w:rFonts w:ascii="ITC Avant Garde" w:eastAsia="Times New Roman" w:hAnsi="ITC Avant Garde" w:cs="Arial"/>
          <w:sz w:val="20"/>
          <w:szCs w:val="20"/>
          <w:lang w:val="es-ES" w:eastAsia="es-ES"/>
        </w:rPr>
        <w:t xml:space="preserve"> y</w:t>
      </w:r>
    </w:p>
    <w:p w:rsidR="008A331A" w:rsidRPr="00897428" w:rsidRDefault="008A331A" w:rsidP="00137CAB">
      <w:pPr>
        <w:spacing w:after="0" w:line="240" w:lineRule="auto"/>
        <w:ind w:left="360"/>
        <w:jc w:val="both"/>
        <w:rPr>
          <w:rFonts w:ascii="ITC Avant Garde" w:eastAsia="Times New Roman" w:hAnsi="ITC Avant Garde" w:cs="Arial"/>
          <w:sz w:val="20"/>
          <w:szCs w:val="20"/>
          <w:lang w:val="es-ES" w:eastAsia="es-ES"/>
        </w:rPr>
      </w:pPr>
    </w:p>
    <w:p w:rsidR="0071599B" w:rsidRPr="00897428" w:rsidRDefault="0071599B" w:rsidP="00CE411A">
      <w:pPr>
        <w:numPr>
          <w:ilvl w:val="0"/>
          <w:numId w:val="3"/>
        </w:num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Espectro reservado es el que se encuentra en proceso de planeación y es distinto al espectro determinado, libre o protegido, es decir, son frecuencias no concesionadas, no asignadas o no atribuidas a ningún servicio en el </w:t>
      </w:r>
      <w:r w:rsidR="009F0071" w:rsidRPr="00897428">
        <w:rPr>
          <w:rFonts w:ascii="ITC Avant Garde" w:eastAsia="Times New Roman" w:hAnsi="ITC Avant Garde" w:cs="Arial"/>
          <w:sz w:val="20"/>
          <w:szCs w:val="20"/>
          <w:lang w:val="es-ES" w:eastAsia="es-ES"/>
        </w:rPr>
        <w:t>CNAF</w:t>
      </w:r>
      <w:r w:rsidRPr="00897428">
        <w:rPr>
          <w:rFonts w:ascii="ITC Avant Garde" w:eastAsia="Times New Roman" w:hAnsi="ITC Avant Garde" w:cs="Arial"/>
          <w:sz w:val="20"/>
          <w:szCs w:val="20"/>
          <w:lang w:val="es-ES" w:eastAsia="es-ES"/>
        </w:rPr>
        <w:t>, y que se encuentran en proceso de planificación.</w:t>
      </w:r>
    </w:p>
    <w:p w:rsidR="008A331A" w:rsidRDefault="008A331A" w:rsidP="00137CAB">
      <w:pPr>
        <w:spacing w:after="0" w:line="240" w:lineRule="auto"/>
        <w:jc w:val="both"/>
        <w:rPr>
          <w:rFonts w:ascii="ITC Avant Garde" w:eastAsia="Calibri" w:hAnsi="ITC Avant Garde" w:cs="Times New Roman"/>
          <w:sz w:val="20"/>
        </w:rPr>
      </w:pPr>
    </w:p>
    <w:p w:rsidR="00037641" w:rsidRDefault="006225EA" w:rsidP="00137CAB">
      <w:pPr>
        <w:spacing w:after="0" w:line="240" w:lineRule="auto"/>
        <w:jc w:val="both"/>
        <w:rPr>
          <w:rFonts w:ascii="ITC Avant Garde" w:eastAsia="Calibri" w:hAnsi="ITC Avant Garde" w:cs="Times New Roman"/>
          <w:sz w:val="20"/>
        </w:rPr>
      </w:pPr>
      <w:r w:rsidRPr="00897428">
        <w:rPr>
          <w:rFonts w:ascii="ITC Avant Garde" w:eastAsia="Calibri" w:hAnsi="ITC Avant Garde" w:cs="Times New Roman"/>
          <w:sz w:val="20"/>
        </w:rPr>
        <w:t xml:space="preserve">De lo anterior se </w:t>
      </w:r>
      <w:r w:rsidR="005F5DF8" w:rsidRPr="00897428">
        <w:rPr>
          <w:rFonts w:ascii="ITC Avant Garde" w:eastAsia="Calibri" w:hAnsi="ITC Avant Garde" w:cs="Times New Roman"/>
          <w:sz w:val="20"/>
        </w:rPr>
        <w:t>puede observar</w:t>
      </w:r>
      <w:r w:rsidR="001A2196" w:rsidRPr="00897428">
        <w:rPr>
          <w:rFonts w:ascii="ITC Avant Garde" w:eastAsia="Calibri" w:hAnsi="ITC Avant Garde" w:cs="Times New Roman"/>
          <w:sz w:val="20"/>
        </w:rPr>
        <w:t xml:space="preserve"> </w:t>
      </w:r>
      <w:r w:rsidR="005D70A7" w:rsidRPr="00897428">
        <w:rPr>
          <w:rFonts w:ascii="ITC Avant Garde" w:eastAsia="Calibri" w:hAnsi="ITC Avant Garde" w:cs="Times New Roman"/>
          <w:sz w:val="20"/>
        </w:rPr>
        <w:t>que</w:t>
      </w:r>
      <w:r w:rsidR="00601897" w:rsidRPr="00897428">
        <w:rPr>
          <w:rFonts w:ascii="ITC Avant Garde" w:eastAsia="Calibri" w:hAnsi="ITC Avant Garde" w:cs="Times New Roman"/>
          <w:sz w:val="20"/>
        </w:rPr>
        <w:t xml:space="preserve"> las bandas de frecuencias del E</w:t>
      </w:r>
      <w:r w:rsidR="005D70A7" w:rsidRPr="00897428">
        <w:rPr>
          <w:rFonts w:ascii="ITC Avant Garde" w:eastAsia="Calibri" w:hAnsi="ITC Avant Garde" w:cs="Times New Roman"/>
          <w:sz w:val="20"/>
        </w:rPr>
        <w:t xml:space="preserve">spectro </w:t>
      </w:r>
      <w:r w:rsidR="00601897" w:rsidRPr="00897428">
        <w:rPr>
          <w:rFonts w:ascii="ITC Avant Garde" w:eastAsia="Calibri" w:hAnsi="ITC Avant Garde" w:cs="Times New Roman"/>
          <w:sz w:val="20"/>
        </w:rPr>
        <w:t>D</w:t>
      </w:r>
      <w:r w:rsidR="003403AC" w:rsidRPr="00897428">
        <w:rPr>
          <w:rFonts w:ascii="ITC Avant Garde" w:eastAsia="Calibri" w:hAnsi="ITC Avant Garde" w:cs="Times New Roman"/>
          <w:sz w:val="20"/>
        </w:rPr>
        <w:t>eterminado, precisamente están destinadas</w:t>
      </w:r>
      <w:r w:rsidR="00B729AA" w:rsidRPr="00897428">
        <w:rPr>
          <w:rFonts w:ascii="ITC Avant Garde" w:eastAsia="Calibri" w:hAnsi="ITC Avant Garde" w:cs="Times New Roman"/>
          <w:sz w:val="20"/>
        </w:rPr>
        <w:t>, entre otros usos,</w:t>
      </w:r>
      <w:r w:rsidR="003403AC" w:rsidRPr="00897428">
        <w:rPr>
          <w:rFonts w:ascii="ITC Avant Garde" w:eastAsia="Calibri" w:hAnsi="ITC Avant Garde" w:cs="Times New Roman"/>
          <w:sz w:val="20"/>
        </w:rPr>
        <w:t xml:space="preserve"> a la prestación de </w:t>
      </w:r>
      <w:r w:rsidR="006068BC" w:rsidRPr="00897428">
        <w:rPr>
          <w:rFonts w:ascii="ITC Avant Garde" w:eastAsia="Times New Roman" w:hAnsi="ITC Avant Garde" w:cs="Arial"/>
          <w:sz w:val="20"/>
          <w:szCs w:val="20"/>
          <w:lang w:val="es-ES" w:eastAsia="es-ES"/>
        </w:rPr>
        <w:t xml:space="preserve">servicios de </w:t>
      </w:r>
      <w:r w:rsidR="008B12B0" w:rsidRPr="00897428">
        <w:rPr>
          <w:rFonts w:ascii="ITC Avant Garde" w:eastAsia="Times New Roman" w:hAnsi="ITC Avant Garde" w:cs="Arial"/>
          <w:sz w:val="20"/>
          <w:szCs w:val="20"/>
          <w:lang w:val="es-ES" w:eastAsia="es-ES"/>
        </w:rPr>
        <w:t>telecomunicaciones</w:t>
      </w:r>
      <w:r w:rsidR="003935D5" w:rsidRPr="00897428">
        <w:rPr>
          <w:rFonts w:ascii="ITC Avant Garde" w:eastAsia="Times New Roman" w:hAnsi="ITC Avant Garde" w:cs="Arial"/>
          <w:sz w:val="20"/>
          <w:szCs w:val="20"/>
          <w:lang w:val="es-ES" w:eastAsia="es-ES"/>
        </w:rPr>
        <w:t>,</w:t>
      </w:r>
      <w:r w:rsidR="008A331A">
        <w:rPr>
          <w:rFonts w:ascii="ITC Avant Garde" w:eastAsia="Times New Roman" w:hAnsi="ITC Avant Garde" w:cs="Arial"/>
          <w:sz w:val="20"/>
          <w:szCs w:val="20"/>
          <w:lang w:val="es-ES" w:eastAsia="es-ES"/>
        </w:rPr>
        <w:t xml:space="preserve"> </w:t>
      </w:r>
      <w:r w:rsidR="00FE2086" w:rsidRPr="00897428">
        <w:rPr>
          <w:rFonts w:ascii="ITC Avant Garde" w:eastAsia="Calibri" w:hAnsi="ITC Avant Garde" w:cs="Times New Roman"/>
          <w:sz w:val="20"/>
        </w:rPr>
        <w:t>a través de</w:t>
      </w:r>
      <w:r w:rsidR="003403AC" w:rsidRPr="00897428">
        <w:rPr>
          <w:rFonts w:ascii="ITC Avant Garde" w:eastAsia="Calibri" w:hAnsi="ITC Avant Garde" w:cs="Times New Roman"/>
          <w:sz w:val="20"/>
        </w:rPr>
        <w:t xml:space="preserve"> concesiones </w:t>
      </w:r>
      <w:r w:rsidR="00037641" w:rsidRPr="00897428">
        <w:rPr>
          <w:rFonts w:ascii="ITC Avant Garde" w:eastAsia="Calibri" w:hAnsi="ITC Avant Garde" w:cs="Times New Roman"/>
          <w:sz w:val="20"/>
        </w:rPr>
        <w:t xml:space="preserve">de uso comercial, </w:t>
      </w:r>
      <w:r w:rsidR="00D429E3">
        <w:rPr>
          <w:rFonts w:ascii="ITC Avant Garde" w:eastAsia="Calibri" w:hAnsi="ITC Avant Garde" w:cs="Times New Roman"/>
          <w:sz w:val="20"/>
        </w:rPr>
        <w:t xml:space="preserve">privado </w:t>
      </w:r>
      <w:r w:rsidR="00037641" w:rsidRPr="00897428">
        <w:rPr>
          <w:rFonts w:ascii="ITC Avant Garde" w:eastAsia="Calibri" w:hAnsi="ITC Avant Garde" w:cs="Times New Roman"/>
          <w:sz w:val="20"/>
        </w:rPr>
        <w:t>público y social.</w:t>
      </w:r>
    </w:p>
    <w:p w:rsidR="00FB249D" w:rsidRDefault="0051576B" w:rsidP="00137CAB">
      <w:pPr>
        <w:spacing w:after="0" w:line="240" w:lineRule="auto"/>
        <w:jc w:val="both"/>
        <w:rPr>
          <w:rFonts w:ascii="ITC Avant Garde" w:eastAsia="Calibri" w:hAnsi="ITC Avant Garde" w:cs="Times New Roman"/>
          <w:sz w:val="20"/>
        </w:rPr>
      </w:pPr>
      <w:r w:rsidRPr="00897428">
        <w:rPr>
          <w:rFonts w:ascii="ITC Avant Garde" w:eastAsia="Calibri" w:hAnsi="ITC Avant Garde" w:cs="Times New Roman"/>
          <w:sz w:val="20"/>
        </w:rPr>
        <w:t xml:space="preserve">La </w:t>
      </w:r>
      <w:r w:rsidR="00AB651C" w:rsidRPr="00897428">
        <w:rPr>
          <w:rFonts w:ascii="ITC Avant Garde" w:eastAsia="Calibri" w:hAnsi="ITC Avant Garde" w:cs="Times New Roman"/>
          <w:sz w:val="20"/>
        </w:rPr>
        <w:t>Ley</w:t>
      </w:r>
      <w:r w:rsidRPr="00897428">
        <w:rPr>
          <w:rFonts w:ascii="ITC Avant Garde" w:eastAsia="Calibri" w:hAnsi="ITC Avant Garde" w:cs="Times New Roman"/>
          <w:sz w:val="20"/>
        </w:rPr>
        <w:t xml:space="preserve"> </w:t>
      </w:r>
      <w:r w:rsidR="00037641" w:rsidRPr="00897428">
        <w:rPr>
          <w:rFonts w:ascii="ITC Avant Garde" w:eastAsia="Calibri" w:hAnsi="ITC Avant Garde" w:cs="Times New Roman"/>
          <w:sz w:val="20"/>
        </w:rPr>
        <w:t xml:space="preserve">exige </w:t>
      </w:r>
      <w:r w:rsidRPr="00897428">
        <w:rPr>
          <w:rFonts w:ascii="ITC Avant Garde" w:eastAsia="Calibri" w:hAnsi="ITC Avant Garde" w:cs="Times New Roman"/>
          <w:sz w:val="20"/>
        </w:rPr>
        <w:t xml:space="preserve">para </w:t>
      </w:r>
      <w:r w:rsidR="009E0EDA" w:rsidRPr="00897428">
        <w:rPr>
          <w:rFonts w:ascii="ITC Avant Garde" w:eastAsia="Calibri" w:hAnsi="ITC Avant Garde" w:cs="Times New Roman"/>
          <w:sz w:val="20"/>
        </w:rPr>
        <w:t xml:space="preserve">el </w:t>
      </w:r>
      <w:r w:rsidRPr="00897428">
        <w:rPr>
          <w:rFonts w:ascii="ITC Avant Garde" w:eastAsia="Calibri" w:hAnsi="ITC Avant Garde" w:cs="Times New Roman"/>
          <w:sz w:val="20"/>
        </w:rPr>
        <w:t>concesionamiento</w:t>
      </w:r>
      <w:r w:rsidR="009E0EDA" w:rsidRPr="00897428">
        <w:rPr>
          <w:rFonts w:ascii="ITC Avant Garde" w:eastAsia="Calibri" w:hAnsi="ITC Avant Garde" w:cs="Times New Roman"/>
          <w:sz w:val="20"/>
        </w:rPr>
        <w:t xml:space="preserve"> de </w:t>
      </w:r>
      <w:r w:rsidR="00881F5E" w:rsidRPr="00897428">
        <w:rPr>
          <w:rFonts w:ascii="ITC Avant Garde" w:eastAsia="Calibri" w:hAnsi="ITC Avant Garde" w:cs="Times New Roman"/>
          <w:sz w:val="20"/>
        </w:rPr>
        <w:t xml:space="preserve">bandas </w:t>
      </w:r>
      <w:r w:rsidR="000C16C6" w:rsidRPr="00897428">
        <w:rPr>
          <w:rFonts w:ascii="ITC Avant Garde" w:eastAsia="Calibri" w:hAnsi="ITC Avant Garde" w:cs="Times New Roman"/>
          <w:sz w:val="20"/>
        </w:rPr>
        <w:t xml:space="preserve">de frecuencias </w:t>
      </w:r>
      <w:r w:rsidR="00881F5E" w:rsidRPr="00897428">
        <w:rPr>
          <w:rFonts w:ascii="ITC Avant Garde" w:eastAsia="Calibri" w:hAnsi="ITC Avant Garde" w:cs="Times New Roman"/>
          <w:sz w:val="20"/>
        </w:rPr>
        <w:t>del e</w:t>
      </w:r>
      <w:r w:rsidR="009E0EDA" w:rsidRPr="00897428">
        <w:rPr>
          <w:rFonts w:ascii="ITC Avant Garde" w:eastAsia="Calibri" w:hAnsi="ITC Avant Garde" w:cs="Times New Roman"/>
          <w:sz w:val="20"/>
        </w:rPr>
        <w:t xml:space="preserve">spectro </w:t>
      </w:r>
      <w:r w:rsidR="00881F5E" w:rsidRPr="00897428">
        <w:rPr>
          <w:rFonts w:ascii="ITC Avant Garde" w:eastAsia="Calibri" w:hAnsi="ITC Avant Garde" w:cs="Times New Roman"/>
          <w:sz w:val="20"/>
        </w:rPr>
        <w:t>r</w:t>
      </w:r>
      <w:r w:rsidR="009E0EDA" w:rsidRPr="00897428">
        <w:rPr>
          <w:rFonts w:ascii="ITC Avant Garde" w:eastAsia="Calibri" w:hAnsi="ITC Avant Garde" w:cs="Times New Roman"/>
          <w:sz w:val="20"/>
        </w:rPr>
        <w:t>adioeléctrico</w:t>
      </w:r>
      <w:r w:rsidRPr="00897428">
        <w:rPr>
          <w:rFonts w:ascii="ITC Avant Garde" w:eastAsia="Calibri" w:hAnsi="ITC Avant Garde" w:cs="Times New Roman"/>
          <w:sz w:val="20"/>
        </w:rPr>
        <w:t xml:space="preserve">, </w:t>
      </w:r>
      <w:r w:rsidR="00037641" w:rsidRPr="00897428">
        <w:rPr>
          <w:rFonts w:ascii="ITC Avant Garde" w:eastAsia="Calibri" w:hAnsi="ITC Avant Garde" w:cs="Times New Roman"/>
          <w:sz w:val="20"/>
        </w:rPr>
        <w:t xml:space="preserve">se observen </w:t>
      </w:r>
      <w:r w:rsidR="008601C5" w:rsidRPr="00897428">
        <w:rPr>
          <w:rFonts w:ascii="ITC Avant Garde" w:eastAsia="Calibri" w:hAnsi="ITC Avant Garde" w:cs="Times New Roman"/>
          <w:sz w:val="20"/>
        </w:rPr>
        <w:t>entre otros</w:t>
      </w:r>
      <w:r w:rsidR="00D03EA3" w:rsidRPr="00897428">
        <w:rPr>
          <w:rFonts w:ascii="ITC Avant Garde" w:eastAsia="Calibri" w:hAnsi="ITC Avant Garde" w:cs="Times New Roman"/>
          <w:sz w:val="20"/>
        </w:rPr>
        <w:t xml:space="preserve">, los </w:t>
      </w:r>
      <w:r w:rsidR="008601C5" w:rsidRPr="00897428">
        <w:rPr>
          <w:rFonts w:ascii="ITC Avant Garde" w:eastAsia="Calibri" w:hAnsi="ITC Avant Garde" w:cs="Times New Roman"/>
          <w:sz w:val="20"/>
        </w:rPr>
        <w:t>criterios</w:t>
      </w:r>
      <w:r w:rsidR="00D03EA3" w:rsidRPr="00897428">
        <w:rPr>
          <w:rFonts w:ascii="ITC Avant Garde" w:eastAsia="Calibri" w:hAnsi="ITC Avant Garde" w:cs="Times New Roman"/>
          <w:sz w:val="20"/>
        </w:rPr>
        <w:t xml:space="preserve"> </w:t>
      </w:r>
      <w:r w:rsidRPr="00897428">
        <w:rPr>
          <w:rFonts w:ascii="ITC Avant Garde" w:eastAsia="Calibri" w:hAnsi="ITC Avant Garde" w:cs="Times New Roman"/>
          <w:sz w:val="20"/>
        </w:rPr>
        <w:t xml:space="preserve">establecidos en </w:t>
      </w:r>
      <w:r w:rsidR="00D03EA3" w:rsidRPr="00897428">
        <w:rPr>
          <w:rFonts w:ascii="ITC Avant Garde" w:eastAsia="Calibri" w:hAnsi="ITC Avant Garde" w:cs="Times New Roman"/>
          <w:sz w:val="20"/>
        </w:rPr>
        <w:t>los artículos 6</w:t>
      </w:r>
      <w:r w:rsidR="008325C4" w:rsidRPr="00897428">
        <w:rPr>
          <w:rFonts w:ascii="ITC Avant Garde" w:eastAsia="Calibri" w:hAnsi="ITC Avant Garde" w:cs="Times New Roman"/>
          <w:sz w:val="20"/>
        </w:rPr>
        <w:t>o.</w:t>
      </w:r>
      <w:r w:rsidR="00D03EA3" w:rsidRPr="00897428">
        <w:rPr>
          <w:rFonts w:ascii="ITC Avant Garde" w:eastAsia="Calibri" w:hAnsi="ITC Avant Garde" w:cs="Times New Roman"/>
          <w:sz w:val="20"/>
        </w:rPr>
        <w:t>, 7</w:t>
      </w:r>
      <w:r w:rsidR="008325C4" w:rsidRPr="00897428">
        <w:rPr>
          <w:rFonts w:ascii="ITC Avant Garde" w:eastAsia="Calibri" w:hAnsi="ITC Avant Garde" w:cs="Times New Roman"/>
          <w:sz w:val="20"/>
        </w:rPr>
        <w:t>o.</w:t>
      </w:r>
      <w:r w:rsidR="00D03EA3" w:rsidRPr="00897428">
        <w:rPr>
          <w:rFonts w:ascii="ITC Avant Garde" w:eastAsia="Calibri" w:hAnsi="ITC Avant Garde" w:cs="Times New Roman"/>
          <w:sz w:val="20"/>
        </w:rPr>
        <w:t xml:space="preserve">, 28 y 134 de la </w:t>
      </w:r>
      <w:r w:rsidR="00AB651C" w:rsidRPr="00897428">
        <w:rPr>
          <w:rFonts w:ascii="ITC Avant Garde" w:eastAsia="Calibri" w:hAnsi="ITC Avant Garde" w:cs="Times New Roman"/>
          <w:sz w:val="20"/>
        </w:rPr>
        <w:t>Constitución</w:t>
      </w:r>
      <w:r w:rsidR="00D03EA3" w:rsidRPr="00897428">
        <w:rPr>
          <w:rFonts w:ascii="ITC Avant Garde" w:eastAsia="Calibri" w:hAnsi="ITC Avant Garde" w:cs="Times New Roman"/>
          <w:sz w:val="20"/>
        </w:rPr>
        <w:t>, los cuales disponen que</w:t>
      </w:r>
      <w:r w:rsidR="00462817" w:rsidRPr="00897428">
        <w:rPr>
          <w:rFonts w:ascii="ITC Avant Garde" w:eastAsia="Calibri" w:hAnsi="ITC Avant Garde" w:cs="Times New Roman"/>
          <w:sz w:val="20"/>
        </w:rPr>
        <w:t>: i)</w:t>
      </w:r>
      <w:r w:rsidR="008A4F29" w:rsidRPr="00897428">
        <w:rPr>
          <w:rFonts w:ascii="ITC Avant Garde" w:eastAsia="Calibri" w:hAnsi="ITC Avant Garde" w:cs="Times New Roman"/>
          <w:sz w:val="20"/>
        </w:rPr>
        <w:t xml:space="preserve"> </w:t>
      </w:r>
      <w:r w:rsidR="00C54D5F" w:rsidRPr="00897428">
        <w:rPr>
          <w:rFonts w:ascii="ITC Avant Garde" w:eastAsia="Calibri" w:hAnsi="ITC Avant Garde" w:cs="Times New Roman"/>
          <w:sz w:val="20"/>
        </w:rPr>
        <w:t xml:space="preserve">las telecomunicaciones como </w:t>
      </w:r>
      <w:r w:rsidR="00087B02" w:rsidRPr="00897428">
        <w:rPr>
          <w:rFonts w:ascii="ITC Avant Garde" w:eastAsia="Calibri" w:hAnsi="ITC Avant Garde" w:cs="Times New Roman"/>
          <w:sz w:val="20"/>
        </w:rPr>
        <w:t>servicio</w:t>
      </w:r>
      <w:r w:rsidR="00C54D5F" w:rsidRPr="00897428">
        <w:rPr>
          <w:rFonts w:ascii="ITC Avant Garde" w:eastAsia="Calibri" w:hAnsi="ITC Avant Garde" w:cs="Times New Roman"/>
          <w:sz w:val="20"/>
        </w:rPr>
        <w:t xml:space="preserve"> público de interés general sean prestados en condiciones de competencia, calidad</w:t>
      </w:r>
      <w:r w:rsidR="00C716A1" w:rsidRPr="00897428">
        <w:rPr>
          <w:rFonts w:ascii="ITC Avant Garde" w:eastAsia="Calibri" w:hAnsi="ITC Avant Garde" w:cs="Times New Roman"/>
          <w:sz w:val="20"/>
        </w:rPr>
        <w:t>, pluralidad, cobertura universal, interconexión, convergencia, continuidad, acceso libre y sin injerencias arbitrarias</w:t>
      </w:r>
      <w:r w:rsidR="00C54D5F" w:rsidRPr="00897428">
        <w:rPr>
          <w:rFonts w:ascii="ITC Avant Garde" w:eastAsia="Calibri" w:hAnsi="ITC Avant Garde" w:cs="Times New Roman"/>
          <w:sz w:val="20"/>
        </w:rPr>
        <w:t>;</w:t>
      </w:r>
      <w:r w:rsidR="00094A49" w:rsidRPr="00897428">
        <w:rPr>
          <w:rFonts w:ascii="ITC Avant Garde" w:eastAsia="Calibri" w:hAnsi="ITC Avant Garde" w:cs="Times New Roman"/>
          <w:sz w:val="20"/>
        </w:rPr>
        <w:t xml:space="preserve"> </w:t>
      </w:r>
      <w:r w:rsidR="00462817" w:rsidRPr="00897428">
        <w:rPr>
          <w:rFonts w:ascii="ITC Avant Garde" w:eastAsia="Calibri" w:hAnsi="ITC Avant Garde" w:cs="Times New Roman"/>
          <w:sz w:val="20"/>
        </w:rPr>
        <w:t xml:space="preserve">ii) </w:t>
      </w:r>
      <w:r w:rsidR="00094A49" w:rsidRPr="00897428">
        <w:rPr>
          <w:rFonts w:ascii="ITC Avant Garde" w:eastAsia="Calibri" w:hAnsi="ITC Avant Garde" w:cs="Times New Roman"/>
          <w:sz w:val="20"/>
        </w:rPr>
        <w:t xml:space="preserve">la libertad de difundir opiniones, información e ideas, a través de cualquier medio, incluidos los que se emiten en frecuencias radioeléctricas; </w:t>
      </w:r>
      <w:r w:rsidR="00462817" w:rsidRPr="00897428">
        <w:rPr>
          <w:rFonts w:ascii="ITC Avant Garde" w:eastAsia="Calibri" w:hAnsi="ITC Avant Garde" w:cs="Times New Roman"/>
          <w:sz w:val="20"/>
        </w:rPr>
        <w:t>iii)</w:t>
      </w:r>
      <w:r w:rsidR="00CF5D8B" w:rsidRPr="00897428">
        <w:rPr>
          <w:rFonts w:ascii="ITC Avant Garde" w:eastAsia="Calibri" w:hAnsi="ITC Avant Garde" w:cs="Times New Roman"/>
          <w:sz w:val="20"/>
        </w:rPr>
        <w:t xml:space="preserve"> en su concesionamiento se asegure la máxima concurrencia previniendo fenómenos de concentración que contraríen el interés público y asegurando el menor precio de</w:t>
      </w:r>
      <w:r w:rsidR="00E729AB" w:rsidRPr="00897428">
        <w:rPr>
          <w:rFonts w:ascii="ITC Avant Garde" w:eastAsia="Calibri" w:hAnsi="ITC Avant Garde" w:cs="Times New Roman"/>
          <w:sz w:val="20"/>
        </w:rPr>
        <w:t xml:space="preserve"> los servicios al usuario final</w:t>
      </w:r>
      <w:r w:rsidR="00155873" w:rsidRPr="00897428">
        <w:rPr>
          <w:rFonts w:ascii="ITC Avant Garde" w:eastAsia="Calibri" w:hAnsi="ITC Avant Garde" w:cs="Times New Roman"/>
          <w:sz w:val="20"/>
        </w:rPr>
        <w:t>,</w:t>
      </w:r>
      <w:r w:rsidR="00E729AB" w:rsidRPr="00897428">
        <w:rPr>
          <w:rFonts w:ascii="ITC Avant Garde" w:eastAsia="Calibri" w:hAnsi="ITC Avant Garde" w:cs="Times New Roman"/>
          <w:sz w:val="20"/>
        </w:rPr>
        <w:t xml:space="preserve"> </w:t>
      </w:r>
      <w:r w:rsidR="00FB249D" w:rsidRPr="00897428">
        <w:rPr>
          <w:rFonts w:ascii="ITC Avant Garde" w:eastAsia="Calibri" w:hAnsi="ITC Avant Garde" w:cs="Times New Roman"/>
          <w:sz w:val="20"/>
        </w:rPr>
        <w:t xml:space="preserve">y </w:t>
      </w:r>
      <w:r w:rsidR="00462817" w:rsidRPr="00897428">
        <w:rPr>
          <w:rFonts w:ascii="ITC Avant Garde" w:eastAsia="Calibri" w:hAnsi="ITC Avant Garde" w:cs="Times New Roman"/>
          <w:sz w:val="20"/>
        </w:rPr>
        <w:t xml:space="preserve">iv) </w:t>
      </w:r>
      <w:r w:rsidR="00FB249D" w:rsidRPr="00897428">
        <w:rPr>
          <w:rFonts w:ascii="ITC Avant Garde" w:eastAsia="Calibri" w:hAnsi="ITC Avant Garde" w:cs="Times New Roman"/>
          <w:sz w:val="20"/>
        </w:rPr>
        <w:t>que las adquisiciones, arrendamientos y enajenaciones de todo tipo de bienes, prestación de servicios de cualquier naturaleza, se adjudicarán a través de licitaciones públicas para que libremente se presenten proposiciones solventes, a fin de asegurar al Estado las mejores condiciones disponibles en cuanto a precio, calidad, financiamiento, oportunidad y demás circunstancias pertinentes</w:t>
      </w:r>
      <w:r w:rsidR="00214611" w:rsidRPr="00897428">
        <w:rPr>
          <w:rFonts w:ascii="ITC Avant Garde" w:eastAsia="Calibri" w:hAnsi="ITC Avant Garde" w:cs="Times New Roman"/>
          <w:sz w:val="20"/>
        </w:rPr>
        <w:t>, respectivamente.</w:t>
      </w:r>
    </w:p>
    <w:p w:rsidR="008325C4" w:rsidRPr="00897428" w:rsidRDefault="008325C4" w:rsidP="00137CAB">
      <w:pPr>
        <w:spacing w:after="0" w:line="240" w:lineRule="auto"/>
        <w:jc w:val="both"/>
        <w:rPr>
          <w:rFonts w:ascii="ITC Avant Garde" w:eastAsia="Calibri" w:hAnsi="ITC Avant Garde" w:cs="Times New Roman"/>
          <w:sz w:val="20"/>
        </w:rPr>
      </w:pPr>
    </w:p>
    <w:p w:rsidR="00D37B53" w:rsidRPr="00897428" w:rsidRDefault="00B22A18" w:rsidP="00137CAB">
      <w:pPr>
        <w:spacing w:after="0" w:line="240" w:lineRule="auto"/>
        <w:jc w:val="both"/>
        <w:rPr>
          <w:rFonts w:ascii="ITC Avant Garde" w:eastAsia="Calibri" w:hAnsi="ITC Avant Garde" w:cs="Times New Roman"/>
          <w:sz w:val="20"/>
        </w:rPr>
      </w:pPr>
      <w:r w:rsidRPr="00897428">
        <w:rPr>
          <w:rFonts w:ascii="ITC Avant Garde" w:eastAsia="Calibri" w:hAnsi="ITC Avant Garde" w:cs="Times New Roman"/>
          <w:sz w:val="20"/>
        </w:rPr>
        <w:t>E</w:t>
      </w:r>
      <w:r w:rsidR="00476945" w:rsidRPr="00897428">
        <w:rPr>
          <w:rFonts w:ascii="ITC Avant Garde" w:eastAsia="Calibri" w:hAnsi="ITC Avant Garde" w:cs="Times New Roman"/>
          <w:sz w:val="20"/>
        </w:rPr>
        <w:t xml:space="preserve">stas bandas de frecuencias </w:t>
      </w:r>
      <w:r w:rsidR="00BF3507" w:rsidRPr="00897428">
        <w:rPr>
          <w:rFonts w:ascii="ITC Avant Garde" w:hAnsi="ITC Avant Garde"/>
          <w:color w:val="000000"/>
          <w:sz w:val="20"/>
        </w:rPr>
        <w:t xml:space="preserve">del </w:t>
      </w:r>
      <w:r w:rsidR="00004903" w:rsidRPr="00897428">
        <w:rPr>
          <w:rFonts w:ascii="ITC Avant Garde" w:hAnsi="ITC Avant Garde"/>
          <w:color w:val="000000"/>
          <w:sz w:val="20"/>
        </w:rPr>
        <w:t>E</w:t>
      </w:r>
      <w:r w:rsidR="00BF3507" w:rsidRPr="00897428">
        <w:rPr>
          <w:rFonts w:ascii="ITC Avant Garde" w:hAnsi="ITC Avant Garde"/>
          <w:color w:val="000000"/>
          <w:sz w:val="20"/>
        </w:rPr>
        <w:t xml:space="preserve">spectro </w:t>
      </w:r>
      <w:r w:rsidR="00004903" w:rsidRPr="00897428">
        <w:rPr>
          <w:rFonts w:ascii="ITC Avant Garde" w:hAnsi="ITC Avant Garde"/>
          <w:color w:val="000000"/>
          <w:sz w:val="20"/>
        </w:rPr>
        <w:t>Determinado</w:t>
      </w:r>
      <w:r w:rsidR="006225EA" w:rsidRPr="00897428">
        <w:rPr>
          <w:rFonts w:ascii="ITC Avant Garde" w:hAnsi="ITC Avant Garde"/>
          <w:color w:val="000000"/>
          <w:sz w:val="20"/>
        </w:rPr>
        <w:t>,</w:t>
      </w:r>
      <w:r w:rsidR="00BF3507" w:rsidRPr="00897428">
        <w:rPr>
          <w:rFonts w:ascii="ITC Avant Garde" w:eastAsia="Calibri" w:hAnsi="ITC Avant Garde" w:cs="Times New Roman"/>
          <w:sz w:val="20"/>
        </w:rPr>
        <w:t xml:space="preserve"> </w:t>
      </w:r>
      <w:r w:rsidR="004D6EB4" w:rsidRPr="00897428">
        <w:rPr>
          <w:rFonts w:ascii="ITC Avant Garde" w:eastAsia="Calibri" w:hAnsi="ITC Avant Garde" w:cs="Times New Roman"/>
          <w:sz w:val="20"/>
        </w:rPr>
        <w:t>por las razones anotadas</w:t>
      </w:r>
      <w:r w:rsidR="005B145C" w:rsidRPr="00897428">
        <w:rPr>
          <w:rFonts w:ascii="ITC Avant Garde" w:eastAsia="Calibri" w:hAnsi="ITC Avant Garde" w:cs="Times New Roman"/>
          <w:sz w:val="20"/>
        </w:rPr>
        <w:t>,</w:t>
      </w:r>
      <w:r w:rsidR="004D6EB4" w:rsidRPr="00897428">
        <w:rPr>
          <w:rFonts w:ascii="ITC Avant Garde" w:eastAsia="Calibri" w:hAnsi="ITC Avant Garde" w:cs="Times New Roman"/>
          <w:sz w:val="20"/>
        </w:rPr>
        <w:t xml:space="preserve"> </w:t>
      </w:r>
      <w:r w:rsidRPr="00897428">
        <w:rPr>
          <w:rFonts w:ascii="ITC Avant Garde" w:eastAsia="Calibri" w:hAnsi="ITC Avant Garde" w:cs="Times New Roman"/>
          <w:sz w:val="20"/>
        </w:rPr>
        <w:t xml:space="preserve">es decir, por estar destinadas a la prestación de servicios públicos de interés general de telecomunicaciones y radiodifusión, </w:t>
      </w:r>
      <w:r w:rsidR="00D03EA3" w:rsidRPr="00897428">
        <w:rPr>
          <w:rFonts w:ascii="ITC Avant Garde" w:eastAsia="Calibri" w:hAnsi="ITC Avant Garde" w:cs="Times New Roman"/>
          <w:sz w:val="20"/>
        </w:rPr>
        <w:t>evidentemente deben de gozar de protección respecto d</w:t>
      </w:r>
      <w:r w:rsidR="00476945" w:rsidRPr="00897428">
        <w:rPr>
          <w:rFonts w:ascii="ITC Avant Garde" w:eastAsia="Calibri" w:hAnsi="ITC Avant Garde" w:cs="Times New Roman"/>
          <w:sz w:val="20"/>
        </w:rPr>
        <w:t>e interferencias perjudiciales</w:t>
      </w:r>
      <w:r w:rsidR="006225EA" w:rsidRPr="00897428">
        <w:rPr>
          <w:rFonts w:ascii="ITC Avant Garde" w:eastAsia="Calibri" w:hAnsi="ITC Avant Garde" w:cs="Times New Roman"/>
          <w:sz w:val="20"/>
        </w:rPr>
        <w:t>. P</w:t>
      </w:r>
      <w:r w:rsidR="004D6EB4" w:rsidRPr="00897428">
        <w:rPr>
          <w:rFonts w:ascii="ITC Avant Garde" w:eastAsia="Calibri" w:hAnsi="ITC Avant Garde" w:cs="Times New Roman"/>
          <w:sz w:val="20"/>
        </w:rPr>
        <w:t>or tal motivo</w:t>
      </w:r>
      <w:r w:rsidR="006225EA" w:rsidRPr="00897428">
        <w:rPr>
          <w:rFonts w:ascii="ITC Avant Garde" w:eastAsia="Calibri" w:hAnsi="ITC Avant Garde" w:cs="Times New Roman"/>
          <w:sz w:val="20"/>
        </w:rPr>
        <w:t>,</w:t>
      </w:r>
      <w:r w:rsidR="00476945" w:rsidRPr="00897428">
        <w:rPr>
          <w:rFonts w:ascii="ITC Avant Garde" w:eastAsia="Calibri" w:hAnsi="ITC Avant Garde" w:cs="Times New Roman"/>
          <w:sz w:val="20"/>
        </w:rPr>
        <w:t xml:space="preserve"> los </w:t>
      </w:r>
      <w:r w:rsidR="00D03EA3" w:rsidRPr="00897428">
        <w:rPr>
          <w:rFonts w:ascii="ITC Avant Garde" w:eastAsia="Calibri" w:hAnsi="ITC Avant Garde" w:cs="Times New Roman"/>
          <w:sz w:val="20"/>
        </w:rPr>
        <w:t xml:space="preserve">titulares </w:t>
      </w:r>
      <w:r w:rsidR="00476945" w:rsidRPr="00897428">
        <w:rPr>
          <w:rFonts w:ascii="ITC Avant Garde" w:eastAsia="Calibri" w:hAnsi="ITC Avant Garde" w:cs="Times New Roman"/>
          <w:sz w:val="20"/>
        </w:rPr>
        <w:t>de dicha</w:t>
      </w:r>
      <w:r w:rsidR="004D6EB4" w:rsidRPr="00897428">
        <w:rPr>
          <w:rFonts w:ascii="ITC Avant Garde" w:eastAsia="Calibri" w:hAnsi="ITC Avant Garde" w:cs="Times New Roman"/>
          <w:sz w:val="20"/>
        </w:rPr>
        <w:t>s</w:t>
      </w:r>
      <w:r w:rsidR="00476945" w:rsidRPr="00897428">
        <w:rPr>
          <w:rFonts w:ascii="ITC Avant Garde" w:eastAsia="Calibri" w:hAnsi="ITC Avant Garde" w:cs="Times New Roman"/>
          <w:sz w:val="20"/>
        </w:rPr>
        <w:t xml:space="preserve"> </w:t>
      </w:r>
      <w:r w:rsidR="00D37B53" w:rsidRPr="00897428">
        <w:rPr>
          <w:rFonts w:ascii="ITC Avant Garde" w:eastAsia="Calibri" w:hAnsi="ITC Avant Garde" w:cs="Times New Roman"/>
          <w:sz w:val="20"/>
        </w:rPr>
        <w:t>concesi</w:t>
      </w:r>
      <w:r w:rsidR="004D6EB4" w:rsidRPr="00897428">
        <w:rPr>
          <w:rFonts w:ascii="ITC Avant Garde" w:eastAsia="Calibri" w:hAnsi="ITC Avant Garde" w:cs="Times New Roman"/>
          <w:sz w:val="20"/>
        </w:rPr>
        <w:t>o</w:t>
      </w:r>
      <w:r w:rsidR="00476945" w:rsidRPr="00897428">
        <w:rPr>
          <w:rFonts w:ascii="ITC Avant Garde" w:eastAsia="Calibri" w:hAnsi="ITC Avant Garde" w:cs="Times New Roman"/>
          <w:sz w:val="20"/>
        </w:rPr>
        <w:t>n</w:t>
      </w:r>
      <w:r w:rsidR="004D6EB4" w:rsidRPr="00897428">
        <w:rPr>
          <w:rFonts w:ascii="ITC Avant Garde" w:eastAsia="Calibri" w:hAnsi="ITC Avant Garde" w:cs="Times New Roman"/>
          <w:sz w:val="20"/>
        </w:rPr>
        <w:t>es puede</w:t>
      </w:r>
      <w:r w:rsidR="00476945" w:rsidRPr="00897428">
        <w:rPr>
          <w:rFonts w:ascii="ITC Avant Garde" w:eastAsia="Calibri" w:hAnsi="ITC Avant Garde" w:cs="Times New Roman"/>
          <w:sz w:val="20"/>
        </w:rPr>
        <w:t xml:space="preserve">n reclamar </w:t>
      </w:r>
      <w:r w:rsidR="009B3B05" w:rsidRPr="00897428">
        <w:rPr>
          <w:rFonts w:ascii="ITC Avant Garde" w:eastAsia="Calibri" w:hAnsi="ITC Avant Garde" w:cs="Times New Roman"/>
          <w:sz w:val="20"/>
        </w:rPr>
        <w:t xml:space="preserve">protección </w:t>
      </w:r>
      <w:r w:rsidR="00476945" w:rsidRPr="00897428">
        <w:rPr>
          <w:rFonts w:ascii="ITC Avant Garde" w:eastAsia="Calibri" w:hAnsi="ITC Avant Garde" w:cs="Times New Roman"/>
          <w:sz w:val="20"/>
        </w:rPr>
        <w:t xml:space="preserve">cuando </w:t>
      </w:r>
      <w:r w:rsidR="004D6EB4" w:rsidRPr="00897428">
        <w:rPr>
          <w:rFonts w:ascii="ITC Avant Garde" w:eastAsia="Calibri" w:hAnsi="ITC Avant Garde" w:cs="Times New Roman"/>
          <w:sz w:val="20"/>
        </w:rPr>
        <w:t xml:space="preserve">en la prestación de </w:t>
      </w:r>
      <w:r w:rsidR="00A67A21" w:rsidRPr="00897428">
        <w:rPr>
          <w:rFonts w:ascii="ITC Avant Garde" w:eastAsia="Calibri" w:hAnsi="ITC Avant Garde" w:cs="Times New Roman"/>
          <w:sz w:val="20"/>
        </w:rPr>
        <w:t xml:space="preserve">dichos </w:t>
      </w:r>
      <w:r w:rsidR="004D6EB4" w:rsidRPr="00897428">
        <w:rPr>
          <w:rFonts w:ascii="ITC Avant Garde" w:eastAsia="Calibri" w:hAnsi="ITC Avant Garde" w:cs="Times New Roman"/>
          <w:sz w:val="20"/>
        </w:rPr>
        <w:t>servicios se vean</w:t>
      </w:r>
      <w:r w:rsidR="00B30BE5" w:rsidRPr="00897428">
        <w:rPr>
          <w:rFonts w:ascii="ITC Avant Garde" w:eastAsia="Calibri" w:hAnsi="ITC Avant Garde" w:cs="Times New Roman"/>
          <w:sz w:val="20"/>
        </w:rPr>
        <w:t xml:space="preserve"> </w:t>
      </w:r>
      <w:r w:rsidR="00476945" w:rsidRPr="00897428">
        <w:rPr>
          <w:rFonts w:ascii="ITC Avant Garde" w:eastAsia="Calibri" w:hAnsi="ITC Avant Garde" w:cs="Times New Roman"/>
          <w:sz w:val="20"/>
        </w:rPr>
        <w:t>interferidos</w:t>
      </w:r>
      <w:r w:rsidR="007865BE" w:rsidRPr="00897428">
        <w:rPr>
          <w:rFonts w:ascii="ITC Avant Garde" w:eastAsia="Calibri" w:hAnsi="ITC Avant Garde" w:cs="Times New Roman"/>
          <w:sz w:val="20"/>
        </w:rPr>
        <w:t xml:space="preserve"> por otras emisiones</w:t>
      </w:r>
      <w:r w:rsidR="006225EA" w:rsidRPr="00897428">
        <w:rPr>
          <w:rFonts w:ascii="ITC Avant Garde" w:eastAsia="Calibri" w:hAnsi="ITC Avant Garde" w:cs="Times New Roman"/>
          <w:sz w:val="20"/>
        </w:rPr>
        <w:t>;</w:t>
      </w:r>
      <w:r w:rsidR="00476945" w:rsidRPr="00897428">
        <w:rPr>
          <w:rFonts w:ascii="ITC Avant Garde" w:eastAsia="Calibri" w:hAnsi="ITC Avant Garde" w:cs="Times New Roman"/>
          <w:sz w:val="20"/>
        </w:rPr>
        <w:t xml:space="preserve"> tan es así, </w:t>
      </w:r>
      <w:r w:rsidR="00D37B53" w:rsidRPr="00897428">
        <w:rPr>
          <w:rFonts w:ascii="ITC Avant Garde" w:eastAsia="Calibri" w:hAnsi="ITC Avant Garde" w:cs="Times New Roman"/>
          <w:sz w:val="20"/>
        </w:rPr>
        <w:t xml:space="preserve">que la </w:t>
      </w:r>
      <w:r w:rsidR="00AB651C" w:rsidRPr="00897428">
        <w:rPr>
          <w:rFonts w:ascii="ITC Avant Garde" w:eastAsia="Calibri" w:hAnsi="ITC Avant Garde" w:cs="Times New Roman"/>
          <w:sz w:val="20"/>
        </w:rPr>
        <w:t>Ley</w:t>
      </w:r>
      <w:r w:rsidR="00AC1638" w:rsidRPr="00897428">
        <w:rPr>
          <w:rFonts w:ascii="ITC Avant Garde" w:eastAsia="Calibri" w:hAnsi="ITC Avant Garde" w:cs="Times New Roman"/>
          <w:sz w:val="20"/>
        </w:rPr>
        <w:t xml:space="preserve"> </w:t>
      </w:r>
      <w:r w:rsidR="00D37B53" w:rsidRPr="00897428">
        <w:rPr>
          <w:rFonts w:ascii="ITC Avant Garde" w:eastAsia="Calibri" w:hAnsi="ITC Avant Garde" w:cs="Times New Roman"/>
          <w:sz w:val="20"/>
        </w:rPr>
        <w:t>permite a</w:t>
      </w:r>
      <w:r w:rsidR="00AC1638" w:rsidRPr="00897428">
        <w:rPr>
          <w:rFonts w:ascii="ITC Avant Garde" w:eastAsia="Calibri" w:hAnsi="ITC Avant Garde" w:cs="Times New Roman"/>
          <w:sz w:val="20"/>
        </w:rPr>
        <w:t xml:space="preserve"> </w:t>
      </w:r>
      <w:r w:rsidR="00D37B53" w:rsidRPr="00897428">
        <w:rPr>
          <w:rFonts w:ascii="ITC Avant Garde" w:eastAsia="Calibri" w:hAnsi="ITC Avant Garde" w:cs="Times New Roman"/>
          <w:sz w:val="20"/>
        </w:rPr>
        <w:t>l</w:t>
      </w:r>
      <w:r w:rsidR="00AC1638" w:rsidRPr="00897428">
        <w:rPr>
          <w:rFonts w:ascii="ITC Avant Garde" w:eastAsia="Calibri" w:hAnsi="ITC Avant Garde" w:cs="Times New Roman"/>
          <w:sz w:val="20"/>
        </w:rPr>
        <w:t>os</w:t>
      </w:r>
      <w:r w:rsidR="00D37B53" w:rsidRPr="00897428">
        <w:rPr>
          <w:rFonts w:ascii="ITC Avant Garde" w:eastAsia="Calibri" w:hAnsi="ITC Avant Garde" w:cs="Times New Roman"/>
          <w:sz w:val="20"/>
        </w:rPr>
        <w:t xml:space="preserve"> concesionario</w:t>
      </w:r>
      <w:r w:rsidR="00AC1638" w:rsidRPr="00897428">
        <w:rPr>
          <w:rFonts w:ascii="ITC Avant Garde" w:eastAsia="Calibri" w:hAnsi="ITC Avant Garde" w:cs="Times New Roman"/>
          <w:sz w:val="20"/>
        </w:rPr>
        <w:t>s</w:t>
      </w:r>
      <w:r w:rsidR="00D37B53" w:rsidRPr="00897428">
        <w:rPr>
          <w:rFonts w:ascii="ITC Avant Garde" w:eastAsia="Calibri" w:hAnsi="ITC Avant Garde" w:cs="Times New Roman"/>
          <w:sz w:val="20"/>
        </w:rPr>
        <w:t>, en términos de los artículos 104, 105 y</w:t>
      </w:r>
      <w:r w:rsidR="00CC6737" w:rsidRPr="00897428">
        <w:rPr>
          <w:rFonts w:ascii="ITC Avant Garde" w:eastAsia="Calibri" w:hAnsi="ITC Avant Garde" w:cs="Times New Roman"/>
          <w:sz w:val="20"/>
        </w:rPr>
        <w:t xml:space="preserve"> </w:t>
      </w:r>
      <w:r w:rsidR="00D37B53" w:rsidRPr="00897428">
        <w:rPr>
          <w:rFonts w:ascii="ITC Avant Garde" w:eastAsia="Calibri" w:hAnsi="ITC Avant Garde" w:cs="Times New Roman"/>
          <w:sz w:val="20"/>
        </w:rPr>
        <w:t>110 de l</w:t>
      </w:r>
      <w:r w:rsidR="006A00A8" w:rsidRPr="00897428">
        <w:rPr>
          <w:rFonts w:ascii="ITC Avant Garde" w:eastAsia="Calibri" w:hAnsi="ITC Avant Garde" w:cs="Times New Roman"/>
          <w:sz w:val="20"/>
        </w:rPr>
        <w:t xml:space="preserve">a </w:t>
      </w:r>
      <w:r w:rsidR="00AB651C" w:rsidRPr="00897428">
        <w:rPr>
          <w:rFonts w:ascii="ITC Avant Garde" w:eastAsia="Calibri" w:hAnsi="ITC Avant Garde" w:cs="Times New Roman"/>
          <w:sz w:val="20"/>
        </w:rPr>
        <w:t>Ley</w:t>
      </w:r>
      <w:r w:rsidR="006A00A8" w:rsidRPr="00897428">
        <w:rPr>
          <w:rFonts w:ascii="ITC Avant Garde" w:eastAsia="Calibri" w:hAnsi="ITC Avant Garde" w:cs="Times New Roman"/>
          <w:sz w:val="20"/>
        </w:rPr>
        <w:t xml:space="preserve">, </w:t>
      </w:r>
      <w:r w:rsidR="006C5242" w:rsidRPr="00897428">
        <w:rPr>
          <w:rFonts w:ascii="ITC Avant Garde" w:eastAsia="Calibri" w:hAnsi="ITC Avant Garde" w:cs="Times New Roman"/>
          <w:sz w:val="20"/>
        </w:rPr>
        <w:t>disponer de los derechos de uso, aprovechamiento y explotación de dicho bien de dominio público</w:t>
      </w:r>
      <w:r w:rsidR="005B145C" w:rsidRPr="00897428">
        <w:rPr>
          <w:rFonts w:ascii="ITC Avant Garde" w:eastAsia="Calibri" w:hAnsi="ITC Avant Garde" w:cs="Times New Roman"/>
          <w:sz w:val="20"/>
        </w:rPr>
        <w:t>,</w:t>
      </w:r>
      <w:r w:rsidR="006C5242" w:rsidRPr="00897428">
        <w:rPr>
          <w:rFonts w:ascii="ITC Avant Garde" w:eastAsia="Calibri" w:hAnsi="ITC Avant Garde" w:cs="Times New Roman"/>
          <w:sz w:val="20"/>
        </w:rPr>
        <w:t xml:space="preserve"> </w:t>
      </w:r>
      <w:r w:rsidR="006225EA" w:rsidRPr="00897428">
        <w:rPr>
          <w:rFonts w:ascii="ITC Avant Garde" w:eastAsia="Calibri" w:hAnsi="ITC Avant Garde" w:cs="Times New Roman"/>
          <w:sz w:val="20"/>
        </w:rPr>
        <w:t>así como</w:t>
      </w:r>
      <w:r w:rsidR="007865BE" w:rsidRPr="00897428">
        <w:rPr>
          <w:rFonts w:ascii="ITC Avant Garde" w:eastAsia="Calibri" w:hAnsi="ITC Avant Garde" w:cs="Times New Roman"/>
          <w:sz w:val="20"/>
        </w:rPr>
        <w:t xml:space="preserve"> </w:t>
      </w:r>
      <w:r w:rsidR="006C5242" w:rsidRPr="00897428">
        <w:rPr>
          <w:rFonts w:ascii="ITC Avant Garde" w:eastAsia="Calibri" w:hAnsi="ITC Avant Garde" w:cs="Times New Roman"/>
          <w:sz w:val="20"/>
        </w:rPr>
        <w:t xml:space="preserve">a </w:t>
      </w:r>
      <w:r w:rsidR="00D37B53" w:rsidRPr="00897428">
        <w:rPr>
          <w:rFonts w:ascii="ITC Avant Garde" w:eastAsia="Calibri" w:hAnsi="ITC Avant Garde" w:cs="Times New Roman"/>
          <w:sz w:val="20"/>
        </w:rPr>
        <w:t xml:space="preserve">ceder </w:t>
      </w:r>
      <w:r w:rsidR="006C5242" w:rsidRPr="00897428">
        <w:rPr>
          <w:rFonts w:ascii="ITC Avant Garde" w:eastAsia="Calibri" w:hAnsi="ITC Avant Garde" w:cs="Times New Roman"/>
          <w:sz w:val="20"/>
        </w:rPr>
        <w:t xml:space="preserve">los derechos de </w:t>
      </w:r>
      <w:r w:rsidR="007865BE" w:rsidRPr="00897428">
        <w:rPr>
          <w:rFonts w:ascii="ITC Avant Garde" w:eastAsia="Calibri" w:hAnsi="ITC Avant Garde" w:cs="Times New Roman"/>
          <w:sz w:val="20"/>
        </w:rPr>
        <w:t xml:space="preserve">dicho </w:t>
      </w:r>
      <w:r w:rsidR="006C5242" w:rsidRPr="00897428">
        <w:rPr>
          <w:rFonts w:ascii="ITC Avant Garde" w:eastAsia="Calibri" w:hAnsi="ITC Avant Garde" w:cs="Times New Roman"/>
          <w:sz w:val="20"/>
        </w:rPr>
        <w:t>uso</w:t>
      </w:r>
      <w:r w:rsidR="00EE16FF" w:rsidRPr="00897428">
        <w:rPr>
          <w:rFonts w:ascii="ITC Avant Garde" w:eastAsia="Calibri" w:hAnsi="ITC Avant Garde" w:cs="Times New Roman"/>
          <w:sz w:val="20"/>
        </w:rPr>
        <w:t xml:space="preserve"> </w:t>
      </w:r>
      <w:r w:rsidR="00EE16FF" w:rsidRPr="00897428">
        <w:rPr>
          <w:rFonts w:ascii="ITC Avant Garde" w:eastAsia="Times New Roman" w:hAnsi="ITC Avant Garde" w:cs="Arial"/>
          <w:sz w:val="20"/>
          <w:szCs w:val="20"/>
          <w:lang w:val="es-ES" w:eastAsia="es-ES"/>
        </w:rPr>
        <w:t>y aprovechamiento</w:t>
      </w:r>
      <w:r w:rsidR="00D37B53" w:rsidRPr="00897428">
        <w:rPr>
          <w:rFonts w:ascii="ITC Avant Garde" w:eastAsia="Calibri" w:hAnsi="ITC Avant Garde" w:cs="Times New Roman"/>
          <w:sz w:val="20"/>
        </w:rPr>
        <w:t>; solicitar</w:t>
      </w:r>
      <w:r w:rsidR="006225EA" w:rsidRPr="00897428">
        <w:rPr>
          <w:rFonts w:ascii="ITC Avant Garde" w:eastAsia="Calibri" w:hAnsi="ITC Avant Garde" w:cs="Times New Roman"/>
          <w:sz w:val="20"/>
        </w:rPr>
        <w:t>,</w:t>
      </w:r>
      <w:r w:rsidR="00D37B53" w:rsidRPr="00897428">
        <w:rPr>
          <w:rFonts w:ascii="ITC Avant Garde" w:eastAsia="Calibri" w:hAnsi="ITC Avant Garde" w:cs="Times New Roman"/>
          <w:sz w:val="20"/>
        </w:rPr>
        <w:t xml:space="preserve"> </w:t>
      </w:r>
      <w:r w:rsidR="00FB2ED9" w:rsidRPr="00897428">
        <w:rPr>
          <w:rFonts w:ascii="ITC Avant Garde" w:eastAsia="Calibri" w:hAnsi="ITC Avant Garde" w:cs="Times New Roman"/>
          <w:sz w:val="20"/>
        </w:rPr>
        <w:t xml:space="preserve">en su caso, </w:t>
      </w:r>
      <w:r w:rsidR="00D37B53" w:rsidRPr="00897428">
        <w:rPr>
          <w:rFonts w:ascii="ITC Avant Garde" w:eastAsia="Calibri" w:hAnsi="ITC Avant Garde" w:cs="Times New Roman"/>
          <w:sz w:val="20"/>
        </w:rPr>
        <w:t>el cambio de las mismas, arrendarlas</w:t>
      </w:r>
      <w:r w:rsidR="00AC1638" w:rsidRPr="00897428">
        <w:rPr>
          <w:rFonts w:ascii="ITC Avant Garde" w:eastAsia="Calibri" w:hAnsi="ITC Avant Garde" w:cs="Times New Roman"/>
          <w:sz w:val="20"/>
        </w:rPr>
        <w:t xml:space="preserve">, o incluso </w:t>
      </w:r>
      <w:r w:rsidR="006A00A8" w:rsidRPr="00897428">
        <w:rPr>
          <w:rFonts w:ascii="ITC Avant Garde" w:eastAsia="Calibri" w:hAnsi="ITC Avant Garde" w:cs="Times New Roman"/>
          <w:sz w:val="20"/>
        </w:rPr>
        <w:t xml:space="preserve">tener </w:t>
      </w:r>
      <w:r w:rsidR="00AC1638" w:rsidRPr="00897428">
        <w:rPr>
          <w:rFonts w:ascii="ITC Avant Garde" w:eastAsia="Calibri" w:hAnsi="ITC Avant Garde" w:cs="Times New Roman"/>
          <w:sz w:val="20"/>
        </w:rPr>
        <w:t>derecho a una indemnización</w:t>
      </w:r>
      <w:r w:rsidR="00471791" w:rsidRPr="00897428">
        <w:rPr>
          <w:rFonts w:ascii="ITC Avant Garde" w:eastAsia="Calibri" w:hAnsi="ITC Avant Garde" w:cs="Times New Roman"/>
          <w:sz w:val="20"/>
        </w:rPr>
        <w:t xml:space="preserve"> </w:t>
      </w:r>
      <w:r w:rsidR="00F1342C" w:rsidRPr="00897428">
        <w:rPr>
          <w:rFonts w:ascii="ITC Avant Garde" w:eastAsia="Calibri" w:hAnsi="ITC Avant Garde" w:cs="Times New Roman"/>
          <w:sz w:val="20"/>
        </w:rPr>
        <w:t>por</w:t>
      </w:r>
      <w:r w:rsidR="00471791" w:rsidRPr="00897428">
        <w:rPr>
          <w:rFonts w:ascii="ITC Avant Garde" w:eastAsia="Calibri" w:hAnsi="ITC Avant Garde" w:cs="Times New Roman"/>
          <w:sz w:val="20"/>
        </w:rPr>
        <w:t xml:space="preserve"> causa de rescate</w:t>
      </w:r>
      <w:r w:rsidR="00D37B53" w:rsidRPr="00897428">
        <w:rPr>
          <w:rFonts w:ascii="ITC Avant Garde" w:eastAsia="Calibri" w:hAnsi="ITC Avant Garde" w:cs="Times New Roman"/>
          <w:sz w:val="20"/>
        </w:rPr>
        <w:t xml:space="preserve">; por lo </w:t>
      </w:r>
      <w:r w:rsidR="00C244D3" w:rsidRPr="00897428">
        <w:rPr>
          <w:rFonts w:ascii="ITC Avant Garde" w:eastAsia="Calibri" w:hAnsi="ITC Avant Garde" w:cs="Times New Roman"/>
          <w:sz w:val="20"/>
        </w:rPr>
        <w:t>tanto</w:t>
      </w:r>
      <w:r w:rsidR="00F2675F" w:rsidRPr="00897428">
        <w:rPr>
          <w:rFonts w:ascii="ITC Avant Garde" w:eastAsia="Calibri" w:hAnsi="ITC Avant Garde" w:cs="Times New Roman"/>
          <w:sz w:val="20"/>
        </w:rPr>
        <w:t>,</w:t>
      </w:r>
      <w:r w:rsidR="00C244D3" w:rsidRPr="00897428">
        <w:rPr>
          <w:rFonts w:ascii="ITC Avant Garde" w:eastAsia="Calibri" w:hAnsi="ITC Avant Garde" w:cs="Times New Roman"/>
          <w:sz w:val="20"/>
        </w:rPr>
        <w:t xml:space="preserve"> </w:t>
      </w:r>
      <w:r w:rsidR="00C677D4" w:rsidRPr="00897428">
        <w:rPr>
          <w:rFonts w:ascii="ITC Avant Garde" w:eastAsia="Calibri" w:hAnsi="ITC Avant Garde" w:cs="Times New Roman"/>
          <w:sz w:val="20"/>
        </w:rPr>
        <w:t>resulta importante</w:t>
      </w:r>
      <w:r w:rsidR="00D37B53" w:rsidRPr="00897428">
        <w:rPr>
          <w:rFonts w:ascii="ITC Avant Garde" w:eastAsia="Calibri" w:hAnsi="ITC Avant Garde" w:cs="Times New Roman"/>
          <w:sz w:val="20"/>
        </w:rPr>
        <w:t xml:space="preserve"> que su otorgamiento vía licitación pública se consider</w:t>
      </w:r>
      <w:r w:rsidR="00CF4648" w:rsidRPr="00897428">
        <w:rPr>
          <w:rFonts w:ascii="ITC Avant Garde" w:eastAsia="Calibri" w:hAnsi="ITC Avant Garde" w:cs="Times New Roman"/>
          <w:sz w:val="20"/>
        </w:rPr>
        <w:t>a</w:t>
      </w:r>
      <w:r w:rsidR="00D37B53" w:rsidRPr="00897428">
        <w:rPr>
          <w:rFonts w:ascii="ITC Avant Garde" w:eastAsia="Calibri" w:hAnsi="ITC Avant Garde" w:cs="Times New Roman"/>
          <w:sz w:val="20"/>
        </w:rPr>
        <w:t xml:space="preserve"> </w:t>
      </w:r>
      <w:r w:rsidR="00F1342C" w:rsidRPr="00897428">
        <w:rPr>
          <w:rFonts w:ascii="ITC Avant Garde" w:eastAsia="Calibri" w:hAnsi="ITC Avant Garde" w:cs="Times New Roman"/>
          <w:sz w:val="20"/>
        </w:rPr>
        <w:lastRenderedPageBreak/>
        <w:t xml:space="preserve">a titulo </w:t>
      </w:r>
      <w:r w:rsidR="00D37B53" w:rsidRPr="00897428">
        <w:rPr>
          <w:rFonts w:ascii="ITC Avant Garde" w:eastAsia="Calibri" w:hAnsi="ITC Avant Garde" w:cs="Times New Roman"/>
          <w:sz w:val="20"/>
        </w:rPr>
        <w:t>primario</w:t>
      </w:r>
      <w:r w:rsidR="00F1342C" w:rsidRPr="00897428">
        <w:rPr>
          <w:rFonts w:ascii="ITC Avant Garde" w:eastAsia="Calibri" w:hAnsi="ITC Avant Garde" w:cs="Times New Roman"/>
          <w:sz w:val="20"/>
        </w:rPr>
        <w:t xml:space="preserve">, es decir, </w:t>
      </w:r>
      <w:r w:rsidR="00CF4648" w:rsidRPr="00897428">
        <w:rPr>
          <w:rFonts w:ascii="ITC Avant Garde" w:eastAsia="Calibri" w:hAnsi="ITC Avant Garde" w:cs="Times New Roman"/>
          <w:sz w:val="20"/>
        </w:rPr>
        <w:t>al tratarse de servicios públicos de interés general requieren de protección cont</w:t>
      </w:r>
      <w:r w:rsidR="00350F09" w:rsidRPr="00897428">
        <w:rPr>
          <w:rFonts w:ascii="ITC Avant Garde" w:eastAsia="Calibri" w:hAnsi="ITC Avant Garde" w:cs="Times New Roman"/>
          <w:sz w:val="20"/>
        </w:rPr>
        <w:t>ra interferencias perjudiciales</w:t>
      </w:r>
      <w:r w:rsidR="00103000" w:rsidRPr="00897428">
        <w:rPr>
          <w:rFonts w:ascii="ITC Avant Garde" w:eastAsia="Calibri" w:hAnsi="ITC Avant Garde" w:cs="Times New Roman"/>
          <w:sz w:val="20"/>
        </w:rPr>
        <w:t>.</w:t>
      </w:r>
    </w:p>
    <w:p w:rsidR="008325C4" w:rsidRPr="00897428" w:rsidRDefault="008325C4" w:rsidP="00137CAB">
      <w:pPr>
        <w:spacing w:after="0" w:line="240" w:lineRule="auto"/>
        <w:jc w:val="both"/>
        <w:rPr>
          <w:rFonts w:ascii="ITC Avant Garde" w:eastAsia="Times New Roman" w:hAnsi="ITC Avant Garde" w:cs="Arial"/>
          <w:b/>
          <w:sz w:val="20"/>
          <w:szCs w:val="20"/>
          <w:lang w:val="es-ES" w:eastAsia="es-ES"/>
        </w:rPr>
      </w:pPr>
    </w:p>
    <w:p w:rsidR="00166C19" w:rsidRPr="00897428" w:rsidRDefault="00422514" w:rsidP="00CE411A">
      <w:pPr>
        <w:pStyle w:val="Texto"/>
        <w:numPr>
          <w:ilvl w:val="0"/>
          <w:numId w:val="16"/>
        </w:numPr>
        <w:tabs>
          <w:tab w:val="left" w:pos="142"/>
          <w:tab w:val="left" w:pos="426"/>
          <w:tab w:val="left" w:pos="1134"/>
          <w:tab w:val="left" w:pos="1276"/>
        </w:tabs>
        <w:spacing w:after="0" w:line="240" w:lineRule="auto"/>
        <w:ind w:left="0" w:firstLine="0"/>
        <w:rPr>
          <w:rFonts w:ascii="ITC Avant Garde" w:hAnsi="ITC Avant Garde"/>
          <w:sz w:val="20"/>
        </w:rPr>
      </w:pPr>
      <w:r w:rsidRPr="00897428">
        <w:rPr>
          <w:rFonts w:ascii="ITC Avant Garde" w:hAnsi="ITC Avant Garde"/>
          <w:b/>
          <w:sz w:val="20"/>
        </w:rPr>
        <w:t>Uso secundario</w:t>
      </w:r>
      <w:r w:rsidR="001E2E61" w:rsidRPr="00897428">
        <w:rPr>
          <w:rFonts w:ascii="ITC Avant Garde" w:hAnsi="ITC Avant Garde"/>
          <w:b/>
          <w:sz w:val="20"/>
        </w:rPr>
        <w:t xml:space="preserve"> de Bandas de Frecuencia</w:t>
      </w:r>
      <w:r w:rsidRPr="00897428">
        <w:rPr>
          <w:rFonts w:ascii="ITC Avant Garde" w:hAnsi="ITC Avant Garde"/>
          <w:b/>
          <w:sz w:val="20"/>
        </w:rPr>
        <w:t xml:space="preserve">. </w:t>
      </w:r>
      <w:r w:rsidR="00166C19" w:rsidRPr="00897428">
        <w:rPr>
          <w:rFonts w:ascii="ITC Avant Garde" w:hAnsi="ITC Avant Garde"/>
          <w:sz w:val="20"/>
        </w:rPr>
        <w:t xml:space="preserve">La LFTR en su artículo 79 establece que </w:t>
      </w:r>
      <w:r w:rsidR="0069038C">
        <w:rPr>
          <w:rFonts w:ascii="ITC Avant Garde" w:hAnsi="ITC Avant Garde"/>
          <w:sz w:val="20"/>
        </w:rPr>
        <w:t xml:space="preserve">el Instituto </w:t>
      </w:r>
      <w:r w:rsidR="00166C19" w:rsidRPr="00897428">
        <w:rPr>
          <w:rFonts w:ascii="ITC Avant Garde" w:hAnsi="ITC Avant Garde"/>
          <w:sz w:val="20"/>
        </w:rPr>
        <w:t>para llevar a cabo el procedimiento de licitación pública de concesiones sobre espectro radioeléctrico para uso comercial o privado, debe publicar la convocatoria correspondiente en su página de Internet así como en el DOF, de igual forma</w:t>
      </w:r>
      <w:r w:rsidR="004F70D8" w:rsidRPr="00897428">
        <w:rPr>
          <w:rFonts w:ascii="ITC Avant Garde" w:hAnsi="ITC Avant Garde"/>
          <w:sz w:val="20"/>
        </w:rPr>
        <w:t>,</w:t>
      </w:r>
      <w:r w:rsidR="00166C19" w:rsidRPr="00897428">
        <w:rPr>
          <w:rFonts w:ascii="ITC Avant Garde" w:hAnsi="ITC Avant Garde"/>
          <w:sz w:val="20"/>
        </w:rPr>
        <w:t xml:space="preserve"> en su fracción IV </w:t>
      </w:r>
      <w:r w:rsidR="004F70D8" w:rsidRPr="00897428">
        <w:rPr>
          <w:rFonts w:ascii="ITC Avant Garde" w:hAnsi="ITC Avant Garde"/>
          <w:sz w:val="20"/>
        </w:rPr>
        <w:t xml:space="preserve">dispone, </w:t>
      </w:r>
      <w:r w:rsidR="00166C19" w:rsidRPr="00897428">
        <w:rPr>
          <w:rFonts w:ascii="ITC Avant Garde" w:hAnsi="ITC Avant Garde"/>
          <w:sz w:val="20"/>
        </w:rPr>
        <w:t xml:space="preserve">entre otros requisitos </w:t>
      </w:r>
      <w:r w:rsidR="004F70D8" w:rsidRPr="00897428">
        <w:rPr>
          <w:rFonts w:ascii="ITC Avant Garde" w:hAnsi="ITC Avant Garde"/>
          <w:sz w:val="20"/>
        </w:rPr>
        <w:t>a incluir en las</w:t>
      </w:r>
      <w:r w:rsidR="00166C19" w:rsidRPr="00897428">
        <w:rPr>
          <w:rFonts w:ascii="ITC Avant Garde" w:hAnsi="ITC Avant Garde"/>
          <w:sz w:val="20"/>
        </w:rPr>
        <w:t xml:space="preserve"> bases de licitación</w:t>
      </w:r>
      <w:r w:rsidR="007D2F8F" w:rsidRPr="00897428">
        <w:rPr>
          <w:rFonts w:ascii="ITC Avant Garde" w:hAnsi="ITC Avant Garde"/>
          <w:sz w:val="20"/>
        </w:rPr>
        <w:t>,</w:t>
      </w:r>
      <w:r w:rsidR="00166C19" w:rsidRPr="00897428">
        <w:rPr>
          <w:rFonts w:ascii="ITC Avant Garde" w:hAnsi="ITC Avant Garde"/>
          <w:sz w:val="20"/>
        </w:rPr>
        <w:t xml:space="preserve"> que las bandas de frecuencias objeto de concesión deben citar la modalidad de uso y zonas geográficas donde pueden ser utilizadas y aprovechadas, y faculta al Instituto para autorizar el uso secundario de la banda de frecuencia </w:t>
      </w:r>
      <w:r w:rsidR="008F453E" w:rsidRPr="00897428">
        <w:rPr>
          <w:rFonts w:ascii="ITC Avant Garde" w:hAnsi="ITC Avant Garde"/>
          <w:sz w:val="20"/>
        </w:rPr>
        <w:t xml:space="preserve">de que se trate </w:t>
      </w:r>
      <w:r w:rsidR="00166C19" w:rsidRPr="00897428">
        <w:rPr>
          <w:rFonts w:ascii="ITC Avant Garde" w:hAnsi="ITC Avant Garde"/>
          <w:sz w:val="20"/>
        </w:rPr>
        <w:t>en términos de la propia ley.</w:t>
      </w:r>
    </w:p>
    <w:p w:rsidR="00CE411A" w:rsidRPr="00897428" w:rsidRDefault="00CE411A" w:rsidP="00CE411A">
      <w:pPr>
        <w:pStyle w:val="Texto"/>
        <w:tabs>
          <w:tab w:val="left" w:pos="142"/>
          <w:tab w:val="left" w:pos="426"/>
          <w:tab w:val="left" w:pos="1134"/>
          <w:tab w:val="left" w:pos="1276"/>
        </w:tabs>
        <w:spacing w:after="0" w:line="240" w:lineRule="auto"/>
        <w:ind w:firstLine="0"/>
        <w:rPr>
          <w:rFonts w:ascii="ITC Avant Garde" w:hAnsi="ITC Avant Garde"/>
          <w:sz w:val="20"/>
        </w:rPr>
      </w:pPr>
    </w:p>
    <w:p w:rsidR="00166C19" w:rsidRPr="00897428" w:rsidRDefault="00932F19" w:rsidP="00166C19">
      <w:pPr>
        <w:pStyle w:val="Cuerpo"/>
        <w:spacing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 xml:space="preserve"> </w:t>
      </w:r>
      <w:r w:rsidR="00166C19" w:rsidRPr="00897428">
        <w:rPr>
          <w:rStyle w:val="Ninguno"/>
          <w:rFonts w:ascii="ITC Avant Garde" w:hAnsi="ITC Avant Garde"/>
          <w:i/>
          <w:iCs/>
          <w:sz w:val="18"/>
          <w:szCs w:val="20"/>
          <w:lang w:val="es-MX"/>
        </w:rPr>
        <w:t>“</w:t>
      </w:r>
      <w:r w:rsidR="00166C19" w:rsidRPr="00897428">
        <w:rPr>
          <w:rStyle w:val="Ninguno"/>
          <w:rFonts w:ascii="ITC Avant Garde" w:hAnsi="ITC Avant Garde"/>
          <w:b/>
          <w:i/>
          <w:iCs/>
          <w:sz w:val="18"/>
          <w:szCs w:val="20"/>
          <w:lang w:val="es-MX"/>
        </w:rPr>
        <w:t>Artículo 79.</w:t>
      </w:r>
      <w:r w:rsidR="00166C19" w:rsidRPr="00897428">
        <w:rPr>
          <w:rStyle w:val="Ninguno"/>
          <w:rFonts w:ascii="ITC Avant Garde" w:hAnsi="ITC Avant Garde"/>
          <w:i/>
          <w:iCs/>
          <w:sz w:val="18"/>
          <w:szCs w:val="20"/>
          <w:lang w:val="es-MX"/>
        </w:rPr>
        <w:t xml:space="preserve"> Para llevar a cabo el procedimiento de licitación pública al que se refiere el artículo anterior, el Instituto publicará en su página de Internet y en el Diario Oficial de la Federación la convocatoria respectiva.</w:t>
      </w:r>
    </w:p>
    <w:p w:rsidR="00166C19" w:rsidRPr="00897428" w:rsidRDefault="00166C19" w:rsidP="00166C19">
      <w:pPr>
        <w:pStyle w:val="Cuerpo"/>
        <w:spacing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Las bases de licitación pública incluirán como mínimo: (…)</w:t>
      </w:r>
    </w:p>
    <w:p w:rsidR="00166C19" w:rsidRPr="00897428" w:rsidRDefault="00166C19" w:rsidP="004968DC">
      <w:pPr>
        <w:pStyle w:val="Prrafodelista"/>
        <w:numPr>
          <w:ilvl w:val="0"/>
          <w:numId w:val="20"/>
        </w:numPr>
        <w:pBdr>
          <w:top w:val="nil"/>
          <w:left w:val="nil"/>
          <w:bottom w:val="nil"/>
          <w:right w:val="nil"/>
          <w:between w:val="nil"/>
          <w:bar w:val="nil"/>
        </w:pBdr>
        <w:spacing w:line="256" w:lineRule="auto"/>
        <w:ind w:right="616"/>
        <w:contextualSpacing w:val="0"/>
        <w:jc w:val="both"/>
        <w:rPr>
          <w:rFonts w:ascii="ITC Avant Garde" w:hAnsi="ITC Avant Garde"/>
          <w:i/>
          <w:iCs/>
          <w:sz w:val="18"/>
          <w:szCs w:val="20"/>
        </w:rPr>
      </w:pPr>
      <w:r w:rsidRPr="00897428">
        <w:rPr>
          <w:rFonts w:ascii="ITC Avant Garde" w:hAnsi="ITC Avant Garde"/>
          <w:i/>
          <w:iCs/>
          <w:sz w:val="18"/>
          <w:szCs w:val="20"/>
        </w:rPr>
        <w:t xml:space="preserve">Las bandas de frecuencias objeto de concesión; su modalidad de uso y zonas geográficas en que podrán ser utilizadas; y la potencia en el caso de radiodifusión. </w:t>
      </w:r>
      <w:r w:rsidRPr="00897428">
        <w:rPr>
          <w:rStyle w:val="Ninguno"/>
          <w:rFonts w:ascii="ITC Avant Garde" w:hAnsi="ITC Avant Garde"/>
          <w:b/>
          <w:bCs/>
          <w:i/>
          <w:iCs/>
          <w:sz w:val="18"/>
          <w:szCs w:val="20"/>
          <w:u w:val="single"/>
        </w:rPr>
        <w:t>En su caso, la posibilidad de que el Instituto autorice el uso secundario de la banda de frecuencia en cuestión en términos de la presente Ley</w:t>
      </w:r>
      <w:r w:rsidRPr="00897428">
        <w:rPr>
          <w:rFonts w:ascii="ITC Avant Garde" w:hAnsi="ITC Avant Garde"/>
          <w:i/>
          <w:iCs/>
          <w:sz w:val="18"/>
          <w:szCs w:val="20"/>
        </w:rPr>
        <w:t>; (…)”</w:t>
      </w:r>
    </w:p>
    <w:p w:rsidR="00166C19" w:rsidRPr="00897428" w:rsidRDefault="00166C19" w:rsidP="00166C19">
      <w:pPr>
        <w:pStyle w:val="Cuerpo"/>
        <w:spacing w:line="256" w:lineRule="auto"/>
        <w:jc w:val="both"/>
        <w:rPr>
          <w:rFonts w:ascii="ITC Avant Garde" w:hAnsi="ITC Avant Garde"/>
          <w:sz w:val="20"/>
          <w:szCs w:val="20"/>
          <w:lang w:val="es-MX"/>
        </w:rPr>
      </w:pPr>
      <w:r w:rsidRPr="00897428">
        <w:rPr>
          <w:rFonts w:ascii="ITC Avant Garde" w:hAnsi="ITC Avant Garde"/>
          <w:sz w:val="20"/>
          <w:szCs w:val="20"/>
          <w:lang w:val="es-MX"/>
        </w:rPr>
        <w:t>En ese sentido</w:t>
      </w:r>
      <w:r w:rsidR="00667DD2" w:rsidRPr="00897428">
        <w:rPr>
          <w:rFonts w:ascii="ITC Avant Garde" w:hAnsi="ITC Avant Garde"/>
          <w:sz w:val="20"/>
          <w:szCs w:val="20"/>
          <w:lang w:val="es-MX"/>
        </w:rPr>
        <w:t>, tenemos que</w:t>
      </w:r>
      <w:r w:rsidRPr="00897428">
        <w:rPr>
          <w:rFonts w:ascii="ITC Avant Garde" w:hAnsi="ITC Avant Garde"/>
          <w:sz w:val="20"/>
          <w:szCs w:val="20"/>
          <w:lang w:val="es-MX"/>
        </w:rPr>
        <w:t xml:space="preserve"> la autorización del uso secundario de la banda de frecuencia en cuestión</w:t>
      </w:r>
      <w:r w:rsidR="009F728D" w:rsidRPr="00897428">
        <w:rPr>
          <w:rFonts w:ascii="ITC Avant Garde" w:hAnsi="ITC Avant Garde"/>
          <w:sz w:val="20"/>
          <w:szCs w:val="20"/>
          <w:lang w:val="es-MX"/>
        </w:rPr>
        <w:t>,</w:t>
      </w:r>
      <w:r w:rsidRPr="00897428">
        <w:rPr>
          <w:rFonts w:ascii="ITC Avant Garde" w:hAnsi="ITC Avant Garde"/>
          <w:sz w:val="20"/>
          <w:szCs w:val="20"/>
          <w:lang w:val="es-MX"/>
        </w:rPr>
        <w:t xml:space="preserve"> se debe apegar a lo dispuesto en la Ley, </w:t>
      </w:r>
      <w:r w:rsidR="009F728D" w:rsidRPr="00897428">
        <w:rPr>
          <w:rFonts w:ascii="ITC Avant Garde" w:hAnsi="ITC Avant Garde"/>
          <w:sz w:val="20"/>
          <w:szCs w:val="20"/>
          <w:lang w:val="es-MX"/>
        </w:rPr>
        <w:t xml:space="preserve">por lo </w:t>
      </w:r>
      <w:r w:rsidR="0069038C">
        <w:rPr>
          <w:rFonts w:ascii="ITC Avant Garde" w:hAnsi="ITC Avant Garde"/>
          <w:sz w:val="20"/>
          <w:szCs w:val="20"/>
          <w:lang w:val="es-MX"/>
        </w:rPr>
        <w:t xml:space="preserve">tanto, </w:t>
      </w:r>
      <w:r w:rsidR="009F728D" w:rsidRPr="00897428">
        <w:rPr>
          <w:rFonts w:ascii="ITC Avant Garde" w:hAnsi="ITC Avant Garde"/>
          <w:sz w:val="20"/>
          <w:szCs w:val="20"/>
          <w:lang w:val="es-MX"/>
        </w:rPr>
        <w:t xml:space="preserve">las disposiciones de tal ordenamiento se deben analizar conforme a la facultad de interpretación del Instituto prevista en la fracción LVII del artículo 15 de la LFTR </w:t>
      </w:r>
      <w:r w:rsidR="00EB67B5" w:rsidRPr="00897428">
        <w:rPr>
          <w:rFonts w:ascii="ITC Avant Garde" w:hAnsi="ITC Avant Garde"/>
          <w:sz w:val="20"/>
          <w:szCs w:val="20"/>
          <w:lang w:val="es-MX"/>
        </w:rPr>
        <w:t>es así</w:t>
      </w:r>
      <w:r w:rsidR="009F728D" w:rsidRPr="00897428">
        <w:rPr>
          <w:rFonts w:ascii="ITC Avant Garde" w:hAnsi="ITC Avant Garde"/>
          <w:sz w:val="20"/>
          <w:szCs w:val="20"/>
          <w:lang w:val="es-MX"/>
        </w:rPr>
        <w:t>,</w:t>
      </w:r>
      <w:r w:rsidR="00EB67B5" w:rsidRPr="00897428">
        <w:rPr>
          <w:rFonts w:ascii="ITC Avant Garde" w:hAnsi="ITC Avant Garde"/>
          <w:sz w:val="20"/>
          <w:szCs w:val="20"/>
          <w:lang w:val="es-MX"/>
        </w:rPr>
        <w:t xml:space="preserve"> que</w:t>
      </w:r>
      <w:r w:rsidRPr="00897428">
        <w:rPr>
          <w:rFonts w:ascii="ITC Avant Garde" w:hAnsi="ITC Avant Garde"/>
          <w:sz w:val="20"/>
          <w:szCs w:val="20"/>
          <w:lang w:val="es-MX"/>
        </w:rPr>
        <w:t xml:space="preserve"> el artículo 56 de dicho ordenamiento, dispone que para la adecuada planeación, administración y control del espectro radioeléctrico y para su uso y aprovechamiento eficiente, el Instituto deberá considerar la evolución tecnológica en materia de telecomunicaciones y radiodifusión, particularmente la reglamentación en materia de radiocomunicación que emite la UIT</w:t>
      </w:r>
      <w:r w:rsidR="00D76FEF" w:rsidRPr="00897428">
        <w:rPr>
          <w:rFonts w:ascii="ITC Avant Garde" w:hAnsi="ITC Avant Garde"/>
          <w:sz w:val="20"/>
          <w:szCs w:val="20"/>
          <w:lang w:val="es-MX"/>
        </w:rPr>
        <w:t>.</w:t>
      </w:r>
      <w:r w:rsidR="001727D8" w:rsidRPr="00897428">
        <w:rPr>
          <w:rFonts w:ascii="ITC Avant Garde" w:hAnsi="ITC Avant Garde"/>
          <w:sz w:val="20"/>
          <w:szCs w:val="20"/>
          <w:lang w:val="es-MX"/>
        </w:rPr>
        <w:t xml:space="preserve"> </w:t>
      </w:r>
      <w:r w:rsidR="00421FFA" w:rsidRPr="00897428">
        <w:rPr>
          <w:rFonts w:ascii="ITC Avant Garde" w:hAnsi="ITC Avant Garde"/>
          <w:sz w:val="20"/>
          <w:szCs w:val="20"/>
          <w:lang w:val="es-MX"/>
        </w:rPr>
        <w:t xml:space="preserve"> </w:t>
      </w:r>
    </w:p>
    <w:p w:rsidR="0007443E" w:rsidRPr="00897428" w:rsidRDefault="0007443E" w:rsidP="00166C19">
      <w:pPr>
        <w:pStyle w:val="Cuerpo"/>
        <w:spacing w:line="256" w:lineRule="auto"/>
        <w:jc w:val="both"/>
        <w:rPr>
          <w:rFonts w:ascii="ITC Avant Garde" w:hAnsi="ITC Avant Garde"/>
          <w:sz w:val="20"/>
          <w:szCs w:val="20"/>
          <w:lang w:val="es-MX"/>
        </w:rPr>
      </w:pPr>
      <w:r w:rsidRPr="00897428">
        <w:rPr>
          <w:rFonts w:ascii="ITC Avant Garde" w:hAnsi="ITC Avant Garde"/>
          <w:sz w:val="20"/>
          <w:szCs w:val="20"/>
          <w:lang w:val="es-MX"/>
        </w:rPr>
        <w:t>Por su parte el artículo 57 de la LFTR establece lo siguiente:</w:t>
      </w:r>
    </w:p>
    <w:p w:rsidR="0007443E" w:rsidRPr="00897428" w:rsidRDefault="0007443E" w:rsidP="0007443E">
      <w:pPr>
        <w:pStyle w:val="Cuerpo"/>
        <w:spacing w:after="0"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w:t>
      </w:r>
      <w:r w:rsidRPr="00897428">
        <w:rPr>
          <w:rStyle w:val="Ninguno"/>
          <w:rFonts w:ascii="ITC Avant Garde" w:hAnsi="ITC Avant Garde"/>
          <w:b/>
          <w:i/>
          <w:iCs/>
          <w:sz w:val="18"/>
          <w:szCs w:val="20"/>
          <w:lang w:val="es-MX"/>
        </w:rPr>
        <w:t>Artículo 57</w:t>
      </w:r>
      <w:r w:rsidRPr="00897428">
        <w:rPr>
          <w:rStyle w:val="Ninguno"/>
          <w:rFonts w:ascii="ITC Avant Garde" w:hAnsi="ITC Avant Garde"/>
          <w:i/>
          <w:iCs/>
          <w:sz w:val="18"/>
          <w:szCs w:val="20"/>
          <w:lang w:val="es-MX"/>
        </w:rPr>
        <w:t xml:space="preserve">. </w:t>
      </w:r>
      <w:r w:rsidRPr="00897428">
        <w:rPr>
          <w:rStyle w:val="Ninguno"/>
          <w:rFonts w:ascii="ITC Avant Garde" w:hAnsi="ITC Avant Garde"/>
          <w:b/>
          <w:i/>
          <w:iCs/>
          <w:sz w:val="18"/>
          <w:szCs w:val="20"/>
          <w:lang w:val="es-MX"/>
        </w:rPr>
        <w:t>En el Cuadro Nacional de Atribución de Frecuencias se establecerá la atribución de las bandas</w:t>
      </w:r>
      <w:r w:rsidRPr="00897428">
        <w:rPr>
          <w:rStyle w:val="Ninguno"/>
          <w:rFonts w:ascii="ITC Avant Garde" w:hAnsi="ITC Avant Garde"/>
          <w:i/>
          <w:iCs/>
          <w:sz w:val="18"/>
          <w:szCs w:val="20"/>
          <w:lang w:val="es-MX"/>
        </w:rPr>
        <w:t xml:space="preserve"> de frecuencia del espectro radioeléctrico a uno o más servicios de radiocomunicaciones de acuerdo a las siguientes </w:t>
      </w:r>
      <w:r w:rsidRPr="00897428">
        <w:rPr>
          <w:rStyle w:val="Ninguno"/>
          <w:rFonts w:ascii="ITC Avant Garde" w:hAnsi="ITC Avant Garde"/>
          <w:b/>
          <w:i/>
          <w:iCs/>
          <w:sz w:val="18"/>
          <w:szCs w:val="20"/>
          <w:lang w:val="es-MX"/>
        </w:rPr>
        <w:t>categorías</w:t>
      </w:r>
      <w:r w:rsidRPr="00897428">
        <w:rPr>
          <w:rStyle w:val="Ninguno"/>
          <w:rFonts w:ascii="ITC Avant Garde" w:hAnsi="ITC Avant Garde"/>
          <w:i/>
          <w:iCs/>
          <w:sz w:val="18"/>
          <w:szCs w:val="20"/>
          <w:lang w:val="es-MX"/>
        </w:rPr>
        <w:t>:</w:t>
      </w:r>
    </w:p>
    <w:p w:rsidR="0007443E" w:rsidRPr="00897428" w:rsidRDefault="0007443E" w:rsidP="0007443E">
      <w:pPr>
        <w:pStyle w:val="Cuerpo"/>
        <w:spacing w:after="0"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 xml:space="preserve"> </w:t>
      </w:r>
    </w:p>
    <w:p w:rsidR="0007443E" w:rsidRPr="00897428" w:rsidRDefault="0007443E" w:rsidP="0007443E">
      <w:pPr>
        <w:pStyle w:val="Cuerpo"/>
        <w:spacing w:after="0"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 xml:space="preserve">I. </w:t>
      </w:r>
      <w:r w:rsidRPr="00897428">
        <w:rPr>
          <w:rStyle w:val="Ninguno"/>
          <w:rFonts w:ascii="ITC Avant Garde" w:hAnsi="ITC Avant Garde"/>
          <w:b/>
          <w:i/>
          <w:iCs/>
          <w:sz w:val="18"/>
          <w:szCs w:val="20"/>
          <w:lang w:val="es-MX"/>
        </w:rPr>
        <w:t>A título primario</w:t>
      </w:r>
      <w:r w:rsidRPr="00897428">
        <w:rPr>
          <w:rStyle w:val="Ninguno"/>
          <w:rFonts w:ascii="ITC Avant Garde" w:hAnsi="ITC Avant Garde"/>
          <w:i/>
          <w:iCs/>
          <w:sz w:val="18"/>
          <w:szCs w:val="20"/>
          <w:lang w:val="es-MX"/>
        </w:rPr>
        <w:t xml:space="preserve">: El uso de bandas de frecuencia </w:t>
      </w:r>
      <w:r w:rsidRPr="00897428">
        <w:rPr>
          <w:rStyle w:val="Ninguno"/>
          <w:rFonts w:ascii="ITC Avant Garde" w:hAnsi="ITC Avant Garde"/>
          <w:b/>
          <w:i/>
          <w:iCs/>
          <w:sz w:val="18"/>
          <w:szCs w:val="20"/>
          <w:lang w:val="es-MX"/>
        </w:rPr>
        <w:t>contarán con protección contra interferencias perjudiciales</w:t>
      </w:r>
      <w:r w:rsidRPr="00897428">
        <w:rPr>
          <w:rStyle w:val="Ninguno"/>
          <w:rFonts w:ascii="ITC Avant Garde" w:hAnsi="ITC Avant Garde"/>
          <w:i/>
          <w:iCs/>
          <w:sz w:val="18"/>
          <w:szCs w:val="20"/>
          <w:lang w:val="es-MX"/>
        </w:rPr>
        <w:t xml:space="preserve">, y </w:t>
      </w:r>
    </w:p>
    <w:p w:rsidR="0007443E" w:rsidRPr="00897428" w:rsidRDefault="0007443E" w:rsidP="0007443E">
      <w:pPr>
        <w:pStyle w:val="Cuerpo"/>
        <w:spacing w:after="0" w:line="256" w:lineRule="auto"/>
        <w:ind w:left="567" w:right="616"/>
        <w:jc w:val="both"/>
        <w:rPr>
          <w:rStyle w:val="Ninguno"/>
          <w:rFonts w:ascii="ITC Avant Garde" w:hAnsi="ITC Avant Garde"/>
          <w:i/>
          <w:iCs/>
          <w:sz w:val="18"/>
          <w:szCs w:val="20"/>
          <w:lang w:val="es-MX"/>
        </w:rPr>
      </w:pPr>
    </w:p>
    <w:p w:rsidR="0007443E" w:rsidRPr="00897428" w:rsidRDefault="0007443E" w:rsidP="0007443E">
      <w:pPr>
        <w:pStyle w:val="Cuerpo"/>
        <w:spacing w:after="0"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 xml:space="preserve">II. </w:t>
      </w:r>
      <w:r w:rsidRPr="00897428">
        <w:rPr>
          <w:rStyle w:val="Ninguno"/>
          <w:rFonts w:ascii="ITC Avant Garde" w:hAnsi="ITC Avant Garde"/>
          <w:b/>
          <w:i/>
          <w:iCs/>
          <w:sz w:val="18"/>
          <w:szCs w:val="20"/>
          <w:lang w:val="es-MX"/>
        </w:rPr>
        <w:t>A título secundario</w:t>
      </w:r>
      <w:r w:rsidRPr="00897428">
        <w:rPr>
          <w:rStyle w:val="Ninguno"/>
          <w:rFonts w:ascii="ITC Avant Garde" w:hAnsi="ITC Avant Garde"/>
          <w:i/>
          <w:iCs/>
          <w:sz w:val="18"/>
          <w:szCs w:val="20"/>
          <w:lang w:val="es-MX"/>
        </w:rPr>
        <w:t xml:space="preserve">: El uso de las bandas de frecuencia </w:t>
      </w:r>
      <w:r w:rsidRPr="00897428">
        <w:rPr>
          <w:rStyle w:val="Ninguno"/>
          <w:rFonts w:ascii="ITC Avant Garde" w:hAnsi="ITC Avant Garde"/>
          <w:b/>
          <w:i/>
          <w:iCs/>
          <w:sz w:val="18"/>
          <w:szCs w:val="20"/>
          <w:lang w:val="es-MX"/>
        </w:rPr>
        <w:t>no debe causar interferencias perjudiciales</w:t>
      </w:r>
      <w:r w:rsidRPr="00897428">
        <w:rPr>
          <w:rStyle w:val="Ninguno"/>
          <w:rFonts w:ascii="ITC Avant Garde" w:hAnsi="ITC Avant Garde"/>
          <w:i/>
          <w:iCs/>
          <w:sz w:val="18"/>
          <w:szCs w:val="20"/>
          <w:lang w:val="es-MX"/>
        </w:rPr>
        <w:t xml:space="preserve"> </w:t>
      </w:r>
      <w:r w:rsidRPr="00897428">
        <w:rPr>
          <w:rStyle w:val="Ninguno"/>
          <w:rFonts w:ascii="ITC Avant Garde" w:hAnsi="ITC Avant Garde"/>
          <w:b/>
          <w:i/>
          <w:iCs/>
          <w:sz w:val="18"/>
          <w:szCs w:val="20"/>
          <w:lang w:val="es-MX"/>
        </w:rPr>
        <w:t>a los servicios que se prestan</w:t>
      </w:r>
      <w:r w:rsidRPr="00897428">
        <w:rPr>
          <w:rStyle w:val="Ninguno"/>
          <w:rFonts w:ascii="ITC Avant Garde" w:hAnsi="ITC Avant Garde"/>
          <w:i/>
          <w:iCs/>
          <w:sz w:val="18"/>
          <w:szCs w:val="20"/>
          <w:lang w:val="es-MX"/>
        </w:rPr>
        <w:t xml:space="preserve"> mediante bandas de frecuencia otorgadas </w:t>
      </w:r>
      <w:r w:rsidRPr="00897428">
        <w:rPr>
          <w:rStyle w:val="Ninguno"/>
          <w:rFonts w:ascii="ITC Avant Garde" w:hAnsi="ITC Avant Garde"/>
          <w:b/>
          <w:i/>
          <w:iCs/>
          <w:sz w:val="18"/>
          <w:szCs w:val="20"/>
          <w:lang w:val="es-MX"/>
        </w:rPr>
        <w:t>a título primario</w:t>
      </w:r>
      <w:r w:rsidRPr="00897428">
        <w:rPr>
          <w:rStyle w:val="Ninguno"/>
          <w:rFonts w:ascii="ITC Avant Garde" w:hAnsi="ITC Avant Garde"/>
          <w:i/>
          <w:iCs/>
          <w:sz w:val="18"/>
          <w:szCs w:val="20"/>
          <w:lang w:val="es-MX"/>
        </w:rPr>
        <w:t xml:space="preserve">, </w:t>
      </w:r>
      <w:r w:rsidRPr="00897428">
        <w:rPr>
          <w:rStyle w:val="Ninguno"/>
          <w:rFonts w:ascii="ITC Avant Garde" w:hAnsi="ITC Avant Garde"/>
          <w:b/>
          <w:i/>
          <w:iCs/>
          <w:sz w:val="18"/>
          <w:szCs w:val="20"/>
          <w:lang w:val="es-MX"/>
        </w:rPr>
        <w:t>ni podrán reclamar protección contra interferencias perjudiciales causadas por estas últimas</w:t>
      </w:r>
      <w:r w:rsidRPr="00897428">
        <w:rPr>
          <w:rStyle w:val="Ninguno"/>
          <w:rFonts w:ascii="ITC Avant Garde" w:hAnsi="ITC Avant Garde"/>
          <w:i/>
          <w:iCs/>
          <w:sz w:val="18"/>
          <w:szCs w:val="20"/>
          <w:lang w:val="es-MX"/>
        </w:rPr>
        <w:t>.”</w:t>
      </w:r>
    </w:p>
    <w:p w:rsidR="00D7197A" w:rsidRPr="00897428" w:rsidRDefault="00D7197A" w:rsidP="0007443E">
      <w:pPr>
        <w:pStyle w:val="Cuerpo"/>
        <w:spacing w:after="0" w:line="256" w:lineRule="auto"/>
        <w:ind w:left="567" w:right="616"/>
        <w:jc w:val="both"/>
        <w:rPr>
          <w:rStyle w:val="Ninguno"/>
          <w:rFonts w:ascii="ITC Avant Garde" w:hAnsi="ITC Avant Garde"/>
          <w:i/>
          <w:iCs/>
          <w:sz w:val="18"/>
          <w:szCs w:val="20"/>
          <w:lang w:val="es-MX"/>
        </w:rPr>
      </w:pPr>
    </w:p>
    <w:p w:rsidR="00A0242D" w:rsidRPr="00897428" w:rsidRDefault="0007443E" w:rsidP="00A0242D">
      <w:pPr>
        <w:pStyle w:val="Cuerpo"/>
        <w:jc w:val="both"/>
        <w:rPr>
          <w:rFonts w:ascii="ITC Avant Garde" w:hAnsi="ITC Avant Garde"/>
          <w:sz w:val="20"/>
          <w:szCs w:val="20"/>
        </w:rPr>
      </w:pPr>
      <w:r w:rsidRPr="00897428">
        <w:rPr>
          <w:rFonts w:ascii="ITC Avant Garde" w:hAnsi="ITC Avant Garde"/>
          <w:sz w:val="20"/>
          <w:szCs w:val="20"/>
          <w:lang w:val="es-MX"/>
        </w:rPr>
        <w:t>Como se puede observar la atribución de las bandas de frecuencia a uno</w:t>
      </w:r>
      <w:r w:rsidR="008E2585" w:rsidRPr="00897428">
        <w:rPr>
          <w:rFonts w:ascii="ITC Avant Garde" w:hAnsi="ITC Avant Garde"/>
          <w:sz w:val="20"/>
          <w:szCs w:val="20"/>
          <w:lang w:val="es-MX"/>
        </w:rPr>
        <w:t xml:space="preserve"> o más servicios se realiza de a</w:t>
      </w:r>
      <w:r w:rsidRPr="00897428">
        <w:rPr>
          <w:rFonts w:ascii="ITC Avant Garde" w:hAnsi="ITC Avant Garde"/>
          <w:sz w:val="20"/>
          <w:szCs w:val="20"/>
          <w:lang w:val="es-MX"/>
        </w:rPr>
        <w:t xml:space="preserve">cuerdo con las categorías de título primario y título secundario, en </w:t>
      </w:r>
      <w:r w:rsidR="00417B57" w:rsidRPr="00897428">
        <w:rPr>
          <w:rFonts w:ascii="ITC Avant Garde" w:hAnsi="ITC Avant Garde"/>
          <w:sz w:val="20"/>
          <w:szCs w:val="20"/>
          <w:lang w:val="es-MX"/>
        </w:rPr>
        <w:t>ese sentido</w:t>
      </w:r>
      <w:r w:rsidRPr="00897428">
        <w:rPr>
          <w:rFonts w:ascii="ITC Avant Garde" w:hAnsi="ITC Avant Garde"/>
          <w:sz w:val="20"/>
          <w:szCs w:val="20"/>
          <w:lang w:val="es-MX"/>
        </w:rPr>
        <w:t xml:space="preserve"> las restricciones previstas en el numeral de referencia,</w:t>
      </w:r>
      <w:r w:rsidR="00B50F7D" w:rsidRPr="00897428">
        <w:rPr>
          <w:rFonts w:ascii="ITC Avant Garde" w:hAnsi="ITC Avant Garde"/>
          <w:sz w:val="20"/>
          <w:szCs w:val="20"/>
          <w:lang w:val="es-MX"/>
        </w:rPr>
        <w:t xml:space="preserve"> se considera que</w:t>
      </w:r>
      <w:r w:rsidRPr="00897428">
        <w:rPr>
          <w:rFonts w:ascii="ITC Avant Garde" w:hAnsi="ITC Avant Garde"/>
          <w:sz w:val="20"/>
          <w:szCs w:val="20"/>
          <w:lang w:val="es-MX"/>
        </w:rPr>
        <w:t xml:space="preserve"> le resultan aplicables </w:t>
      </w:r>
      <w:r w:rsidR="0069038C">
        <w:rPr>
          <w:rFonts w:ascii="ITC Avant Garde" w:hAnsi="ITC Avant Garde"/>
          <w:sz w:val="20"/>
          <w:szCs w:val="20"/>
          <w:lang w:val="es-MX"/>
        </w:rPr>
        <w:t xml:space="preserve">por su naturaleza </w:t>
      </w:r>
      <w:r w:rsidRPr="00897428">
        <w:rPr>
          <w:rFonts w:ascii="ITC Avant Garde" w:hAnsi="ITC Avant Garde"/>
          <w:sz w:val="20"/>
          <w:szCs w:val="20"/>
          <w:lang w:val="es-MX"/>
        </w:rPr>
        <w:t>al “uso secundario” previsto en la fracció</w:t>
      </w:r>
      <w:r w:rsidR="00A0242D" w:rsidRPr="00897428">
        <w:rPr>
          <w:rFonts w:ascii="ITC Avant Garde" w:hAnsi="ITC Avant Garde"/>
          <w:sz w:val="20"/>
          <w:szCs w:val="20"/>
          <w:lang w:val="es-MX"/>
        </w:rPr>
        <w:t xml:space="preserve">n IV del artículo 79 de la LFTR, </w:t>
      </w:r>
      <w:r w:rsidR="00A0242D" w:rsidRPr="00897428">
        <w:rPr>
          <w:rFonts w:ascii="ITC Avant Garde" w:hAnsi="ITC Avant Garde"/>
          <w:sz w:val="20"/>
          <w:szCs w:val="20"/>
        </w:rPr>
        <w:t xml:space="preserve">pues independientemente de la denominación que se proporcione al </w:t>
      </w:r>
      <w:r w:rsidR="0069038C">
        <w:rPr>
          <w:rFonts w:ascii="ITC Avant Garde" w:hAnsi="ITC Avant Garde"/>
          <w:sz w:val="20"/>
          <w:szCs w:val="20"/>
        </w:rPr>
        <w:t>término</w:t>
      </w:r>
      <w:r w:rsidR="00A0242D" w:rsidRPr="00897428">
        <w:rPr>
          <w:rFonts w:ascii="ITC Avant Garde" w:hAnsi="ITC Avant Garde"/>
          <w:sz w:val="20"/>
          <w:szCs w:val="20"/>
        </w:rPr>
        <w:t xml:space="preserve"> secundario, ya sea </w:t>
      </w:r>
      <w:r w:rsidR="00A0242D" w:rsidRPr="00897428">
        <w:rPr>
          <w:rFonts w:ascii="ITC Avant Garde" w:hAnsi="ITC Avant Garde"/>
          <w:sz w:val="20"/>
          <w:szCs w:val="20"/>
        </w:rPr>
        <w:lastRenderedPageBreak/>
        <w:t xml:space="preserve">como </w:t>
      </w:r>
      <w:r w:rsidR="00A0242D" w:rsidRPr="00897428">
        <w:rPr>
          <w:rFonts w:ascii="ITC Avant Garde" w:hAnsi="ITC Avant Garde"/>
          <w:i/>
          <w:iCs/>
          <w:sz w:val="20"/>
          <w:szCs w:val="20"/>
        </w:rPr>
        <w:t>atribución</w:t>
      </w:r>
      <w:r w:rsidR="0069038C">
        <w:rPr>
          <w:rFonts w:ascii="ITC Avant Garde" w:hAnsi="ITC Avant Garde"/>
          <w:i/>
          <w:iCs/>
          <w:sz w:val="20"/>
          <w:szCs w:val="20"/>
        </w:rPr>
        <w:t>,</w:t>
      </w:r>
      <w:r w:rsidR="00A0242D" w:rsidRPr="00897428">
        <w:rPr>
          <w:rFonts w:ascii="ITC Avant Garde" w:hAnsi="ITC Avant Garde"/>
          <w:i/>
          <w:iCs/>
          <w:sz w:val="20"/>
          <w:szCs w:val="20"/>
        </w:rPr>
        <w:t xml:space="preserve"> categoría</w:t>
      </w:r>
      <w:r w:rsidR="0069038C">
        <w:rPr>
          <w:rFonts w:ascii="ITC Avant Garde" w:hAnsi="ITC Avant Garde"/>
          <w:i/>
          <w:iCs/>
          <w:sz w:val="20"/>
          <w:szCs w:val="20"/>
        </w:rPr>
        <w:t>,</w:t>
      </w:r>
      <w:r w:rsidR="00A0242D" w:rsidRPr="00897428">
        <w:rPr>
          <w:rFonts w:ascii="ITC Avant Garde" w:hAnsi="ITC Avant Garde"/>
          <w:i/>
          <w:iCs/>
          <w:sz w:val="20"/>
          <w:szCs w:val="20"/>
        </w:rPr>
        <w:t xml:space="preserve"> servicio</w:t>
      </w:r>
      <w:r w:rsidR="0069038C">
        <w:rPr>
          <w:rFonts w:ascii="ITC Avant Garde" w:hAnsi="ITC Avant Garde"/>
          <w:i/>
          <w:iCs/>
          <w:sz w:val="20"/>
          <w:szCs w:val="20"/>
        </w:rPr>
        <w:t>,</w:t>
      </w:r>
      <w:r w:rsidR="00A0242D" w:rsidRPr="00897428">
        <w:rPr>
          <w:rFonts w:ascii="ITC Avant Garde" w:hAnsi="ITC Avant Garde"/>
          <w:i/>
          <w:iCs/>
          <w:sz w:val="20"/>
          <w:szCs w:val="20"/>
        </w:rPr>
        <w:t xml:space="preserve"> título o uso</w:t>
      </w:r>
      <w:r w:rsidR="00A0242D" w:rsidRPr="00897428">
        <w:rPr>
          <w:rFonts w:ascii="ITC Avant Garde" w:hAnsi="ITC Avant Garde"/>
          <w:sz w:val="20"/>
          <w:szCs w:val="20"/>
        </w:rPr>
        <w:t>, invariablemente está obligado a no causar interferencias perjudiciales a los servicios que se prestan mediante bandas de frecuencia otorgadas a título primario (concesionables), ni p</w:t>
      </w:r>
      <w:r w:rsidR="00B4298A" w:rsidRPr="00897428">
        <w:rPr>
          <w:rFonts w:ascii="ITC Avant Garde" w:hAnsi="ITC Avant Garde"/>
          <w:sz w:val="20"/>
          <w:szCs w:val="20"/>
        </w:rPr>
        <w:t>uede</w:t>
      </w:r>
      <w:r w:rsidR="00A0242D" w:rsidRPr="00897428">
        <w:rPr>
          <w:rFonts w:ascii="ITC Avant Garde" w:hAnsi="ITC Avant Garde"/>
          <w:sz w:val="20"/>
          <w:szCs w:val="20"/>
        </w:rPr>
        <w:t xml:space="preserve"> reclamar protección contra interferencias perjudiciales causadas por estas últimas.</w:t>
      </w:r>
    </w:p>
    <w:p w:rsidR="00166C19" w:rsidRPr="00897428" w:rsidRDefault="00166C19" w:rsidP="00166C19">
      <w:pPr>
        <w:pStyle w:val="Cuerpo"/>
        <w:spacing w:line="256" w:lineRule="auto"/>
        <w:jc w:val="both"/>
        <w:rPr>
          <w:rFonts w:ascii="ITC Avant Garde" w:hAnsi="ITC Avant Garde"/>
          <w:sz w:val="20"/>
          <w:szCs w:val="20"/>
          <w:lang w:val="es-MX"/>
        </w:rPr>
      </w:pPr>
      <w:r w:rsidRPr="00897428">
        <w:rPr>
          <w:rFonts w:ascii="ITC Avant Garde" w:hAnsi="ITC Avant Garde"/>
          <w:sz w:val="20"/>
          <w:szCs w:val="20"/>
          <w:lang w:val="es-MX"/>
        </w:rPr>
        <w:t>E</w:t>
      </w:r>
      <w:r w:rsidR="00E45946" w:rsidRPr="00897428">
        <w:rPr>
          <w:rFonts w:ascii="ITC Avant Garde" w:hAnsi="ITC Avant Garde"/>
          <w:sz w:val="20"/>
          <w:szCs w:val="20"/>
          <w:lang w:val="es-MX"/>
        </w:rPr>
        <w:t>s por lo anterior que</w:t>
      </w:r>
      <w:r w:rsidRPr="00897428">
        <w:rPr>
          <w:rFonts w:ascii="ITC Avant Garde" w:hAnsi="ITC Avant Garde"/>
          <w:sz w:val="20"/>
          <w:szCs w:val="20"/>
          <w:lang w:val="es-MX"/>
        </w:rPr>
        <w:t>, el C</w:t>
      </w:r>
      <w:r w:rsidR="00ED4EA0" w:rsidRPr="00897428">
        <w:rPr>
          <w:rFonts w:ascii="ITC Avant Garde" w:hAnsi="ITC Avant Garde"/>
          <w:sz w:val="20"/>
          <w:szCs w:val="20"/>
          <w:lang w:val="es-MX"/>
        </w:rPr>
        <w:t xml:space="preserve">uadro Nacional de Atribución de </w:t>
      </w:r>
      <w:r w:rsidR="00410699" w:rsidRPr="00897428">
        <w:rPr>
          <w:rFonts w:ascii="ITC Avant Garde" w:hAnsi="ITC Avant Garde"/>
          <w:sz w:val="20"/>
          <w:szCs w:val="20"/>
          <w:lang w:val="es-MX"/>
        </w:rPr>
        <w:t>Frecuencias publicado</w:t>
      </w:r>
      <w:r w:rsidRPr="00897428">
        <w:rPr>
          <w:rFonts w:ascii="ITC Avant Garde" w:hAnsi="ITC Avant Garde"/>
          <w:sz w:val="20"/>
          <w:szCs w:val="20"/>
          <w:lang w:val="es-MX"/>
        </w:rPr>
        <w:t xml:space="preserve"> por el Instituto en el DOF el 20 de octubre de 2015, establece claramente la atribución de los servicios en las bandas de frecuencia, distinguiendo cuando se trata de servicios primarios y servicios secundarios de conformidad con lo siguiente: </w:t>
      </w:r>
    </w:p>
    <w:p w:rsidR="00D7197A" w:rsidRPr="00897428" w:rsidRDefault="00D7197A" w:rsidP="00066AC8">
      <w:pPr>
        <w:pStyle w:val="Cuerpo"/>
        <w:spacing w:line="240" w:lineRule="auto"/>
        <w:jc w:val="both"/>
        <w:rPr>
          <w:rFonts w:ascii="ITC Avant Garde" w:hAnsi="ITC Avant Garde"/>
          <w:sz w:val="20"/>
          <w:szCs w:val="20"/>
          <w:lang w:val="es-MX"/>
        </w:rPr>
      </w:pPr>
    </w:p>
    <w:p w:rsidR="00166C19" w:rsidRPr="00897428" w:rsidRDefault="00166C19" w:rsidP="00166C19">
      <w:pPr>
        <w:pStyle w:val="Cuerpo"/>
        <w:spacing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rPr>
        <w:t>“</w:t>
      </w:r>
      <w:r w:rsidRPr="00897428">
        <w:rPr>
          <w:rStyle w:val="Ninguno"/>
          <w:rFonts w:ascii="ITC Avant Garde" w:hAnsi="ITC Avant Garde"/>
          <w:b/>
          <w:i/>
          <w:iCs/>
          <w:sz w:val="18"/>
          <w:szCs w:val="20"/>
          <w:lang w:val="es-MX"/>
        </w:rPr>
        <w:t>En cada una de las casillas se indican primero los servicios primarios y posteriormente los servicios secundarios</w:t>
      </w:r>
      <w:r w:rsidRPr="00897428">
        <w:rPr>
          <w:rStyle w:val="Ninguno"/>
          <w:rFonts w:ascii="ITC Avant Garde" w:hAnsi="ITC Avant Garde"/>
          <w:i/>
          <w:iCs/>
          <w:sz w:val="18"/>
          <w:szCs w:val="20"/>
          <w:lang w:val="es-MX"/>
        </w:rPr>
        <w:t>, ambos en orden alfabético. Cabe señalar que este orden no implica prioridad alguna dentro de la misma categoría de servicio.</w:t>
      </w:r>
    </w:p>
    <w:p w:rsidR="00166C19" w:rsidRPr="00897428" w:rsidRDefault="00166C19" w:rsidP="00166C19">
      <w:pPr>
        <w:pStyle w:val="Cuerpo"/>
        <w:spacing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La categoría y modalidad asociada a cada uno de los servicios incluidos en las casillas se indican con base en las siguientes pautas:</w:t>
      </w:r>
    </w:p>
    <w:p w:rsidR="00166C19" w:rsidRPr="00897428" w:rsidRDefault="00166C19" w:rsidP="00166C19">
      <w:pPr>
        <w:pStyle w:val="Cuerpo"/>
        <w:spacing w:after="0"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w:t>
      </w:r>
      <w:r w:rsidRPr="00897428">
        <w:rPr>
          <w:rStyle w:val="Ninguno"/>
          <w:rFonts w:ascii="ITC Avant Garde" w:hAnsi="ITC Avant Garde"/>
          <w:i/>
          <w:iCs/>
          <w:sz w:val="18"/>
          <w:szCs w:val="20"/>
        </w:rPr>
        <w:t> </w:t>
      </w:r>
      <w:r w:rsidRPr="00897428">
        <w:rPr>
          <w:rStyle w:val="Ninguno"/>
          <w:rFonts w:ascii="ITC Avant Garde" w:hAnsi="ITC Avant Garde"/>
          <w:b/>
          <w:i/>
          <w:iCs/>
          <w:sz w:val="18"/>
          <w:szCs w:val="20"/>
          <w:lang w:val="es-MX"/>
        </w:rPr>
        <w:t>Servicios primarios</w:t>
      </w:r>
      <w:r w:rsidRPr="00897428">
        <w:rPr>
          <w:rStyle w:val="Ninguno"/>
          <w:rFonts w:ascii="ITC Avant Garde" w:hAnsi="ITC Avant Garde"/>
          <w:i/>
          <w:iCs/>
          <w:sz w:val="18"/>
          <w:szCs w:val="20"/>
          <w:lang w:val="es-MX"/>
        </w:rPr>
        <w:t>: Se expresan en letras mayúsculas.</w:t>
      </w:r>
    </w:p>
    <w:p w:rsidR="00166C19" w:rsidRPr="00897428" w:rsidRDefault="00166C19" w:rsidP="00166C19">
      <w:pPr>
        <w:pStyle w:val="Cuerpo"/>
        <w:spacing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rPr>
        <w:t> </w:t>
      </w:r>
      <w:r w:rsidRPr="00897428">
        <w:rPr>
          <w:rStyle w:val="Ninguno"/>
          <w:rFonts w:ascii="ITC Avant Garde" w:hAnsi="ITC Avant Garde"/>
          <w:i/>
          <w:iCs/>
          <w:sz w:val="18"/>
          <w:szCs w:val="20"/>
          <w:lang w:val="es-MX"/>
        </w:rPr>
        <w:t>Ej. MÓVIL</w:t>
      </w:r>
    </w:p>
    <w:p w:rsidR="00166C19" w:rsidRPr="00897428" w:rsidRDefault="00166C19" w:rsidP="00166C19">
      <w:pPr>
        <w:pStyle w:val="Cuerpo"/>
        <w:spacing w:after="0"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w:t>
      </w:r>
      <w:r w:rsidRPr="00897428">
        <w:rPr>
          <w:rStyle w:val="Ninguno"/>
          <w:rFonts w:ascii="ITC Avant Garde" w:hAnsi="ITC Avant Garde"/>
          <w:i/>
          <w:iCs/>
          <w:sz w:val="18"/>
          <w:szCs w:val="20"/>
        </w:rPr>
        <w:t> </w:t>
      </w:r>
      <w:r w:rsidRPr="00897428">
        <w:rPr>
          <w:rStyle w:val="Ninguno"/>
          <w:rFonts w:ascii="ITC Avant Garde" w:hAnsi="ITC Avant Garde"/>
          <w:b/>
          <w:i/>
          <w:iCs/>
          <w:sz w:val="18"/>
          <w:szCs w:val="20"/>
          <w:lang w:val="es-MX"/>
        </w:rPr>
        <w:t>Servicios secundarios</w:t>
      </w:r>
      <w:r w:rsidRPr="00897428">
        <w:rPr>
          <w:rStyle w:val="Ninguno"/>
          <w:rFonts w:ascii="ITC Avant Garde" w:hAnsi="ITC Avant Garde"/>
          <w:i/>
          <w:iCs/>
          <w:sz w:val="18"/>
          <w:szCs w:val="20"/>
          <w:lang w:val="es-MX"/>
        </w:rPr>
        <w:t>: Se expresan en letras minúsculas.</w:t>
      </w:r>
    </w:p>
    <w:p w:rsidR="00166C19" w:rsidRPr="00897428" w:rsidRDefault="00166C19" w:rsidP="00166C19">
      <w:pPr>
        <w:pStyle w:val="Cuerpo"/>
        <w:spacing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rPr>
        <w:t> </w:t>
      </w:r>
      <w:r w:rsidRPr="00897428">
        <w:rPr>
          <w:rStyle w:val="Ninguno"/>
          <w:rFonts w:ascii="ITC Avant Garde" w:hAnsi="ITC Avant Garde"/>
          <w:i/>
          <w:iCs/>
          <w:sz w:val="18"/>
          <w:szCs w:val="20"/>
          <w:lang w:val="es-MX"/>
        </w:rPr>
        <w:t xml:space="preserve">Ej. Aficionados </w:t>
      </w:r>
    </w:p>
    <w:p w:rsidR="00166C19" w:rsidRPr="00897428" w:rsidRDefault="00166C19" w:rsidP="00166C19">
      <w:pPr>
        <w:pStyle w:val="Cuerpo"/>
        <w:spacing w:after="0"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w:t>
      </w:r>
      <w:r w:rsidRPr="00897428">
        <w:rPr>
          <w:rStyle w:val="Ninguno"/>
          <w:rFonts w:ascii="ITC Avant Garde" w:hAnsi="ITC Avant Garde"/>
          <w:i/>
          <w:iCs/>
          <w:sz w:val="18"/>
          <w:szCs w:val="20"/>
        </w:rPr>
        <w:t> </w:t>
      </w:r>
      <w:r w:rsidRPr="00897428">
        <w:rPr>
          <w:rStyle w:val="Ninguno"/>
          <w:rFonts w:ascii="ITC Avant Garde" w:hAnsi="ITC Avant Garde"/>
          <w:i/>
          <w:iCs/>
          <w:sz w:val="18"/>
          <w:szCs w:val="20"/>
          <w:lang w:val="es-MX"/>
        </w:rPr>
        <w:t>Las observaciones complementarias del tipo de servicio se indican en minúsculas.</w:t>
      </w:r>
    </w:p>
    <w:p w:rsidR="00166C19" w:rsidRPr="00897428" w:rsidRDefault="00166C19" w:rsidP="00166C19">
      <w:pPr>
        <w:pStyle w:val="Cuerpo"/>
        <w:spacing w:line="256" w:lineRule="auto"/>
        <w:ind w:left="567" w:right="616"/>
        <w:jc w:val="both"/>
        <w:rPr>
          <w:rStyle w:val="Ninguno"/>
          <w:rFonts w:ascii="ITC Avant Garde" w:hAnsi="ITC Avant Garde"/>
          <w:i/>
          <w:iCs/>
          <w:sz w:val="18"/>
          <w:szCs w:val="20"/>
          <w:lang w:val="es-MX"/>
        </w:rPr>
      </w:pPr>
      <w:r w:rsidRPr="00897428">
        <w:rPr>
          <w:rStyle w:val="Ninguno"/>
          <w:rFonts w:ascii="ITC Avant Garde" w:hAnsi="ITC Avant Garde"/>
          <w:i/>
          <w:iCs/>
          <w:sz w:val="18"/>
          <w:szCs w:val="20"/>
        </w:rPr>
        <w:t> </w:t>
      </w:r>
      <w:r w:rsidRPr="00897428">
        <w:rPr>
          <w:rStyle w:val="Ninguno"/>
          <w:rFonts w:ascii="ITC Avant Garde" w:hAnsi="ITC Avant Garde"/>
          <w:i/>
          <w:iCs/>
          <w:sz w:val="18"/>
          <w:szCs w:val="20"/>
          <w:lang w:val="es-MX"/>
        </w:rPr>
        <w:t>Ej. MÓVIL salvo móvil aeronáutico</w:t>
      </w:r>
    </w:p>
    <w:p w:rsidR="00166C19" w:rsidRDefault="00166C19" w:rsidP="00166C19">
      <w:pPr>
        <w:pStyle w:val="Cuerpo"/>
        <w:spacing w:line="256" w:lineRule="auto"/>
        <w:ind w:left="567" w:right="616"/>
        <w:jc w:val="both"/>
        <w:rPr>
          <w:rStyle w:val="Ninguno"/>
          <w:rFonts w:ascii="ITC Avant Garde" w:hAnsi="ITC Avant Garde"/>
          <w:i/>
          <w:iCs/>
          <w:sz w:val="18"/>
          <w:szCs w:val="20"/>
        </w:rPr>
      </w:pPr>
      <w:r w:rsidRPr="00897428">
        <w:rPr>
          <w:rStyle w:val="Ninguno"/>
          <w:rFonts w:ascii="ITC Avant Garde" w:hAnsi="ITC Avant Garde"/>
          <w:i/>
          <w:iCs/>
          <w:sz w:val="18"/>
          <w:szCs w:val="20"/>
        </w:rPr>
        <w:t>(…)”</w:t>
      </w:r>
    </w:p>
    <w:p w:rsidR="008A331A" w:rsidRPr="00897428" w:rsidRDefault="008A331A" w:rsidP="00166C19">
      <w:pPr>
        <w:pStyle w:val="Cuerpo"/>
        <w:spacing w:line="256" w:lineRule="auto"/>
        <w:ind w:left="567" w:right="616"/>
        <w:jc w:val="both"/>
        <w:rPr>
          <w:rStyle w:val="Ninguno"/>
          <w:rFonts w:ascii="ITC Avant Garde" w:hAnsi="ITC Avant Garde"/>
          <w:i/>
          <w:iCs/>
          <w:sz w:val="18"/>
          <w:szCs w:val="20"/>
          <w:lang w:val="es-MX"/>
        </w:rPr>
      </w:pPr>
    </w:p>
    <w:p w:rsidR="00166C19" w:rsidRDefault="00166C19" w:rsidP="00166C19">
      <w:pPr>
        <w:pStyle w:val="Cuerpo"/>
        <w:spacing w:line="256" w:lineRule="auto"/>
        <w:jc w:val="both"/>
        <w:rPr>
          <w:rFonts w:ascii="ITC Avant Garde" w:hAnsi="ITC Avant Garde"/>
          <w:sz w:val="20"/>
          <w:szCs w:val="20"/>
          <w:lang w:val="es-MX"/>
        </w:rPr>
      </w:pPr>
      <w:r w:rsidRPr="00897428">
        <w:rPr>
          <w:rFonts w:ascii="ITC Avant Garde" w:hAnsi="ITC Avant Garde"/>
          <w:sz w:val="20"/>
          <w:szCs w:val="20"/>
          <w:lang w:val="es-MX"/>
        </w:rPr>
        <w:t xml:space="preserve">Los servicios atribuidos y las categorías de las bandas de frecuencias contenidas en el CNAF son consistentes con el Reglamento de Radiocomunicaciones de la UIT, cuyas disposiciones a manera de recomendación, pueden ser adoptadas en nuestro país </w:t>
      </w:r>
      <w:r w:rsidR="00C27719" w:rsidRPr="00897428">
        <w:rPr>
          <w:rFonts w:ascii="ITC Avant Garde" w:hAnsi="ITC Avant Garde"/>
          <w:sz w:val="20"/>
          <w:szCs w:val="20"/>
          <w:lang w:val="es-MX"/>
        </w:rPr>
        <w:t>que</w:t>
      </w:r>
      <w:r w:rsidRPr="00897428">
        <w:rPr>
          <w:rFonts w:ascii="ITC Avant Garde" w:hAnsi="ITC Avant Garde"/>
          <w:sz w:val="20"/>
          <w:szCs w:val="20"/>
          <w:lang w:val="es-MX"/>
        </w:rPr>
        <w:t xml:space="preserve"> forma parte de dicha organización internacional, que al efecto tratándose del uso del espectro establece en los numerales 5.23, 5.24 1), 5.25 a) y 5.26 b), de la Sección II denominada “Categoría de los servicios y de las atribuciones”, lo siguiente:</w:t>
      </w:r>
    </w:p>
    <w:p w:rsidR="00446458" w:rsidRPr="00897428" w:rsidRDefault="00446458" w:rsidP="00166C19">
      <w:pPr>
        <w:pStyle w:val="Cuerpo"/>
        <w:spacing w:line="256" w:lineRule="auto"/>
        <w:jc w:val="both"/>
        <w:rPr>
          <w:rFonts w:ascii="ITC Avant Garde" w:hAnsi="ITC Avant Garde"/>
          <w:sz w:val="20"/>
          <w:szCs w:val="20"/>
          <w:lang w:val="es-MX"/>
        </w:rPr>
      </w:pPr>
    </w:p>
    <w:p w:rsidR="00166C19" w:rsidRPr="00897428" w:rsidRDefault="00166C19" w:rsidP="00166C19">
      <w:pPr>
        <w:pStyle w:val="Cuerpo"/>
        <w:spacing w:line="256" w:lineRule="auto"/>
        <w:ind w:left="567" w:right="900"/>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w:t>
      </w:r>
      <w:r w:rsidRPr="00897428">
        <w:rPr>
          <w:rStyle w:val="Ninguno"/>
          <w:rFonts w:ascii="ITC Avant Garde" w:hAnsi="ITC Avant Garde"/>
          <w:b/>
          <w:i/>
          <w:iCs/>
          <w:sz w:val="18"/>
          <w:szCs w:val="20"/>
          <w:lang w:val="es-MX"/>
        </w:rPr>
        <w:t>Sección II – Categoría de los servicios y de las atribuciones</w:t>
      </w:r>
    </w:p>
    <w:p w:rsidR="00166C19" w:rsidRPr="00897428" w:rsidRDefault="00166C19" w:rsidP="00166C19">
      <w:pPr>
        <w:pStyle w:val="Cuerpo"/>
        <w:spacing w:line="256" w:lineRule="auto"/>
        <w:ind w:left="567" w:right="900"/>
        <w:jc w:val="both"/>
        <w:rPr>
          <w:rStyle w:val="Ninguno"/>
          <w:rFonts w:ascii="ITC Avant Garde" w:hAnsi="ITC Avant Garde"/>
          <w:b/>
          <w:bCs/>
          <w:i/>
          <w:iCs/>
          <w:sz w:val="18"/>
          <w:szCs w:val="20"/>
          <w:lang w:val="es-MX"/>
        </w:rPr>
      </w:pPr>
      <w:r w:rsidRPr="00897428">
        <w:rPr>
          <w:rStyle w:val="Ninguno"/>
          <w:rFonts w:ascii="ITC Avant Garde" w:hAnsi="ITC Avant Garde"/>
          <w:i/>
          <w:iCs/>
          <w:sz w:val="18"/>
          <w:szCs w:val="20"/>
          <w:lang w:val="es-MX"/>
        </w:rPr>
        <w:t>5.23 Servicios primarios y secundarios</w:t>
      </w:r>
    </w:p>
    <w:p w:rsidR="00166C19" w:rsidRPr="00897428" w:rsidRDefault="00166C19" w:rsidP="00166C19">
      <w:pPr>
        <w:pStyle w:val="Cuerpo"/>
        <w:spacing w:line="256" w:lineRule="auto"/>
        <w:ind w:left="567" w:right="900"/>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5.24 1) Cuando, en una casilla del Cuadro que figura en la sección IV de este Artículo, una banda de frecuencias se atribuye a varios servicios, ya sea en todo el mundo ya en una Región, estos servicios se enumeran en el siguiente orden:</w:t>
      </w:r>
    </w:p>
    <w:p w:rsidR="00166C19" w:rsidRPr="00897428" w:rsidRDefault="00166C19" w:rsidP="00166C19">
      <w:pPr>
        <w:pStyle w:val="Cuerpo"/>
        <w:spacing w:line="256" w:lineRule="auto"/>
        <w:ind w:left="567" w:right="900"/>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 xml:space="preserve">5.25 a) </w:t>
      </w:r>
      <w:r w:rsidRPr="00897428">
        <w:rPr>
          <w:rStyle w:val="Ninguno"/>
          <w:rFonts w:ascii="ITC Avant Garde" w:hAnsi="ITC Avant Garde"/>
          <w:b/>
          <w:bCs/>
          <w:i/>
          <w:iCs/>
          <w:sz w:val="18"/>
          <w:szCs w:val="20"/>
          <w:lang w:val="es-MX"/>
        </w:rPr>
        <w:t xml:space="preserve">Servicios cuyo nombre está impreso en el Cuadro en «mayúsculas» </w:t>
      </w:r>
      <w:r w:rsidRPr="00897428">
        <w:rPr>
          <w:rStyle w:val="Ninguno"/>
          <w:rFonts w:ascii="ITC Avant Garde" w:hAnsi="ITC Avant Garde"/>
          <w:i/>
          <w:iCs/>
          <w:sz w:val="18"/>
          <w:szCs w:val="20"/>
          <w:lang w:val="es-MX"/>
        </w:rPr>
        <w:t xml:space="preserve">(ejemplo FIJO); éstos se denominan servicios «primarios»;  </w:t>
      </w:r>
    </w:p>
    <w:p w:rsidR="00166C19" w:rsidRPr="00897428" w:rsidRDefault="00166C19" w:rsidP="00166C19">
      <w:pPr>
        <w:pStyle w:val="Cuerpo"/>
        <w:spacing w:line="256" w:lineRule="auto"/>
        <w:ind w:left="567" w:right="900"/>
        <w:jc w:val="both"/>
        <w:rPr>
          <w:rStyle w:val="Ninguno"/>
          <w:rFonts w:ascii="ITC Avant Garde" w:hAnsi="ITC Avant Garde"/>
          <w:i/>
          <w:iCs/>
          <w:sz w:val="18"/>
          <w:szCs w:val="20"/>
          <w:lang w:val="es-MX"/>
        </w:rPr>
      </w:pPr>
      <w:r w:rsidRPr="00897428">
        <w:rPr>
          <w:rStyle w:val="Ninguno"/>
          <w:rFonts w:ascii="ITC Avant Garde" w:hAnsi="ITC Avant Garde"/>
          <w:i/>
          <w:iCs/>
          <w:sz w:val="18"/>
          <w:szCs w:val="20"/>
          <w:lang w:val="es-MX"/>
        </w:rPr>
        <w:t xml:space="preserve">5.26 b) </w:t>
      </w:r>
      <w:r w:rsidRPr="00897428">
        <w:rPr>
          <w:rStyle w:val="Ninguno"/>
          <w:rFonts w:ascii="ITC Avant Garde" w:hAnsi="ITC Avant Garde"/>
          <w:b/>
          <w:bCs/>
          <w:i/>
          <w:iCs/>
          <w:sz w:val="18"/>
          <w:szCs w:val="20"/>
          <w:lang w:val="es-MX"/>
        </w:rPr>
        <w:t>Servicios cuyo nombre está impreso en el Cuadro en «caracteres normales»</w:t>
      </w:r>
      <w:r w:rsidRPr="00897428">
        <w:rPr>
          <w:rStyle w:val="Ninguno"/>
          <w:rFonts w:ascii="ITC Avant Garde" w:hAnsi="ITC Avant Garde"/>
          <w:i/>
          <w:iCs/>
          <w:sz w:val="18"/>
          <w:szCs w:val="20"/>
          <w:u w:val="single"/>
          <w:lang w:val="es-MX"/>
        </w:rPr>
        <w:t xml:space="preserve"> </w:t>
      </w:r>
      <w:r w:rsidRPr="00897428">
        <w:rPr>
          <w:rStyle w:val="Ninguno"/>
          <w:rFonts w:ascii="ITC Avant Garde" w:hAnsi="ITC Avant Garde"/>
          <w:i/>
          <w:iCs/>
          <w:sz w:val="18"/>
          <w:szCs w:val="20"/>
          <w:lang w:val="es-MX"/>
        </w:rPr>
        <w:t>(ejemplo: Móvil); éstos se denominan servicios «secundarios» (véanse los números 5.28 A 5.31).</w:t>
      </w:r>
      <w:r w:rsidR="00DF2410" w:rsidRPr="00897428">
        <w:rPr>
          <w:rStyle w:val="Ninguno"/>
          <w:rFonts w:ascii="ITC Avant Garde" w:hAnsi="ITC Avant Garde"/>
          <w:i/>
          <w:iCs/>
          <w:sz w:val="18"/>
          <w:szCs w:val="20"/>
          <w:lang w:val="es-MX"/>
        </w:rPr>
        <w:t>”</w:t>
      </w:r>
    </w:p>
    <w:p w:rsidR="008A331A" w:rsidRPr="00897428" w:rsidRDefault="00166C19" w:rsidP="00166C19">
      <w:pPr>
        <w:pStyle w:val="Cuerpo"/>
        <w:spacing w:line="256" w:lineRule="auto"/>
        <w:jc w:val="both"/>
        <w:rPr>
          <w:rFonts w:ascii="ITC Avant Garde" w:hAnsi="ITC Avant Garde"/>
          <w:sz w:val="20"/>
          <w:szCs w:val="20"/>
          <w:lang w:val="es-MX"/>
        </w:rPr>
      </w:pPr>
      <w:r w:rsidRPr="00897428">
        <w:rPr>
          <w:rFonts w:ascii="ITC Avant Garde" w:hAnsi="ITC Avant Garde"/>
          <w:sz w:val="20"/>
          <w:szCs w:val="20"/>
          <w:lang w:val="es-MX"/>
        </w:rPr>
        <w:lastRenderedPageBreak/>
        <w:t xml:space="preserve">De lo anteriormente expuesto, se puede concluir que la referencia de “uso secundario” prevista en la fracción IV del artículo 79 de la LFTR, participa de la misma naturaleza de las categorías de título primario y título secundario previstas en el artículo 57 de dicho ordenamiento, es decir, no debe causar interferencias perjudiciales a los servicios que se prestan a título primario, ni podrán reclamar protección contra interferencias causadas </w:t>
      </w:r>
      <w:r w:rsidR="00180B1F">
        <w:rPr>
          <w:rFonts w:ascii="ITC Avant Garde" w:hAnsi="ITC Avant Garde"/>
          <w:sz w:val="20"/>
          <w:szCs w:val="20"/>
          <w:lang w:val="es-MX"/>
        </w:rPr>
        <w:t>por estos últimos.</w:t>
      </w:r>
      <w:r w:rsidRPr="00897428">
        <w:rPr>
          <w:rFonts w:ascii="ITC Avant Garde" w:hAnsi="ITC Avant Garde"/>
          <w:sz w:val="20"/>
          <w:szCs w:val="20"/>
          <w:lang w:val="es-MX"/>
        </w:rPr>
        <w:t xml:space="preserve"> </w:t>
      </w:r>
    </w:p>
    <w:p w:rsidR="002057CB" w:rsidRDefault="002057CB" w:rsidP="00887227">
      <w:pPr>
        <w:pStyle w:val="Texto"/>
        <w:numPr>
          <w:ilvl w:val="0"/>
          <w:numId w:val="16"/>
        </w:numPr>
        <w:tabs>
          <w:tab w:val="left" w:pos="142"/>
          <w:tab w:val="left" w:pos="426"/>
          <w:tab w:val="left" w:pos="1134"/>
          <w:tab w:val="left" w:pos="1276"/>
        </w:tabs>
        <w:spacing w:after="0" w:line="240" w:lineRule="auto"/>
        <w:ind w:left="0" w:firstLine="0"/>
        <w:rPr>
          <w:rFonts w:ascii="ITC Avant Garde" w:hAnsi="ITC Avant Garde"/>
          <w:sz w:val="20"/>
        </w:rPr>
      </w:pPr>
      <w:r w:rsidRPr="00897428">
        <w:rPr>
          <w:rFonts w:ascii="ITC Avant Garde" w:hAnsi="ITC Avant Garde"/>
          <w:b/>
          <w:sz w:val="20"/>
        </w:rPr>
        <w:t>Autorización del uso secundario para eventos específicos</w:t>
      </w:r>
      <w:r w:rsidR="002C3FD8" w:rsidRPr="00897428">
        <w:rPr>
          <w:rFonts w:ascii="ITC Avant Garde" w:hAnsi="ITC Avant Garde"/>
          <w:b/>
          <w:sz w:val="20"/>
        </w:rPr>
        <w:t>,</w:t>
      </w:r>
      <w:r w:rsidRPr="00897428">
        <w:rPr>
          <w:rFonts w:ascii="ITC Avant Garde" w:hAnsi="ITC Avant Garde"/>
          <w:b/>
          <w:sz w:val="20"/>
        </w:rPr>
        <w:t xml:space="preserve"> actividades comerciales e industriales</w:t>
      </w:r>
      <w:r w:rsidR="00A30F46" w:rsidRPr="00897428">
        <w:rPr>
          <w:rFonts w:ascii="ITC Avant Garde" w:hAnsi="ITC Avant Garde"/>
          <w:b/>
          <w:sz w:val="20"/>
        </w:rPr>
        <w:t>.</w:t>
      </w:r>
      <w:r w:rsidRPr="00897428">
        <w:rPr>
          <w:rFonts w:ascii="ITC Avant Garde" w:hAnsi="ITC Avant Garde"/>
          <w:sz w:val="20"/>
        </w:rPr>
        <w:t xml:space="preserve">- De conformidad con lo previsto en la fracción IV del artículo 79 de la Ley, </w:t>
      </w:r>
      <w:r w:rsidR="00AA3863" w:rsidRPr="00897428">
        <w:rPr>
          <w:rFonts w:ascii="ITC Avant Garde" w:hAnsi="ITC Avant Garde"/>
          <w:sz w:val="20"/>
        </w:rPr>
        <w:t xml:space="preserve">y como se indicó en el considerando anterior, </w:t>
      </w:r>
      <w:r w:rsidRPr="00897428">
        <w:rPr>
          <w:rFonts w:ascii="ITC Avant Garde" w:hAnsi="ITC Avant Garde"/>
          <w:sz w:val="20"/>
        </w:rPr>
        <w:t>la autorización del uso secundario de una banda de frecuencias del</w:t>
      </w:r>
      <w:r w:rsidR="00AA3863" w:rsidRPr="00897428">
        <w:rPr>
          <w:rFonts w:ascii="ITC Avant Garde" w:hAnsi="ITC Avant Garde"/>
          <w:sz w:val="20"/>
        </w:rPr>
        <w:t xml:space="preserve"> espectro radioeléctrico </w:t>
      </w:r>
      <w:r w:rsidR="001233C6" w:rsidRPr="00897428">
        <w:rPr>
          <w:rFonts w:ascii="ITC Avant Garde" w:hAnsi="ITC Avant Garde"/>
          <w:sz w:val="20"/>
        </w:rPr>
        <w:t>es</w:t>
      </w:r>
      <w:r w:rsidR="001233C6">
        <w:rPr>
          <w:rFonts w:ascii="ITC Avant Garde" w:hAnsi="ITC Avant Garde"/>
          <w:sz w:val="20"/>
        </w:rPr>
        <w:t xml:space="preserve"> accesible</w:t>
      </w:r>
      <w:r w:rsidR="00AA3863" w:rsidRPr="00897428">
        <w:rPr>
          <w:rFonts w:ascii="ITC Avant Garde" w:hAnsi="ITC Avant Garde"/>
          <w:sz w:val="20"/>
        </w:rPr>
        <w:t xml:space="preserve">, además de </w:t>
      </w:r>
      <w:r w:rsidRPr="00897428">
        <w:rPr>
          <w:rFonts w:ascii="ITC Avant Garde" w:hAnsi="ITC Avant Garde"/>
          <w:sz w:val="20"/>
        </w:rPr>
        <w:t>guarda</w:t>
      </w:r>
      <w:r w:rsidR="00AA3863" w:rsidRPr="00897428">
        <w:rPr>
          <w:rFonts w:ascii="ITC Avant Garde" w:hAnsi="ITC Avant Garde"/>
          <w:sz w:val="20"/>
        </w:rPr>
        <w:t>r</w:t>
      </w:r>
      <w:r w:rsidRPr="00897428">
        <w:rPr>
          <w:rFonts w:ascii="ITC Avant Garde" w:hAnsi="ITC Avant Garde"/>
          <w:sz w:val="20"/>
        </w:rPr>
        <w:t xml:space="preserve"> relación con el régimen general de regulación de bienes nacionales, que establece que </w:t>
      </w:r>
      <w:r w:rsidR="00AA3863" w:rsidRPr="00897428">
        <w:rPr>
          <w:rFonts w:ascii="ITC Avant Garde" w:hAnsi="ITC Avant Garde"/>
          <w:sz w:val="20"/>
        </w:rPr>
        <w:t xml:space="preserve">para el </w:t>
      </w:r>
      <w:r w:rsidRPr="00897428">
        <w:rPr>
          <w:rFonts w:ascii="ITC Avant Garde" w:hAnsi="ITC Avant Garde"/>
          <w:sz w:val="20"/>
        </w:rPr>
        <w:t xml:space="preserve">aprovechamiento especial sobre bienes de uso común, </w:t>
      </w:r>
      <w:r w:rsidR="00B30E33" w:rsidRPr="00897428">
        <w:rPr>
          <w:rFonts w:ascii="ITC Avant Garde" w:hAnsi="ITC Avant Garde"/>
          <w:sz w:val="20"/>
        </w:rPr>
        <w:t xml:space="preserve">se </w:t>
      </w:r>
      <w:r w:rsidRPr="00897428">
        <w:rPr>
          <w:rFonts w:ascii="ITC Avant Garde" w:hAnsi="ITC Avant Garde"/>
          <w:sz w:val="20"/>
        </w:rPr>
        <w:t>requiere concesión, autorización o permiso otorgados con las condiciones y requisitos que establezcan las leyes, de conformidad con el segundo párrafo del artículo 8 de la Ley General de Bienes Nacionales.</w:t>
      </w:r>
    </w:p>
    <w:p w:rsidR="00D7197A" w:rsidRPr="00897428" w:rsidRDefault="00D7197A" w:rsidP="00D7197A">
      <w:pPr>
        <w:pStyle w:val="Texto"/>
        <w:tabs>
          <w:tab w:val="left" w:pos="142"/>
          <w:tab w:val="left" w:pos="426"/>
          <w:tab w:val="left" w:pos="1134"/>
          <w:tab w:val="left" w:pos="1276"/>
        </w:tabs>
        <w:spacing w:after="0" w:line="240" w:lineRule="auto"/>
        <w:ind w:firstLine="0"/>
        <w:rPr>
          <w:rFonts w:ascii="ITC Avant Garde" w:hAnsi="ITC Avant Garde"/>
          <w:sz w:val="20"/>
        </w:rPr>
      </w:pPr>
    </w:p>
    <w:p w:rsidR="004F1211" w:rsidRDefault="00EE43D9" w:rsidP="00137CAB">
      <w:pPr>
        <w:spacing w:after="0" w:line="240" w:lineRule="auto"/>
        <w:jc w:val="both"/>
        <w:rPr>
          <w:rFonts w:ascii="ITC Avant Garde" w:eastAsia="Times New Roman" w:hAnsi="ITC Avant Garde" w:cs="Arial"/>
          <w:sz w:val="20"/>
          <w:szCs w:val="20"/>
          <w:lang w:val="es-ES" w:eastAsia="es-ES"/>
        </w:rPr>
      </w:pPr>
      <w:r w:rsidRPr="00897428">
        <w:rPr>
          <w:rFonts w:ascii="ITC Avant Garde" w:eastAsia="Calibri" w:hAnsi="ITC Avant Garde" w:cs="Times New Roman"/>
          <w:sz w:val="20"/>
        </w:rPr>
        <w:t xml:space="preserve">Efectivamente, </w:t>
      </w:r>
      <w:r w:rsidR="0074095D" w:rsidRPr="00897428">
        <w:rPr>
          <w:rFonts w:ascii="ITC Avant Garde" w:eastAsia="Calibri" w:hAnsi="ITC Avant Garde" w:cs="Times New Roman"/>
          <w:sz w:val="20"/>
        </w:rPr>
        <w:t xml:space="preserve">la fracción IV del artículo 79 de la </w:t>
      </w:r>
      <w:r w:rsidR="00AB651C" w:rsidRPr="00897428">
        <w:rPr>
          <w:rFonts w:ascii="ITC Avant Garde" w:eastAsia="Calibri" w:hAnsi="ITC Avant Garde" w:cs="Times New Roman"/>
          <w:sz w:val="20"/>
        </w:rPr>
        <w:t>L</w:t>
      </w:r>
      <w:r w:rsidR="00F00953" w:rsidRPr="00897428">
        <w:rPr>
          <w:rFonts w:ascii="ITC Avant Garde" w:eastAsia="Calibri" w:hAnsi="ITC Avant Garde" w:cs="Times New Roman"/>
          <w:sz w:val="20"/>
        </w:rPr>
        <w:t>FTR</w:t>
      </w:r>
      <w:r w:rsidR="0074095D" w:rsidRPr="00897428">
        <w:rPr>
          <w:rFonts w:ascii="ITC Avant Garde" w:eastAsia="Calibri" w:hAnsi="ITC Avant Garde" w:cs="Times New Roman"/>
          <w:sz w:val="20"/>
        </w:rPr>
        <w:t xml:space="preserve"> </w:t>
      </w:r>
      <w:r w:rsidR="008C5270" w:rsidRPr="00897428">
        <w:rPr>
          <w:rFonts w:ascii="ITC Avant Garde" w:eastAsia="Calibri" w:hAnsi="ITC Avant Garde" w:cs="Times New Roman"/>
          <w:sz w:val="20"/>
        </w:rPr>
        <w:t xml:space="preserve">prevé la figura de la </w:t>
      </w:r>
      <w:r w:rsidR="00A364F9" w:rsidRPr="00897428">
        <w:rPr>
          <w:rFonts w:ascii="ITC Avant Garde" w:eastAsia="Calibri" w:hAnsi="ITC Avant Garde" w:cs="Times New Roman"/>
          <w:sz w:val="20"/>
        </w:rPr>
        <w:t>autorización</w:t>
      </w:r>
      <w:r w:rsidR="008C5270" w:rsidRPr="00897428">
        <w:rPr>
          <w:rFonts w:ascii="ITC Avant Garde" w:eastAsia="Calibri" w:hAnsi="ITC Avant Garde" w:cs="Times New Roman"/>
          <w:sz w:val="20"/>
        </w:rPr>
        <w:t xml:space="preserve"> de bandas de frecuencias de uso secundario, pero </w:t>
      </w:r>
      <w:r w:rsidR="0074095D" w:rsidRPr="00897428">
        <w:rPr>
          <w:rFonts w:ascii="ITC Avant Garde" w:eastAsia="Calibri" w:hAnsi="ITC Avant Garde" w:cs="Times New Roman"/>
          <w:sz w:val="20"/>
        </w:rPr>
        <w:t xml:space="preserve">es omisa en cuanto a los términos, condiciones y circunstancias para </w:t>
      </w:r>
      <w:r w:rsidR="008C5270" w:rsidRPr="00897428">
        <w:rPr>
          <w:rFonts w:ascii="ITC Avant Garde" w:eastAsia="Calibri" w:hAnsi="ITC Avant Garde" w:cs="Times New Roman"/>
          <w:sz w:val="20"/>
        </w:rPr>
        <w:t xml:space="preserve">su </w:t>
      </w:r>
      <w:r w:rsidR="0074095D" w:rsidRPr="00897428">
        <w:rPr>
          <w:rFonts w:ascii="ITC Avant Garde" w:eastAsia="Calibri" w:hAnsi="ITC Avant Garde" w:cs="Times New Roman"/>
          <w:sz w:val="20"/>
        </w:rPr>
        <w:t xml:space="preserve">otorgamiento </w:t>
      </w:r>
      <w:r w:rsidR="004148F2" w:rsidRPr="00897428">
        <w:rPr>
          <w:rFonts w:ascii="ITC Avant Garde" w:eastAsia="Calibri" w:hAnsi="ITC Avant Garde" w:cs="Times New Roman"/>
          <w:sz w:val="20"/>
        </w:rPr>
        <w:t>por parte d</w:t>
      </w:r>
      <w:r w:rsidR="00AB651C" w:rsidRPr="00897428">
        <w:rPr>
          <w:rFonts w:ascii="ITC Avant Garde" w:eastAsia="Times New Roman" w:hAnsi="ITC Avant Garde" w:cs="Arial"/>
          <w:sz w:val="20"/>
          <w:szCs w:val="20"/>
          <w:lang w:val="es-ES" w:eastAsia="es-ES"/>
        </w:rPr>
        <w:t>el Instituto</w:t>
      </w:r>
      <w:r w:rsidR="004F1211" w:rsidRPr="00897428">
        <w:rPr>
          <w:rFonts w:ascii="ITC Avant Garde" w:eastAsia="Times New Roman" w:hAnsi="ITC Avant Garde" w:cs="Arial"/>
          <w:sz w:val="20"/>
          <w:szCs w:val="20"/>
          <w:lang w:val="es-ES" w:eastAsia="es-ES"/>
        </w:rPr>
        <w:t>.</w:t>
      </w:r>
    </w:p>
    <w:p w:rsidR="00D7197A" w:rsidRPr="00897428" w:rsidRDefault="00D7197A" w:rsidP="00137CAB">
      <w:pPr>
        <w:spacing w:after="0" w:line="240" w:lineRule="auto"/>
        <w:jc w:val="both"/>
        <w:rPr>
          <w:rFonts w:ascii="ITC Avant Garde" w:eastAsia="Times New Roman" w:hAnsi="ITC Avant Garde" w:cs="Arial"/>
          <w:sz w:val="20"/>
          <w:szCs w:val="20"/>
          <w:lang w:val="es-ES" w:eastAsia="es-ES"/>
        </w:rPr>
      </w:pPr>
    </w:p>
    <w:p w:rsidR="0074095D" w:rsidRDefault="00234D25" w:rsidP="00137CAB">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En virtud de l</w:t>
      </w:r>
      <w:r w:rsidR="004F1211" w:rsidRPr="00897428">
        <w:rPr>
          <w:rFonts w:ascii="ITC Avant Garde" w:eastAsia="Times New Roman" w:hAnsi="ITC Avant Garde" w:cs="Arial"/>
          <w:sz w:val="20"/>
          <w:szCs w:val="20"/>
          <w:lang w:val="es-ES" w:eastAsia="es-ES"/>
        </w:rPr>
        <w:t>o anterior</w:t>
      </w:r>
      <w:r w:rsidR="00602A92" w:rsidRPr="00897428">
        <w:rPr>
          <w:rFonts w:ascii="ITC Avant Garde" w:eastAsia="Times New Roman" w:hAnsi="ITC Avant Garde" w:cs="Arial"/>
          <w:sz w:val="20"/>
          <w:szCs w:val="20"/>
          <w:lang w:val="es-ES" w:eastAsia="es-ES"/>
        </w:rPr>
        <w:t>,</w:t>
      </w:r>
      <w:r w:rsidR="004F1211" w:rsidRPr="00897428">
        <w:rPr>
          <w:rFonts w:ascii="ITC Avant Garde" w:eastAsia="Times New Roman" w:hAnsi="ITC Avant Garde" w:cs="Arial"/>
          <w:sz w:val="20"/>
          <w:szCs w:val="20"/>
          <w:lang w:val="es-ES" w:eastAsia="es-ES"/>
        </w:rPr>
        <w:t xml:space="preserve"> </w:t>
      </w:r>
      <w:r w:rsidR="00602A92" w:rsidRPr="00897428">
        <w:rPr>
          <w:rFonts w:ascii="ITC Avant Garde" w:eastAsia="Times New Roman" w:hAnsi="ITC Avant Garde" w:cs="Arial"/>
          <w:sz w:val="20"/>
          <w:szCs w:val="20"/>
          <w:lang w:val="es-ES" w:eastAsia="es-ES"/>
        </w:rPr>
        <w:t xml:space="preserve">con base en las facultades </w:t>
      </w:r>
      <w:r w:rsidR="007A5367" w:rsidRPr="00897428">
        <w:rPr>
          <w:rFonts w:ascii="ITC Avant Garde" w:eastAsia="Times New Roman" w:hAnsi="ITC Avant Garde" w:cs="Arial"/>
          <w:sz w:val="20"/>
          <w:szCs w:val="20"/>
          <w:lang w:val="es-ES" w:eastAsia="es-ES"/>
        </w:rPr>
        <w:t xml:space="preserve">regulatorias </w:t>
      </w:r>
      <w:r w:rsidR="00602A92" w:rsidRPr="00897428">
        <w:rPr>
          <w:rFonts w:ascii="ITC Avant Garde" w:eastAsia="Times New Roman" w:hAnsi="ITC Avant Garde" w:cs="Arial"/>
          <w:sz w:val="20"/>
          <w:szCs w:val="20"/>
          <w:lang w:val="es-ES" w:eastAsia="es-ES"/>
        </w:rPr>
        <w:t xml:space="preserve">establecidas en el artículo 28 de la </w:t>
      </w:r>
      <w:r w:rsidR="00AB651C" w:rsidRPr="00897428">
        <w:rPr>
          <w:rFonts w:ascii="ITC Avant Garde" w:hAnsi="ITC Avant Garde"/>
          <w:sz w:val="20"/>
        </w:rPr>
        <w:t>Constitución</w:t>
      </w:r>
      <w:r w:rsidR="00602A92" w:rsidRPr="00897428">
        <w:rPr>
          <w:rFonts w:ascii="ITC Avant Garde" w:eastAsia="Times New Roman" w:hAnsi="ITC Avant Garde" w:cs="Arial"/>
          <w:sz w:val="20"/>
          <w:szCs w:val="20"/>
          <w:lang w:val="es-ES" w:eastAsia="es-ES"/>
        </w:rPr>
        <w:t xml:space="preserve"> </w:t>
      </w:r>
      <w:r w:rsidR="00A31A47" w:rsidRPr="00897428">
        <w:rPr>
          <w:rFonts w:ascii="ITC Avant Garde" w:eastAsia="Times New Roman" w:hAnsi="ITC Avant Garde" w:cs="Arial"/>
          <w:sz w:val="20"/>
          <w:szCs w:val="20"/>
          <w:lang w:val="es-ES" w:eastAsia="es-ES"/>
        </w:rPr>
        <w:t xml:space="preserve">y </w:t>
      </w:r>
      <w:r w:rsidR="007A5367" w:rsidRPr="00897428">
        <w:rPr>
          <w:rFonts w:ascii="ITC Avant Garde" w:eastAsia="Times New Roman" w:hAnsi="ITC Avant Garde" w:cs="Arial"/>
          <w:sz w:val="20"/>
          <w:szCs w:val="20"/>
          <w:lang w:val="es-ES" w:eastAsia="es-ES"/>
        </w:rPr>
        <w:t xml:space="preserve">reconocidas por </w:t>
      </w:r>
      <w:r w:rsidR="0074095D" w:rsidRPr="00897428">
        <w:rPr>
          <w:rFonts w:ascii="ITC Avant Garde" w:eastAsia="Times New Roman" w:hAnsi="ITC Avant Garde" w:cs="Arial"/>
          <w:sz w:val="20"/>
          <w:szCs w:val="20"/>
          <w:lang w:val="es-ES" w:eastAsia="es-ES"/>
        </w:rPr>
        <w:t>la Suprema Corte de Justicia de la Nación en la controversia</w:t>
      </w:r>
      <w:r w:rsidR="003C195E" w:rsidRPr="00897428">
        <w:rPr>
          <w:rFonts w:ascii="ITC Avant Garde" w:eastAsia="Times New Roman" w:hAnsi="ITC Avant Garde" w:cs="Arial"/>
          <w:sz w:val="20"/>
          <w:szCs w:val="20"/>
          <w:lang w:val="es-ES" w:eastAsia="es-ES"/>
        </w:rPr>
        <w:t xml:space="preserve"> </w:t>
      </w:r>
      <w:r w:rsidR="0074095D" w:rsidRPr="00897428">
        <w:rPr>
          <w:rFonts w:ascii="ITC Avant Garde" w:eastAsia="Times New Roman" w:hAnsi="ITC Avant Garde" w:cs="Arial"/>
          <w:sz w:val="20"/>
          <w:szCs w:val="20"/>
          <w:lang w:val="es-ES" w:eastAsia="es-ES"/>
        </w:rPr>
        <w:t>constitucional 117/2014</w:t>
      </w:r>
      <w:r w:rsidR="0074095D" w:rsidRPr="00897428">
        <w:rPr>
          <w:rFonts w:ascii="ITC Avant Garde" w:eastAsia="Times New Roman" w:hAnsi="ITC Avant Garde" w:cs="Arial"/>
          <w:sz w:val="20"/>
          <w:szCs w:val="20"/>
          <w:vertAlign w:val="superscript"/>
          <w:lang w:val="es-ES" w:eastAsia="es-ES"/>
        </w:rPr>
        <w:footnoteReference w:id="4"/>
      </w:r>
      <w:r w:rsidR="0074095D" w:rsidRPr="00897428">
        <w:rPr>
          <w:rFonts w:ascii="ITC Avant Garde" w:eastAsia="Times New Roman" w:hAnsi="ITC Avant Garde" w:cs="Arial"/>
          <w:sz w:val="20"/>
          <w:szCs w:val="20"/>
          <w:lang w:val="es-ES" w:eastAsia="es-ES"/>
        </w:rPr>
        <w:t>, en l</w:t>
      </w:r>
      <w:r w:rsidR="002453A9" w:rsidRPr="00897428">
        <w:rPr>
          <w:rFonts w:ascii="ITC Avant Garde" w:eastAsia="Times New Roman" w:hAnsi="ITC Avant Garde" w:cs="Arial"/>
          <w:sz w:val="20"/>
          <w:szCs w:val="20"/>
          <w:lang w:val="es-ES" w:eastAsia="es-ES"/>
        </w:rPr>
        <w:t>a</w:t>
      </w:r>
      <w:r w:rsidR="0074095D" w:rsidRPr="00897428">
        <w:rPr>
          <w:rFonts w:ascii="ITC Avant Garde" w:eastAsia="Times New Roman" w:hAnsi="ITC Avant Garde" w:cs="Arial"/>
          <w:sz w:val="20"/>
          <w:szCs w:val="20"/>
          <w:lang w:val="es-ES" w:eastAsia="es-ES"/>
        </w:rPr>
        <w:t xml:space="preserve"> que </w:t>
      </w:r>
      <w:r w:rsidR="00734A98" w:rsidRPr="00897428">
        <w:rPr>
          <w:rFonts w:ascii="ITC Avant Garde" w:eastAsia="Times New Roman" w:hAnsi="ITC Avant Garde" w:cs="Arial"/>
          <w:sz w:val="20"/>
          <w:szCs w:val="20"/>
          <w:lang w:val="es-ES" w:eastAsia="es-ES"/>
        </w:rPr>
        <w:t>determinó</w:t>
      </w:r>
      <w:r w:rsidR="00AB651C" w:rsidRPr="00897428">
        <w:rPr>
          <w:rFonts w:ascii="ITC Avant Garde" w:eastAsia="Times New Roman" w:hAnsi="ITC Avant Garde" w:cs="Arial"/>
          <w:sz w:val="20"/>
          <w:szCs w:val="20"/>
          <w:lang w:val="es-ES" w:eastAsia="es-ES"/>
        </w:rPr>
        <w:t xml:space="preserve"> que el Instituto</w:t>
      </w:r>
      <w:r w:rsidR="0074095D" w:rsidRPr="00897428">
        <w:rPr>
          <w:rFonts w:ascii="ITC Avant Garde" w:eastAsia="Times New Roman" w:hAnsi="ITC Avant Garde" w:cs="Arial"/>
          <w:sz w:val="20"/>
          <w:szCs w:val="20"/>
          <w:lang w:val="es-ES" w:eastAsia="es-ES"/>
        </w:rPr>
        <w:t xml:space="preserve">, como órgano constitucional autónomo </w:t>
      </w:r>
      <w:r w:rsidR="00734A98" w:rsidRPr="00897428">
        <w:rPr>
          <w:rFonts w:ascii="ITC Avant Garde" w:eastAsia="Times New Roman" w:hAnsi="ITC Avant Garde" w:cs="Arial"/>
          <w:sz w:val="20"/>
          <w:szCs w:val="20"/>
          <w:lang w:val="es-ES" w:eastAsia="es-ES"/>
        </w:rPr>
        <w:t>tiene un ámbito de poder propio que puede utilizar al máximo para realizar sus fines institucionales, contando con un c</w:t>
      </w:r>
      <w:r w:rsidR="00E07C5C" w:rsidRPr="00897428">
        <w:rPr>
          <w:rFonts w:ascii="ITC Avant Garde" w:eastAsia="Times New Roman" w:hAnsi="ITC Avant Garde" w:cs="Arial"/>
          <w:sz w:val="20"/>
          <w:szCs w:val="20"/>
          <w:lang w:val="es-ES" w:eastAsia="es-ES"/>
        </w:rPr>
        <w:t>ú</w:t>
      </w:r>
      <w:r w:rsidR="00734A98" w:rsidRPr="00897428">
        <w:rPr>
          <w:rFonts w:ascii="ITC Avant Garde" w:eastAsia="Times New Roman" w:hAnsi="ITC Avant Garde" w:cs="Arial"/>
          <w:sz w:val="20"/>
          <w:szCs w:val="20"/>
          <w:lang w:val="es-ES" w:eastAsia="es-ES"/>
        </w:rPr>
        <w:t>mulo de competencias entre las que se encuentra</w:t>
      </w:r>
      <w:r w:rsidR="0074095D" w:rsidRPr="00897428">
        <w:rPr>
          <w:rFonts w:ascii="ITC Avant Garde" w:eastAsia="Times New Roman" w:hAnsi="ITC Avant Garde" w:cs="Arial"/>
          <w:sz w:val="20"/>
          <w:szCs w:val="20"/>
          <w:lang w:val="es-ES" w:eastAsia="es-ES"/>
        </w:rPr>
        <w:t xml:space="preserve"> la facultad de </w:t>
      </w:r>
      <w:r w:rsidR="0074095D" w:rsidRPr="00897428">
        <w:rPr>
          <w:rFonts w:ascii="ITC Avant Garde" w:eastAsia="Times New Roman" w:hAnsi="ITC Avant Garde" w:cs="Arial"/>
          <w:i/>
          <w:sz w:val="20"/>
          <w:szCs w:val="20"/>
          <w:lang w:val="es-ES" w:eastAsia="es-ES"/>
        </w:rPr>
        <w:t>“emitir disposiciones administrativas de carácter general exclusivamente para el cumplimiento de su función regulatoria en el sector de su competencia”</w:t>
      </w:r>
      <w:r w:rsidR="0074095D" w:rsidRPr="00897428">
        <w:rPr>
          <w:rFonts w:ascii="ITC Avant Garde" w:eastAsia="Times New Roman" w:hAnsi="ITC Avant Garde" w:cs="Arial"/>
          <w:sz w:val="20"/>
          <w:szCs w:val="20"/>
          <w:lang w:val="es-ES" w:eastAsia="es-ES"/>
        </w:rPr>
        <w:t xml:space="preserve">, </w:t>
      </w:r>
      <w:r w:rsidR="00734A98" w:rsidRPr="00897428">
        <w:rPr>
          <w:rFonts w:ascii="ITC Avant Garde" w:eastAsia="Times New Roman" w:hAnsi="ITC Avant Garde" w:cs="Arial"/>
          <w:sz w:val="20"/>
          <w:szCs w:val="20"/>
          <w:lang w:val="es-ES" w:eastAsia="es-ES"/>
        </w:rPr>
        <w:t xml:space="preserve">denominada también por nuestro Máximo Tribunal como </w:t>
      </w:r>
      <w:r w:rsidR="0074095D" w:rsidRPr="00897428">
        <w:rPr>
          <w:rFonts w:ascii="ITC Avant Garde" w:eastAsia="Times New Roman" w:hAnsi="ITC Avant Garde" w:cs="Arial"/>
          <w:sz w:val="20"/>
          <w:szCs w:val="20"/>
          <w:lang w:val="es-ES" w:eastAsia="es-ES"/>
        </w:rPr>
        <w:t xml:space="preserve">facultad cuasi-legislativa </w:t>
      </w:r>
      <w:r w:rsidR="00EC4D2E" w:rsidRPr="00897428">
        <w:rPr>
          <w:rFonts w:ascii="ITC Avant Garde" w:eastAsia="Times New Roman" w:hAnsi="ITC Avant Garde" w:cs="Arial"/>
          <w:sz w:val="20"/>
          <w:szCs w:val="20"/>
          <w:lang w:val="es-ES" w:eastAsia="es-ES"/>
        </w:rPr>
        <w:t xml:space="preserve">o regulatoria, </w:t>
      </w:r>
      <w:r w:rsidR="0074095D" w:rsidRPr="00897428">
        <w:rPr>
          <w:rFonts w:ascii="ITC Avant Garde" w:eastAsia="Times New Roman" w:hAnsi="ITC Avant Garde" w:cs="Arial"/>
          <w:sz w:val="20"/>
          <w:szCs w:val="20"/>
          <w:lang w:val="es-ES" w:eastAsia="es-ES"/>
        </w:rPr>
        <w:t>debe garantizarse en el margen necesario para cum</w:t>
      </w:r>
      <w:r w:rsidR="00B65460" w:rsidRPr="00897428">
        <w:rPr>
          <w:rFonts w:ascii="ITC Avant Garde" w:eastAsia="Times New Roman" w:hAnsi="ITC Avant Garde" w:cs="Arial"/>
          <w:sz w:val="20"/>
          <w:szCs w:val="20"/>
          <w:lang w:val="es-ES" w:eastAsia="es-ES"/>
        </w:rPr>
        <w:t>plir sus fines institucionales; de lo ant</w:t>
      </w:r>
      <w:r w:rsidR="00AB651C" w:rsidRPr="00897428">
        <w:rPr>
          <w:rFonts w:ascii="ITC Avant Garde" w:eastAsia="Times New Roman" w:hAnsi="ITC Avant Garde" w:cs="Arial"/>
          <w:sz w:val="20"/>
          <w:szCs w:val="20"/>
          <w:lang w:val="es-ES" w:eastAsia="es-ES"/>
        </w:rPr>
        <w:t>erior se puede concluir que el Instituto</w:t>
      </w:r>
      <w:r w:rsidR="00A27FB0" w:rsidRPr="00897428">
        <w:rPr>
          <w:rFonts w:ascii="ITC Avant Garde" w:eastAsia="Times New Roman" w:hAnsi="ITC Avant Garde" w:cs="Arial"/>
          <w:sz w:val="20"/>
          <w:szCs w:val="20"/>
          <w:lang w:val="es-ES" w:eastAsia="es-ES"/>
        </w:rPr>
        <w:t xml:space="preserve"> se encuentra facultado para </w:t>
      </w:r>
      <w:r w:rsidR="00B65460" w:rsidRPr="00897428">
        <w:rPr>
          <w:rFonts w:ascii="ITC Avant Garde" w:eastAsia="Times New Roman" w:hAnsi="ITC Avant Garde" w:cs="Arial"/>
          <w:sz w:val="20"/>
          <w:szCs w:val="20"/>
          <w:lang w:val="es-ES" w:eastAsia="es-ES"/>
        </w:rPr>
        <w:t>regul</w:t>
      </w:r>
      <w:r w:rsidR="00D14FB6" w:rsidRPr="00897428">
        <w:rPr>
          <w:rFonts w:ascii="ITC Avant Garde" w:eastAsia="Times New Roman" w:hAnsi="ITC Avant Garde" w:cs="Arial"/>
          <w:sz w:val="20"/>
          <w:szCs w:val="20"/>
          <w:lang w:val="es-ES" w:eastAsia="es-ES"/>
        </w:rPr>
        <w:t>a</w:t>
      </w:r>
      <w:r w:rsidR="00EC4D2E" w:rsidRPr="00897428">
        <w:rPr>
          <w:rFonts w:ascii="ITC Avant Garde" w:eastAsia="Times New Roman" w:hAnsi="ITC Avant Garde" w:cs="Arial"/>
          <w:sz w:val="20"/>
          <w:szCs w:val="20"/>
          <w:lang w:val="es-ES" w:eastAsia="es-ES"/>
        </w:rPr>
        <w:t>r</w:t>
      </w:r>
      <w:r w:rsidR="0074095D" w:rsidRPr="00897428">
        <w:rPr>
          <w:rFonts w:ascii="ITC Avant Garde" w:eastAsia="Times New Roman" w:hAnsi="ITC Avant Garde" w:cs="Arial"/>
          <w:sz w:val="20"/>
          <w:szCs w:val="20"/>
          <w:lang w:val="es-ES" w:eastAsia="es-ES"/>
        </w:rPr>
        <w:t xml:space="preserve"> el régimen específico de autorización de uso secundario</w:t>
      </w:r>
      <w:r w:rsidR="006F37BC" w:rsidRPr="00897428">
        <w:rPr>
          <w:rFonts w:ascii="ITC Avant Garde" w:eastAsia="Times New Roman" w:hAnsi="ITC Avant Garde" w:cs="Arial"/>
          <w:sz w:val="20"/>
          <w:szCs w:val="20"/>
          <w:lang w:val="es-ES" w:eastAsia="es-ES"/>
        </w:rPr>
        <w:t xml:space="preserve"> previsto en la ley,</w:t>
      </w:r>
      <w:r w:rsidR="0074095D" w:rsidRPr="00897428">
        <w:rPr>
          <w:rFonts w:ascii="ITC Avant Garde" w:eastAsia="Times New Roman" w:hAnsi="ITC Avant Garde" w:cs="Arial"/>
          <w:sz w:val="20"/>
          <w:szCs w:val="20"/>
          <w:lang w:val="es-ES" w:eastAsia="es-ES"/>
        </w:rPr>
        <w:t xml:space="preserve"> mediante el establecimiento de di</w:t>
      </w:r>
      <w:r w:rsidR="00B65460" w:rsidRPr="00897428">
        <w:rPr>
          <w:rFonts w:ascii="ITC Avant Garde" w:eastAsia="Times New Roman" w:hAnsi="ITC Avant Garde" w:cs="Arial"/>
          <w:sz w:val="20"/>
          <w:szCs w:val="20"/>
          <w:lang w:val="es-ES" w:eastAsia="es-ES"/>
        </w:rPr>
        <w:t xml:space="preserve">sposiciones </w:t>
      </w:r>
      <w:r w:rsidR="00EC4D2E" w:rsidRPr="00897428">
        <w:rPr>
          <w:rFonts w:ascii="ITC Avant Garde" w:eastAsia="Times New Roman" w:hAnsi="ITC Avant Garde" w:cs="Arial"/>
          <w:sz w:val="20"/>
          <w:szCs w:val="20"/>
          <w:lang w:val="es-ES" w:eastAsia="es-ES"/>
        </w:rPr>
        <w:t xml:space="preserve">administrativas </w:t>
      </w:r>
      <w:r w:rsidR="00B65460" w:rsidRPr="00897428">
        <w:rPr>
          <w:rFonts w:ascii="ITC Avant Garde" w:eastAsia="Times New Roman" w:hAnsi="ITC Avant Garde" w:cs="Arial"/>
          <w:sz w:val="20"/>
          <w:szCs w:val="20"/>
          <w:lang w:val="es-ES" w:eastAsia="es-ES"/>
        </w:rPr>
        <w:t>de carácter general.</w:t>
      </w:r>
    </w:p>
    <w:p w:rsidR="008325C4" w:rsidRPr="00897428" w:rsidRDefault="008325C4" w:rsidP="00137CAB">
      <w:pPr>
        <w:spacing w:after="0" w:line="240" w:lineRule="auto"/>
        <w:jc w:val="both"/>
        <w:rPr>
          <w:rFonts w:ascii="ITC Avant Garde" w:eastAsia="Calibri" w:hAnsi="ITC Avant Garde" w:cs="Times New Roman"/>
          <w:sz w:val="20"/>
        </w:rPr>
      </w:pPr>
    </w:p>
    <w:p w:rsidR="006C5004" w:rsidRPr="00897428" w:rsidRDefault="006C5004" w:rsidP="006C5004">
      <w:pPr>
        <w:spacing w:after="0" w:line="240" w:lineRule="auto"/>
        <w:jc w:val="both"/>
        <w:rPr>
          <w:rFonts w:ascii="ITC Avant Garde" w:eastAsia="Times New Roman" w:hAnsi="ITC Avant Garde" w:cs="Arial"/>
          <w:bCs/>
          <w:sz w:val="20"/>
          <w:szCs w:val="20"/>
          <w:lang w:val="es-ES" w:eastAsia="es-ES"/>
        </w:rPr>
      </w:pPr>
      <w:r w:rsidRPr="00897428">
        <w:rPr>
          <w:rFonts w:ascii="ITC Avant Garde" w:eastAsia="Times New Roman" w:hAnsi="ITC Avant Garde" w:cs="Arial"/>
          <w:bCs/>
          <w:sz w:val="20"/>
          <w:szCs w:val="20"/>
          <w:lang w:val="es-ES" w:eastAsia="es-ES"/>
        </w:rPr>
        <w:t xml:space="preserve">En este mismo sentido se pronunció el Pleno de la Suprema Corte de Justicia de la Nación en la Jurisprudencia P./J. 44/2015 (10a.), Décima Época, Tomo I, </w:t>
      </w:r>
      <w:r w:rsidR="008E37E2" w:rsidRPr="00897428">
        <w:rPr>
          <w:rFonts w:ascii="ITC Avant Garde" w:eastAsia="Times New Roman" w:hAnsi="ITC Avant Garde" w:cs="Arial"/>
          <w:bCs/>
          <w:sz w:val="20"/>
          <w:szCs w:val="20"/>
          <w:lang w:val="es-ES" w:eastAsia="es-ES"/>
        </w:rPr>
        <w:t>d</w:t>
      </w:r>
      <w:r w:rsidRPr="00897428">
        <w:rPr>
          <w:rFonts w:ascii="ITC Avant Garde" w:eastAsia="Times New Roman" w:hAnsi="ITC Avant Garde" w:cs="Arial"/>
          <w:bCs/>
          <w:sz w:val="20"/>
          <w:szCs w:val="20"/>
          <w:lang w:val="es-ES" w:eastAsia="es-ES"/>
        </w:rPr>
        <w:t xml:space="preserve">iciembre de 2015, Página 36, con número de registro 2010670, de rubro y texto siguientes: </w:t>
      </w:r>
    </w:p>
    <w:p w:rsidR="006C5004" w:rsidRPr="00897428" w:rsidRDefault="006C5004" w:rsidP="006C5004">
      <w:pPr>
        <w:spacing w:after="0" w:line="240" w:lineRule="auto"/>
        <w:jc w:val="both"/>
        <w:rPr>
          <w:rFonts w:ascii="ITC Avant Garde" w:eastAsia="Times New Roman" w:hAnsi="ITC Avant Garde" w:cs="Arial"/>
          <w:bCs/>
          <w:sz w:val="20"/>
          <w:szCs w:val="20"/>
          <w:lang w:val="es-ES" w:eastAsia="es-ES"/>
        </w:rPr>
      </w:pPr>
    </w:p>
    <w:p w:rsidR="00350573" w:rsidRPr="00897428" w:rsidRDefault="006C5004" w:rsidP="00350573">
      <w:pPr>
        <w:spacing w:after="0" w:line="240" w:lineRule="auto"/>
        <w:ind w:left="1134" w:right="1182"/>
        <w:jc w:val="both"/>
        <w:rPr>
          <w:rFonts w:ascii="ITC Avant Garde" w:eastAsia="Calibri" w:hAnsi="ITC Avant Garde" w:cs="Times New Roman"/>
          <w:i/>
          <w:sz w:val="18"/>
        </w:rPr>
      </w:pPr>
      <w:r w:rsidRPr="00897428">
        <w:rPr>
          <w:rFonts w:ascii="ITC Avant Garde" w:eastAsia="Calibri" w:hAnsi="ITC Avant Garde" w:cs="Times New Roman"/>
          <w:i/>
          <w:sz w:val="18"/>
        </w:rPr>
        <w:t xml:space="preserve"> </w:t>
      </w:r>
      <w:r w:rsidR="00350573" w:rsidRPr="00897428">
        <w:rPr>
          <w:rFonts w:ascii="ITC Avant Garde" w:eastAsia="Calibri" w:hAnsi="ITC Avant Garde" w:cs="Times New Roman"/>
          <w:i/>
          <w:sz w:val="18"/>
        </w:rPr>
        <w:t>“INSTITUTO FEDERAL DE TELECOMUNICACIONES (IFT). CARACTERIZACIÓN CONSTITUCIONAL DE SUS FACULTADES REGULATORIAS.</w:t>
      </w:r>
    </w:p>
    <w:p w:rsidR="00350573" w:rsidRPr="00897428" w:rsidRDefault="00350573" w:rsidP="00350573">
      <w:pPr>
        <w:spacing w:after="0" w:line="240" w:lineRule="auto"/>
        <w:ind w:left="1134" w:right="1182"/>
        <w:jc w:val="both"/>
        <w:rPr>
          <w:rFonts w:ascii="ITC Avant Garde" w:eastAsia="Calibri" w:hAnsi="ITC Avant Garde" w:cs="Times New Roman"/>
          <w:i/>
          <w:sz w:val="18"/>
        </w:rPr>
      </w:pPr>
    </w:p>
    <w:p w:rsidR="00350573" w:rsidRPr="00897428" w:rsidRDefault="00350573" w:rsidP="00350573">
      <w:pPr>
        <w:spacing w:after="0" w:line="240" w:lineRule="auto"/>
        <w:ind w:left="1134" w:right="1182"/>
        <w:jc w:val="both"/>
        <w:rPr>
          <w:rFonts w:ascii="ITC Avant Garde" w:eastAsia="Calibri" w:hAnsi="ITC Avant Garde" w:cs="Times New Roman"/>
          <w:i/>
          <w:sz w:val="18"/>
        </w:rPr>
      </w:pPr>
      <w:r w:rsidRPr="00897428">
        <w:rPr>
          <w:rFonts w:ascii="ITC Avant Garde" w:eastAsia="Calibri" w:hAnsi="ITC Avant Garde" w:cs="Times New Roman"/>
          <w:i/>
          <w:sz w:val="18"/>
        </w:rPr>
        <w:t xml:space="preserve">Del listado de facultades previstas en el artículo 28 de la Constitución Política de los Estados Unidos Mexicanos se advierte que el IFT no tiene asignada una función </w:t>
      </w:r>
      <w:r w:rsidRPr="00897428">
        <w:rPr>
          <w:rFonts w:ascii="ITC Avant Garde" w:eastAsia="Calibri" w:hAnsi="ITC Avant Garde" w:cs="Times New Roman"/>
          <w:i/>
          <w:sz w:val="18"/>
        </w:rPr>
        <w:lastRenderedPageBreak/>
        <w:t>jurídica preponderante, sino que conjunta las tres clásicas: la de producción de normas generales, la de aplicación y la de adjudicación, siendo la primera la que corresponde propiamente a su función regulatoria, respecto de la cual en la norma constitucional hay referencia textual a dos tipos: 1) internas; y, 2) externas. Ahora bien, el precepto indicado, en su párrafo vigésimo, fracción III, establece que aquél emitirá su propio estatuto orgánico, esto es, producirá regulación interna; por su parte, la fracción IV del párrafo y artículo aludidos establece que podrá emitir disposiciones administrativas de carácter general exclusivamente para cumplir su función regulatoria en el sector de su competencia, es decir, expedirá regulación externa. Ahora bien, estas normas regulatorias tienen un límite material, por el cual sólo puede emitir normas generales en el ámbito de competencias en el que tiene poderes regulatorios, ya que la norma constitucional establece: "exclusivamente para el cumplimiento de su función regulatoria en el sector de su competencia"; por tanto, para determinar cuál es su sector de competencia es necesario precisar el criterio rector de su ámbito material de actuación, lo que prevén los párrafos décimo quinto y décimo sexto del artículo 28 mencionado en tres rubros: a) El desarrollo eficiente de la radiodifusión y las telecomunicaciones; b)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 y, c) En materia de competencia económica de los sectores de radiodifusión y telecomunicaciones. Por otra parte, sus facultades regulatorias tienen un límite jerárquico, pues el artículo 28 citado precisa que las disposiciones administrativas de carácter general que puede emitir dentro del sistema de fuentes jurídicas se encuentran por debajo de la Constitución y, en un peldaño inferior, también debajo de las leyes emitidas por el Congreso de la Unión. Así, el órgano referido tiene la facultad constitucional de emitir disposiciones administrativas de carácter general exclusivamente para cumplir su función regulatoria en el sector de su competencia, constituyendo sus disposiciones generales una fuente jurídica jerárquicamente inferior a las leyes emitidas por el Congreso con fundamento en el artículo 73, fracción XVII, de la Constitución Federal, a cuyos términos debe ajustarse dicho órgano constitucional autónomo, en términos del invocado artículo 28.</w:t>
      </w:r>
      <w:r w:rsidR="004E0957" w:rsidRPr="00897428">
        <w:rPr>
          <w:rFonts w:ascii="ITC Avant Garde" w:eastAsia="Calibri" w:hAnsi="ITC Avant Garde" w:cs="Times New Roman"/>
          <w:i/>
          <w:sz w:val="18"/>
        </w:rPr>
        <w:t>”</w:t>
      </w:r>
    </w:p>
    <w:p w:rsidR="00446458" w:rsidRPr="00897428" w:rsidRDefault="00446458" w:rsidP="00350573">
      <w:pPr>
        <w:spacing w:after="0" w:line="240" w:lineRule="auto"/>
        <w:ind w:left="1134" w:right="1182"/>
        <w:jc w:val="both"/>
        <w:rPr>
          <w:rFonts w:ascii="ITC Avant Garde" w:eastAsia="Calibri" w:hAnsi="ITC Avant Garde" w:cs="Times New Roman"/>
          <w:i/>
          <w:sz w:val="18"/>
        </w:rPr>
      </w:pPr>
    </w:p>
    <w:p w:rsidR="00D6014D" w:rsidRPr="00897428" w:rsidRDefault="00D816F5" w:rsidP="004E0957">
      <w:pPr>
        <w:spacing w:after="0" w:line="240" w:lineRule="auto"/>
        <w:ind w:right="48"/>
        <w:jc w:val="both"/>
        <w:rPr>
          <w:rFonts w:ascii="ITC Avant Garde" w:eastAsia="Calibri" w:hAnsi="ITC Avant Garde" w:cs="Times New Roman"/>
          <w:sz w:val="20"/>
        </w:rPr>
      </w:pPr>
      <w:r w:rsidRPr="00897428">
        <w:rPr>
          <w:rFonts w:ascii="ITC Avant Garde" w:eastAsia="Calibri" w:hAnsi="ITC Avant Garde" w:cs="Times New Roman"/>
          <w:sz w:val="20"/>
        </w:rPr>
        <w:t>En</w:t>
      </w:r>
      <w:r w:rsidR="00AB0A15" w:rsidRPr="00897428">
        <w:rPr>
          <w:rFonts w:ascii="ITC Avant Garde" w:eastAsia="Calibri" w:hAnsi="ITC Avant Garde" w:cs="Times New Roman"/>
          <w:sz w:val="20"/>
        </w:rPr>
        <w:t xml:space="preserve"> tales condiciones,</w:t>
      </w:r>
      <w:r w:rsidRPr="00897428">
        <w:rPr>
          <w:rFonts w:ascii="ITC Avant Garde" w:eastAsia="Calibri" w:hAnsi="ITC Avant Garde" w:cs="Times New Roman"/>
          <w:sz w:val="20"/>
        </w:rPr>
        <w:t xml:space="preserve"> l</w:t>
      </w:r>
      <w:r w:rsidR="00D6014D" w:rsidRPr="00897428">
        <w:rPr>
          <w:rFonts w:ascii="ITC Avant Garde" w:eastAsia="Calibri" w:hAnsi="ITC Avant Garde" w:cs="Times New Roman"/>
          <w:sz w:val="20"/>
        </w:rPr>
        <w:t xml:space="preserve">a </w:t>
      </w:r>
      <w:r w:rsidR="00AB651C" w:rsidRPr="00897428">
        <w:rPr>
          <w:rFonts w:ascii="ITC Avant Garde" w:eastAsia="Calibri" w:hAnsi="ITC Avant Garde" w:cs="Times New Roman"/>
          <w:sz w:val="20"/>
        </w:rPr>
        <w:t>Ley</w:t>
      </w:r>
      <w:r w:rsidR="00D6014D" w:rsidRPr="00897428">
        <w:rPr>
          <w:rFonts w:ascii="ITC Avant Garde" w:eastAsia="Calibri" w:hAnsi="ITC Avant Garde" w:cs="Times New Roman"/>
          <w:sz w:val="20"/>
        </w:rPr>
        <w:t xml:space="preserve"> siendo el marco jurídico vigente en materia de telecomunicaciones y</w:t>
      </w:r>
      <w:r w:rsidR="00B30BE5" w:rsidRPr="00897428">
        <w:rPr>
          <w:rFonts w:ascii="ITC Avant Garde" w:eastAsia="Calibri" w:hAnsi="ITC Avant Garde" w:cs="Times New Roman"/>
          <w:sz w:val="20"/>
        </w:rPr>
        <w:t xml:space="preserve"> </w:t>
      </w:r>
      <w:r w:rsidR="00D6014D" w:rsidRPr="00897428">
        <w:rPr>
          <w:rFonts w:ascii="ITC Avant Garde" w:eastAsia="Calibri" w:hAnsi="ITC Avant Garde" w:cs="Times New Roman"/>
          <w:sz w:val="20"/>
        </w:rPr>
        <w:t xml:space="preserve">radiodifusión, establece en su artículo 79, fracción IV, la </w:t>
      </w:r>
      <w:r w:rsidR="00864108" w:rsidRPr="00897428">
        <w:rPr>
          <w:rFonts w:ascii="ITC Avant Garde" w:eastAsia="Calibri" w:hAnsi="ITC Avant Garde" w:cs="Times New Roman"/>
          <w:sz w:val="20"/>
        </w:rPr>
        <w:t>atribución para</w:t>
      </w:r>
      <w:r w:rsidR="00AB651C" w:rsidRPr="00897428">
        <w:rPr>
          <w:rFonts w:ascii="ITC Avant Garde" w:eastAsia="Calibri" w:hAnsi="ITC Avant Garde" w:cs="Times New Roman"/>
          <w:sz w:val="20"/>
        </w:rPr>
        <w:t xml:space="preserve"> el Instituto</w:t>
      </w:r>
      <w:r w:rsidR="00D6014D" w:rsidRPr="00897428">
        <w:rPr>
          <w:rFonts w:ascii="ITC Avant Garde" w:eastAsia="Calibri" w:hAnsi="ITC Avant Garde" w:cs="Times New Roman"/>
          <w:sz w:val="20"/>
        </w:rPr>
        <w:t xml:space="preserve"> </w:t>
      </w:r>
      <w:r w:rsidR="00864108" w:rsidRPr="00897428">
        <w:rPr>
          <w:rFonts w:ascii="ITC Avant Garde" w:eastAsia="Calibri" w:hAnsi="ITC Avant Garde" w:cs="Times New Roman"/>
          <w:sz w:val="20"/>
        </w:rPr>
        <w:t xml:space="preserve">de </w:t>
      </w:r>
      <w:r w:rsidR="00D6014D" w:rsidRPr="00897428">
        <w:rPr>
          <w:rFonts w:ascii="ITC Avant Garde" w:eastAsia="Calibri" w:hAnsi="ITC Avant Garde" w:cs="Times New Roman"/>
          <w:sz w:val="20"/>
        </w:rPr>
        <w:t>autori</w:t>
      </w:r>
      <w:r w:rsidR="00864108" w:rsidRPr="00897428">
        <w:rPr>
          <w:rFonts w:ascii="ITC Avant Garde" w:eastAsia="Calibri" w:hAnsi="ITC Avant Garde" w:cs="Times New Roman"/>
          <w:sz w:val="20"/>
        </w:rPr>
        <w:t>zar</w:t>
      </w:r>
      <w:r w:rsidR="00D6014D" w:rsidRPr="00897428">
        <w:rPr>
          <w:rFonts w:ascii="ITC Avant Garde" w:eastAsia="Calibri" w:hAnsi="ITC Avant Garde" w:cs="Times New Roman"/>
          <w:sz w:val="20"/>
        </w:rPr>
        <w:t xml:space="preserve"> el uso secundario de una banda de frecuencias</w:t>
      </w:r>
      <w:r w:rsidR="00E01606" w:rsidRPr="00897428">
        <w:rPr>
          <w:rFonts w:ascii="ITC Avant Garde" w:eastAsia="Calibri" w:hAnsi="ITC Avant Garde" w:cs="Times New Roman"/>
          <w:sz w:val="20"/>
        </w:rPr>
        <w:t xml:space="preserve"> del espectro radioeléctrico</w:t>
      </w:r>
      <w:r w:rsidR="00D6014D" w:rsidRPr="00897428">
        <w:rPr>
          <w:rFonts w:ascii="ITC Avant Garde" w:eastAsia="Calibri" w:hAnsi="ITC Avant Garde" w:cs="Times New Roman"/>
          <w:sz w:val="20"/>
        </w:rPr>
        <w:t xml:space="preserve">, en términos de dicho marco jurídico, pero como ya se mencionó, la ley de la materia no regula los términos, y condiciones para el otorgamiento de dichas bandas, luego entonces para autorizar el uso secundario, este órgano regulador debe </w:t>
      </w:r>
      <w:r w:rsidR="00AC378B" w:rsidRPr="00897428">
        <w:rPr>
          <w:rFonts w:ascii="ITC Avant Garde" w:eastAsia="Calibri" w:hAnsi="ITC Avant Garde" w:cs="Times New Roman"/>
          <w:sz w:val="20"/>
        </w:rPr>
        <w:t>bajo l</w:t>
      </w:r>
      <w:r w:rsidR="00D6014D" w:rsidRPr="00897428">
        <w:rPr>
          <w:rFonts w:ascii="ITC Avant Garde" w:eastAsia="Calibri" w:hAnsi="ITC Avant Garde" w:cs="Times New Roman"/>
          <w:sz w:val="20"/>
        </w:rPr>
        <w:t>os principios de economía, celeridad, eficacia, legalidad, publicidad, buena fe y transparencia, mediante la emisión de disposiciones de carácter general</w:t>
      </w:r>
      <w:r w:rsidR="002654A9" w:rsidRPr="00897428">
        <w:rPr>
          <w:rFonts w:ascii="ITC Avant Garde" w:eastAsia="Calibri" w:hAnsi="ITC Avant Garde" w:cs="Times New Roman"/>
          <w:sz w:val="20"/>
        </w:rPr>
        <w:t>,</w:t>
      </w:r>
      <w:r w:rsidR="00D6014D" w:rsidRPr="00897428">
        <w:rPr>
          <w:rFonts w:ascii="ITC Avant Garde" w:eastAsia="Calibri" w:hAnsi="ITC Avant Garde" w:cs="Times New Roman"/>
          <w:sz w:val="20"/>
        </w:rPr>
        <w:t xml:space="preserve"> </w:t>
      </w:r>
      <w:r w:rsidR="00387CE0" w:rsidRPr="00897428">
        <w:rPr>
          <w:rFonts w:ascii="ITC Avant Garde" w:eastAsia="Calibri" w:hAnsi="ITC Avant Garde" w:cs="Times New Roman"/>
          <w:sz w:val="20"/>
        </w:rPr>
        <w:t xml:space="preserve">fijar los requisitos para </w:t>
      </w:r>
      <w:r w:rsidR="00D6014D" w:rsidRPr="00897428">
        <w:rPr>
          <w:rFonts w:ascii="ITC Avant Garde" w:eastAsia="Calibri" w:hAnsi="ITC Avant Garde" w:cs="Times New Roman"/>
          <w:sz w:val="20"/>
        </w:rPr>
        <w:t xml:space="preserve">asignar de manera directa el uso secundario de las bandas </w:t>
      </w:r>
      <w:r w:rsidR="005C6454" w:rsidRPr="00897428">
        <w:rPr>
          <w:rFonts w:ascii="ITC Avant Garde" w:eastAsia="Calibri" w:hAnsi="ITC Avant Garde" w:cs="Times New Roman"/>
          <w:sz w:val="20"/>
        </w:rPr>
        <w:t xml:space="preserve">de frecuencias del espectro </w:t>
      </w:r>
      <w:r w:rsidR="001F0880" w:rsidRPr="00897428">
        <w:rPr>
          <w:rFonts w:ascii="ITC Avant Garde" w:eastAsia="Calibri" w:hAnsi="ITC Avant Garde" w:cs="Times New Roman"/>
          <w:sz w:val="20"/>
        </w:rPr>
        <w:t>determinado</w:t>
      </w:r>
      <w:r w:rsidR="005C6454" w:rsidRPr="00897428">
        <w:rPr>
          <w:rFonts w:ascii="ITC Avant Garde" w:eastAsia="Calibri" w:hAnsi="ITC Avant Garde" w:cs="Times New Roman"/>
          <w:sz w:val="20"/>
        </w:rPr>
        <w:t xml:space="preserve"> </w:t>
      </w:r>
      <w:r w:rsidR="00D6014D" w:rsidRPr="00897428">
        <w:rPr>
          <w:rFonts w:ascii="ITC Avant Garde" w:eastAsia="Calibri" w:hAnsi="ITC Avant Garde" w:cs="Times New Roman"/>
          <w:sz w:val="20"/>
        </w:rPr>
        <w:t xml:space="preserve">para atender necesidades específicas de telecomunicaciones </w:t>
      </w:r>
      <w:r w:rsidR="002654A9" w:rsidRPr="00897428">
        <w:rPr>
          <w:rFonts w:ascii="ITC Avant Garde" w:eastAsia="Calibri" w:hAnsi="ITC Avant Garde" w:cs="Times New Roman"/>
          <w:sz w:val="20"/>
        </w:rPr>
        <w:t>respecto a</w:t>
      </w:r>
      <w:r w:rsidR="00501BE3" w:rsidRPr="00897428">
        <w:rPr>
          <w:rFonts w:ascii="ITC Avant Garde" w:eastAsia="Calibri" w:hAnsi="ITC Avant Garde" w:cs="Times New Roman"/>
          <w:sz w:val="20"/>
        </w:rPr>
        <w:t xml:space="preserve"> </w:t>
      </w:r>
      <w:r w:rsidR="00D6014D" w:rsidRPr="00897428">
        <w:rPr>
          <w:rFonts w:ascii="ITC Avant Garde" w:eastAsia="Calibri" w:hAnsi="ITC Avant Garde" w:cs="Times New Roman"/>
          <w:sz w:val="20"/>
        </w:rPr>
        <w:t>los</w:t>
      </w:r>
      <w:r w:rsidR="00501BE3" w:rsidRPr="00897428">
        <w:rPr>
          <w:rFonts w:ascii="ITC Avant Garde" w:eastAsia="Calibri" w:hAnsi="ITC Avant Garde" w:cs="Times New Roman"/>
          <w:sz w:val="20"/>
        </w:rPr>
        <w:t xml:space="preserve"> requerimientos señalados en el</w:t>
      </w:r>
      <w:r w:rsidR="00D6014D" w:rsidRPr="00897428">
        <w:rPr>
          <w:rFonts w:ascii="ITC Avant Garde" w:eastAsia="Calibri" w:hAnsi="ITC Avant Garde" w:cs="Times New Roman"/>
          <w:sz w:val="20"/>
        </w:rPr>
        <w:t xml:space="preserve"> </w:t>
      </w:r>
      <w:r w:rsidR="00D51B8E" w:rsidRPr="00897428">
        <w:rPr>
          <w:rFonts w:ascii="ITC Avant Garde" w:eastAsia="Calibri" w:hAnsi="ITC Avant Garde" w:cs="Times New Roman"/>
          <w:sz w:val="20"/>
        </w:rPr>
        <w:t>presente Acuerdo</w:t>
      </w:r>
      <w:r w:rsidR="00501BE3" w:rsidRPr="00897428">
        <w:rPr>
          <w:rFonts w:ascii="ITC Avant Garde" w:eastAsia="Calibri" w:hAnsi="ITC Avant Garde" w:cs="Times New Roman"/>
          <w:sz w:val="20"/>
        </w:rPr>
        <w:t>,</w:t>
      </w:r>
      <w:r w:rsidR="00870B5E" w:rsidRPr="00897428">
        <w:rPr>
          <w:rFonts w:ascii="ITC Avant Garde" w:eastAsia="Calibri" w:hAnsi="ITC Avant Garde" w:cs="Times New Roman"/>
          <w:sz w:val="20"/>
        </w:rPr>
        <w:t xml:space="preserve"> estableciendo desde luego</w:t>
      </w:r>
      <w:r w:rsidR="008903EB" w:rsidRPr="00897428">
        <w:rPr>
          <w:rFonts w:ascii="ITC Avant Garde" w:eastAsia="Calibri" w:hAnsi="ITC Avant Garde" w:cs="Times New Roman"/>
          <w:sz w:val="20"/>
        </w:rPr>
        <w:t>,</w:t>
      </w:r>
      <w:r w:rsidR="00870B5E" w:rsidRPr="00897428">
        <w:rPr>
          <w:rFonts w:ascii="ITC Avant Garde" w:eastAsia="Calibri" w:hAnsi="ITC Avant Garde" w:cs="Times New Roman"/>
          <w:sz w:val="20"/>
        </w:rPr>
        <w:t xml:space="preserve"> el pago de una contraprestación por el uso y aprovechamiento de </w:t>
      </w:r>
      <w:r w:rsidR="00F31B1B" w:rsidRPr="00897428">
        <w:rPr>
          <w:rFonts w:ascii="ITC Avant Garde" w:eastAsia="Calibri" w:hAnsi="ITC Avant Garde" w:cs="Times New Roman"/>
          <w:sz w:val="20"/>
        </w:rPr>
        <w:t>las mismas</w:t>
      </w:r>
      <w:r w:rsidR="00870B5E" w:rsidRPr="00897428">
        <w:rPr>
          <w:rFonts w:ascii="ITC Avant Garde" w:eastAsia="Calibri" w:hAnsi="ITC Avant Garde" w:cs="Times New Roman"/>
          <w:sz w:val="20"/>
        </w:rPr>
        <w:t>.</w:t>
      </w:r>
    </w:p>
    <w:p w:rsidR="008325C4" w:rsidRDefault="008325C4" w:rsidP="00137CAB">
      <w:pPr>
        <w:spacing w:after="0" w:line="240" w:lineRule="auto"/>
        <w:jc w:val="both"/>
        <w:rPr>
          <w:rFonts w:ascii="ITC Avant Garde" w:eastAsia="Calibri" w:hAnsi="ITC Avant Garde" w:cs="Times New Roman"/>
          <w:sz w:val="20"/>
        </w:rPr>
      </w:pPr>
    </w:p>
    <w:p w:rsidR="0072631A" w:rsidRDefault="0072631A" w:rsidP="00137CAB">
      <w:pPr>
        <w:spacing w:after="0" w:line="240" w:lineRule="auto"/>
        <w:jc w:val="both"/>
        <w:rPr>
          <w:rFonts w:ascii="ITC Avant Garde" w:eastAsia="Calibri" w:hAnsi="ITC Avant Garde" w:cs="Times New Roman"/>
          <w:sz w:val="20"/>
        </w:rPr>
      </w:pPr>
    </w:p>
    <w:p w:rsidR="0072631A" w:rsidRDefault="0072631A" w:rsidP="00137CAB">
      <w:pPr>
        <w:spacing w:after="0" w:line="240" w:lineRule="auto"/>
        <w:jc w:val="both"/>
        <w:rPr>
          <w:rFonts w:ascii="ITC Avant Garde" w:eastAsia="Calibri" w:hAnsi="ITC Avant Garde" w:cs="Times New Roman"/>
          <w:sz w:val="20"/>
        </w:rPr>
      </w:pPr>
    </w:p>
    <w:p w:rsidR="0072631A" w:rsidRPr="00897428" w:rsidRDefault="0072631A" w:rsidP="00137CAB">
      <w:pPr>
        <w:spacing w:after="0" w:line="240" w:lineRule="auto"/>
        <w:jc w:val="both"/>
        <w:rPr>
          <w:rFonts w:ascii="ITC Avant Garde" w:eastAsia="Calibri" w:hAnsi="ITC Avant Garde" w:cs="Times New Roman"/>
          <w:sz w:val="20"/>
        </w:rPr>
      </w:pPr>
    </w:p>
    <w:p w:rsidR="00BB5DA1" w:rsidRPr="00897428" w:rsidRDefault="00234D25" w:rsidP="00137CAB">
      <w:pPr>
        <w:spacing w:after="0" w:line="240" w:lineRule="auto"/>
        <w:jc w:val="both"/>
        <w:rPr>
          <w:rFonts w:ascii="ITC Avant Garde" w:eastAsia="Calibri" w:hAnsi="ITC Avant Garde" w:cs="Times New Roman"/>
          <w:sz w:val="20"/>
        </w:rPr>
      </w:pPr>
      <w:r w:rsidRPr="00897428">
        <w:rPr>
          <w:rFonts w:ascii="ITC Avant Garde" w:eastAsia="Calibri" w:hAnsi="ITC Avant Garde" w:cs="Times New Roman"/>
          <w:sz w:val="20"/>
        </w:rPr>
        <w:lastRenderedPageBreak/>
        <w:t>Asimismo</w:t>
      </w:r>
      <w:r w:rsidR="00BB5DA1" w:rsidRPr="00897428">
        <w:rPr>
          <w:rFonts w:ascii="ITC Avant Garde" w:eastAsia="Calibri" w:hAnsi="ITC Avant Garde" w:cs="Times New Roman"/>
          <w:sz w:val="20"/>
        </w:rPr>
        <w:t xml:space="preserve">, </w:t>
      </w:r>
      <w:r w:rsidR="00730EA1" w:rsidRPr="00897428">
        <w:rPr>
          <w:rFonts w:ascii="ITC Avant Garde" w:eastAsia="Calibri" w:hAnsi="ITC Avant Garde" w:cs="Times New Roman"/>
          <w:sz w:val="20"/>
        </w:rPr>
        <w:t xml:space="preserve">con la autorización de uso secundario de bandas de frecuencias </w:t>
      </w:r>
      <w:r w:rsidR="00DB25F0" w:rsidRPr="00897428">
        <w:rPr>
          <w:rFonts w:ascii="ITC Avant Garde" w:hAnsi="ITC Avant Garde"/>
          <w:color w:val="000000"/>
          <w:sz w:val="20"/>
        </w:rPr>
        <w:t>del espectro radioeléctrico</w:t>
      </w:r>
      <w:r w:rsidR="00DB25F0" w:rsidRPr="00897428">
        <w:rPr>
          <w:rFonts w:ascii="ITC Avant Garde" w:eastAsia="Calibri" w:hAnsi="ITC Avant Garde" w:cs="Times New Roman"/>
          <w:sz w:val="20"/>
        </w:rPr>
        <w:t xml:space="preserve"> </w:t>
      </w:r>
      <w:r w:rsidR="00730EA1" w:rsidRPr="00897428">
        <w:rPr>
          <w:rFonts w:ascii="ITC Avant Garde" w:eastAsia="Calibri" w:hAnsi="ITC Avant Garde" w:cs="Times New Roman"/>
          <w:sz w:val="20"/>
        </w:rPr>
        <w:t>para satisfacer las necesidades de las solicitudes de espectro radioeléctrico mencionadas en este Acuerdo</w:t>
      </w:r>
      <w:r w:rsidR="00273AFA" w:rsidRPr="00897428">
        <w:rPr>
          <w:rFonts w:ascii="ITC Avant Garde" w:eastAsia="Calibri" w:hAnsi="ITC Avant Garde" w:cs="Times New Roman"/>
          <w:sz w:val="20"/>
        </w:rPr>
        <w:t>,</w:t>
      </w:r>
      <w:r w:rsidR="00E34928" w:rsidRPr="00897428">
        <w:rPr>
          <w:rFonts w:ascii="ITC Avant Garde" w:eastAsia="Calibri" w:hAnsi="ITC Avant Garde" w:cs="Times New Roman"/>
          <w:sz w:val="20"/>
        </w:rPr>
        <w:t xml:space="preserve"> se alcanzarían los siguientes beneficios</w:t>
      </w:r>
      <w:r w:rsidR="00D93BB4" w:rsidRPr="00897428">
        <w:rPr>
          <w:rFonts w:ascii="ITC Avant Garde" w:eastAsia="Calibri" w:hAnsi="ITC Avant Garde" w:cs="Times New Roman"/>
          <w:sz w:val="20"/>
        </w:rPr>
        <w:t>:</w:t>
      </w:r>
      <w:r w:rsidR="00B30BE5" w:rsidRPr="00897428">
        <w:rPr>
          <w:rFonts w:ascii="ITC Avant Garde" w:eastAsia="Calibri" w:hAnsi="ITC Avant Garde" w:cs="Times New Roman"/>
          <w:sz w:val="20"/>
        </w:rPr>
        <w:t xml:space="preserve"> </w:t>
      </w:r>
    </w:p>
    <w:p w:rsidR="00361968" w:rsidRPr="00897428" w:rsidRDefault="00361968" w:rsidP="00137CAB">
      <w:pPr>
        <w:spacing w:after="0" w:line="240" w:lineRule="auto"/>
        <w:jc w:val="both"/>
        <w:rPr>
          <w:rFonts w:ascii="ITC Avant Garde" w:eastAsia="Times New Roman" w:hAnsi="ITC Avant Garde" w:cs="Arial"/>
          <w:b/>
          <w:sz w:val="20"/>
          <w:szCs w:val="20"/>
          <w:lang w:val="es-ES" w:eastAsia="es-ES"/>
        </w:rPr>
      </w:pPr>
    </w:p>
    <w:p w:rsidR="00362B2A" w:rsidRPr="00897428" w:rsidRDefault="001935FB" w:rsidP="00137CAB">
      <w:pPr>
        <w:spacing w:after="0" w:line="240" w:lineRule="auto"/>
        <w:jc w:val="both"/>
        <w:rPr>
          <w:rFonts w:ascii="ITC Avant Garde" w:eastAsia="Times New Roman" w:hAnsi="ITC Avant Garde" w:cs="Arial"/>
          <w:b/>
          <w:sz w:val="20"/>
          <w:szCs w:val="20"/>
          <w:lang w:val="es-ES" w:eastAsia="es-ES"/>
        </w:rPr>
      </w:pPr>
      <w:r w:rsidRPr="00897428">
        <w:rPr>
          <w:rFonts w:ascii="ITC Avant Garde" w:eastAsia="Times New Roman" w:hAnsi="ITC Avant Garde" w:cs="Arial"/>
          <w:b/>
          <w:sz w:val="20"/>
          <w:szCs w:val="20"/>
          <w:lang w:val="es-ES" w:eastAsia="es-ES"/>
        </w:rPr>
        <w:t xml:space="preserve">A través de </w:t>
      </w:r>
      <w:r w:rsidR="00362B2A" w:rsidRPr="00897428">
        <w:rPr>
          <w:rFonts w:ascii="ITC Avant Garde" w:eastAsia="Times New Roman" w:hAnsi="ITC Avant Garde" w:cs="Arial"/>
          <w:b/>
          <w:sz w:val="20"/>
          <w:szCs w:val="20"/>
          <w:lang w:val="es-ES" w:eastAsia="es-ES"/>
        </w:rPr>
        <w:t>la realización de eventos</w:t>
      </w:r>
      <w:r w:rsidR="00D7684F" w:rsidRPr="00897428">
        <w:rPr>
          <w:rFonts w:ascii="ITC Avant Garde" w:eastAsia="Times New Roman" w:hAnsi="ITC Avant Garde" w:cs="Arial"/>
          <w:b/>
          <w:sz w:val="20"/>
          <w:szCs w:val="20"/>
          <w:lang w:val="es-ES" w:eastAsia="es-ES"/>
        </w:rPr>
        <w:t xml:space="preserve"> específicos</w:t>
      </w:r>
      <w:r w:rsidR="009D3C52" w:rsidRPr="00897428">
        <w:rPr>
          <w:rFonts w:ascii="ITC Avant Garde" w:eastAsia="Times New Roman" w:hAnsi="ITC Avant Garde" w:cs="Arial"/>
          <w:b/>
          <w:sz w:val="20"/>
          <w:szCs w:val="20"/>
          <w:lang w:val="es-ES" w:eastAsia="es-ES"/>
        </w:rPr>
        <w:t>:</w:t>
      </w:r>
    </w:p>
    <w:p w:rsidR="00362B2A" w:rsidRPr="00897428" w:rsidRDefault="00362B2A" w:rsidP="00137CAB">
      <w:pPr>
        <w:tabs>
          <w:tab w:val="left" w:pos="426"/>
          <w:tab w:val="left" w:pos="709"/>
          <w:tab w:val="left" w:pos="1134"/>
          <w:tab w:val="left" w:pos="1276"/>
        </w:tabs>
        <w:spacing w:after="0" w:line="240" w:lineRule="auto"/>
        <w:jc w:val="both"/>
        <w:rPr>
          <w:rFonts w:ascii="ITC Avant Garde" w:eastAsia="Times New Roman" w:hAnsi="ITC Avant Garde" w:cs="Arial"/>
          <w:sz w:val="20"/>
          <w:szCs w:val="20"/>
          <w:lang w:val="es-ES" w:eastAsia="es-ES"/>
        </w:rPr>
      </w:pPr>
    </w:p>
    <w:p w:rsidR="00362B2A" w:rsidRDefault="001935FB" w:rsidP="00CE411A">
      <w:pPr>
        <w:pStyle w:val="Prrafodelista"/>
        <w:numPr>
          <w:ilvl w:val="0"/>
          <w:numId w:val="8"/>
        </w:numPr>
        <w:tabs>
          <w:tab w:val="left" w:pos="709"/>
          <w:tab w:val="left" w:pos="1134"/>
          <w:tab w:val="left" w:pos="1276"/>
        </w:tabs>
        <w:spacing w:after="0" w:line="240" w:lineRule="auto"/>
        <w:ind w:left="426" w:hanging="284"/>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Se apoya el desarrollo de actividades </w:t>
      </w:r>
      <w:r w:rsidR="003E30F5" w:rsidRPr="00897428">
        <w:rPr>
          <w:rFonts w:ascii="ITC Avant Garde" w:eastAsia="Times New Roman" w:hAnsi="ITC Avant Garde" w:cs="Arial"/>
          <w:sz w:val="20"/>
          <w:szCs w:val="20"/>
          <w:lang w:val="es-ES" w:eastAsia="es-ES"/>
        </w:rPr>
        <w:t>deportivas o culturales</w:t>
      </w:r>
      <w:r w:rsidRPr="00897428">
        <w:rPr>
          <w:rFonts w:ascii="ITC Avant Garde" w:eastAsia="Times New Roman" w:hAnsi="ITC Avant Garde" w:cs="Arial"/>
          <w:sz w:val="20"/>
          <w:szCs w:val="20"/>
          <w:lang w:val="es-ES" w:eastAsia="es-ES"/>
        </w:rPr>
        <w:t xml:space="preserve">, </w:t>
      </w:r>
      <w:r w:rsidR="00362B2A" w:rsidRPr="00897428">
        <w:rPr>
          <w:rFonts w:ascii="ITC Avant Garde" w:eastAsia="Times New Roman" w:hAnsi="ITC Avant Garde" w:cs="Arial"/>
          <w:sz w:val="20"/>
          <w:szCs w:val="20"/>
          <w:lang w:val="es-ES" w:eastAsia="es-ES"/>
        </w:rPr>
        <w:t>genera</w:t>
      </w:r>
      <w:r w:rsidR="00FE3D4D" w:rsidRPr="00897428">
        <w:rPr>
          <w:rFonts w:ascii="ITC Avant Garde" w:eastAsia="Times New Roman" w:hAnsi="ITC Avant Garde" w:cs="Arial"/>
          <w:sz w:val="20"/>
          <w:szCs w:val="20"/>
          <w:lang w:val="es-ES" w:eastAsia="es-ES"/>
        </w:rPr>
        <w:t>ndo</w:t>
      </w:r>
      <w:r w:rsidR="00362B2A" w:rsidRPr="00897428">
        <w:rPr>
          <w:rFonts w:ascii="ITC Avant Garde" w:eastAsia="Times New Roman" w:hAnsi="ITC Avant Garde" w:cs="Arial"/>
          <w:sz w:val="20"/>
          <w:szCs w:val="20"/>
          <w:lang w:val="es-ES" w:eastAsia="es-ES"/>
        </w:rPr>
        <w:t xml:space="preserve"> empleos directos o indirectos en beneficio de la sociedad al </w:t>
      </w:r>
      <w:r w:rsidR="00BB448B" w:rsidRPr="00897428">
        <w:rPr>
          <w:rFonts w:ascii="ITC Avant Garde" w:eastAsia="Times New Roman" w:hAnsi="ITC Avant Garde" w:cs="Arial"/>
          <w:sz w:val="20"/>
          <w:szCs w:val="20"/>
          <w:lang w:val="es-ES" w:eastAsia="es-ES"/>
        </w:rPr>
        <w:t>facilitar un insumo necesario para realizar</w:t>
      </w:r>
      <w:r w:rsidR="00362B2A" w:rsidRPr="00897428">
        <w:rPr>
          <w:rFonts w:ascii="ITC Avant Garde" w:eastAsia="Times New Roman" w:hAnsi="ITC Avant Garde" w:cs="Arial"/>
          <w:sz w:val="20"/>
          <w:szCs w:val="20"/>
          <w:lang w:val="es-ES" w:eastAsia="es-ES"/>
        </w:rPr>
        <w:t xml:space="preserve"> espectáculos de interés general;</w:t>
      </w:r>
    </w:p>
    <w:p w:rsidR="008A331A" w:rsidRPr="00897428" w:rsidRDefault="008A331A" w:rsidP="008A331A">
      <w:pPr>
        <w:pStyle w:val="Prrafodelista"/>
        <w:tabs>
          <w:tab w:val="left" w:pos="709"/>
          <w:tab w:val="left" w:pos="1134"/>
          <w:tab w:val="left" w:pos="1276"/>
        </w:tabs>
        <w:spacing w:after="0" w:line="240" w:lineRule="auto"/>
        <w:ind w:left="426"/>
        <w:jc w:val="both"/>
        <w:rPr>
          <w:rFonts w:ascii="ITC Avant Garde" w:eastAsia="Times New Roman" w:hAnsi="ITC Avant Garde" w:cs="Arial"/>
          <w:sz w:val="20"/>
          <w:szCs w:val="20"/>
          <w:lang w:val="es-ES" w:eastAsia="es-ES"/>
        </w:rPr>
      </w:pPr>
    </w:p>
    <w:p w:rsidR="00362B2A" w:rsidRDefault="001935FB" w:rsidP="00CE411A">
      <w:pPr>
        <w:pStyle w:val="Prrafodelista"/>
        <w:numPr>
          <w:ilvl w:val="0"/>
          <w:numId w:val="8"/>
        </w:numPr>
        <w:tabs>
          <w:tab w:val="left" w:pos="709"/>
          <w:tab w:val="left" w:pos="1134"/>
          <w:tab w:val="left" w:pos="1276"/>
        </w:tabs>
        <w:spacing w:after="0" w:line="240" w:lineRule="auto"/>
        <w:ind w:left="426" w:hanging="284"/>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Se fomenta la c</w:t>
      </w:r>
      <w:r w:rsidR="00362B2A" w:rsidRPr="00897428">
        <w:rPr>
          <w:rFonts w:ascii="ITC Avant Garde" w:eastAsia="Times New Roman" w:hAnsi="ITC Avant Garde" w:cs="Arial"/>
          <w:sz w:val="20"/>
          <w:szCs w:val="20"/>
          <w:lang w:val="es-ES" w:eastAsia="es-ES"/>
        </w:rPr>
        <w:t xml:space="preserve">ohesión social, toda vez que </w:t>
      </w:r>
      <w:r w:rsidR="00AB7872" w:rsidRPr="00897428">
        <w:rPr>
          <w:rFonts w:ascii="ITC Avant Garde" w:eastAsia="Times New Roman" w:hAnsi="ITC Avant Garde" w:cs="Arial"/>
          <w:sz w:val="20"/>
          <w:szCs w:val="20"/>
          <w:lang w:val="es-ES" w:eastAsia="es-ES"/>
        </w:rPr>
        <w:t xml:space="preserve">con </w:t>
      </w:r>
      <w:r w:rsidR="00362B2A" w:rsidRPr="00897428">
        <w:rPr>
          <w:rFonts w:ascii="ITC Avant Garde" w:eastAsia="Times New Roman" w:hAnsi="ITC Avant Garde" w:cs="Arial"/>
          <w:sz w:val="20"/>
          <w:szCs w:val="20"/>
          <w:lang w:val="es-ES" w:eastAsia="es-ES"/>
        </w:rPr>
        <w:t xml:space="preserve">dichos eventos </w:t>
      </w:r>
      <w:r w:rsidR="00FE3D4D" w:rsidRPr="00897428">
        <w:rPr>
          <w:rFonts w:ascii="ITC Avant Garde" w:eastAsia="Times New Roman" w:hAnsi="ITC Avant Garde" w:cs="Arial"/>
          <w:sz w:val="20"/>
          <w:szCs w:val="20"/>
          <w:lang w:val="es-ES" w:eastAsia="es-ES"/>
        </w:rPr>
        <w:t xml:space="preserve">se </w:t>
      </w:r>
      <w:r w:rsidR="00362B2A" w:rsidRPr="00897428">
        <w:rPr>
          <w:rFonts w:ascii="ITC Avant Garde" w:eastAsia="Times New Roman" w:hAnsi="ITC Avant Garde" w:cs="Arial"/>
          <w:sz w:val="20"/>
          <w:szCs w:val="20"/>
          <w:lang w:val="es-ES" w:eastAsia="es-ES"/>
        </w:rPr>
        <w:t>promueve el intercambio cultural y la interacción social</w:t>
      </w:r>
      <w:r w:rsidR="006F7B6C" w:rsidRPr="00897428">
        <w:rPr>
          <w:rFonts w:ascii="ITC Avant Garde" w:eastAsia="Times New Roman" w:hAnsi="ITC Avant Garde" w:cs="Arial"/>
          <w:sz w:val="20"/>
          <w:szCs w:val="20"/>
          <w:lang w:val="es-ES" w:eastAsia="es-ES"/>
        </w:rPr>
        <w:t>,</w:t>
      </w:r>
      <w:r w:rsidR="00362B2A" w:rsidRPr="00897428">
        <w:rPr>
          <w:rFonts w:ascii="ITC Avant Garde" w:eastAsia="Times New Roman" w:hAnsi="ITC Avant Garde" w:cs="Arial"/>
          <w:sz w:val="20"/>
          <w:szCs w:val="20"/>
          <w:lang w:val="es-ES" w:eastAsia="es-ES"/>
        </w:rPr>
        <w:t xml:space="preserve"> y</w:t>
      </w:r>
    </w:p>
    <w:p w:rsidR="008A331A" w:rsidRPr="008A331A" w:rsidRDefault="008A331A" w:rsidP="008A331A">
      <w:pPr>
        <w:pStyle w:val="Prrafodelista"/>
        <w:rPr>
          <w:rFonts w:ascii="ITC Avant Garde" w:eastAsia="Times New Roman" w:hAnsi="ITC Avant Garde" w:cs="Arial"/>
          <w:sz w:val="20"/>
          <w:szCs w:val="20"/>
          <w:lang w:val="es-ES" w:eastAsia="es-ES"/>
        </w:rPr>
      </w:pPr>
    </w:p>
    <w:p w:rsidR="008A331A" w:rsidRPr="00897428" w:rsidRDefault="008A331A" w:rsidP="008A331A">
      <w:pPr>
        <w:pStyle w:val="Prrafodelista"/>
        <w:tabs>
          <w:tab w:val="left" w:pos="709"/>
          <w:tab w:val="left" w:pos="1134"/>
          <w:tab w:val="left" w:pos="1276"/>
        </w:tabs>
        <w:spacing w:after="0" w:line="240" w:lineRule="auto"/>
        <w:ind w:left="426"/>
        <w:jc w:val="both"/>
        <w:rPr>
          <w:rFonts w:ascii="ITC Avant Garde" w:eastAsia="Times New Roman" w:hAnsi="ITC Avant Garde" w:cs="Arial"/>
          <w:sz w:val="20"/>
          <w:szCs w:val="20"/>
          <w:lang w:val="es-ES" w:eastAsia="es-ES"/>
        </w:rPr>
      </w:pPr>
    </w:p>
    <w:p w:rsidR="00362B2A" w:rsidRDefault="00410B77" w:rsidP="00CE411A">
      <w:pPr>
        <w:pStyle w:val="Prrafodelista"/>
        <w:numPr>
          <w:ilvl w:val="0"/>
          <w:numId w:val="8"/>
        </w:numPr>
        <w:tabs>
          <w:tab w:val="left" w:pos="709"/>
          <w:tab w:val="left" w:pos="1134"/>
          <w:tab w:val="left" w:pos="1276"/>
        </w:tabs>
        <w:spacing w:after="0" w:line="240" w:lineRule="auto"/>
        <w:ind w:left="426" w:hanging="284"/>
        <w:jc w:val="both"/>
        <w:rPr>
          <w:rFonts w:ascii="ITC Avant Garde" w:eastAsia="Times New Roman" w:hAnsi="ITC Avant Garde" w:cs="Arial"/>
          <w:sz w:val="20"/>
          <w:szCs w:val="20"/>
          <w:lang w:val="es-ES" w:eastAsia="es-ES"/>
        </w:rPr>
      </w:pPr>
      <w:r w:rsidRPr="00F35E3B">
        <w:rPr>
          <w:rFonts w:ascii="ITC Avant Garde" w:eastAsia="Times New Roman" w:hAnsi="ITC Avant Garde" w:cs="Arial"/>
          <w:sz w:val="20"/>
          <w:szCs w:val="20"/>
          <w:lang w:val="es-ES" w:eastAsia="es-ES"/>
        </w:rPr>
        <w:t>Se promueve el turismo nacional e internacional y se fomenta el desarrollo económico, incentivando con ello, al sector público y privado, gracias a la difusión nacional y proyección internacional del lugar donde se desarrollan los eventos</w:t>
      </w:r>
      <w:r w:rsidR="006F7B6C" w:rsidRPr="00897428">
        <w:rPr>
          <w:rFonts w:ascii="ITC Avant Garde" w:eastAsia="Times New Roman" w:hAnsi="ITC Avant Garde" w:cs="Arial"/>
          <w:sz w:val="20"/>
          <w:szCs w:val="20"/>
          <w:lang w:val="es-ES" w:eastAsia="es-ES"/>
        </w:rPr>
        <w:t>.</w:t>
      </w:r>
    </w:p>
    <w:p w:rsidR="00C12555" w:rsidRPr="00897428" w:rsidRDefault="00C12555" w:rsidP="00137CAB">
      <w:pPr>
        <w:spacing w:after="0" w:line="240" w:lineRule="auto"/>
        <w:jc w:val="both"/>
        <w:rPr>
          <w:rFonts w:ascii="ITC Avant Garde" w:eastAsia="Times New Roman" w:hAnsi="ITC Avant Garde" w:cs="Arial"/>
          <w:b/>
          <w:sz w:val="20"/>
          <w:szCs w:val="20"/>
          <w:lang w:val="es-ES" w:eastAsia="es-ES"/>
        </w:rPr>
      </w:pPr>
    </w:p>
    <w:p w:rsidR="00362B2A" w:rsidRPr="00897428" w:rsidRDefault="005133C3" w:rsidP="00137CAB">
      <w:pPr>
        <w:spacing w:after="0" w:line="240" w:lineRule="auto"/>
        <w:jc w:val="both"/>
        <w:rPr>
          <w:rFonts w:ascii="ITC Avant Garde" w:eastAsia="Times New Roman" w:hAnsi="ITC Avant Garde" w:cs="Arial"/>
          <w:b/>
          <w:sz w:val="20"/>
          <w:szCs w:val="20"/>
          <w:lang w:val="es-ES" w:eastAsia="es-ES"/>
        </w:rPr>
      </w:pPr>
      <w:r w:rsidRPr="00897428">
        <w:rPr>
          <w:rFonts w:ascii="ITC Avant Garde" w:eastAsia="Times New Roman" w:hAnsi="ITC Avant Garde" w:cs="Arial"/>
          <w:b/>
          <w:sz w:val="20"/>
          <w:szCs w:val="20"/>
          <w:lang w:val="es-ES" w:eastAsia="es-ES"/>
        </w:rPr>
        <w:t xml:space="preserve">A través </w:t>
      </w:r>
      <w:r w:rsidR="00362B7D" w:rsidRPr="00897428">
        <w:rPr>
          <w:rFonts w:ascii="ITC Avant Garde" w:eastAsia="Times New Roman" w:hAnsi="ITC Avant Garde" w:cs="Arial"/>
          <w:b/>
          <w:sz w:val="20"/>
          <w:szCs w:val="20"/>
          <w:lang w:val="es-ES" w:eastAsia="es-ES"/>
        </w:rPr>
        <w:t>del otorgamiento de uso secundario de espectro radioeléctrico para instalaciones destinadas a</w:t>
      </w:r>
      <w:r w:rsidR="00362B2A" w:rsidRPr="00897428">
        <w:rPr>
          <w:rFonts w:ascii="ITC Avant Garde" w:eastAsia="Times New Roman" w:hAnsi="ITC Avant Garde" w:cs="Arial"/>
          <w:b/>
          <w:sz w:val="20"/>
          <w:szCs w:val="20"/>
          <w:lang w:val="es-ES" w:eastAsia="es-ES"/>
        </w:rPr>
        <w:t xml:space="preserve"> actividades comerciales e industriales:</w:t>
      </w:r>
    </w:p>
    <w:p w:rsidR="00362B2A" w:rsidRPr="00897428" w:rsidRDefault="00362B2A" w:rsidP="00137CAB">
      <w:pPr>
        <w:pStyle w:val="Prrafodelista"/>
        <w:spacing w:after="0" w:line="240" w:lineRule="auto"/>
        <w:ind w:left="284"/>
        <w:jc w:val="both"/>
        <w:rPr>
          <w:rFonts w:ascii="ITC Avant Garde" w:eastAsia="Times New Roman" w:hAnsi="ITC Avant Garde" w:cs="Arial"/>
          <w:sz w:val="20"/>
          <w:szCs w:val="20"/>
          <w:lang w:val="es-ES" w:eastAsia="es-ES"/>
        </w:rPr>
      </w:pPr>
    </w:p>
    <w:p w:rsidR="00362B2A" w:rsidRDefault="00FE3D4D" w:rsidP="00CE411A">
      <w:pPr>
        <w:pStyle w:val="Prrafodelista"/>
        <w:numPr>
          <w:ilvl w:val="0"/>
          <w:numId w:val="9"/>
        </w:numPr>
        <w:tabs>
          <w:tab w:val="left" w:pos="426"/>
          <w:tab w:val="left" w:pos="1134"/>
          <w:tab w:val="left" w:pos="1276"/>
        </w:tabs>
        <w:spacing w:after="0" w:line="240" w:lineRule="auto"/>
        <w:ind w:left="426" w:hanging="284"/>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Se </w:t>
      </w:r>
      <w:r w:rsidR="00F771BF" w:rsidRPr="00897428">
        <w:rPr>
          <w:rFonts w:ascii="ITC Avant Garde" w:eastAsia="Times New Roman" w:hAnsi="ITC Avant Garde" w:cs="Arial"/>
          <w:sz w:val="20"/>
          <w:szCs w:val="20"/>
          <w:lang w:val="es-ES" w:eastAsia="es-ES"/>
        </w:rPr>
        <w:t xml:space="preserve">apoya la creación de </w:t>
      </w:r>
      <w:r w:rsidR="00362B2A" w:rsidRPr="00897428">
        <w:rPr>
          <w:rFonts w:ascii="ITC Avant Garde" w:eastAsia="Times New Roman" w:hAnsi="ITC Avant Garde" w:cs="Arial"/>
          <w:sz w:val="20"/>
          <w:szCs w:val="20"/>
          <w:lang w:val="es-ES" w:eastAsia="es-ES"/>
        </w:rPr>
        <w:t>empleos directos e indirectos</w:t>
      </w:r>
      <w:r w:rsidRPr="00897428">
        <w:rPr>
          <w:rFonts w:ascii="ITC Avant Garde" w:eastAsia="Times New Roman" w:hAnsi="ITC Avant Garde" w:cs="Arial"/>
          <w:sz w:val="20"/>
          <w:szCs w:val="20"/>
          <w:lang w:val="es-ES" w:eastAsia="es-ES"/>
        </w:rPr>
        <w:t>, fomentando a la economía nacional</w:t>
      </w:r>
      <w:r w:rsidR="00362B2A" w:rsidRPr="00897428">
        <w:rPr>
          <w:rFonts w:ascii="ITC Avant Garde" w:eastAsia="Times New Roman" w:hAnsi="ITC Avant Garde" w:cs="Arial"/>
          <w:sz w:val="20"/>
          <w:szCs w:val="20"/>
          <w:lang w:val="es-ES" w:eastAsia="es-ES"/>
        </w:rPr>
        <w:t>;</w:t>
      </w:r>
    </w:p>
    <w:p w:rsidR="008A331A" w:rsidRPr="00897428" w:rsidRDefault="008A331A" w:rsidP="008A331A">
      <w:pPr>
        <w:pStyle w:val="Prrafodelista"/>
        <w:tabs>
          <w:tab w:val="left" w:pos="426"/>
          <w:tab w:val="left" w:pos="1134"/>
          <w:tab w:val="left" w:pos="1276"/>
        </w:tabs>
        <w:spacing w:after="0" w:line="240" w:lineRule="auto"/>
        <w:ind w:left="426"/>
        <w:jc w:val="both"/>
        <w:rPr>
          <w:rFonts w:ascii="ITC Avant Garde" w:eastAsia="Times New Roman" w:hAnsi="ITC Avant Garde" w:cs="Arial"/>
          <w:sz w:val="20"/>
          <w:szCs w:val="20"/>
          <w:lang w:val="es-ES" w:eastAsia="es-ES"/>
        </w:rPr>
      </w:pPr>
    </w:p>
    <w:p w:rsidR="00362B2A" w:rsidRDefault="00FE3D4D" w:rsidP="00CE411A">
      <w:pPr>
        <w:pStyle w:val="Prrafodelista"/>
        <w:numPr>
          <w:ilvl w:val="0"/>
          <w:numId w:val="9"/>
        </w:numPr>
        <w:tabs>
          <w:tab w:val="left" w:pos="426"/>
          <w:tab w:val="left" w:pos="1134"/>
          <w:tab w:val="left" w:pos="1276"/>
        </w:tabs>
        <w:spacing w:after="0" w:line="240" w:lineRule="auto"/>
        <w:ind w:left="426" w:hanging="284"/>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Se a</w:t>
      </w:r>
      <w:r w:rsidR="00362B2A" w:rsidRPr="00897428">
        <w:rPr>
          <w:rFonts w:ascii="ITC Avant Garde" w:eastAsia="Times New Roman" w:hAnsi="ITC Avant Garde" w:cs="Arial"/>
          <w:sz w:val="20"/>
          <w:szCs w:val="20"/>
          <w:lang w:val="es-ES" w:eastAsia="es-ES"/>
        </w:rPr>
        <w:t>plica</w:t>
      </w:r>
      <w:r w:rsidRPr="00897428">
        <w:rPr>
          <w:rFonts w:ascii="ITC Avant Garde" w:eastAsia="Times New Roman" w:hAnsi="ITC Avant Garde" w:cs="Arial"/>
          <w:sz w:val="20"/>
          <w:szCs w:val="20"/>
          <w:lang w:val="es-ES" w:eastAsia="es-ES"/>
        </w:rPr>
        <w:t>rían n</w:t>
      </w:r>
      <w:r w:rsidR="00362B2A" w:rsidRPr="00897428">
        <w:rPr>
          <w:rFonts w:ascii="ITC Avant Garde" w:eastAsia="Times New Roman" w:hAnsi="ITC Avant Garde" w:cs="Arial"/>
          <w:sz w:val="20"/>
          <w:szCs w:val="20"/>
          <w:lang w:val="es-ES" w:eastAsia="es-ES"/>
        </w:rPr>
        <w:t>uevas tecnologías en los procesos comerciales y productivos de las empresas</w:t>
      </w:r>
      <w:r w:rsidR="00653696" w:rsidRPr="00897428">
        <w:rPr>
          <w:rFonts w:ascii="ITC Avant Garde" w:eastAsia="Times New Roman" w:hAnsi="ITC Avant Garde" w:cs="Arial"/>
          <w:sz w:val="20"/>
          <w:szCs w:val="20"/>
          <w:lang w:val="es-ES" w:eastAsia="es-ES"/>
        </w:rPr>
        <w:t>,</w:t>
      </w:r>
      <w:r w:rsidR="00362B2A" w:rsidRPr="00897428">
        <w:rPr>
          <w:rFonts w:ascii="ITC Avant Garde" w:eastAsia="Times New Roman" w:hAnsi="ITC Avant Garde" w:cs="Arial"/>
          <w:sz w:val="20"/>
          <w:szCs w:val="20"/>
          <w:lang w:val="es-ES" w:eastAsia="es-ES"/>
        </w:rPr>
        <w:t xml:space="preserve"> y</w:t>
      </w:r>
    </w:p>
    <w:p w:rsidR="008A331A" w:rsidRPr="00897428" w:rsidRDefault="008A331A" w:rsidP="008A331A">
      <w:pPr>
        <w:pStyle w:val="Prrafodelista"/>
        <w:tabs>
          <w:tab w:val="left" w:pos="426"/>
          <w:tab w:val="left" w:pos="1134"/>
          <w:tab w:val="left" w:pos="1276"/>
        </w:tabs>
        <w:spacing w:after="0" w:line="240" w:lineRule="auto"/>
        <w:ind w:left="426"/>
        <w:jc w:val="both"/>
        <w:rPr>
          <w:rFonts w:ascii="ITC Avant Garde" w:eastAsia="Times New Roman" w:hAnsi="ITC Avant Garde" w:cs="Arial"/>
          <w:sz w:val="20"/>
          <w:szCs w:val="20"/>
          <w:lang w:val="es-ES" w:eastAsia="es-ES"/>
        </w:rPr>
      </w:pPr>
    </w:p>
    <w:p w:rsidR="00362B2A" w:rsidRDefault="00FE3D4D" w:rsidP="00CE411A">
      <w:pPr>
        <w:pStyle w:val="Prrafodelista"/>
        <w:numPr>
          <w:ilvl w:val="0"/>
          <w:numId w:val="9"/>
        </w:numPr>
        <w:tabs>
          <w:tab w:val="left" w:pos="426"/>
          <w:tab w:val="left" w:pos="1134"/>
          <w:tab w:val="left" w:pos="1276"/>
        </w:tabs>
        <w:spacing w:after="0" w:line="240" w:lineRule="auto"/>
        <w:ind w:left="426" w:hanging="284"/>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Se m</w:t>
      </w:r>
      <w:r w:rsidR="00362B2A" w:rsidRPr="00897428">
        <w:rPr>
          <w:rFonts w:ascii="ITC Avant Garde" w:eastAsia="Times New Roman" w:hAnsi="ITC Avant Garde" w:cs="Arial"/>
          <w:sz w:val="20"/>
          <w:szCs w:val="20"/>
          <w:lang w:val="es-ES" w:eastAsia="es-ES"/>
        </w:rPr>
        <w:t>ejora</w:t>
      </w:r>
      <w:r w:rsidRPr="00897428">
        <w:rPr>
          <w:rFonts w:ascii="ITC Avant Garde" w:eastAsia="Times New Roman" w:hAnsi="ITC Avant Garde" w:cs="Arial"/>
          <w:sz w:val="20"/>
          <w:szCs w:val="20"/>
          <w:lang w:val="es-ES" w:eastAsia="es-ES"/>
        </w:rPr>
        <w:t xml:space="preserve">rían </w:t>
      </w:r>
      <w:r w:rsidR="00362B2A" w:rsidRPr="00897428">
        <w:rPr>
          <w:rFonts w:ascii="ITC Avant Garde" w:eastAsia="Times New Roman" w:hAnsi="ITC Avant Garde" w:cs="Arial"/>
          <w:sz w:val="20"/>
          <w:szCs w:val="20"/>
          <w:lang w:val="es-ES" w:eastAsia="es-ES"/>
        </w:rPr>
        <w:t>los estándares y procedimientos de seguridad de trabajo, especialmente al interior de los lugares de trabajo ubicados en zonas aisladas y de difícil acceso.</w:t>
      </w:r>
    </w:p>
    <w:p w:rsidR="00E94813" w:rsidRPr="00897428" w:rsidRDefault="00E94813" w:rsidP="00887227">
      <w:pPr>
        <w:tabs>
          <w:tab w:val="left" w:pos="426"/>
          <w:tab w:val="left" w:pos="1134"/>
          <w:tab w:val="left" w:pos="1276"/>
        </w:tabs>
        <w:spacing w:after="0" w:line="240" w:lineRule="auto"/>
        <w:ind w:left="426" w:hanging="426"/>
        <w:jc w:val="both"/>
        <w:rPr>
          <w:rFonts w:ascii="ITC Avant Garde" w:eastAsia="Times New Roman" w:hAnsi="ITC Avant Garde" w:cs="Arial"/>
          <w:sz w:val="20"/>
          <w:szCs w:val="20"/>
          <w:lang w:val="es-ES" w:eastAsia="es-ES"/>
        </w:rPr>
      </w:pPr>
    </w:p>
    <w:p w:rsidR="00FC2D98" w:rsidRDefault="00887227" w:rsidP="00137CAB">
      <w:pPr>
        <w:spacing w:after="0" w:line="240" w:lineRule="auto"/>
        <w:jc w:val="both"/>
        <w:rPr>
          <w:rFonts w:ascii="ITC Avant Garde" w:eastAsia="Calibri" w:hAnsi="ITC Avant Garde" w:cs="Times New Roman"/>
          <w:sz w:val="20"/>
        </w:rPr>
      </w:pPr>
      <w:r w:rsidRPr="00897428">
        <w:rPr>
          <w:rFonts w:ascii="ITC Avant Garde" w:eastAsia="Calibri" w:hAnsi="ITC Avant Garde" w:cs="Times New Roman"/>
          <w:sz w:val="20"/>
        </w:rPr>
        <w:t xml:space="preserve">Por las consideraciones anteriores, </w:t>
      </w:r>
      <w:r w:rsidR="00F67AC5" w:rsidRPr="00897428">
        <w:rPr>
          <w:rFonts w:ascii="ITC Avant Garde" w:eastAsia="Calibri" w:hAnsi="ITC Avant Garde" w:cs="Times New Roman"/>
          <w:sz w:val="20"/>
        </w:rPr>
        <w:t>a fin de regular dichas</w:t>
      </w:r>
      <w:r w:rsidR="00A42700" w:rsidRPr="00897428">
        <w:rPr>
          <w:rFonts w:ascii="ITC Avant Garde" w:eastAsia="Calibri" w:hAnsi="ITC Avant Garde" w:cs="Times New Roman"/>
          <w:sz w:val="20"/>
        </w:rPr>
        <w:t xml:space="preserve"> circunstancias, </w:t>
      </w:r>
      <w:r w:rsidR="00F67AC5" w:rsidRPr="00897428">
        <w:rPr>
          <w:rFonts w:ascii="ITC Avant Garde" w:eastAsia="Calibri" w:hAnsi="ITC Avant Garde" w:cs="Times New Roman"/>
          <w:sz w:val="20"/>
        </w:rPr>
        <w:t xml:space="preserve">así como los </w:t>
      </w:r>
      <w:r w:rsidR="00A42700" w:rsidRPr="00897428">
        <w:rPr>
          <w:rFonts w:ascii="ITC Avant Garde" w:eastAsia="Calibri" w:hAnsi="ITC Avant Garde" w:cs="Times New Roman"/>
          <w:sz w:val="20"/>
        </w:rPr>
        <w:t>términos y condicion</w:t>
      </w:r>
      <w:r w:rsidR="00F67AC5" w:rsidRPr="00897428">
        <w:rPr>
          <w:rFonts w:ascii="ITC Avant Garde" w:eastAsia="Calibri" w:hAnsi="ITC Avant Garde" w:cs="Times New Roman"/>
          <w:sz w:val="20"/>
        </w:rPr>
        <w:t xml:space="preserve">es en que habrán de otorgarse </w:t>
      </w:r>
      <w:r w:rsidR="00A42700" w:rsidRPr="00897428">
        <w:rPr>
          <w:rFonts w:ascii="ITC Avant Garde" w:eastAsia="Calibri" w:hAnsi="ITC Avant Garde" w:cs="Times New Roman"/>
          <w:sz w:val="20"/>
        </w:rPr>
        <w:t xml:space="preserve">las autorizaciones por el uso secundario de bandas de frecuencias, </w:t>
      </w:r>
      <w:r w:rsidRPr="00897428">
        <w:rPr>
          <w:rFonts w:ascii="ITC Avant Garde" w:eastAsia="Calibri" w:hAnsi="ITC Avant Garde" w:cs="Times New Roman"/>
          <w:sz w:val="20"/>
        </w:rPr>
        <w:t>resulta procedente que el Instituto establezca</w:t>
      </w:r>
      <w:r w:rsidR="008F5BC8" w:rsidRPr="00897428">
        <w:rPr>
          <w:rFonts w:ascii="ITC Avant Garde" w:eastAsia="Calibri" w:hAnsi="ITC Avant Garde" w:cs="Times New Roman"/>
          <w:sz w:val="20"/>
        </w:rPr>
        <w:t xml:space="preserve"> por medio de disposiciones </w:t>
      </w:r>
      <w:r w:rsidR="00A42700" w:rsidRPr="00897428">
        <w:rPr>
          <w:rFonts w:ascii="ITC Avant Garde" w:eastAsia="Calibri" w:hAnsi="ITC Avant Garde" w:cs="Times New Roman"/>
          <w:sz w:val="20"/>
        </w:rPr>
        <w:t xml:space="preserve">administrativas </w:t>
      </w:r>
      <w:r w:rsidR="008F5BC8" w:rsidRPr="00897428">
        <w:rPr>
          <w:rFonts w:ascii="ITC Avant Garde" w:eastAsia="Calibri" w:hAnsi="ITC Avant Garde" w:cs="Times New Roman"/>
          <w:sz w:val="20"/>
        </w:rPr>
        <w:t>de carácter general</w:t>
      </w:r>
      <w:r w:rsidR="00A42700" w:rsidRPr="00897428">
        <w:rPr>
          <w:rFonts w:ascii="ITC Avant Garde" w:eastAsia="Calibri" w:hAnsi="ITC Avant Garde" w:cs="Times New Roman"/>
          <w:sz w:val="20"/>
        </w:rPr>
        <w:t>, el régimen para su otorgamiento</w:t>
      </w:r>
      <w:r w:rsidR="008F5BC8" w:rsidRPr="00897428">
        <w:rPr>
          <w:rFonts w:ascii="ITC Avant Garde" w:eastAsia="Calibri" w:hAnsi="ITC Avant Garde" w:cs="Times New Roman"/>
          <w:sz w:val="20"/>
        </w:rPr>
        <w:t xml:space="preserve">. </w:t>
      </w:r>
      <w:r w:rsidRPr="00897428">
        <w:rPr>
          <w:rFonts w:ascii="ITC Avant Garde" w:eastAsia="Calibri" w:hAnsi="ITC Avant Garde" w:cs="Times New Roman"/>
          <w:sz w:val="20"/>
        </w:rPr>
        <w:t xml:space="preserve"> </w:t>
      </w:r>
    </w:p>
    <w:p w:rsidR="00FC2D98" w:rsidRPr="00897428" w:rsidRDefault="00FC2D98" w:rsidP="00137CAB">
      <w:pPr>
        <w:spacing w:after="0" w:line="240" w:lineRule="auto"/>
        <w:jc w:val="both"/>
        <w:rPr>
          <w:rFonts w:ascii="ITC Avant Garde" w:eastAsia="Calibri" w:hAnsi="ITC Avant Garde" w:cs="Times New Roman"/>
          <w:sz w:val="20"/>
        </w:rPr>
      </w:pPr>
    </w:p>
    <w:p w:rsidR="00D113EF" w:rsidRPr="00897428" w:rsidRDefault="00D113EF" w:rsidP="00680121">
      <w:pPr>
        <w:pStyle w:val="Texto"/>
        <w:numPr>
          <w:ilvl w:val="0"/>
          <w:numId w:val="16"/>
        </w:numPr>
        <w:tabs>
          <w:tab w:val="left" w:pos="142"/>
          <w:tab w:val="left" w:pos="426"/>
          <w:tab w:val="left" w:pos="1134"/>
          <w:tab w:val="left" w:pos="1276"/>
        </w:tabs>
        <w:spacing w:after="0" w:line="240" w:lineRule="auto"/>
        <w:ind w:left="0" w:firstLine="0"/>
        <w:rPr>
          <w:rFonts w:ascii="ITC Avant Garde" w:hAnsi="ITC Avant Garde"/>
          <w:sz w:val="20"/>
        </w:rPr>
      </w:pPr>
      <w:r w:rsidRPr="00897428">
        <w:rPr>
          <w:rFonts w:ascii="ITC Avant Garde" w:hAnsi="ITC Avant Garde"/>
          <w:b/>
          <w:sz w:val="20"/>
        </w:rPr>
        <w:t>Dispositivos de radiocomunicación de corto alcance.</w:t>
      </w:r>
      <w:r w:rsidRPr="00897428">
        <w:rPr>
          <w:rFonts w:ascii="ITC Avant Garde" w:hAnsi="ITC Avant Garde"/>
          <w:sz w:val="20"/>
        </w:rPr>
        <w:t xml:space="preserve"> </w:t>
      </w:r>
      <w:r w:rsidR="006A7D9E" w:rsidRPr="00897428">
        <w:rPr>
          <w:rFonts w:ascii="ITC Avant Garde" w:hAnsi="ITC Avant Garde"/>
          <w:sz w:val="20"/>
        </w:rPr>
        <w:t>En</w:t>
      </w:r>
      <w:r w:rsidRPr="00897428">
        <w:rPr>
          <w:rFonts w:ascii="ITC Avant Garde" w:hAnsi="ITC Avant Garde"/>
          <w:sz w:val="20"/>
        </w:rPr>
        <w:t xml:space="preserve"> la actualidad operan diversos dispositivos de radiocomunicación de corto alcance que hacen uso </w:t>
      </w:r>
      <w:r w:rsidR="00260B40" w:rsidRPr="00897428">
        <w:rPr>
          <w:rFonts w:ascii="ITC Avant Garde" w:hAnsi="ITC Avant Garde"/>
          <w:sz w:val="20"/>
        </w:rPr>
        <w:t xml:space="preserve">y aprovechamiento </w:t>
      </w:r>
      <w:r w:rsidRPr="00897428">
        <w:rPr>
          <w:rFonts w:ascii="ITC Avant Garde" w:hAnsi="ITC Avant Garde"/>
          <w:sz w:val="20"/>
        </w:rPr>
        <w:t>de bandas de frecuencias del espectro radioeléctrico</w:t>
      </w:r>
      <w:r w:rsidR="00A85D5E" w:rsidRPr="00897428">
        <w:rPr>
          <w:rFonts w:ascii="ITC Avant Garde" w:hAnsi="ITC Avant Garde"/>
          <w:sz w:val="20"/>
        </w:rPr>
        <w:t>,</w:t>
      </w:r>
      <w:r w:rsidR="0001442A" w:rsidRPr="00897428">
        <w:rPr>
          <w:rFonts w:ascii="ITC Avant Garde" w:hAnsi="ITC Avant Garde"/>
          <w:sz w:val="20"/>
        </w:rPr>
        <w:t xml:space="preserve"> los cuales</w:t>
      </w:r>
      <w:r w:rsidR="004425CF" w:rsidRPr="00897428">
        <w:rPr>
          <w:rFonts w:ascii="ITC Avant Garde" w:hAnsi="ITC Avant Garde"/>
          <w:i/>
        </w:rPr>
        <w:t xml:space="preserve"> </w:t>
      </w:r>
      <w:r w:rsidR="004425CF" w:rsidRPr="00897428">
        <w:rPr>
          <w:rFonts w:ascii="ITC Avant Garde" w:hAnsi="ITC Avant Garde"/>
          <w:sz w:val="20"/>
        </w:rPr>
        <w:t>proporcionan comunicaciones unidireccionales o bidireccionales y que tienen baja capacidad de producir interferencia a otros equipos radioeléctricos</w:t>
      </w:r>
      <w:r w:rsidR="00A85D5E" w:rsidRPr="00897428">
        <w:rPr>
          <w:rFonts w:ascii="ITC Avant Garde" w:hAnsi="ITC Avant Garde"/>
          <w:sz w:val="20"/>
        </w:rPr>
        <w:t xml:space="preserve">, lo anterior </w:t>
      </w:r>
      <w:r w:rsidR="007A698D" w:rsidRPr="00897428">
        <w:rPr>
          <w:rFonts w:ascii="ITC Avant Garde" w:hAnsi="ITC Avant Garde"/>
          <w:sz w:val="20"/>
        </w:rPr>
        <w:t xml:space="preserve">es acorde </w:t>
      </w:r>
      <w:r w:rsidR="00A85D5E" w:rsidRPr="00897428">
        <w:rPr>
          <w:rFonts w:ascii="ITC Avant Garde" w:hAnsi="ITC Avant Garde"/>
          <w:sz w:val="20"/>
        </w:rPr>
        <w:t>con e</w:t>
      </w:r>
      <w:r w:rsidRPr="00897428">
        <w:rPr>
          <w:rFonts w:ascii="ITC Avant Garde" w:hAnsi="ITC Avant Garde"/>
          <w:sz w:val="20"/>
        </w:rPr>
        <w:t>l Informe UIT-R SM.2153-</w:t>
      </w:r>
      <w:r w:rsidR="00B97CD8" w:rsidRPr="00897428">
        <w:rPr>
          <w:rFonts w:ascii="ITC Avant Garde" w:hAnsi="ITC Avant Garde"/>
          <w:sz w:val="20"/>
        </w:rPr>
        <w:t>6</w:t>
      </w:r>
      <w:r w:rsidRPr="00897428">
        <w:rPr>
          <w:rFonts w:ascii="ITC Avant Garde" w:hAnsi="ITC Avant Garde"/>
          <w:sz w:val="20"/>
        </w:rPr>
        <w:t xml:space="preserve"> (06/201</w:t>
      </w:r>
      <w:r w:rsidR="00B97CD8" w:rsidRPr="00897428">
        <w:rPr>
          <w:rFonts w:ascii="ITC Avant Garde" w:hAnsi="ITC Avant Garde"/>
          <w:sz w:val="20"/>
        </w:rPr>
        <w:t>7</w:t>
      </w:r>
      <w:r w:rsidRPr="00897428">
        <w:rPr>
          <w:rFonts w:ascii="ITC Avant Garde" w:hAnsi="ITC Avant Garde"/>
          <w:sz w:val="20"/>
        </w:rPr>
        <w:t xml:space="preserve">) </w:t>
      </w:r>
      <w:r w:rsidR="00F90F6E" w:rsidRPr="00897428">
        <w:rPr>
          <w:rFonts w:ascii="ITC Avant Garde" w:hAnsi="ITC Avant Garde"/>
          <w:sz w:val="20"/>
        </w:rPr>
        <w:t xml:space="preserve">de la UIT </w:t>
      </w:r>
      <w:r w:rsidRPr="00897428">
        <w:rPr>
          <w:rFonts w:ascii="ITC Avant Garde" w:hAnsi="ITC Avant Garde"/>
          <w:sz w:val="20"/>
        </w:rPr>
        <w:t>denominado “Parámetros técnicos y de funcionamiento de los dispositivos de radiocomunicaciones de corto alcance y utilización del espectro por los mismos</w:t>
      </w:r>
      <w:r w:rsidR="00680121" w:rsidRPr="00897428">
        <w:rPr>
          <w:rFonts w:ascii="ITC Avant Garde" w:hAnsi="ITC Avant Garde"/>
          <w:sz w:val="20"/>
        </w:rPr>
        <w:t>”</w:t>
      </w:r>
      <w:r w:rsidR="00A85D5E" w:rsidRPr="00897428">
        <w:rPr>
          <w:rFonts w:ascii="ITC Avant Garde" w:hAnsi="ITC Avant Garde"/>
          <w:sz w:val="20"/>
        </w:rPr>
        <w:t>.</w:t>
      </w:r>
      <w:r w:rsidR="00B97CD8" w:rsidRPr="00897428">
        <w:rPr>
          <w:rFonts w:ascii="ITC Avant Garde" w:hAnsi="ITC Avant Garde"/>
          <w:sz w:val="20"/>
        </w:rPr>
        <w:t xml:space="preserve"> En el mismo tenor, la UIT, a través de la Recomendación UIT-R SM.2103-0, “Armonización mundial de categorías de dispositivos de corto alcance”, considera que las aplicaciones de los dispositivos de radiocomunicaciones de corto alcance no son un servicio de radiocomunicaciones definido y no necesitan de la atribución de frecuencias específicas para poder funcionar.</w:t>
      </w:r>
    </w:p>
    <w:p w:rsidR="00680121" w:rsidRPr="00897428" w:rsidRDefault="00680121" w:rsidP="00680121">
      <w:pPr>
        <w:pStyle w:val="Texto"/>
        <w:tabs>
          <w:tab w:val="left" w:pos="142"/>
          <w:tab w:val="left" w:pos="426"/>
          <w:tab w:val="left" w:pos="1134"/>
          <w:tab w:val="left" w:pos="1276"/>
        </w:tabs>
        <w:spacing w:after="0" w:line="240" w:lineRule="auto"/>
        <w:ind w:firstLine="0"/>
        <w:rPr>
          <w:rFonts w:ascii="ITC Avant Garde" w:hAnsi="ITC Avant Garde"/>
          <w:sz w:val="20"/>
        </w:rPr>
      </w:pPr>
    </w:p>
    <w:p w:rsidR="008625BE" w:rsidRPr="00897428" w:rsidRDefault="00DD6EE4" w:rsidP="008625BE">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En este sentido, y d</w:t>
      </w:r>
      <w:r w:rsidR="008625BE" w:rsidRPr="00897428">
        <w:rPr>
          <w:rFonts w:ascii="ITC Avant Garde" w:eastAsia="Times New Roman" w:hAnsi="ITC Avant Garde" w:cs="Arial"/>
          <w:sz w:val="20"/>
          <w:szCs w:val="20"/>
          <w:lang w:val="es-ES" w:eastAsia="es-ES"/>
        </w:rPr>
        <w:t xml:space="preserve">ebido a las diversas actividades que en la vida cotidiana se realizan mediante el uso de dispositivos de radiocomunicación de corto alcance en aplicaciones tales como telemando, telemedida, voz y video, entre otras, y la poca probabilidad de producir interferencias perjudiciales, resulta necesario establecer que el uso y aprovechamiento del </w:t>
      </w:r>
      <w:r w:rsidR="008625BE" w:rsidRPr="00897428">
        <w:rPr>
          <w:rFonts w:ascii="ITC Avant Garde" w:eastAsia="Times New Roman" w:hAnsi="ITC Avant Garde" w:cs="Arial"/>
          <w:sz w:val="20"/>
          <w:szCs w:val="20"/>
          <w:lang w:val="es-ES" w:eastAsia="es-ES"/>
        </w:rPr>
        <w:lastRenderedPageBreak/>
        <w:t>espectro radioeléctrico con esos dispositivos no requiere del otorgamiento de una concesión; sin embargo, el Instituto, para efecto de mejor proveer la adecuada planeación, administración, control y gestión del espectro radioeléctrico, así como verificar su uso y aprovechamiento eficiente, requiere conocer con certeza en qué equipos y dispositivos se hace uso y aprovechamiento de las bandas de frecuencias.</w:t>
      </w:r>
    </w:p>
    <w:p w:rsidR="008625BE" w:rsidRPr="00897428" w:rsidRDefault="008625BE" w:rsidP="008625BE">
      <w:pPr>
        <w:spacing w:after="0" w:line="240" w:lineRule="auto"/>
        <w:jc w:val="both"/>
        <w:rPr>
          <w:rFonts w:ascii="ITC Avant Garde" w:eastAsia="Times New Roman" w:hAnsi="ITC Avant Garde" w:cs="Arial"/>
          <w:sz w:val="20"/>
          <w:szCs w:val="20"/>
          <w:lang w:val="es-ES" w:eastAsia="es-ES"/>
        </w:rPr>
      </w:pPr>
    </w:p>
    <w:p w:rsidR="008625BE" w:rsidRPr="00897428" w:rsidRDefault="008625BE" w:rsidP="008625BE">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En términos de la Ley todos los productos, equipos, dispositivos o aparatos destinados a telecomunicaciones que puedan ser conectados a una red de telecomunicaciones o hacer uso y aprovechamiento del espectro radioeléctrico, deben ser homologados; </w:t>
      </w:r>
      <w:r w:rsidRPr="00897428">
        <w:rPr>
          <w:rFonts w:ascii="ITC Avant Garde" w:eastAsia="Times New Roman" w:hAnsi="ITC Avant Garde" w:cs="Arial"/>
          <w:sz w:val="20"/>
          <w:szCs w:val="20"/>
          <w:u w:val="single"/>
          <w:lang w:val="es-ES" w:eastAsia="es-ES"/>
        </w:rPr>
        <w:t>en este sentido, en la emisión del certificado de homologación el Instituto conoce cuáles son los dispositivos o equipos de radiocomunicación de corto alcance</w:t>
      </w:r>
      <w:r w:rsidRPr="00897428">
        <w:rPr>
          <w:rFonts w:ascii="ITC Avant Garde" w:eastAsia="Times New Roman" w:hAnsi="ITC Avant Garde" w:cs="Arial"/>
          <w:sz w:val="20"/>
          <w:szCs w:val="20"/>
          <w:lang w:val="es-ES" w:eastAsia="es-ES"/>
        </w:rPr>
        <w:t xml:space="preserve">, cuáles son sus características técnicas de operación, su aplicación y en qué bandas de frecuencias </w:t>
      </w:r>
      <w:r w:rsidRPr="00897428">
        <w:rPr>
          <w:rFonts w:ascii="ITC Avant Garde" w:hAnsi="ITC Avant Garde"/>
          <w:color w:val="000000"/>
          <w:sz w:val="20"/>
        </w:rPr>
        <w:t>del espectro radioeléctrico</w:t>
      </w:r>
      <w:r w:rsidRPr="00897428">
        <w:rPr>
          <w:rFonts w:ascii="ITC Avant Garde" w:eastAsia="Times New Roman" w:hAnsi="ITC Avant Garde" w:cs="Arial"/>
          <w:sz w:val="20"/>
          <w:szCs w:val="20"/>
          <w:lang w:val="es-ES" w:eastAsia="es-ES"/>
        </w:rPr>
        <w:t xml:space="preserve"> operan. Por otra parte, al operar los dispositivos de radiocomunicaciones de corto alcance en una amplia y creciente gama de frecuencias, no es posible ni deseable que, por ejemplo, únicamente utilicen bandas de frecuencias de espectro libre para su operación. </w:t>
      </w:r>
    </w:p>
    <w:p w:rsidR="008625BE" w:rsidRPr="00897428" w:rsidRDefault="008625BE" w:rsidP="008625BE">
      <w:pPr>
        <w:spacing w:after="0" w:line="240" w:lineRule="auto"/>
        <w:jc w:val="both"/>
        <w:rPr>
          <w:rFonts w:ascii="ITC Avant Garde" w:eastAsia="Times New Roman" w:hAnsi="ITC Avant Garde" w:cs="Arial"/>
          <w:sz w:val="20"/>
          <w:szCs w:val="20"/>
          <w:lang w:val="es-ES" w:eastAsia="es-ES"/>
        </w:rPr>
      </w:pPr>
    </w:p>
    <w:p w:rsidR="008625BE" w:rsidRPr="00897428" w:rsidRDefault="008625BE" w:rsidP="008625BE">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Para efecto de lo anterior, como parte del proceso y registro de los certificados de homologación de cualquier dispositivo o equipo, donde se describen las características técnicas de los mismos, bastaría que en dichos certificados expresamente </w:t>
      </w:r>
      <w:r w:rsidRPr="00897428">
        <w:rPr>
          <w:rFonts w:ascii="ITC Avant Garde" w:eastAsia="Times New Roman" w:hAnsi="ITC Avant Garde" w:cs="Arial"/>
          <w:sz w:val="20"/>
          <w:szCs w:val="20"/>
          <w:u w:val="single"/>
          <w:lang w:val="es-ES" w:eastAsia="es-ES"/>
        </w:rPr>
        <w:t>se otorgue la autorización</w:t>
      </w:r>
      <w:r w:rsidRPr="00897428">
        <w:rPr>
          <w:rFonts w:ascii="ITC Avant Garde" w:eastAsia="Times New Roman" w:hAnsi="ITC Avant Garde" w:cs="Arial"/>
          <w:sz w:val="20"/>
          <w:szCs w:val="20"/>
          <w:lang w:val="es-ES" w:eastAsia="es-ES"/>
        </w:rPr>
        <w:t xml:space="preserve"> del uso y aprovechamiento de bandas de frecuencias de uso secundario correspondiente, dotando con ello de certeza jurídica tanto a los comercializadores como a los usuarios de los equipos. El registrar los productos, equipos, dispositivos o aparatos de radiocomunicación de corto alcance que hagan uso y aprovechamiento del espectro radioeléctrico, recaería en el propio Instituto al otorgar el certificado de homologación a los promoventes. </w:t>
      </w:r>
    </w:p>
    <w:p w:rsidR="008625BE" w:rsidRPr="00897428" w:rsidRDefault="008625BE" w:rsidP="008625BE">
      <w:pPr>
        <w:spacing w:after="0" w:line="240" w:lineRule="auto"/>
        <w:jc w:val="both"/>
        <w:rPr>
          <w:rFonts w:ascii="ITC Avant Garde" w:eastAsia="Times New Roman" w:hAnsi="ITC Avant Garde" w:cs="Arial"/>
          <w:sz w:val="20"/>
          <w:szCs w:val="20"/>
          <w:lang w:val="es-ES" w:eastAsia="es-ES"/>
        </w:rPr>
      </w:pPr>
    </w:p>
    <w:p w:rsidR="008625BE" w:rsidRPr="00897428" w:rsidRDefault="008625BE" w:rsidP="008625BE">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Para estos dispositivos no se requiere emitir una constancia de autorización de uso y aprovechamiento del espectro para cada uno de ellos, dado que en la mayoría de los casos, los usuarios del espectro son usuarios finales y sería inviable otorgar una autorización de uso y aprovechamiento del espectro expresamente a cada usuario o, por el contrario, otorgar una autorización sobre el uso y aprovechamiento</w:t>
      </w:r>
      <w:r w:rsidR="00F023BC" w:rsidRPr="00897428">
        <w:rPr>
          <w:rFonts w:ascii="ITC Avant Garde" w:eastAsia="Times New Roman" w:hAnsi="ITC Avant Garde" w:cs="Arial"/>
          <w:sz w:val="20"/>
          <w:szCs w:val="20"/>
          <w:lang w:val="es-ES" w:eastAsia="es-ES"/>
        </w:rPr>
        <w:t xml:space="preserve"> de frecuencias del espectro radioeléctrico</w:t>
      </w:r>
      <w:r w:rsidRPr="00897428">
        <w:rPr>
          <w:rFonts w:ascii="ITC Avant Garde" w:eastAsia="Times New Roman" w:hAnsi="ITC Avant Garde" w:cs="Arial"/>
          <w:sz w:val="20"/>
          <w:szCs w:val="20"/>
          <w:lang w:val="es-ES" w:eastAsia="es-ES"/>
        </w:rPr>
        <w:t xml:space="preserve"> de uso secundario al solicitante de la homologación, no aplicaría para que terceros pudieran hacer uso y aprovechamiento del espectro. Por ello, se considera viable que se habilite de manera general el uso y aprovechamiento del espectro para todos aquellos dispositivos que sean homologados bajo la figura de dispositivos de corto alcance.</w:t>
      </w:r>
    </w:p>
    <w:p w:rsidR="008625BE" w:rsidRPr="00897428" w:rsidRDefault="008625BE" w:rsidP="008625BE">
      <w:pPr>
        <w:spacing w:after="0" w:line="240" w:lineRule="auto"/>
        <w:jc w:val="both"/>
        <w:rPr>
          <w:rFonts w:ascii="ITC Avant Garde" w:eastAsia="Times New Roman" w:hAnsi="ITC Avant Garde" w:cs="Arial"/>
          <w:sz w:val="20"/>
          <w:szCs w:val="20"/>
          <w:lang w:val="es-ES" w:eastAsia="es-ES"/>
        </w:rPr>
      </w:pPr>
    </w:p>
    <w:p w:rsidR="008625BE" w:rsidRDefault="008625BE" w:rsidP="008625BE">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 xml:space="preserve">Dicho en otras palabras, la Ley no contempla soluciones específicas para la habilitación del uso y aprovechamiento de bandas de frecuencias </w:t>
      </w:r>
      <w:r w:rsidRPr="00897428">
        <w:rPr>
          <w:rFonts w:ascii="ITC Avant Garde" w:hAnsi="ITC Avant Garde"/>
          <w:color w:val="000000"/>
          <w:sz w:val="20"/>
        </w:rPr>
        <w:t>del espectro radioeléctrico</w:t>
      </w:r>
      <w:r w:rsidR="00D82B5C" w:rsidRPr="00897428">
        <w:rPr>
          <w:rFonts w:ascii="ITC Avant Garde" w:hAnsi="ITC Avant Garde"/>
          <w:color w:val="000000"/>
          <w:sz w:val="20"/>
        </w:rPr>
        <w:t>,</w:t>
      </w:r>
      <w:r w:rsidRPr="00897428">
        <w:rPr>
          <w:rFonts w:ascii="ITC Avant Garde" w:eastAsia="Times New Roman" w:hAnsi="ITC Avant Garde" w:cs="Arial"/>
          <w:sz w:val="20"/>
          <w:szCs w:val="20"/>
          <w:lang w:val="es-ES" w:eastAsia="es-ES"/>
        </w:rPr>
        <w:t xml:space="preserve"> a través de dispositivos de corto alcance, ya que la emisión de una concesión o una autorización para cada usuario o incluso para cada fabricante resultaría impráctica y administrativamente compleja.</w:t>
      </w:r>
    </w:p>
    <w:p w:rsidR="008625BE" w:rsidRPr="00897428" w:rsidRDefault="008625BE" w:rsidP="00137CAB">
      <w:pPr>
        <w:spacing w:after="0" w:line="240" w:lineRule="auto"/>
        <w:jc w:val="both"/>
        <w:rPr>
          <w:rFonts w:ascii="ITC Avant Garde" w:eastAsia="Times New Roman" w:hAnsi="ITC Avant Garde" w:cs="Arial"/>
          <w:b/>
          <w:sz w:val="20"/>
          <w:szCs w:val="20"/>
          <w:lang w:val="es-ES" w:eastAsia="es-ES"/>
        </w:rPr>
      </w:pPr>
    </w:p>
    <w:p w:rsidR="00462A2C" w:rsidRPr="00897428" w:rsidRDefault="00DD6EE4" w:rsidP="00137CAB">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Lo anterior, incluso es</w:t>
      </w:r>
      <w:r w:rsidR="008625BE" w:rsidRPr="00897428">
        <w:rPr>
          <w:rFonts w:ascii="ITC Avant Garde" w:eastAsia="Times New Roman" w:hAnsi="ITC Avant Garde" w:cs="Arial"/>
          <w:sz w:val="20"/>
          <w:szCs w:val="20"/>
          <w:lang w:val="es-ES" w:eastAsia="es-ES"/>
        </w:rPr>
        <w:t xml:space="preserve"> acorde con las mejores</w:t>
      </w:r>
      <w:r w:rsidR="001F0880" w:rsidRPr="00897428">
        <w:rPr>
          <w:rFonts w:ascii="ITC Avant Garde" w:eastAsia="Times New Roman" w:hAnsi="ITC Avant Garde" w:cs="Arial"/>
          <w:sz w:val="20"/>
          <w:szCs w:val="20"/>
          <w:lang w:val="es-ES" w:eastAsia="es-ES"/>
        </w:rPr>
        <w:t xml:space="preserve"> prácticas</w:t>
      </w:r>
      <w:r w:rsidR="008625BE" w:rsidRPr="00897428">
        <w:rPr>
          <w:rFonts w:ascii="ITC Avant Garde" w:eastAsia="Times New Roman" w:hAnsi="ITC Avant Garde" w:cs="Arial"/>
          <w:sz w:val="20"/>
          <w:szCs w:val="20"/>
          <w:lang w:val="es-ES" w:eastAsia="es-ES"/>
        </w:rPr>
        <w:t xml:space="preserve"> internacionales</w:t>
      </w:r>
      <w:r w:rsidR="001F0880" w:rsidRPr="00897428">
        <w:rPr>
          <w:rFonts w:ascii="ITC Avant Garde" w:eastAsia="Times New Roman" w:hAnsi="ITC Avant Garde" w:cs="Arial"/>
          <w:sz w:val="20"/>
          <w:szCs w:val="20"/>
          <w:lang w:val="es-ES" w:eastAsia="es-ES"/>
        </w:rPr>
        <w:t xml:space="preserve"> sobre la r</w:t>
      </w:r>
      <w:r w:rsidR="00462A2C" w:rsidRPr="00897428">
        <w:rPr>
          <w:rFonts w:ascii="ITC Avant Garde" w:eastAsia="Times New Roman" w:hAnsi="ITC Avant Garde" w:cs="Arial"/>
          <w:sz w:val="20"/>
          <w:szCs w:val="20"/>
          <w:lang w:val="es-ES" w:eastAsia="es-ES"/>
        </w:rPr>
        <w:t>egulación de los dispositivos de radiocomunicación de corto alcance</w:t>
      </w:r>
      <w:r w:rsidR="00660AB1" w:rsidRPr="00897428">
        <w:rPr>
          <w:rFonts w:ascii="ITC Avant Garde" w:eastAsia="Times New Roman" w:hAnsi="ITC Avant Garde" w:cs="Arial"/>
          <w:sz w:val="20"/>
          <w:szCs w:val="20"/>
          <w:lang w:val="es-ES" w:eastAsia="es-ES"/>
        </w:rPr>
        <w:t>, como por ejemplo en:</w:t>
      </w:r>
    </w:p>
    <w:p w:rsidR="00B30BE5" w:rsidRPr="00897428" w:rsidRDefault="00B30BE5" w:rsidP="00137CAB">
      <w:pPr>
        <w:spacing w:after="0" w:line="240" w:lineRule="auto"/>
        <w:jc w:val="both"/>
        <w:rPr>
          <w:rFonts w:ascii="ITC Avant Garde" w:eastAsia="Times New Roman" w:hAnsi="ITC Avant Garde" w:cs="Arial"/>
          <w:b/>
          <w:sz w:val="20"/>
          <w:szCs w:val="20"/>
          <w:lang w:val="es-ES" w:eastAsia="es-ES"/>
        </w:rPr>
      </w:pPr>
    </w:p>
    <w:p w:rsidR="00462A2C" w:rsidRPr="00897428" w:rsidRDefault="00462A2C" w:rsidP="00CE411A">
      <w:pPr>
        <w:pStyle w:val="Prrafodelista"/>
        <w:numPr>
          <w:ilvl w:val="0"/>
          <w:numId w:val="13"/>
        </w:num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b/>
          <w:sz w:val="20"/>
          <w:szCs w:val="20"/>
          <w:lang w:val="es-ES" w:eastAsia="es-ES"/>
        </w:rPr>
        <w:t>América</w:t>
      </w:r>
      <w:r w:rsidRPr="00897428">
        <w:rPr>
          <w:rFonts w:ascii="ITC Avant Garde" w:eastAsia="Times New Roman" w:hAnsi="ITC Avant Garde" w:cs="Arial"/>
          <w:sz w:val="20"/>
          <w:szCs w:val="20"/>
          <w:lang w:val="es-ES" w:eastAsia="es-ES"/>
        </w:rPr>
        <w:t>. Estados Unidos</w:t>
      </w:r>
      <w:r w:rsidR="00BE319C" w:rsidRPr="00897428">
        <w:rPr>
          <w:rFonts w:ascii="ITC Avant Garde" w:eastAsia="Times New Roman" w:hAnsi="ITC Avant Garde" w:cs="Arial"/>
          <w:sz w:val="20"/>
          <w:szCs w:val="20"/>
          <w:lang w:val="es-ES" w:eastAsia="es-ES"/>
        </w:rPr>
        <w:t xml:space="preserve"> de América</w:t>
      </w:r>
      <w:r w:rsidRPr="00897428">
        <w:rPr>
          <w:rFonts w:ascii="ITC Avant Garde" w:eastAsia="Times New Roman" w:hAnsi="ITC Avant Garde" w:cs="Arial"/>
          <w:sz w:val="20"/>
          <w:szCs w:val="20"/>
          <w:lang w:val="es-ES" w:eastAsia="es-ES"/>
        </w:rPr>
        <w:t>, Canadá y Brasil, a través de sus respec</w:t>
      </w:r>
      <w:r w:rsidR="009E16BC" w:rsidRPr="00897428">
        <w:rPr>
          <w:rFonts w:ascii="ITC Avant Garde" w:eastAsia="Times New Roman" w:hAnsi="ITC Avant Garde" w:cs="Arial"/>
          <w:sz w:val="20"/>
          <w:szCs w:val="20"/>
          <w:lang w:val="es-ES" w:eastAsia="es-ES"/>
        </w:rPr>
        <w:t xml:space="preserve">tivos órganos reguladores, </w:t>
      </w:r>
      <w:r w:rsidRPr="00897428">
        <w:rPr>
          <w:rFonts w:ascii="ITC Avant Garde" w:eastAsia="Times New Roman" w:hAnsi="ITC Avant Garde" w:cs="Arial"/>
          <w:i/>
          <w:sz w:val="20"/>
          <w:szCs w:val="20"/>
          <w:lang w:val="es-ES" w:eastAsia="es-ES"/>
        </w:rPr>
        <w:t>Federal Communications Comission</w:t>
      </w:r>
      <w:r w:rsidR="009E16BC" w:rsidRPr="00897428">
        <w:rPr>
          <w:rFonts w:ascii="ITC Avant Garde" w:eastAsia="Times New Roman" w:hAnsi="ITC Avant Garde" w:cs="Arial"/>
          <w:sz w:val="20"/>
          <w:szCs w:val="20"/>
          <w:lang w:val="es-ES" w:eastAsia="es-ES"/>
        </w:rPr>
        <w:t xml:space="preserve"> (FCC)</w:t>
      </w:r>
      <w:r w:rsidRPr="00897428">
        <w:rPr>
          <w:rFonts w:ascii="ITC Avant Garde" w:eastAsia="Times New Roman" w:hAnsi="ITC Avant Garde" w:cs="Arial"/>
          <w:sz w:val="20"/>
          <w:szCs w:val="20"/>
          <w:lang w:val="es-ES" w:eastAsia="es-ES"/>
        </w:rPr>
        <w:t xml:space="preserve">, </w:t>
      </w:r>
      <w:r w:rsidR="005505AE" w:rsidRPr="00897428">
        <w:rPr>
          <w:rFonts w:ascii="ITC Avant Garde" w:eastAsia="Times New Roman" w:hAnsi="ITC Avant Garde" w:cs="Arial"/>
          <w:i/>
          <w:sz w:val="20"/>
          <w:szCs w:val="20"/>
          <w:lang w:val="es-ES" w:eastAsia="es-ES"/>
        </w:rPr>
        <w:t>Canadian Radio-television and Telecommunications Commision (</w:t>
      </w:r>
      <w:r w:rsidR="005505AE" w:rsidRPr="00897428">
        <w:rPr>
          <w:rFonts w:ascii="ITC Avant Garde" w:eastAsia="Times New Roman" w:hAnsi="ITC Avant Garde" w:cs="Arial"/>
          <w:sz w:val="20"/>
          <w:szCs w:val="20"/>
          <w:lang w:val="es-ES" w:eastAsia="es-ES"/>
        </w:rPr>
        <w:t>CRTC</w:t>
      </w:r>
      <w:r w:rsidR="009E16BC" w:rsidRPr="00897428">
        <w:rPr>
          <w:rFonts w:ascii="ITC Avant Garde" w:eastAsia="Times New Roman" w:hAnsi="ITC Avant Garde" w:cs="Arial"/>
          <w:i/>
          <w:sz w:val="20"/>
          <w:szCs w:val="20"/>
          <w:lang w:val="es-ES" w:eastAsia="es-ES"/>
        </w:rPr>
        <w:t>)</w:t>
      </w:r>
      <w:r w:rsidR="005505AE" w:rsidRPr="00897428">
        <w:rPr>
          <w:rFonts w:ascii="ITC Avant Garde" w:eastAsia="Times New Roman" w:hAnsi="ITC Avant Garde" w:cs="Arial"/>
          <w:sz w:val="20"/>
          <w:szCs w:val="20"/>
          <w:lang w:val="es-ES" w:eastAsia="es-ES"/>
        </w:rPr>
        <w:t xml:space="preserve"> </w:t>
      </w:r>
      <w:r w:rsidRPr="00897428">
        <w:rPr>
          <w:rFonts w:ascii="ITC Avant Garde" w:eastAsia="Times New Roman" w:hAnsi="ITC Avant Garde" w:cs="Arial"/>
          <w:sz w:val="20"/>
          <w:szCs w:val="20"/>
          <w:lang w:val="es-ES" w:eastAsia="es-ES"/>
        </w:rPr>
        <w:t xml:space="preserve">y </w:t>
      </w:r>
      <w:r w:rsidR="005505AE" w:rsidRPr="00897428">
        <w:rPr>
          <w:rFonts w:ascii="ITC Avant Garde" w:eastAsia="Times New Roman" w:hAnsi="ITC Avant Garde" w:cs="Arial"/>
          <w:sz w:val="20"/>
          <w:szCs w:val="20"/>
          <w:lang w:val="es-ES" w:eastAsia="es-ES"/>
        </w:rPr>
        <w:t xml:space="preserve">la </w:t>
      </w:r>
      <w:hyperlink r:id="rId11" w:history="1">
        <w:r w:rsidR="005505AE" w:rsidRPr="00897428">
          <w:rPr>
            <w:rFonts w:ascii="ITC Avant Garde" w:eastAsia="Times New Roman" w:hAnsi="ITC Avant Garde"/>
            <w:i/>
            <w:sz w:val="20"/>
            <w:szCs w:val="20"/>
            <w:lang w:val="es-ES" w:eastAsia="es-ES"/>
          </w:rPr>
          <w:t>Agência Nacional de Telecomunicações</w:t>
        </w:r>
        <w:r w:rsidR="005505AE" w:rsidRPr="00897428">
          <w:rPr>
            <w:rFonts w:ascii="ITC Avant Garde" w:eastAsia="Times New Roman" w:hAnsi="ITC Avant Garde"/>
            <w:sz w:val="20"/>
            <w:szCs w:val="20"/>
            <w:lang w:val="es-ES" w:eastAsia="es-ES"/>
          </w:rPr>
          <w:t xml:space="preserve"> (ANATEL)</w:t>
        </w:r>
      </w:hyperlink>
      <w:r w:rsidRPr="00897428">
        <w:rPr>
          <w:rFonts w:ascii="ITC Avant Garde" w:eastAsia="Times New Roman" w:hAnsi="ITC Avant Garde" w:cs="Arial"/>
          <w:sz w:val="20"/>
          <w:szCs w:val="20"/>
          <w:lang w:val="es-ES" w:eastAsia="es-ES"/>
        </w:rPr>
        <w:t xml:space="preserve">, cuentan con regulación que habilita la operación de los dispositivos de corto alcance sin la emisión de una licencia. Sin embargo, para la comercialización y operación de dichos equipos se requiere de un certificado emitido por el mismo órgano regulador, </w:t>
      </w:r>
      <w:r w:rsidRPr="00897428">
        <w:rPr>
          <w:rFonts w:ascii="ITC Avant Garde" w:eastAsia="Times New Roman" w:hAnsi="ITC Avant Garde" w:cs="Arial"/>
          <w:sz w:val="20"/>
          <w:szCs w:val="20"/>
          <w:lang w:val="es-ES" w:eastAsia="es-ES"/>
        </w:rPr>
        <w:lastRenderedPageBreak/>
        <w:t>con el cual se avala que el dispositivo cumple con las características técnicas y de operación establecidas en el marco regulatorio</w:t>
      </w:r>
      <w:r w:rsidR="00722C1D" w:rsidRPr="00897428">
        <w:rPr>
          <w:rFonts w:ascii="ITC Avant Garde" w:eastAsia="Times New Roman" w:hAnsi="ITC Avant Garde" w:cs="Arial"/>
          <w:sz w:val="20"/>
          <w:szCs w:val="20"/>
          <w:lang w:val="es-ES" w:eastAsia="es-ES"/>
        </w:rPr>
        <w:t xml:space="preserve"> de cada país</w:t>
      </w:r>
      <w:r w:rsidRPr="00897428">
        <w:rPr>
          <w:rFonts w:ascii="ITC Avant Garde" w:eastAsia="Times New Roman" w:hAnsi="ITC Avant Garde" w:cs="Arial"/>
          <w:sz w:val="20"/>
          <w:szCs w:val="20"/>
          <w:lang w:val="es-ES" w:eastAsia="es-ES"/>
        </w:rPr>
        <w:t>.</w:t>
      </w:r>
    </w:p>
    <w:p w:rsidR="00B30BE5" w:rsidRPr="00897428" w:rsidRDefault="00B30BE5" w:rsidP="00137CAB">
      <w:pPr>
        <w:spacing w:after="0" w:line="240" w:lineRule="auto"/>
        <w:jc w:val="both"/>
        <w:rPr>
          <w:rFonts w:ascii="ITC Avant Garde" w:eastAsia="Times New Roman" w:hAnsi="ITC Avant Garde" w:cs="Arial"/>
          <w:sz w:val="20"/>
          <w:szCs w:val="20"/>
          <w:lang w:val="es-ES" w:eastAsia="es-ES"/>
        </w:rPr>
      </w:pPr>
    </w:p>
    <w:p w:rsidR="00462A2C" w:rsidRPr="00897428" w:rsidRDefault="00462A2C" w:rsidP="00CE411A">
      <w:pPr>
        <w:pStyle w:val="Prrafodelista"/>
        <w:numPr>
          <w:ilvl w:val="0"/>
          <w:numId w:val="13"/>
        </w:num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b/>
          <w:sz w:val="20"/>
          <w:szCs w:val="20"/>
          <w:lang w:val="es-ES" w:eastAsia="es-ES"/>
        </w:rPr>
        <w:t>Asia</w:t>
      </w:r>
      <w:r w:rsidRPr="00897428">
        <w:rPr>
          <w:rFonts w:ascii="ITC Avant Garde" w:eastAsia="Times New Roman" w:hAnsi="ITC Avant Garde" w:cs="Arial"/>
          <w:sz w:val="20"/>
          <w:szCs w:val="20"/>
          <w:lang w:val="es-ES" w:eastAsia="es-ES"/>
        </w:rPr>
        <w:t>. Cor</w:t>
      </w:r>
      <w:r w:rsidR="00722C1D" w:rsidRPr="00897428">
        <w:rPr>
          <w:rFonts w:ascii="ITC Avant Garde" w:eastAsia="Times New Roman" w:hAnsi="ITC Avant Garde" w:cs="Arial"/>
          <w:sz w:val="20"/>
          <w:szCs w:val="20"/>
          <w:lang w:val="es-ES" w:eastAsia="es-ES"/>
        </w:rPr>
        <w:t xml:space="preserve">ea y Japón, a través de la </w:t>
      </w:r>
      <w:r w:rsidRPr="00897428">
        <w:rPr>
          <w:rFonts w:ascii="ITC Avant Garde" w:eastAsia="Times New Roman" w:hAnsi="ITC Avant Garde" w:cs="Arial"/>
          <w:i/>
          <w:sz w:val="20"/>
          <w:szCs w:val="20"/>
          <w:lang w:val="es-ES" w:eastAsia="es-ES"/>
        </w:rPr>
        <w:t>Korea Communications Commission</w:t>
      </w:r>
      <w:r w:rsidR="00722C1D" w:rsidRPr="00897428">
        <w:rPr>
          <w:rFonts w:ascii="ITC Avant Garde" w:eastAsia="Times New Roman" w:hAnsi="ITC Avant Garde" w:cs="Arial"/>
          <w:sz w:val="20"/>
          <w:szCs w:val="20"/>
          <w:lang w:val="es-ES" w:eastAsia="es-ES"/>
        </w:rPr>
        <w:t xml:space="preserve"> (KCC)</w:t>
      </w:r>
      <w:r w:rsidRPr="00897428">
        <w:rPr>
          <w:rFonts w:ascii="ITC Avant Garde" w:eastAsia="Times New Roman" w:hAnsi="ITC Avant Garde" w:cs="Arial"/>
          <w:sz w:val="20"/>
          <w:szCs w:val="20"/>
          <w:lang w:val="es-ES" w:eastAsia="es-ES"/>
        </w:rPr>
        <w:t xml:space="preserve"> y el </w:t>
      </w:r>
      <w:r w:rsidRPr="00897428">
        <w:rPr>
          <w:rFonts w:ascii="ITC Avant Garde" w:eastAsia="Times New Roman" w:hAnsi="ITC Avant Garde" w:cs="Arial"/>
          <w:i/>
          <w:sz w:val="20"/>
          <w:szCs w:val="20"/>
          <w:lang w:val="es-ES" w:eastAsia="es-ES"/>
        </w:rPr>
        <w:t>Ministry of Internal Affairs and Communications</w:t>
      </w:r>
      <w:r w:rsidR="00722C1D" w:rsidRPr="00897428">
        <w:rPr>
          <w:rFonts w:ascii="ITC Avant Garde" w:eastAsia="Times New Roman" w:hAnsi="ITC Avant Garde" w:cs="Arial"/>
          <w:sz w:val="20"/>
          <w:szCs w:val="20"/>
          <w:lang w:val="es-ES" w:eastAsia="es-ES"/>
        </w:rPr>
        <w:t xml:space="preserve"> (MIC)</w:t>
      </w:r>
      <w:r w:rsidRPr="00897428">
        <w:rPr>
          <w:rFonts w:ascii="ITC Avant Garde" w:eastAsia="Times New Roman" w:hAnsi="ITC Avant Garde" w:cs="Arial"/>
          <w:sz w:val="20"/>
          <w:szCs w:val="20"/>
          <w:lang w:val="es-ES" w:eastAsia="es-ES"/>
        </w:rPr>
        <w:t xml:space="preserve"> respectivamente, autorizaron la operación de los dispositivos de corto alcance a través de la emisión de un certificado y con exención de licencia. A diferencia de los reguladores de América, los certificados de evaluación de la conformidad son emitidos por un tercero, designado por el órgano regulador.</w:t>
      </w:r>
    </w:p>
    <w:p w:rsidR="00B30BE5" w:rsidRPr="00897428" w:rsidRDefault="00B30BE5" w:rsidP="00137CAB">
      <w:pPr>
        <w:spacing w:after="0" w:line="240" w:lineRule="auto"/>
        <w:jc w:val="both"/>
        <w:rPr>
          <w:rFonts w:ascii="ITC Avant Garde" w:eastAsia="Times New Roman" w:hAnsi="ITC Avant Garde" w:cs="Arial"/>
          <w:sz w:val="20"/>
          <w:szCs w:val="20"/>
          <w:lang w:val="es-ES" w:eastAsia="es-ES"/>
        </w:rPr>
      </w:pPr>
    </w:p>
    <w:p w:rsidR="00462A2C" w:rsidRPr="00897428" w:rsidRDefault="00462A2C" w:rsidP="00CE411A">
      <w:pPr>
        <w:pStyle w:val="Prrafodelista"/>
        <w:numPr>
          <w:ilvl w:val="0"/>
          <w:numId w:val="13"/>
        </w:num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b/>
          <w:sz w:val="20"/>
          <w:szCs w:val="20"/>
          <w:lang w:val="es-ES" w:eastAsia="es-ES"/>
        </w:rPr>
        <w:t>Europa</w:t>
      </w:r>
      <w:r w:rsidRPr="00897428">
        <w:rPr>
          <w:rFonts w:ascii="ITC Avant Garde" w:eastAsia="Times New Roman" w:hAnsi="ITC Avant Garde" w:cs="Arial"/>
          <w:sz w:val="20"/>
          <w:szCs w:val="20"/>
          <w:lang w:val="es-ES" w:eastAsia="es-ES"/>
        </w:rPr>
        <w:t xml:space="preserve">. En </w:t>
      </w:r>
      <w:r w:rsidR="00066AC8" w:rsidRPr="00897428">
        <w:rPr>
          <w:rFonts w:ascii="ITC Avant Garde" w:eastAsia="Times New Roman" w:hAnsi="ITC Avant Garde" w:cs="Arial"/>
          <w:sz w:val="20"/>
          <w:szCs w:val="20"/>
          <w:lang w:val="es-ES" w:eastAsia="es-ES"/>
        </w:rPr>
        <w:t xml:space="preserve">el </w:t>
      </w:r>
      <w:r w:rsidRPr="00897428">
        <w:rPr>
          <w:rFonts w:ascii="ITC Avant Garde" w:eastAsia="Times New Roman" w:hAnsi="ITC Avant Garde" w:cs="Arial"/>
          <w:sz w:val="20"/>
          <w:szCs w:val="20"/>
          <w:lang w:val="es-ES" w:eastAsia="es-ES"/>
        </w:rPr>
        <w:t xml:space="preserve">Reino Unido, </w:t>
      </w:r>
      <w:r w:rsidR="00722C1D" w:rsidRPr="00897428">
        <w:rPr>
          <w:rFonts w:ascii="ITC Avant Garde" w:eastAsia="Times New Roman" w:hAnsi="ITC Avant Garde" w:cs="Arial"/>
          <w:i/>
          <w:sz w:val="20"/>
          <w:szCs w:val="20"/>
          <w:lang w:val="es-ES" w:eastAsia="es-ES"/>
        </w:rPr>
        <w:t>Ofcom</w:t>
      </w:r>
      <w:r w:rsidR="00722C1D" w:rsidRPr="00897428">
        <w:rPr>
          <w:rFonts w:ascii="ITC Avant Garde" w:eastAsia="Times New Roman" w:hAnsi="ITC Avant Garde" w:cs="Arial"/>
          <w:sz w:val="20"/>
          <w:szCs w:val="20"/>
          <w:lang w:val="es-ES" w:eastAsia="es-ES"/>
        </w:rPr>
        <w:t xml:space="preserve"> </w:t>
      </w:r>
      <w:r w:rsidR="009052F0" w:rsidRPr="00897428">
        <w:rPr>
          <w:rFonts w:ascii="ITC Avant Garde" w:eastAsia="Times New Roman" w:hAnsi="ITC Avant Garde" w:cs="Arial"/>
          <w:sz w:val="20"/>
          <w:szCs w:val="20"/>
          <w:lang w:val="es-ES" w:eastAsia="es-ES"/>
        </w:rPr>
        <w:t>estableció</w:t>
      </w:r>
      <w:r w:rsidRPr="00897428">
        <w:rPr>
          <w:rFonts w:ascii="ITC Avant Garde" w:eastAsia="Times New Roman" w:hAnsi="ITC Avant Garde" w:cs="Arial"/>
          <w:sz w:val="20"/>
          <w:szCs w:val="20"/>
          <w:lang w:val="es-ES" w:eastAsia="es-ES"/>
        </w:rPr>
        <w:t xml:space="preserve"> los requerimientos mínimos que deben de cumplir los dispositivos de corto alcance para operar exentos de licencia</w:t>
      </w:r>
      <w:r w:rsidR="0031495F" w:rsidRPr="00897428">
        <w:rPr>
          <w:rStyle w:val="Refdenotaalpie"/>
          <w:rFonts w:ascii="ITC Avant Garde" w:eastAsia="Times New Roman" w:hAnsi="ITC Avant Garde" w:cs="Arial"/>
          <w:sz w:val="20"/>
          <w:szCs w:val="20"/>
          <w:lang w:val="es-ES" w:eastAsia="es-ES"/>
        </w:rPr>
        <w:footnoteReference w:id="5"/>
      </w:r>
      <w:r w:rsidRPr="00897428">
        <w:rPr>
          <w:rFonts w:ascii="ITC Avant Garde" w:eastAsia="Times New Roman" w:hAnsi="ITC Avant Garde" w:cs="Arial"/>
          <w:sz w:val="20"/>
          <w:szCs w:val="20"/>
          <w:lang w:val="es-ES" w:eastAsia="es-ES"/>
        </w:rPr>
        <w:t>. Dicho</w:t>
      </w:r>
      <w:r w:rsidR="00C76B40" w:rsidRPr="00897428">
        <w:rPr>
          <w:rFonts w:ascii="ITC Avant Garde" w:eastAsia="Times New Roman" w:hAnsi="ITC Avant Garde" w:cs="Arial"/>
          <w:sz w:val="20"/>
          <w:szCs w:val="20"/>
          <w:lang w:val="es-ES" w:eastAsia="es-ES"/>
        </w:rPr>
        <w:t xml:space="preserve">s requerimientos </w:t>
      </w:r>
      <w:r w:rsidRPr="00897428">
        <w:rPr>
          <w:rFonts w:ascii="ITC Avant Garde" w:eastAsia="Times New Roman" w:hAnsi="ITC Avant Garde" w:cs="Arial"/>
          <w:sz w:val="20"/>
          <w:szCs w:val="20"/>
          <w:lang w:val="es-ES" w:eastAsia="es-ES"/>
        </w:rPr>
        <w:t>fue</w:t>
      </w:r>
      <w:r w:rsidR="00C76B40" w:rsidRPr="00897428">
        <w:rPr>
          <w:rFonts w:ascii="ITC Avant Garde" w:eastAsia="Times New Roman" w:hAnsi="ITC Avant Garde" w:cs="Arial"/>
          <w:sz w:val="20"/>
          <w:szCs w:val="20"/>
          <w:lang w:val="es-ES" w:eastAsia="es-ES"/>
        </w:rPr>
        <w:t>ron</w:t>
      </w:r>
      <w:r w:rsidRPr="00897428">
        <w:rPr>
          <w:rFonts w:ascii="ITC Avant Garde" w:eastAsia="Times New Roman" w:hAnsi="ITC Avant Garde" w:cs="Arial"/>
          <w:sz w:val="20"/>
          <w:szCs w:val="20"/>
          <w:lang w:val="es-ES" w:eastAsia="es-ES"/>
        </w:rPr>
        <w:t xml:space="preserve"> actualizado</w:t>
      </w:r>
      <w:r w:rsidR="00C76B40" w:rsidRPr="00897428">
        <w:rPr>
          <w:rFonts w:ascii="ITC Avant Garde" w:eastAsia="Times New Roman" w:hAnsi="ITC Avant Garde" w:cs="Arial"/>
          <w:sz w:val="20"/>
          <w:szCs w:val="20"/>
          <w:lang w:val="es-ES" w:eastAsia="es-ES"/>
        </w:rPr>
        <w:t>s</w:t>
      </w:r>
      <w:r w:rsidRPr="00897428">
        <w:rPr>
          <w:rFonts w:ascii="ITC Avant Garde" w:eastAsia="Times New Roman" w:hAnsi="ITC Avant Garde" w:cs="Arial"/>
          <w:sz w:val="20"/>
          <w:szCs w:val="20"/>
          <w:lang w:val="es-ES" w:eastAsia="es-ES"/>
        </w:rPr>
        <w:t xml:space="preserve"> en el mes de julio </w:t>
      </w:r>
      <w:r w:rsidR="00C76B40" w:rsidRPr="00897428">
        <w:rPr>
          <w:rFonts w:ascii="ITC Avant Garde" w:eastAsia="Times New Roman" w:hAnsi="ITC Avant Garde" w:cs="Arial"/>
          <w:sz w:val="20"/>
          <w:szCs w:val="20"/>
          <w:lang w:val="es-ES" w:eastAsia="es-ES"/>
        </w:rPr>
        <w:t>de 2017</w:t>
      </w:r>
      <w:r w:rsidRPr="00897428">
        <w:rPr>
          <w:rFonts w:ascii="ITC Avant Garde" w:eastAsia="Times New Roman" w:hAnsi="ITC Avant Garde" w:cs="Arial"/>
          <w:sz w:val="20"/>
          <w:szCs w:val="20"/>
          <w:lang w:val="es-ES" w:eastAsia="es-ES"/>
        </w:rPr>
        <w:t xml:space="preserve"> y se encuentra</w:t>
      </w:r>
      <w:r w:rsidR="00C76B40" w:rsidRPr="00897428">
        <w:rPr>
          <w:rFonts w:ascii="ITC Avant Garde" w:eastAsia="Times New Roman" w:hAnsi="ITC Avant Garde" w:cs="Arial"/>
          <w:sz w:val="20"/>
          <w:szCs w:val="20"/>
          <w:lang w:val="es-ES" w:eastAsia="es-ES"/>
        </w:rPr>
        <w:t>n</w:t>
      </w:r>
      <w:r w:rsidRPr="00897428">
        <w:rPr>
          <w:rFonts w:ascii="ITC Avant Garde" w:eastAsia="Times New Roman" w:hAnsi="ITC Avant Garde" w:cs="Arial"/>
          <w:sz w:val="20"/>
          <w:szCs w:val="20"/>
          <w:lang w:val="es-ES" w:eastAsia="es-ES"/>
        </w:rPr>
        <w:t xml:space="preserve"> en constante revisión debido al acelerado crecimiento del número de dispositivos y aplicaciones de este tipo. Existen algunos tipos de dispositivos que requieren de una licencia para su operación, tal es el caso de los radares</w:t>
      </w:r>
      <w:r w:rsidR="00C76B40" w:rsidRPr="00897428">
        <w:rPr>
          <w:rFonts w:ascii="ITC Avant Garde" w:eastAsia="Times New Roman" w:hAnsi="ITC Avant Garde" w:cs="Arial"/>
          <w:sz w:val="20"/>
          <w:szCs w:val="20"/>
          <w:lang w:val="es-ES" w:eastAsia="es-ES"/>
        </w:rPr>
        <w:t xml:space="preserve"> de corto alcance</w:t>
      </w:r>
      <w:r w:rsidRPr="00897428">
        <w:rPr>
          <w:rFonts w:ascii="ITC Avant Garde" w:eastAsia="Times New Roman" w:hAnsi="ITC Avant Garde" w:cs="Arial"/>
          <w:sz w:val="20"/>
          <w:szCs w:val="20"/>
          <w:lang w:val="es-ES" w:eastAsia="es-ES"/>
        </w:rPr>
        <w:t>.</w:t>
      </w:r>
    </w:p>
    <w:p w:rsidR="008C4174" w:rsidRPr="00897428" w:rsidRDefault="008C4174" w:rsidP="00137CAB">
      <w:pPr>
        <w:spacing w:after="0" w:line="240" w:lineRule="auto"/>
        <w:jc w:val="both"/>
        <w:rPr>
          <w:rFonts w:ascii="ITC Avant Garde" w:eastAsia="Times New Roman" w:hAnsi="ITC Avant Garde" w:cs="Arial"/>
          <w:sz w:val="20"/>
          <w:szCs w:val="20"/>
          <w:lang w:val="es-ES" w:eastAsia="es-ES"/>
        </w:rPr>
      </w:pPr>
    </w:p>
    <w:p w:rsidR="00D113EF" w:rsidRPr="00897428" w:rsidRDefault="00D82B5C" w:rsidP="00137CAB">
      <w:pPr>
        <w:spacing w:after="0" w:line="240" w:lineRule="auto"/>
        <w:jc w:val="both"/>
        <w:rPr>
          <w:rFonts w:ascii="ITC Avant Garde" w:eastAsia="Times New Roman" w:hAnsi="ITC Avant Garde" w:cs="Arial"/>
          <w:sz w:val="20"/>
          <w:szCs w:val="20"/>
          <w:lang w:val="es-ES" w:eastAsia="es-ES"/>
        </w:rPr>
      </w:pPr>
      <w:r w:rsidRPr="00897428">
        <w:rPr>
          <w:rFonts w:ascii="ITC Avant Garde" w:eastAsia="Times New Roman" w:hAnsi="ITC Avant Garde" w:cs="Arial"/>
          <w:sz w:val="20"/>
          <w:szCs w:val="20"/>
          <w:lang w:val="es-ES" w:eastAsia="es-ES"/>
        </w:rPr>
        <w:t>Por último, l</w:t>
      </w:r>
      <w:r w:rsidR="00D9365A" w:rsidRPr="00897428">
        <w:rPr>
          <w:rFonts w:ascii="ITC Avant Garde" w:eastAsia="Times New Roman" w:hAnsi="ITC Avant Garde" w:cs="Arial"/>
          <w:sz w:val="20"/>
          <w:szCs w:val="20"/>
          <w:lang w:val="es-ES" w:eastAsia="es-ES"/>
        </w:rPr>
        <w:t>as condiciones de uso, operación y demás aspectos de carácter técnico aplicables a los dispositivos de corto alcance, eventualmente podrán estar incluidos en otro tipo de ordenamientos, como normas oficiales mexicanas; disposiciones técnicas emitidas por el Instituto; normas mexicanas; referencias de normas y recomendaciones internacionales, de acuerdo con la jerarquía de aplicación establecida en la parte final del artículo 290 de la Ley, a</w:t>
      </w:r>
      <w:r w:rsidR="00DB61DE" w:rsidRPr="00897428">
        <w:rPr>
          <w:rFonts w:ascii="ITC Avant Garde" w:eastAsia="Times New Roman" w:hAnsi="ITC Avant Garde" w:cs="Arial"/>
          <w:sz w:val="20"/>
          <w:szCs w:val="20"/>
          <w:lang w:val="es-ES" w:eastAsia="es-ES"/>
        </w:rPr>
        <w:t>l no ser</w:t>
      </w:r>
      <w:r w:rsidR="00D113EF" w:rsidRPr="00897428">
        <w:rPr>
          <w:rFonts w:ascii="ITC Avant Garde" w:eastAsia="Times New Roman" w:hAnsi="ITC Avant Garde" w:cs="Arial"/>
          <w:sz w:val="20"/>
          <w:szCs w:val="20"/>
          <w:lang w:val="es-ES" w:eastAsia="es-ES"/>
        </w:rPr>
        <w:t xml:space="preserve"> </w:t>
      </w:r>
      <w:r w:rsidR="009C4557" w:rsidRPr="00897428">
        <w:rPr>
          <w:rFonts w:ascii="ITC Avant Garde" w:eastAsia="Times New Roman" w:hAnsi="ITC Avant Garde" w:cs="Arial"/>
          <w:sz w:val="20"/>
          <w:szCs w:val="20"/>
          <w:lang w:val="es-ES" w:eastAsia="es-ES"/>
        </w:rPr>
        <w:t>los</w:t>
      </w:r>
      <w:r w:rsidR="00DB61DE" w:rsidRPr="00897428">
        <w:rPr>
          <w:rFonts w:ascii="ITC Avant Garde" w:eastAsia="Times New Roman" w:hAnsi="ITC Avant Garde" w:cs="Arial"/>
          <w:sz w:val="20"/>
          <w:szCs w:val="20"/>
          <w:lang w:val="es-ES" w:eastAsia="es-ES"/>
        </w:rPr>
        <w:t xml:space="preserve"> presentes</w:t>
      </w:r>
      <w:r w:rsidR="00AB651C" w:rsidRPr="00897428">
        <w:rPr>
          <w:rFonts w:ascii="ITC Avant Garde" w:eastAsia="Times New Roman" w:hAnsi="ITC Avant Garde" w:cs="Arial"/>
          <w:sz w:val="20"/>
          <w:szCs w:val="20"/>
          <w:lang w:val="es-ES" w:eastAsia="es-ES"/>
        </w:rPr>
        <w:t xml:space="preserve"> </w:t>
      </w:r>
      <w:r w:rsidR="009C4557" w:rsidRPr="00897428">
        <w:rPr>
          <w:rFonts w:ascii="ITC Avant Garde" w:eastAsia="Times New Roman" w:hAnsi="ITC Avant Garde" w:cs="Arial"/>
          <w:sz w:val="20"/>
          <w:szCs w:val="20"/>
          <w:lang w:val="es-ES" w:eastAsia="es-ES"/>
        </w:rPr>
        <w:t>Lineamientos</w:t>
      </w:r>
      <w:r w:rsidR="00AC7972" w:rsidRPr="00897428">
        <w:rPr>
          <w:rFonts w:ascii="ITC Avant Garde" w:eastAsia="Times New Roman" w:hAnsi="ITC Avant Garde" w:cs="Arial"/>
          <w:sz w:val="20"/>
          <w:szCs w:val="20"/>
          <w:lang w:val="es-ES" w:eastAsia="es-ES"/>
        </w:rPr>
        <w:t xml:space="preserve"> </w:t>
      </w:r>
      <w:r w:rsidR="00D113EF" w:rsidRPr="00897428">
        <w:rPr>
          <w:rFonts w:ascii="ITC Avant Garde" w:eastAsia="Times New Roman" w:hAnsi="ITC Avant Garde" w:cs="Arial"/>
          <w:sz w:val="20"/>
          <w:szCs w:val="20"/>
          <w:lang w:val="es-ES" w:eastAsia="es-ES"/>
        </w:rPr>
        <w:t xml:space="preserve">el instrumento regulatorio donde se estipule la clasificación y condiciones de uso de </w:t>
      </w:r>
      <w:r w:rsidR="00DB61DE" w:rsidRPr="00897428">
        <w:rPr>
          <w:rFonts w:ascii="ITC Avant Garde" w:eastAsia="Times New Roman" w:hAnsi="ITC Avant Garde" w:cs="Arial"/>
          <w:sz w:val="20"/>
          <w:szCs w:val="20"/>
          <w:lang w:val="es-ES" w:eastAsia="es-ES"/>
        </w:rPr>
        <w:t>dichos</w:t>
      </w:r>
      <w:r w:rsidR="00D113EF" w:rsidRPr="00897428">
        <w:rPr>
          <w:rFonts w:ascii="ITC Avant Garde" w:eastAsia="Times New Roman" w:hAnsi="ITC Avant Garde" w:cs="Arial"/>
          <w:sz w:val="20"/>
          <w:szCs w:val="20"/>
          <w:lang w:val="es-ES" w:eastAsia="es-ES"/>
        </w:rPr>
        <w:t xml:space="preserve"> dispositivos de corto alcance</w:t>
      </w:r>
      <w:r w:rsidR="008C0C90" w:rsidRPr="00897428">
        <w:rPr>
          <w:rFonts w:ascii="ITC Avant Garde" w:eastAsia="Times New Roman" w:hAnsi="ITC Avant Garde" w:cs="Arial"/>
          <w:sz w:val="20"/>
          <w:szCs w:val="20"/>
          <w:lang w:val="es-ES" w:eastAsia="es-ES"/>
        </w:rPr>
        <w:t xml:space="preserve">. </w:t>
      </w:r>
    </w:p>
    <w:p w:rsidR="004D6A6E" w:rsidRPr="00897428" w:rsidRDefault="004D6A6E" w:rsidP="00137CAB">
      <w:pPr>
        <w:tabs>
          <w:tab w:val="left" w:pos="426"/>
          <w:tab w:val="left" w:pos="709"/>
          <w:tab w:val="left" w:pos="1134"/>
          <w:tab w:val="left" w:pos="1276"/>
        </w:tabs>
        <w:spacing w:after="0" w:line="240" w:lineRule="auto"/>
        <w:jc w:val="both"/>
        <w:rPr>
          <w:rFonts w:ascii="ITC Avant Garde" w:eastAsia="Times New Roman" w:hAnsi="ITC Avant Garde" w:cs="TimesNewRomanPS-BoldMT"/>
          <w:bCs/>
          <w:sz w:val="20"/>
          <w:szCs w:val="18"/>
          <w:lang w:val="es-ES" w:eastAsia="es-ES"/>
        </w:rPr>
      </w:pPr>
    </w:p>
    <w:p w:rsidR="001E2E61" w:rsidRDefault="00D113EF" w:rsidP="00137CAB">
      <w:pPr>
        <w:tabs>
          <w:tab w:val="left" w:pos="426"/>
          <w:tab w:val="left" w:pos="709"/>
          <w:tab w:val="left" w:pos="1134"/>
          <w:tab w:val="left" w:pos="1276"/>
        </w:tabs>
        <w:spacing w:after="0" w:line="240" w:lineRule="auto"/>
        <w:jc w:val="both"/>
        <w:rPr>
          <w:rFonts w:ascii="ITC Avant Garde" w:eastAsia="Times New Roman" w:hAnsi="ITC Avant Garde" w:cs="Arial"/>
          <w:color w:val="000000"/>
          <w:sz w:val="20"/>
          <w:szCs w:val="20"/>
          <w:lang w:val="es-ES" w:eastAsia="es-ES"/>
        </w:rPr>
      </w:pPr>
      <w:r w:rsidRPr="00897428">
        <w:rPr>
          <w:rFonts w:ascii="ITC Avant Garde" w:eastAsia="Times New Roman" w:hAnsi="ITC Avant Garde" w:cs="TimesNewRomanPS-BoldMT"/>
          <w:bCs/>
          <w:sz w:val="20"/>
          <w:szCs w:val="18"/>
          <w:lang w:val="es-ES" w:eastAsia="es-ES"/>
        </w:rPr>
        <w:t>Atento a</w:t>
      </w:r>
      <w:r w:rsidRPr="00897428">
        <w:rPr>
          <w:rFonts w:ascii="ITC Avant Garde" w:eastAsia="Times New Roman" w:hAnsi="ITC Avant Garde" w:cs="Arial"/>
          <w:sz w:val="20"/>
          <w:szCs w:val="20"/>
          <w:lang w:val="es-ES" w:eastAsia="es-ES"/>
        </w:rPr>
        <w:t xml:space="preserve"> lo</w:t>
      </w:r>
      <w:r w:rsidR="008C0DE2" w:rsidRPr="00897428">
        <w:rPr>
          <w:rFonts w:ascii="ITC Avant Garde" w:eastAsia="Times New Roman" w:hAnsi="ITC Avant Garde" w:cs="Arial"/>
          <w:sz w:val="20"/>
          <w:szCs w:val="20"/>
          <w:lang w:val="es-ES" w:eastAsia="es-ES"/>
        </w:rPr>
        <w:t>s</w:t>
      </w:r>
      <w:r w:rsidRPr="00897428">
        <w:rPr>
          <w:rFonts w:ascii="ITC Avant Garde" w:eastAsia="Times New Roman" w:hAnsi="ITC Avant Garde" w:cs="Arial"/>
          <w:sz w:val="20"/>
          <w:szCs w:val="20"/>
          <w:lang w:val="es-ES" w:eastAsia="es-ES"/>
        </w:rPr>
        <w:t xml:space="preserve"> </w:t>
      </w:r>
      <w:r w:rsidR="008C0DE2" w:rsidRPr="00897428">
        <w:rPr>
          <w:rFonts w:ascii="ITC Avant Garde" w:eastAsia="Times New Roman" w:hAnsi="ITC Avant Garde" w:cs="Arial"/>
          <w:sz w:val="20"/>
          <w:szCs w:val="20"/>
          <w:lang w:val="es-ES" w:eastAsia="es-ES"/>
        </w:rPr>
        <w:t>razonamientos expuesto</w:t>
      </w:r>
      <w:r w:rsidR="00980E32" w:rsidRPr="00897428">
        <w:rPr>
          <w:rFonts w:ascii="ITC Avant Garde" w:eastAsia="Times New Roman" w:hAnsi="ITC Avant Garde" w:cs="Arial"/>
          <w:sz w:val="20"/>
          <w:szCs w:val="20"/>
          <w:lang w:val="es-ES" w:eastAsia="es-ES"/>
        </w:rPr>
        <w:t>s</w:t>
      </w:r>
      <w:r w:rsidR="008C0DE2" w:rsidRPr="00897428">
        <w:rPr>
          <w:rFonts w:ascii="ITC Avant Garde" w:eastAsia="Times New Roman" w:hAnsi="ITC Avant Garde" w:cs="Arial"/>
          <w:sz w:val="20"/>
          <w:szCs w:val="20"/>
          <w:lang w:val="es-ES" w:eastAsia="es-ES"/>
        </w:rPr>
        <w:t xml:space="preserve">, </w:t>
      </w:r>
      <w:r w:rsidRPr="00897428">
        <w:rPr>
          <w:rFonts w:ascii="ITC Avant Garde" w:eastAsia="Times New Roman" w:hAnsi="ITC Avant Garde" w:cs="Arial"/>
          <w:sz w:val="20"/>
          <w:szCs w:val="20"/>
          <w:lang w:val="es-ES" w:eastAsia="es-ES"/>
        </w:rPr>
        <w:t xml:space="preserve">y con fundamento en lo dispuesto por los artículos 6o. y 28, párrafos décimo sexto, décimo séptimo, décimo octavo y la fracción IV del párrafo vigésimo primero de la Constitución Política de los </w:t>
      </w:r>
      <w:r w:rsidR="00406512" w:rsidRPr="00897428">
        <w:rPr>
          <w:rFonts w:ascii="ITC Avant Garde" w:eastAsia="Times New Roman" w:hAnsi="ITC Avant Garde" w:cs="Arial"/>
          <w:sz w:val="20"/>
          <w:szCs w:val="20"/>
          <w:lang w:val="es-ES" w:eastAsia="es-ES"/>
        </w:rPr>
        <w:t>Estados Unidos Mexicanos; 1, 2</w:t>
      </w:r>
      <w:r w:rsidRPr="00897428">
        <w:rPr>
          <w:rFonts w:ascii="ITC Avant Garde" w:eastAsia="Times New Roman" w:hAnsi="ITC Avant Garde" w:cs="Arial"/>
          <w:sz w:val="20"/>
          <w:szCs w:val="20"/>
          <w:lang w:val="es-ES" w:eastAsia="es-ES"/>
        </w:rPr>
        <w:t>, 7, 15 fracci</w:t>
      </w:r>
      <w:r w:rsidR="002A7490" w:rsidRPr="00897428">
        <w:rPr>
          <w:rFonts w:ascii="ITC Avant Garde" w:eastAsia="Times New Roman" w:hAnsi="ITC Avant Garde" w:cs="Arial"/>
          <w:sz w:val="20"/>
          <w:szCs w:val="20"/>
          <w:lang w:val="es-ES" w:eastAsia="es-ES"/>
        </w:rPr>
        <w:t>ones</w:t>
      </w:r>
      <w:r w:rsidR="00C76B40" w:rsidRPr="00897428">
        <w:rPr>
          <w:rFonts w:ascii="ITC Avant Garde" w:eastAsia="Times New Roman" w:hAnsi="ITC Avant Garde" w:cs="Arial"/>
          <w:sz w:val="20"/>
          <w:szCs w:val="20"/>
          <w:lang w:val="es-ES" w:eastAsia="es-ES"/>
        </w:rPr>
        <w:t xml:space="preserve"> </w:t>
      </w:r>
      <w:r w:rsidRPr="00897428">
        <w:rPr>
          <w:rFonts w:ascii="ITC Avant Garde" w:eastAsia="Times New Roman" w:hAnsi="ITC Avant Garde" w:cs="Arial"/>
          <w:sz w:val="20"/>
          <w:szCs w:val="20"/>
          <w:lang w:val="es-ES" w:eastAsia="es-ES"/>
        </w:rPr>
        <w:t xml:space="preserve">I, LVI, </w:t>
      </w:r>
      <w:r w:rsidR="0079716F" w:rsidRPr="00897428">
        <w:rPr>
          <w:rFonts w:ascii="ITC Avant Garde" w:eastAsia="Times New Roman" w:hAnsi="ITC Avant Garde" w:cs="Arial"/>
          <w:sz w:val="20"/>
          <w:szCs w:val="20"/>
          <w:lang w:val="es-ES" w:eastAsia="es-ES"/>
        </w:rPr>
        <w:t>y</w:t>
      </w:r>
      <w:r w:rsidRPr="00897428">
        <w:rPr>
          <w:rFonts w:ascii="ITC Avant Garde" w:eastAsia="Times New Roman" w:hAnsi="ITC Avant Garde" w:cs="Arial"/>
          <w:sz w:val="20"/>
          <w:szCs w:val="20"/>
          <w:lang w:val="es-ES" w:eastAsia="es-ES"/>
        </w:rPr>
        <w:t xml:space="preserve"> LVII, 17, fracción I, 54, 55</w:t>
      </w:r>
      <w:r w:rsidR="00024B11" w:rsidRPr="00897428">
        <w:rPr>
          <w:rFonts w:ascii="ITC Avant Garde" w:eastAsia="Times New Roman" w:hAnsi="ITC Avant Garde" w:cs="Arial"/>
          <w:sz w:val="20"/>
          <w:szCs w:val="20"/>
          <w:lang w:val="es-ES" w:eastAsia="es-ES"/>
        </w:rPr>
        <w:t>, 56, 57 fracciones I y II, 58</w:t>
      </w:r>
      <w:r w:rsidRPr="00897428">
        <w:rPr>
          <w:rFonts w:ascii="ITC Avant Garde" w:eastAsia="Times New Roman" w:hAnsi="ITC Avant Garde" w:cs="Arial"/>
          <w:sz w:val="20"/>
          <w:szCs w:val="20"/>
          <w:lang w:val="es-ES" w:eastAsia="es-ES"/>
        </w:rPr>
        <w:t xml:space="preserve">, </w:t>
      </w:r>
      <w:r w:rsidR="004C5971" w:rsidRPr="00897428">
        <w:rPr>
          <w:rFonts w:ascii="ITC Avant Garde" w:eastAsia="Times New Roman" w:hAnsi="ITC Avant Garde" w:cs="Arial"/>
          <w:sz w:val="20"/>
          <w:szCs w:val="20"/>
          <w:lang w:val="es-ES" w:eastAsia="es-ES"/>
        </w:rPr>
        <w:t xml:space="preserve">60, fracción I y II, </w:t>
      </w:r>
      <w:r w:rsidRPr="00897428">
        <w:rPr>
          <w:rFonts w:ascii="ITC Avant Garde" w:eastAsia="Times New Roman" w:hAnsi="ITC Avant Garde" w:cs="Arial"/>
          <w:sz w:val="20"/>
          <w:szCs w:val="20"/>
          <w:lang w:val="es-ES" w:eastAsia="es-ES"/>
        </w:rPr>
        <w:t xml:space="preserve">63, 76, </w:t>
      </w:r>
      <w:r w:rsidR="00B736BD" w:rsidRPr="00897428">
        <w:rPr>
          <w:rFonts w:ascii="ITC Avant Garde" w:eastAsia="Times New Roman" w:hAnsi="ITC Avant Garde" w:cs="Arial"/>
          <w:sz w:val="20"/>
          <w:szCs w:val="20"/>
          <w:lang w:val="es-ES" w:eastAsia="es-ES"/>
        </w:rPr>
        <w:t>78</w:t>
      </w:r>
      <w:r w:rsidR="00D82B5C" w:rsidRPr="00897428">
        <w:rPr>
          <w:rFonts w:ascii="ITC Avant Garde" w:eastAsia="Times New Roman" w:hAnsi="ITC Avant Garde" w:cs="Arial"/>
          <w:sz w:val="20"/>
          <w:szCs w:val="20"/>
          <w:lang w:val="es-ES" w:eastAsia="es-ES"/>
        </w:rPr>
        <w:t xml:space="preserve">, </w:t>
      </w:r>
      <w:r w:rsidR="00CC13CF">
        <w:rPr>
          <w:rFonts w:ascii="ITC Avant Garde" w:eastAsia="Times New Roman" w:hAnsi="ITC Avant Garde" w:cs="Arial"/>
          <w:sz w:val="20"/>
          <w:szCs w:val="20"/>
          <w:lang w:val="es-ES" w:eastAsia="es-ES"/>
        </w:rPr>
        <w:t xml:space="preserve">79 fracción IV, </w:t>
      </w:r>
      <w:r w:rsidR="00D82B5C" w:rsidRPr="00897428">
        <w:rPr>
          <w:rFonts w:ascii="ITC Avant Garde" w:eastAsia="Times New Roman" w:hAnsi="ITC Avant Garde" w:cs="Arial"/>
          <w:sz w:val="20"/>
          <w:szCs w:val="20"/>
          <w:lang w:val="es-ES" w:eastAsia="es-ES"/>
        </w:rPr>
        <w:t>104, 105, 289</w:t>
      </w:r>
      <w:r w:rsidR="00B736BD" w:rsidRPr="00897428">
        <w:rPr>
          <w:rFonts w:ascii="ITC Avant Garde" w:eastAsia="Times New Roman" w:hAnsi="ITC Avant Garde" w:cs="Arial"/>
          <w:sz w:val="20"/>
          <w:szCs w:val="20"/>
          <w:lang w:val="es-ES" w:eastAsia="es-ES"/>
        </w:rPr>
        <w:t xml:space="preserve"> </w:t>
      </w:r>
      <w:r w:rsidRPr="00897428">
        <w:rPr>
          <w:rFonts w:ascii="ITC Avant Garde" w:eastAsia="Times New Roman" w:hAnsi="ITC Avant Garde" w:cs="Arial"/>
          <w:sz w:val="20"/>
          <w:szCs w:val="20"/>
          <w:lang w:val="es-ES" w:eastAsia="es-ES"/>
        </w:rPr>
        <w:t>y 290 de la Ley Federal de Tel</w:t>
      </w:r>
      <w:r w:rsidR="006043D7" w:rsidRPr="00897428">
        <w:rPr>
          <w:rFonts w:ascii="ITC Avant Garde" w:eastAsia="Times New Roman" w:hAnsi="ITC Avant Garde" w:cs="Arial"/>
          <w:sz w:val="20"/>
          <w:szCs w:val="20"/>
          <w:lang w:val="es-ES" w:eastAsia="es-ES"/>
        </w:rPr>
        <w:t>ecomunicaciones y Radiodifusión</w:t>
      </w:r>
      <w:r w:rsidRPr="00897428">
        <w:rPr>
          <w:rFonts w:ascii="ITC Avant Garde" w:eastAsia="Times New Roman" w:hAnsi="ITC Avant Garde" w:cs="Arial"/>
          <w:sz w:val="20"/>
          <w:szCs w:val="20"/>
          <w:lang w:val="es-ES" w:eastAsia="es-ES"/>
        </w:rPr>
        <w:t xml:space="preserve">; </w:t>
      </w:r>
      <w:r w:rsidR="004C5971" w:rsidRPr="00897428">
        <w:rPr>
          <w:rFonts w:ascii="ITC Avant Garde" w:eastAsia="Times New Roman" w:hAnsi="ITC Avant Garde" w:cs="Arial"/>
          <w:sz w:val="20"/>
          <w:szCs w:val="20"/>
          <w:lang w:val="es-ES" w:eastAsia="es-ES"/>
        </w:rPr>
        <w:t xml:space="preserve">8 de la Ley General de Bienes Nacionales, </w:t>
      </w:r>
      <w:r w:rsidRPr="00897428">
        <w:rPr>
          <w:rFonts w:ascii="ITC Avant Garde" w:eastAsia="Times New Roman" w:hAnsi="ITC Avant Garde" w:cs="Arial"/>
          <w:sz w:val="20"/>
          <w:szCs w:val="20"/>
          <w:lang w:val="es-ES" w:eastAsia="es-ES"/>
        </w:rPr>
        <w:t>y 1, 4, fracción I y 6, fracciones I, XVIII</w:t>
      </w:r>
      <w:r w:rsidR="0079716F" w:rsidRPr="00897428">
        <w:rPr>
          <w:rFonts w:ascii="ITC Avant Garde" w:eastAsia="Times New Roman" w:hAnsi="ITC Avant Garde" w:cs="Arial"/>
          <w:sz w:val="20"/>
          <w:szCs w:val="20"/>
          <w:lang w:val="es-ES" w:eastAsia="es-ES"/>
        </w:rPr>
        <w:t>, XXV</w:t>
      </w:r>
      <w:r w:rsidRPr="00897428">
        <w:rPr>
          <w:rFonts w:ascii="ITC Avant Garde" w:eastAsia="Times New Roman" w:hAnsi="ITC Avant Garde" w:cs="Arial"/>
          <w:sz w:val="20"/>
          <w:szCs w:val="20"/>
          <w:lang w:val="es-ES" w:eastAsia="es-ES"/>
        </w:rPr>
        <w:t xml:space="preserve"> y XXXVIII, 8, 52 y 53 fracción IX del Estatuto Orgánico del Instituto Federal de Telecomunicaciones, </w:t>
      </w:r>
      <w:r w:rsidR="00AB651C" w:rsidRPr="00897428">
        <w:rPr>
          <w:rFonts w:ascii="ITC Avant Garde" w:eastAsia="Times New Roman" w:hAnsi="ITC Avant Garde" w:cs="Arial"/>
          <w:color w:val="000000"/>
          <w:sz w:val="20"/>
          <w:szCs w:val="20"/>
          <w:lang w:val="es-ES" w:eastAsia="es-ES"/>
        </w:rPr>
        <w:t>el Pleno del Instituto</w:t>
      </w:r>
      <w:r w:rsidRPr="00897428">
        <w:rPr>
          <w:rFonts w:ascii="ITC Avant Garde" w:eastAsia="Times New Roman" w:hAnsi="ITC Avant Garde" w:cs="Arial"/>
          <w:color w:val="000000"/>
          <w:sz w:val="20"/>
          <w:szCs w:val="20"/>
          <w:lang w:val="es-ES" w:eastAsia="es-ES"/>
        </w:rPr>
        <w:t xml:space="preserve"> emite</w:t>
      </w:r>
      <w:r w:rsidR="001E2E61" w:rsidRPr="00897428">
        <w:rPr>
          <w:rFonts w:ascii="ITC Avant Garde" w:eastAsia="Times New Roman" w:hAnsi="ITC Avant Garde" w:cs="Arial"/>
          <w:color w:val="000000"/>
          <w:sz w:val="20"/>
          <w:szCs w:val="20"/>
          <w:lang w:val="es-ES" w:eastAsia="es-ES"/>
        </w:rPr>
        <w:t xml:space="preserve"> los siguientes:</w:t>
      </w:r>
    </w:p>
    <w:p w:rsidR="001E2E61" w:rsidRPr="00897428" w:rsidRDefault="001E2E61" w:rsidP="00137CAB">
      <w:pPr>
        <w:pStyle w:val="ANOTACION"/>
        <w:spacing w:before="0" w:after="0" w:line="240" w:lineRule="auto"/>
        <w:jc w:val="both"/>
        <w:rPr>
          <w:rFonts w:ascii="ITC Avant Garde" w:hAnsi="ITC Avant Garde"/>
          <w:sz w:val="20"/>
          <w:lang w:val="es-ES_tradnl"/>
        </w:rPr>
      </w:pPr>
    </w:p>
    <w:p w:rsidR="00BD78C5" w:rsidRPr="00897428" w:rsidRDefault="00685A44" w:rsidP="00137CAB">
      <w:pPr>
        <w:pStyle w:val="ANOTACION"/>
        <w:spacing w:before="0" w:after="0" w:line="240" w:lineRule="auto"/>
        <w:jc w:val="both"/>
        <w:rPr>
          <w:rFonts w:ascii="ITC Avant Garde" w:hAnsi="ITC Avant Garde"/>
          <w:sz w:val="20"/>
          <w:lang w:val="es-ES_tradnl"/>
        </w:rPr>
      </w:pPr>
      <w:r w:rsidRPr="00897428">
        <w:rPr>
          <w:rFonts w:ascii="ITC Avant Garde" w:hAnsi="ITC Avant Garde"/>
          <w:sz w:val="20"/>
          <w:lang w:val="es-ES_tradnl"/>
        </w:rPr>
        <w:t>LINEAMIENTOS PARA EL OTORGAMIENTO DE LA CONSTANCIA DE AUTORIZACIÓN, PARA EL USO Y APROVECHAMIENTO DE BANDAS DE FRECUENCIAS DEL ESPECTRO RADIOELÉCTRICO PARA USO SECUNDARIO</w:t>
      </w:r>
      <w:r w:rsidR="00BD78C5" w:rsidRPr="00897428">
        <w:rPr>
          <w:rFonts w:ascii="ITC Avant Garde" w:hAnsi="ITC Avant Garde"/>
          <w:sz w:val="20"/>
          <w:lang w:val="es-ES_tradnl"/>
        </w:rPr>
        <w:t>.</w:t>
      </w:r>
    </w:p>
    <w:p w:rsidR="00BD78C5" w:rsidRPr="00897428" w:rsidRDefault="00BD78C5" w:rsidP="00137CAB">
      <w:pPr>
        <w:pStyle w:val="ANOTACION"/>
        <w:spacing w:before="0" w:after="0" w:line="240" w:lineRule="auto"/>
        <w:rPr>
          <w:rFonts w:ascii="ITC Avant Garde" w:hAnsi="ITC Avant Garde"/>
          <w:i/>
          <w:iCs/>
          <w:sz w:val="20"/>
          <w:lang w:val="es-ES_tradnl"/>
        </w:rPr>
      </w:pPr>
    </w:p>
    <w:p w:rsidR="00BD78C5" w:rsidRPr="00897428" w:rsidRDefault="00513E1B" w:rsidP="00137CAB">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t>Capítulo I</w:t>
      </w:r>
    </w:p>
    <w:p w:rsidR="00BD78C5" w:rsidRPr="00897428" w:rsidRDefault="00BD78C5" w:rsidP="00137CAB">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t>Disposiciones Generales</w:t>
      </w:r>
    </w:p>
    <w:p w:rsidR="00BD78C5" w:rsidRPr="00897428" w:rsidRDefault="00BD78C5" w:rsidP="00137CAB">
      <w:pPr>
        <w:pStyle w:val="Texto"/>
        <w:spacing w:after="0" w:line="240" w:lineRule="auto"/>
        <w:ind w:firstLine="0"/>
        <w:rPr>
          <w:rFonts w:ascii="ITC Avant Garde" w:hAnsi="ITC Avant Garde"/>
          <w:b/>
          <w:bCs/>
          <w:color w:val="000000"/>
          <w:sz w:val="20"/>
        </w:rPr>
      </w:pPr>
    </w:p>
    <w:p w:rsidR="004F2BEF" w:rsidRPr="00897428" w:rsidRDefault="00BD78C5" w:rsidP="00817896">
      <w:pPr>
        <w:pStyle w:val="Texto"/>
        <w:numPr>
          <w:ilvl w:val="0"/>
          <w:numId w:val="14"/>
        </w:numPr>
        <w:tabs>
          <w:tab w:val="left" w:pos="993"/>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 xml:space="preserve">Los presentes Lineamientos tienen por objeto </w:t>
      </w:r>
      <w:r w:rsidR="00F127F8" w:rsidRPr="00897428">
        <w:rPr>
          <w:rFonts w:ascii="ITC Avant Garde" w:hAnsi="ITC Avant Garde"/>
          <w:color w:val="000000"/>
          <w:sz w:val="20"/>
        </w:rPr>
        <w:t>regular</w:t>
      </w:r>
      <w:r w:rsidR="00512936" w:rsidRPr="00897428">
        <w:rPr>
          <w:rFonts w:ascii="ITC Avant Garde" w:hAnsi="ITC Avant Garde"/>
          <w:color w:val="000000"/>
          <w:sz w:val="20"/>
        </w:rPr>
        <w:t>,</w:t>
      </w:r>
      <w:r w:rsidRPr="00897428">
        <w:rPr>
          <w:rFonts w:ascii="ITC Avant Garde" w:hAnsi="ITC Avant Garde"/>
          <w:color w:val="000000"/>
          <w:sz w:val="20"/>
        </w:rPr>
        <w:t xml:space="preserve"> bajo el régimen de autorización, el uso secundario de bandas de frecuencias del espectro radioeléctrico, destinadas a satisfacer necesidades específicas de telecomunicaciones</w:t>
      </w:r>
      <w:r w:rsidR="00B82B14" w:rsidRPr="00897428">
        <w:rPr>
          <w:rFonts w:ascii="ITC Avant Garde" w:hAnsi="ITC Avant Garde"/>
          <w:color w:val="000000"/>
          <w:sz w:val="20"/>
        </w:rPr>
        <w:t xml:space="preserve"> de </w:t>
      </w:r>
      <w:r w:rsidR="006A2C15" w:rsidRPr="00897428">
        <w:rPr>
          <w:rFonts w:ascii="ITC Avant Garde" w:hAnsi="ITC Avant Garde"/>
          <w:color w:val="000000"/>
          <w:sz w:val="20"/>
        </w:rPr>
        <w:t xml:space="preserve">personas dedicadas a </w:t>
      </w:r>
      <w:r w:rsidR="00512936" w:rsidRPr="00897428">
        <w:rPr>
          <w:rFonts w:ascii="ITC Avant Garde" w:hAnsi="ITC Avant Garde"/>
          <w:color w:val="000000"/>
          <w:sz w:val="20"/>
        </w:rPr>
        <w:t xml:space="preserve">actividades </w:t>
      </w:r>
      <w:r w:rsidR="00B82B14" w:rsidRPr="00897428">
        <w:rPr>
          <w:rFonts w:ascii="ITC Avant Garde" w:hAnsi="ITC Avant Garde"/>
          <w:color w:val="000000"/>
          <w:sz w:val="20"/>
        </w:rPr>
        <w:t xml:space="preserve">determinadas que no tienen </w:t>
      </w:r>
      <w:r w:rsidR="006A2C15" w:rsidRPr="00897428">
        <w:rPr>
          <w:rFonts w:ascii="ITC Avant Garde" w:hAnsi="ITC Avant Garde"/>
          <w:color w:val="000000"/>
          <w:sz w:val="20"/>
        </w:rPr>
        <w:t>como finalidad</w:t>
      </w:r>
      <w:r w:rsidR="00B82B14" w:rsidRPr="00897428">
        <w:rPr>
          <w:rFonts w:ascii="ITC Avant Garde" w:hAnsi="ITC Avant Garde"/>
          <w:color w:val="000000"/>
          <w:sz w:val="20"/>
        </w:rPr>
        <w:t xml:space="preserve"> prestar </w:t>
      </w:r>
      <w:r w:rsidR="00E95C2C" w:rsidRPr="00897428">
        <w:rPr>
          <w:rFonts w:ascii="ITC Avant Garde" w:hAnsi="ITC Avant Garde"/>
          <w:sz w:val="20"/>
        </w:rPr>
        <w:t xml:space="preserve">servicios de </w:t>
      </w:r>
      <w:r w:rsidR="00234E41" w:rsidRPr="00897428">
        <w:rPr>
          <w:rFonts w:ascii="ITC Avant Garde" w:hAnsi="ITC Avant Garde"/>
          <w:sz w:val="20"/>
        </w:rPr>
        <w:t>telecomunicaciones</w:t>
      </w:r>
      <w:r w:rsidR="00E95C2C" w:rsidRPr="00897428">
        <w:rPr>
          <w:rFonts w:ascii="ITC Avant Garde" w:hAnsi="ITC Avant Garde"/>
          <w:sz w:val="20"/>
        </w:rPr>
        <w:t xml:space="preserve"> con fines comerciales</w:t>
      </w:r>
      <w:r w:rsidR="00A5661F" w:rsidRPr="00897428">
        <w:rPr>
          <w:rFonts w:ascii="ITC Avant Garde" w:hAnsi="ITC Avant Garde"/>
          <w:color w:val="000000"/>
          <w:sz w:val="20"/>
        </w:rPr>
        <w:t xml:space="preserve">, </w:t>
      </w:r>
      <w:r w:rsidR="00C401D4">
        <w:rPr>
          <w:rFonts w:ascii="ITC Avant Garde" w:hAnsi="ITC Avant Garde"/>
          <w:color w:val="000000"/>
          <w:sz w:val="20"/>
        </w:rPr>
        <w:t xml:space="preserve">así como, </w:t>
      </w:r>
      <w:r w:rsidR="00BC3364" w:rsidRPr="00897428">
        <w:rPr>
          <w:rFonts w:ascii="ITC Avant Garde" w:hAnsi="ITC Avant Garde"/>
          <w:color w:val="000000"/>
          <w:sz w:val="20"/>
        </w:rPr>
        <w:t>p</w:t>
      </w:r>
      <w:r w:rsidR="00A5661F" w:rsidRPr="00897428">
        <w:rPr>
          <w:rFonts w:ascii="ITC Avant Garde" w:hAnsi="ITC Avant Garde"/>
          <w:color w:val="000000"/>
          <w:sz w:val="20"/>
        </w:rPr>
        <w:t>ermitir</w:t>
      </w:r>
      <w:r w:rsidR="006A2C15" w:rsidRPr="00897428">
        <w:rPr>
          <w:rFonts w:ascii="ITC Avant Garde" w:hAnsi="ITC Avant Garde"/>
          <w:color w:val="000000"/>
          <w:sz w:val="20"/>
        </w:rPr>
        <w:t xml:space="preserve"> que</w:t>
      </w:r>
      <w:r w:rsidR="00912738" w:rsidRPr="00897428">
        <w:rPr>
          <w:rFonts w:ascii="ITC Avant Garde" w:hAnsi="ITC Avant Garde"/>
          <w:color w:val="000000"/>
          <w:sz w:val="20"/>
        </w:rPr>
        <w:t xml:space="preserve"> los dispositivos </w:t>
      </w:r>
      <w:r w:rsidRPr="00897428">
        <w:rPr>
          <w:rFonts w:ascii="ITC Avant Garde" w:hAnsi="ITC Avant Garde"/>
          <w:color w:val="000000"/>
          <w:sz w:val="20"/>
        </w:rPr>
        <w:t xml:space="preserve">de radiocomunicaciones de corto alcance </w:t>
      </w:r>
      <w:r w:rsidR="00912738" w:rsidRPr="00897428">
        <w:rPr>
          <w:rFonts w:ascii="ITC Avant Garde" w:hAnsi="ITC Avant Garde"/>
          <w:color w:val="000000"/>
          <w:sz w:val="20"/>
        </w:rPr>
        <w:lastRenderedPageBreak/>
        <w:t xml:space="preserve">debidamente </w:t>
      </w:r>
      <w:r w:rsidRPr="00897428">
        <w:rPr>
          <w:rFonts w:ascii="ITC Avant Garde" w:hAnsi="ITC Avant Garde"/>
          <w:color w:val="000000"/>
          <w:sz w:val="20"/>
        </w:rPr>
        <w:t>homologados</w:t>
      </w:r>
      <w:r w:rsidR="006A2C15" w:rsidRPr="00897428">
        <w:rPr>
          <w:rFonts w:ascii="ITC Avant Garde" w:hAnsi="ITC Avant Garde"/>
          <w:color w:val="000000"/>
          <w:sz w:val="20"/>
        </w:rPr>
        <w:t>, hagan uso secundario de bandas de frecuencias</w:t>
      </w:r>
      <w:r w:rsidR="00796842" w:rsidRPr="00897428">
        <w:rPr>
          <w:rFonts w:ascii="ITC Avant Garde" w:hAnsi="ITC Avant Garde"/>
          <w:color w:val="000000"/>
          <w:sz w:val="20"/>
        </w:rPr>
        <w:t xml:space="preserve"> del espectro radioeléctrico</w:t>
      </w:r>
      <w:r w:rsidR="004F2BEF" w:rsidRPr="00897428">
        <w:rPr>
          <w:rFonts w:ascii="ITC Avant Garde" w:hAnsi="ITC Avant Garde"/>
          <w:color w:val="000000"/>
          <w:sz w:val="20"/>
        </w:rPr>
        <w:t>.</w:t>
      </w:r>
    </w:p>
    <w:p w:rsidR="00F301C1" w:rsidRPr="00897428" w:rsidRDefault="00F301C1" w:rsidP="00137CAB">
      <w:pPr>
        <w:pStyle w:val="Texto"/>
        <w:spacing w:after="0" w:line="240" w:lineRule="auto"/>
        <w:ind w:firstLine="0"/>
        <w:rPr>
          <w:rFonts w:ascii="ITC Avant Garde" w:hAnsi="ITC Avant Garde"/>
          <w:color w:val="000000"/>
          <w:sz w:val="20"/>
        </w:rPr>
      </w:pPr>
    </w:p>
    <w:p w:rsidR="00BD78C5" w:rsidRPr="00897428" w:rsidRDefault="00BD78C5" w:rsidP="00CE411A">
      <w:pPr>
        <w:pStyle w:val="Texto"/>
        <w:numPr>
          <w:ilvl w:val="0"/>
          <w:numId w:val="14"/>
        </w:numPr>
        <w:tabs>
          <w:tab w:val="left" w:pos="993"/>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Para los efectos de los presentes Lineamientos se entenderá por:</w:t>
      </w:r>
    </w:p>
    <w:p w:rsidR="00DC15B1" w:rsidRPr="00897428" w:rsidRDefault="00DC15B1" w:rsidP="00137CAB">
      <w:pPr>
        <w:pStyle w:val="Texto"/>
        <w:spacing w:after="0" w:line="240" w:lineRule="auto"/>
        <w:ind w:firstLine="0"/>
        <w:rPr>
          <w:rFonts w:ascii="ITC Avant Garde" w:hAnsi="ITC Avant Garde"/>
          <w:color w:val="000000"/>
          <w:sz w:val="20"/>
        </w:rPr>
      </w:pPr>
    </w:p>
    <w:p w:rsidR="0050761C" w:rsidRPr="00897428" w:rsidRDefault="0050761C" w:rsidP="00CE411A">
      <w:pPr>
        <w:pStyle w:val="Texto"/>
        <w:numPr>
          <w:ilvl w:val="0"/>
          <w:numId w:val="4"/>
        </w:numPr>
        <w:spacing w:after="0" w:line="240" w:lineRule="auto"/>
        <w:ind w:left="993" w:hanging="425"/>
        <w:rPr>
          <w:rFonts w:ascii="ITC Avant Garde" w:hAnsi="ITC Avant Garde"/>
          <w:b/>
          <w:sz w:val="20"/>
        </w:rPr>
      </w:pPr>
      <w:r w:rsidRPr="00897428">
        <w:rPr>
          <w:rFonts w:ascii="ITC Avant Garde" w:hAnsi="ITC Avant Garde"/>
          <w:b/>
          <w:sz w:val="20"/>
        </w:rPr>
        <w:t>Autorización</w:t>
      </w:r>
      <w:r w:rsidR="00266401" w:rsidRPr="00897428">
        <w:rPr>
          <w:rFonts w:ascii="ITC Avant Garde" w:hAnsi="ITC Avant Garde"/>
          <w:b/>
          <w:sz w:val="20"/>
        </w:rPr>
        <w:t xml:space="preserve"> de uso secundario</w:t>
      </w:r>
      <w:r w:rsidRPr="00897428">
        <w:rPr>
          <w:rFonts w:ascii="ITC Avant Garde" w:hAnsi="ITC Avant Garde"/>
          <w:sz w:val="20"/>
        </w:rPr>
        <w:t xml:space="preserve">: Acto administrativo, a través del cual el Pleno del Instituto </w:t>
      </w:r>
      <w:r w:rsidRPr="00897428">
        <w:rPr>
          <w:rFonts w:ascii="ITC Avant Garde" w:hAnsi="ITC Avant Garde"/>
          <w:color w:val="000000"/>
          <w:sz w:val="20"/>
        </w:rPr>
        <w:t>confiere el derecho de utilizar</w:t>
      </w:r>
      <w:r w:rsidR="00AC7972" w:rsidRPr="00897428">
        <w:rPr>
          <w:rFonts w:ascii="ITC Avant Garde" w:hAnsi="ITC Avant Garde"/>
          <w:color w:val="000000"/>
          <w:sz w:val="20"/>
        </w:rPr>
        <w:t>,</w:t>
      </w:r>
      <w:r w:rsidRPr="00897428">
        <w:rPr>
          <w:rFonts w:ascii="ITC Avant Garde" w:hAnsi="ITC Avant Garde"/>
          <w:color w:val="000000"/>
          <w:sz w:val="20"/>
        </w:rPr>
        <w:t xml:space="preserve"> </w:t>
      </w:r>
      <w:r w:rsidRPr="00897428">
        <w:rPr>
          <w:rFonts w:ascii="ITC Avant Garde" w:hAnsi="ITC Avant Garde"/>
          <w:sz w:val="20"/>
        </w:rPr>
        <w:t>para uso secundario,</w:t>
      </w:r>
      <w:r w:rsidRPr="00897428">
        <w:rPr>
          <w:rFonts w:ascii="ITC Avant Garde" w:hAnsi="ITC Avant Garde"/>
          <w:color w:val="000000"/>
          <w:sz w:val="20"/>
        </w:rPr>
        <w:t xml:space="preserve"> las bandas de frecuencias del espectro radioeléctrico, en los términos y condiciones prescritos en la Constancia de Autorización</w:t>
      </w:r>
      <w:r w:rsidR="00910CC6" w:rsidRPr="00897428">
        <w:rPr>
          <w:rFonts w:ascii="ITC Avant Garde" w:hAnsi="ITC Avant Garde"/>
          <w:color w:val="000000"/>
          <w:sz w:val="20"/>
        </w:rPr>
        <w:t xml:space="preserve"> de uso secundario</w:t>
      </w:r>
      <w:r w:rsidRPr="00897428">
        <w:rPr>
          <w:rFonts w:ascii="ITC Avant Garde" w:hAnsi="ITC Avant Garde"/>
          <w:color w:val="000000"/>
          <w:sz w:val="20"/>
        </w:rPr>
        <w:t>.</w:t>
      </w:r>
    </w:p>
    <w:p w:rsidR="00BD78C5" w:rsidRPr="00897428" w:rsidRDefault="00BD78C5" w:rsidP="00BC4349">
      <w:pPr>
        <w:pStyle w:val="Texto"/>
        <w:numPr>
          <w:ilvl w:val="0"/>
          <w:numId w:val="4"/>
        </w:numPr>
        <w:spacing w:after="0" w:line="240" w:lineRule="auto"/>
        <w:ind w:left="993" w:hanging="426"/>
        <w:rPr>
          <w:rFonts w:ascii="ITC Avant Garde" w:hAnsi="ITC Avant Garde"/>
          <w:b/>
          <w:bCs/>
          <w:sz w:val="20"/>
        </w:rPr>
      </w:pPr>
      <w:r w:rsidRPr="00897428">
        <w:rPr>
          <w:rFonts w:ascii="ITC Avant Garde" w:hAnsi="ITC Avant Garde"/>
          <w:b/>
          <w:bCs/>
          <w:sz w:val="20"/>
        </w:rPr>
        <w:t>Autorizado:</w:t>
      </w:r>
      <w:r w:rsidRPr="00897428">
        <w:rPr>
          <w:rFonts w:ascii="ITC Avant Garde" w:hAnsi="ITC Avant Garde"/>
          <w:bCs/>
          <w:sz w:val="20"/>
        </w:rPr>
        <w:t xml:space="preserve"> </w:t>
      </w:r>
      <w:r w:rsidR="00817896" w:rsidRPr="00897428">
        <w:rPr>
          <w:rFonts w:ascii="ITC Avant Garde" w:hAnsi="ITC Avant Garde"/>
          <w:bCs/>
          <w:sz w:val="20"/>
        </w:rPr>
        <w:t>Persona física o moral</w:t>
      </w:r>
      <w:r w:rsidRPr="00897428">
        <w:rPr>
          <w:rFonts w:ascii="ITC Avant Garde" w:hAnsi="ITC Avant Garde"/>
          <w:color w:val="000000"/>
          <w:sz w:val="20"/>
        </w:rPr>
        <w:t xml:space="preserve"> que obtuvo la Constancia de Autorización </w:t>
      </w:r>
      <w:r w:rsidR="00266401" w:rsidRPr="00897428">
        <w:rPr>
          <w:rFonts w:ascii="ITC Avant Garde" w:hAnsi="ITC Avant Garde"/>
          <w:color w:val="000000"/>
          <w:sz w:val="20"/>
        </w:rPr>
        <w:t xml:space="preserve">de uso secundario </w:t>
      </w:r>
      <w:r w:rsidRPr="00897428">
        <w:rPr>
          <w:rFonts w:ascii="ITC Avant Garde" w:hAnsi="ITC Avant Garde"/>
          <w:color w:val="000000"/>
          <w:sz w:val="20"/>
        </w:rPr>
        <w:t>objeto de los presentes Lineamientos;</w:t>
      </w:r>
      <w:r w:rsidRPr="00897428">
        <w:rPr>
          <w:rFonts w:ascii="ITC Avant Garde" w:hAnsi="ITC Avant Garde"/>
          <w:b/>
          <w:bCs/>
          <w:sz w:val="20"/>
        </w:rPr>
        <w:t xml:space="preserve"> </w:t>
      </w:r>
    </w:p>
    <w:p w:rsidR="00122C29" w:rsidRPr="00897428" w:rsidRDefault="00BD78C5" w:rsidP="00122C29">
      <w:pPr>
        <w:pStyle w:val="Texto"/>
        <w:numPr>
          <w:ilvl w:val="0"/>
          <w:numId w:val="4"/>
        </w:numPr>
        <w:spacing w:after="0" w:line="240" w:lineRule="auto"/>
        <w:ind w:left="993" w:hanging="441"/>
        <w:rPr>
          <w:rFonts w:ascii="ITC Avant Garde" w:hAnsi="ITC Avant Garde"/>
          <w:sz w:val="20"/>
        </w:rPr>
      </w:pPr>
      <w:r w:rsidRPr="00897428">
        <w:rPr>
          <w:rFonts w:ascii="ITC Avant Garde" w:hAnsi="ITC Avant Garde"/>
          <w:b/>
          <w:bCs/>
          <w:sz w:val="20"/>
        </w:rPr>
        <w:t>Banda de Frecuencias:</w:t>
      </w:r>
      <w:r w:rsidRPr="00897428">
        <w:rPr>
          <w:rFonts w:ascii="ITC Avant Garde" w:hAnsi="ITC Avant Garde"/>
          <w:sz w:val="20"/>
        </w:rPr>
        <w:t xml:space="preserve"> Porción del espectro radioeléctrico comprendido entre dos frecuencias determinadas;</w:t>
      </w:r>
      <w:r w:rsidR="00122C29" w:rsidRPr="00897428">
        <w:rPr>
          <w:rFonts w:ascii="ITC Avant Garde" w:hAnsi="ITC Avant Garde"/>
          <w:b/>
          <w:bCs/>
          <w:color w:val="000000"/>
          <w:sz w:val="20"/>
        </w:rPr>
        <w:t xml:space="preserve"> </w:t>
      </w:r>
    </w:p>
    <w:p w:rsidR="00BD78C5" w:rsidRPr="00897428" w:rsidRDefault="00122C29" w:rsidP="0003766C">
      <w:pPr>
        <w:pStyle w:val="Texto"/>
        <w:numPr>
          <w:ilvl w:val="0"/>
          <w:numId w:val="4"/>
        </w:numPr>
        <w:spacing w:after="0" w:line="240" w:lineRule="auto"/>
        <w:ind w:left="993" w:hanging="441"/>
        <w:rPr>
          <w:rFonts w:ascii="ITC Avant Garde" w:hAnsi="ITC Avant Garde"/>
          <w:sz w:val="20"/>
        </w:rPr>
      </w:pPr>
      <w:r w:rsidRPr="00897428">
        <w:rPr>
          <w:rFonts w:ascii="ITC Avant Garde" w:hAnsi="ITC Avant Garde"/>
          <w:b/>
          <w:bCs/>
          <w:color w:val="000000"/>
          <w:sz w:val="20"/>
        </w:rPr>
        <w:t>Constancia de Autorización</w:t>
      </w:r>
      <w:r w:rsidR="00193D81" w:rsidRPr="00897428">
        <w:rPr>
          <w:rFonts w:ascii="ITC Avant Garde" w:hAnsi="ITC Avant Garde"/>
          <w:b/>
          <w:bCs/>
          <w:color w:val="000000"/>
          <w:sz w:val="20"/>
        </w:rPr>
        <w:t xml:space="preserve"> de uso secundario</w:t>
      </w:r>
      <w:r w:rsidRPr="00897428">
        <w:rPr>
          <w:rFonts w:ascii="ITC Avant Garde" w:hAnsi="ITC Avant Garde"/>
          <w:b/>
          <w:bCs/>
          <w:color w:val="000000"/>
          <w:sz w:val="20"/>
        </w:rPr>
        <w:t xml:space="preserve">: </w:t>
      </w:r>
      <w:r w:rsidRPr="00897428">
        <w:rPr>
          <w:rFonts w:ascii="ITC Avant Garde" w:hAnsi="ITC Avant Garde"/>
          <w:bCs/>
          <w:color w:val="000000"/>
          <w:sz w:val="20"/>
        </w:rPr>
        <w:t xml:space="preserve">Documento que contiene el </w:t>
      </w:r>
      <w:r w:rsidRPr="00897428">
        <w:rPr>
          <w:rFonts w:ascii="ITC Avant Garde" w:hAnsi="ITC Avant Garde"/>
          <w:color w:val="000000"/>
          <w:sz w:val="20"/>
        </w:rPr>
        <w:t xml:space="preserve">acto administrativo mediante el cual el Instituto confiere el derecho de utilizar, </w:t>
      </w:r>
      <w:r w:rsidRPr="00897428">
        <w:rPr>
          <w:rFonts w:ascii="ITC Avant Garde" w:hAnsi="ITC Avant Garde"/>
          <w:sz w:val="20"/>
        </w:rPr>
        <w:t>para uso secundario,</w:t>
      </w:r>
      <w:r w:rsidRPr="00897428">
        <w:rPr>
          <w:rFonts w:ascii="ITC Avant Garde" w:hAnsi="ITC Avant Garde"/>
          <w:color w:val="000000"/>
          <w:sz w:val="20"/>
        </w:rPr>
        <w:t xml:space="preserve"> las bandas de frecuencias del espectro radioeléctrico que el Instituto determine</w:t>
      </w:r>
      <w:r w:rsidRPr="00897428">
        <w:rPr>
          <w:rFonts w:ascii="ITC Avant Garde" w:hAnsi="ITC Avant Garde"/>
          <w:sz w:val="20"/>
        </w:rPr>
        <w:t>;</w:t>
      </w:r>
    </w:p>
    <w:p w:rsidR="00BD78C5" w:rsidRPr="00897428" w:rsidRDefault="00BD78C5" w:rsidP="00CE411A">
      <w:pPr>
        <w:pStyle w:val="Texto"/>
        <w:numPr>
          <w:ilvl w:val="0"/>
          <w:numId w:val="4"/>
        </w:numPr>
        <w:spacing w:after="0" w:line="240" w:lineRule="auto"/>
        <w:ind w:left="993" w:hanging="425"/>
        <w:rPr>
          <w:rFonts w:ascii="ITC Avant Garde" w:hAnsi="ITC Avant Garde"/>
          <w:b/>
          <w:bCs/>
          <w:color w:val="000000"/>
          <w:sz w:val="20"/>
          <w:lang w:val="es-MX"/>
        </w:rPr>
      </w:pPr>
      <w:r w:rsidRPr="00897428">
        <w:rPr>
          <w:rFonts w:ascii="ITC Avant Garde" w:hAnsi="ITC Avant Garde"/>
          <w:b/>
          <w:bCs/>
          <w:color w:val="000000"/>
          <w:sz w:val="20"/>
        </w:rPr>
        <w:t>Dispositivos de radiocomunicaciones de corto alcance:</w:t>
      </w:r>
      <w:r w:rsidRPr="00897428">
        <w:rPr>
          <w:rFonts w:ascii="ITC Avant Garde" w:hAnsi="ITC Avant Garde"/>
          <w:color w:val="000000"/>
          <w:sz w:val="20"/>
        </w:rPr>
        <w:t xml:space="preserve"> Transmisores radioeléctricos que </w:t>
      </w:r>
      <w:r w:rsidR="00913953" w:rsidRPr="00897428">
        <w:rPr>
          <w:rFonts w:ascii="ITC Avant Garde" w:hAnsi="ITC Avant Garde"/>
          <w:bCs/>
          <w:color w:val="000000"/>
          <w:sz w:val="20"/>
        </w:rPr>
        <w:t>operan con baja potencia para</w:t>
      </w:r>
      <w:r w:rsidR="00913953" w:rsidRPr="00897428">
        <w:rPr>
          <w:rFonts w:ascii="ITC Avant Garde" w:hAnsi="ITC Avant Garde"/>
          <w:color w:val="000000"/>
          <w:sz w:val="20"/>
        </w:rPr>
        <w:t xml:space="preserve"> </w:t>
      </w:r>
      <w:r w:rsidRPr="00897428">
        <w:rPr>
          <w:rFonts w:ascii="ITC Avant Garde" w:hAnsi="ITC Avant Garde"/>
          <w:color w:val="000000"/>
          <w:sz w:val="20"/>
        </w:rPr>
        <w:t>proporciona</w:t>
      </w:r>
      <w:r w:rsidR="00913953" w:rsidRPr="00897428">
        <w:rPr>
          <w:rFonts w:ascii="ITC Avant Garde" w:hAnsi="ITC Avant Garde"/>
          <w:color w:val="000000"/>
          <w:sz w:val="20"/>
        </w:rPr>
        <w:t>r</w:t>
      </w:r>
      <w:r w:rsidRPr="00897428">
        <w:rPr>
          <w:rFonts w:ascii="ITC Avant Garde" w:hAnsi="ITC Avant Garde"/>
          <w:color w:val="000000"/>
          <w:sz w:val="20"/>
        </w:rPr>
        <w:t xml:space="preserve"> comunicaciones unidireccionales o bidireccionales y que </w:t>
      </w:r>
      <w:r w:rsidR="00E409D0" w:rsidRPr="00897428">
        <w:rPr>
          <w:rFonts w:ascii="ITC Avant Garde" w:hAnsi="ITC Avant Garde"/>
          <w:color w:val="000000"/>
          <w:sz w:val="20"/>
        </w:rPr>
        <w:t xml:space="preserve">tienen baja capacidad de </w:t>
      </w:r>
      <w:r w:rsidRPr="00897428">
        <w:rPr>
          <w:rFonts w:ascii="ITC Avant Garde" w:hAnsi="ITC Avant Garde"/>
          <w:color w:val="000000"/>
          <w:sz w:val="20"/>
        </w:rPr>
        <w:t>producir interferencia</w:t>
      </w:r>
      <w:r w:rsidR="00E409D0" w:rsidRPr="00897428">
        <w:rPr>
          <w:rFonts w:ascii="ITC Avant Garde" w:hAnsi="ITC Avant Garde"/>
          <w:color w:val="000000"/>
          <w:sz w:val="20"/>
        </w:rPr>
        <w:t>s</w:t>
      </w:r>
      <w:r w:rsidRPr="00897428">
        <w:rPr>
          <w:rFonts w:ascii="ITC Avant Garde" w:hAnsi="ITC Avant Garde"/>
          <w:color w:val="000000"/>
          <w:sz w:val="20"/>
        </w:rPr>
        <w:t xml:space="preserve"> a otros equipos radioeléctricos</w:t>
      </w:r>
      <w:r w:rsidR="00FC7595" w:rsidRPr="00897428">
        <w:rPr>
          <w:rFonts w:ascii="ITC Avant Garde" w:hAnsi="ITC Avant Garde"/>
          <w:bCs/>
          <w:color w:val="000000"/>
          <w:sz w:val="20"/>
        </w:rPr>
        <w:t xml:space="preserve"> utilizando antenas integradas, específicas o externas.</w:t>
      </w:r>
    </w:p>
    <w:p w:rsidR="004A2C75" w:rsidRPr="00897428" w:rsidRDefault="00BD78C5" w:rsidP="003017AE">
      <w:pPr>
        <w:pStyle w:val="Texto"/>
        <w:numPr>
          <w:ilvl w:val="0"/>
          <w:numId w:val="4"/>
        </w:numPr>
        <w:spacing w:after="0" w:line="240" w:lineRule="auto"/>
        <w:ind w:left="993" w:hanging="425"/>
        <w:rPr>
          <w:rFonts w:ascii="ITC Avant Garde" w:hAnsi="ITC Avant Garde"/>
          <w:color w:val="000000"/>
          <w:sz w:val="20"/>
        </w:rPr>
      </w:pPr>
      <w:r w:rsidRPr="00897428">
        <w:rPr>
          <w:rFonts w:ascii="ITC Avant Garde" w:hAnsi="ITC Avant Garde"/>
          <w:b/>
          <w:bCs/>
          <w:color w:val="000000"/>
          <w:sz w:val="20"/>
        </w:rPr>
        <w:t>Evento</w:t>
      </w:r>
      <w:r w:rsidR="00486553" w:rsidRPr="00897428">
        <w:rPr>
          <w:rFonts w:ascii="ITC Avant Garde" w:hAnsi="ITC Avant Garde"/>
          <w:b/>
          <w:bCs/>
          <w:color w:val="000000"/>
          <w:sz w:val="20"/>
        </w:rPr>
        <w:t xml:space="preserve"> Específico</w:t>
      </w:r>
      <w:r w:rsidRPr="00897428">
        <w:rPr>
          <w:rFonts w:ascii="ITC Avant Garde" w:hAnsi="ITC Avant Garde"/>
          <w:b/>
          <w:bCs/>
          <w:color w:val="000000"/>
          <w:sz w:val="20"/>
        </w:rPr>
        <w:t xml:space="preserve">: </w:t>
      </w:r>
      <w:r w:rsidRPr="00897428">
        <w:rPr>
          <w:rFonts w:ascii="ITC Avant Garde" w:hAnsi="ITC Avant Garde"/>
          <w:color w:val="000000"/>
          <w:sz w:val="20"/>
        </w:rPr>
        <w:t xml:space="preserve">Acontecimiento dirigido al público en general de forma temporal y programado de índole </w:t>
      </w:r>
      <w:r w:rsidR="00AC7972" w:rsidRPr="00897428">
        <w:rPr>
          <w:rFonts w:ascii="ITC Avant Garde" w:hAnsi="ITC Avant Garde"/>
          <w:sz w:val="20"/>
        </w:rPr>
        <w:t>artístico, cultural, deportivo</w:t>
      </w:r>
      <w:r w:rsidRPr="00897428">
        <w:rPr>
          <w:rFonts w:ascii="ITC Avant Garde" w:hAnsi="ITC Avant Garde"/>
          <w:sz w:val="20"/>
        </w:rPr>
        <w:t>, entre otros, que para su operación, organización y desarrollo requiere del uso secundario de bandas de frecuencias del espectro radioeléctrico</w:t>
      </w:r>
      <w:r w:rsidRPr="00897428">
        <w:rPr>
          <w:rFonts w:ascii="ITC Avant Garde" w:hAnsi="ITC Avant Garde"/>
          <w:color w:val="000000"/>
          <w:sz w:val="20"/>
        </w:rPr>
        <w:t xml:space="preserve"> en un lugar físico delimitado;</w:t>
      </w:r>
    </w:p>
    <w:p w:rsidR="00BD78C5" w:rsidRPr="00897428" w:rsidRDefault="00BD78C5" w:rsidP="00CE411A">
      <w:pPr>
        <w:pStyle w:val="Texto"/>
        <w:numPr>
          <w:ilvl w:val="0"/>
          <w:numId w:val="4"/>
        </w:numPr>
        <w:spacing w:after="0" w:line="240" w:lineRule="auto"/>
        <w:ind w:left="993" w:hanging="425"/>
        <w:rPr>
          <w:rFonts w:ascii="ITC Avant Garde" w:hAnsi="ITC Avant Garde"/>
          <w:color w:val="000000"/>
          <w:sz w:val="20"/>
        </w:rPr>
      </w:pPr>
      <w:r w:rsidRPr="00897428">
        <w:rPr>
          <w:rFonts w:ascii="ITC Avant Garde" w:hAnsi="ITC Avant Garde"/>
          <w:b/>
          <w:bCs/>
          <w:color w:val="000000"/>
          <w:sz w:val="20"/>
        </w:rPr>
        <w:t xml:space="preserve">Homologación: </w:t>
      </w:r>
      <w:r w:rsidRPr="00897428">
        <w:rPr>
          <w:rFonts w:ascii="ITC Avant Garde" w:hAnsi="ITC Avant Garde"/>
          <w:color w:val="000000"/>
          <w:sz w:val="20"/>
        </w:rPr>
        <w:t>Acto por el cual el Instituto reconoce oficialmente que las especificaciones de un producto, equipo, dispositivo o aparato destinado a telecomunicaciones o radiodifusión, satisface las normas o disposiciones técnicas aplicables;</w:t>
      </w:r>
    </w:p>
    <w:p w:rsidR="00BD78C5" w:rsidRPr="00897428" w:rsidRDefault="00BD78C5" w:rsidP="00CE411A">
      <w:pPr>
        <w:pStyle w:val="Texto"/>
        <w:numPr>
          <w:ilvl w:val="0"/>
          <w:numId w:val="4"/>
        </w:numPr>
        <w:spacing w:after="0" w:line="240" w:lineRule="auto"/>
        <w:ind w:left="993" w:hanging="425"/>
        <w:rPr>
          <w:rFonts w:ascii="ITC Avant Garde" w:hAnsi="ITC Avant Garde"/>
          <w:color w:val="000000"/>
          <w:sz w:val="20"/>
        </w:rPr>
      </w:pPr>
      <w:r w:rsidRPr="00897428">
        <w:rPr>
          <w:rFonts w:ascii="ITC Avant Garde" w:hAnsi="ITC Avant Garde"/>
          <w:b/>
          <w:bCs/>
          <w:color w:val="000000"/>
          <w:sz w:val="20"/>
        </w:rPr>
        <w:t xml:space="preserve">Instalaciones destinadas a actividades </w:t>
      </w:r>
      <w:r w:rsidR="00F2677A" w:rsidRPr="00897428">
        <w:rPr>
          <w:rFonts w:ascii="ITC Avant Garde" w:hAnsi="ITC Avant Garde"/>
          <w:b/>
          <w:bCs/>
          <w:color w:val="000000"/>
          <w:sz w:val="20"/>
        </w:rPr>
        <w:t>c</w:t>
      </w:r>
      <w:r w:rsidRPr="00897428">
        <w:rPr>
          <w:rFonts w:ascii="ITC Avant Garde" w:hAnsi="ITC Avant Garde"/>
          <w:b/>
          <w:bCs/>
          <w:color w:val="000000"/>
          <w:sz w:val="20"/>
        </w:rPr>
        <w:t xml:space="preserve">omerciales o </w:t>
      </w:r>
      <w:r w:rsidR="00F2677A" w:rsidRPr="00897428">
        <w:rPr>
          <w:rFonts w:ascii="ITC Avant Garde" w:hAnsi="ITC Avant Garde"/>
          <w:b/>
          <w:bCs/>
          <w:color w:val="000000"/>
          <w:sz w:val="20"/>
        </w:rPr>
        <w:t>i</w:t>
      </w:r>
      <w:r w:rsidRPr="00897428">
        <w:rPr>
          <w:rFonts w:ascii="ITC Avant Garde" w:hAnsi="ITC Avant Garde"/>
          <w:b/>
          <w:bCs/>
          <w:color w:val="000000"/>
          <w:sz w:val="20"/>
        </w:rPr>
        <w:t>ndustriales:</w:t>
      </w:r>
      <w:r w:rsidRPr="00897428">
        <w:rPr>
          <w:rFonts w:ascii="ITC Avant Garde" w:hAnsi="ITC Avant Garde"/>
          <w:color w:val="000000"/>
          <w:sz w:val="20"/>
        </w:rPr>
        <w:t xml:space="preserve"> Recintos fijos provistos de medios e instrumentos necesarios para llevar a cabo operaciones para la </w:t>
      </w:r>
      <w:r w:rsidR="007B4B89" w:rsidRPr="00B92E3C">
        <w:rPr>
          <w:rFonts w:ascii="ITC Avant Garde" w:hAnsi="ITC Avant Garde"/>
          <w:bCs/>
          <w:color w:val="000000"/>
          <w:sz w:val="20"/>
        </w:rPr>
        <w:t>obtención, transformación</w:t>
      </w:r>
      <w:r w:rsidR="007B4B89">
        <w:rPr>
          <w:rFonts w:ascii="ITC Avant Garde" w:hAnsi="ITC Avant Garde"/>
          <w:bCs/>
          <w:color w:val="000000"/>
          <w:sz w:val="20"/>
        </w:rPr>
        <w:t xml:space="preserve">, </w:t>
      </w:r>
      <w:r w:rsidR="007B4B89" w:rsidRPr="00B92E3C">
        <w:rPr>
          <w:rFonts w:ascii="ITC Avant Garde" w:hAnsi="ITC Avant Garde"/>
          <w:bCs/>
          <w:color w:val="000000"/>
          <w:sz w:val="20"/>
        </w:rPr>
        <w:t>comercialización</w:t>
      </w:r>
      <w:r w:rsidR="007B4B89">
        <w:rPr>
          <w:rFonts w:ascii="ITC Avant Garde" w:hAnsi="ITC Avant Garde"/>
          <w:bCs/>
          <w:color w:val="000000"/>
          <w:sz w:val="20"/>
        </w:rPr>
        <w:t>, intercambio</w:t>
      </w:r>
      <w:r w:rsidR="007B4B89" w:rsidRPr="00B92E3C">
        <w:rPr>
          <w:rFonts w:ascii="ITC Avant Garde" w:hAnsi="ITC Avant Garde"/>
          <w:bCs/>
          <w:color w:val="000000"/>
          <w:sz w:val="20"/>
        </w:rPr>
        <w:t xml:space="preserve"> de bienes o productos</w:t>
      </w:r>
      <w:r w:rsidRPr="00897428">
        <w:rPr>
          <w:rFonts w:ascii="ITC Avant Garde" w:hAnsi="ITC Avant Garde"/>
          <w:color w:val="000000"/>
          <w:sz w:val="20"/>
        </w:rPr>
        <w:t xml:space="preserve">; </w:t>
      </w:r>
    </w:p>
    <w:p w:rsidR="00BD78C5" w:rsidRPr="00897428" w:rsidRDefault="00BD78C5" w:rsidP="00CE411A">
      <w:pPr>
        <w:pStyle w:val="Texto"/>
        <w:numPr>
          <w:ilvl w:val="0"/>
          <w:numId w:val="4"/>
        </w:numPr>
        <w:spacing w:after="0" w:line="240" w:lineRule="auto"/>
        <w:ind w:left="993" w:hanging="425"/>
        <w:rPr>
          <w:rFonts w:ascii="ITC Avant Garde" w:hAnsi="ITC Avant Garde"/>
          <w:color w:val="000000"/>
          <w:sz w:val="20"/>
        </w:rPr>
      </w:pPr>
      <w:r w:rsidRPr="00897428">
        <w:rPr>
          <w:rFonts w:ascii="ITC Avant Garde" w:hAnsi="ITC Avant Garde"/>
          <w:b/>
          <w:bCs/>
          <w:color w:val="000000"/>
          <w:sz w:val="20"/>
        </w:rPr>
        <w:t xml:space="preserve">Instituto: </w:t>
      </w:r>
      <w:r w:rsidRPr="00897428">
        <w:rPr>
          <w:rFonts w:ascii="ITC Avant Garde" w:hAnsi="ITC Avant Garde"/>
          <w:color w:val="000000"/>
          <w:sz w:val="20"/>
        </w:rPr>
        <w:t>El Instituto Federal de Telecomunicaciones;</w:t>
      </w:r>
    </w:p>
    <w:p w:rsidR="00BD78C5" w:rsidRPr="00897428" w:rsidRDefault="00BD78C5" w:rsidP="00CE411A">
      <w:pPr>
        <w:pStyle w:val="Texto"/>
        <w:numPr>
          <w:ilvl w:val="0"/>
          <w:numId w:val="4"/>
        </w:numPr>
        <w:spacing w:after="0" w:line="240" w:lineRule="auto"/>
        <w:ind w:left="993" w:hanging="425"/>
        <w:rPr>
          <w:rFonts w:ascii="ITC Avant Garde" w:hAnsi="ITC Avant Garde"/>
          <w:b/>
          <w:bCs/>
          <w:color w:val="000000"/>
          <w:sz w:val="20"/>
        </w:rPr>
      </w:pPr>
      <w:r w:rsidRPr="00897428">
        <w:rPr>
          <w:rFonts w:ascii="ITC Avant Garde" w:hAnsi="ITC Avant Garde"/>
          <w:b/>
          <w:bCs/>
          <w:color w:val="000000"/>
          <w:sz w:val="20"/>
        </w:rPr>
        <w:t xml:space="preserve">Interesado: </w:t>
      </w:r>
      <w:r w:rsidRPr="00897428">
        <w:rPr>
          <w:rFonts w:ascii="ITC Avant Garde" w:hAnsi="ITC Avant Garde"/>
          <w:bCs/>
          <w:color w:val="000000"/>
          <w:sz w:val="20"/>
        </w:rPr>
        <w:t xml:space="preserve">Persona </w:t>
      </w:r>
      <w:r w:rsidR="0058517F" w:rsidRPr="00897428">
        <w:rPr>
          <w:rFonts w:ascii="ITC Avant Garde" w:hAnsi="ITC Avant Garde"/>
          <w:bCs/>
          <w:color w:val="000000"/>
          <w:sz w:val="20"/>
        </w:rPr>
        <w:t xml:space="preserve">física o moral </w:t>
      </w:r>
      <w:r w:rsidRPr="00897428">
        <w:rPr>
          <w:rFonts w:ascii="ITC Avant Garde" w:hAnsi="ITC Avant Garde"/>
          <w:bCs/>
          <w:color w:val="000000"/>
          <w:sz w:val="20"/>
        </w:rPr>
        <w:t xml:space="preserve">que pretende obtener </w:t>
      </w:r>
      <w:r w:rsidR="00FB0D4A" w:rsidRPr="00897428">
        <w:rPr>
          <w:rFonts w:ascii="ITC Avant Garde" w:hAnsi="ITC Avant Garde"/>
          <w:bCs/>
          <w:color w:val="000000"/>
          <w:sz w:val="20"/>
        </w:rPr>
        <w:t>Constancia</w:t>
      </w:r>
      <w:r w:rsidRPr="00897428">
        <w:rPr>
          <w:rFonts w:ascii="ITC Avant Garde" w:hAnsi="ITC Avant Garde"/>
          <w:bCs/>
          <w:color w:val="000000"/>
          <w:sz w:val="20"/>
        </w:rPr>
        <w:t xml:space="preserve"> de Autorización</w:t>
      </w:r>
      <w:r w:rsidR="008204BF" w:rsidRPr="00897428">
        <w:rPr>
          <w:rFonts w:ascii="ITC Avant Garde" w:hAnsi="ITC Avant Garde"/>
          <w:bCs/>
          <w:color w:val="000000"/>
          <w:sz w:val="20"/>
        </w:rPr>
        <w:t xml:space="preserve"> de uso secundario</w:t>
      </w:r>
      <w:r w:rsidR="001561D0" w:rsidRPr="00897428">
        <w:rPr>
          <w:rFonts w:ascii="ITC Avant Garde" w:hAnsi="ITC Avant Garde"/>
          <w:bCs/>
          <w:color w:val="000000"/>
          <w:sz w:val="20"/>
        </w:rPr>
        <w:t xml:space="preserve">, </w:t>
      </w:r>
      <w:r w:rsidRPr="00897428">
        <w:rPr>
          <w:rFonts w:ascii="ITC Avant Garde" w:hAnsi="ITC Avant Garde"/>
          <w:color w:val="000000"/>
          <w:sz w:val="20"/>
        </w:rPr>
        <w:t>de acuerdo con los presentes Lineamientos;</w:t>
      </w:r>
    </w:p>
    <w:p w:rsidR="00BD78C5" w:rsidRPr="00897428" w:rsidRDefault="00BD78C5" w:rsidP="00CE411A">
      <w:pPr>
        <w:pStyle w:val="Texto"/>
        <w:numPr>
          <w:ilvl w:val="0"/>
          <w:numId w:val="4"/>
        </w:numPr>
        <w:spacing w:after="0" w:line="240" w:lineRule="auto"/>
        <w:ind w:left="993" w:hanging="425"/>
        <w:rPr>
          <w:rFonts w:ascii="ITC Avant Garde" w:hAnsi="ITC Avant Garde"/>
          <w:color w:val="000000"/>
          <w:sz w:val="20"/>
        </w:rPr>
      </w:pPr>
      <w:r w:rsidRPr="00897428">
        <w:rPr>
          <w:rFonts w:ascii="ITC Avant Garde" w:hAnsi="ITC Avant Garde"/>
          <w:b/>
          <w:bCs/>
          <w:color w:val="000000"/>
          <w:sz w:val="20"/>
        </w:rPr>
        <w:t xml:space="preserve">Ley: </w:t>
      </w:r>
      <w:r w:rsidRPr="00897428">
        <w:rPr>
          <w:rFonts w:ascii="ITC Avant Garde" w:hAnsi="ITC Avant Garde"/>
          <w:color w:val="000000"/>
          <w:sz w:val="20"/>
        </w:rPr>
        <w:t>La Ley Federal de Telecomunicaciones y Radiodifusión;</w:t>
      </w:r>
    </w:p>
    <w:p w:rsidR="00C679A5" w:rsidRPr="00897428" w:rsidRDefault="00C679A5" w:rsidP="00CE411A">
      <w:pPr>
        <w:pStyle w:val="Texto"/>
        <w:numPr>
          <w:ilvl w:val="0"/>
          <w:numId w:val="4"/>
        </w:numPr>
        <w:spacing w:after="0" w:line="240" w:lineRule="auto"/>
        <w:ind w:left="993" w:hanging="425"/>
        <w:rPr>
          <w:rFonts w:ascii="ITC Avant Garde" w:hAnsi="ITC Avant Garde"/>
          <w:color w:val="000000"/>
          <w:sz w:val="20"/>
        </w:rPr>
      </w:pPr>
      <w:r w:rsidRPr="00897428">
        <w:rPr>
          <w:rFonts w:ascii="ITC Avant Garde" w:hAnsi="ITC Avant Garde"/>
          <w:b/>
          <w:bCs/>
          <w:color w:val="000000"/>
          <w:sz w:val="20"/>
        </w:rPr>
        <w:t>Identificador Único</w:t>
      </w:r>
      <w:r w:rsidR="00CD1003" w:rsidRPr="00897428">
        <w:rPr>
          <w:rFonts w:ascii="ITC Avant Garde" w:hAnsi="ITC Avant Garde"/>
          <w:b/>
          <w:bCs/>
          <w:color w:val="000000"/>
          <w:sz w:val="20"/>
        </w:rPr>
        <w:t xml:space="preserve"> del Equipo</w:t>
      </w:r>
      <w:r w:rsidRPr="00897428">
        <w:rPr>
          <w:rFonts w:ascii="ITC Avant Garde" w:hAnsi="ITC Avant Garde"/>
          <w:b/>
          <w:bCs/>
          <w:color w:val="000000"/>
          <w:sz w:val="20"/>
        </w:rPr>
        <w:t>:</w:t>
      </w:r>
      <w:r w:rsidRPr="00897428">
        <w:rPr>
          <w:rFonts w:ascii="ITC Avant Garde" w:hAnsi="ITC Avant Garde"/>
          <w:color w:val="000000"/>
          <w:sz w:val="20"/>
        </w:rPr>
        <w:t xml:space="preserve"> </w:t>
      </w:r>
      <w:r w:rsidR="00B76176" w:rsidRPr="00897428">
        <w:rPr>
          <w:rFonts w:ascii="ITC Avant Garde" w:hAnsi="ITC Avant Garde"/>
          <w:color w:val="000000"/>
          <w:sz w:val="20"/>
        </w:rPr>
        <w:t>Tipo numérico discreto y no repetible, que deberá iniciar en el número natural 1 y terminar con el último número natural que corresponda a la cantidad total de dispositivos que requieran utilizar frecuencias</w:t>
      </w:r>
      <w:r w:rsidR="00BF388C" w:rsidRPr="00897428">
        <w:rPr>
          <w:rFonts w:ascii="ITC Avant Garde" w:hAnsi="ITC Avant Garde"/>
          <w:color w:val="000000"/>
          <w:sz w:val="20"/>
        </w:rPr>
        <w:t>.</w:t>
      </w:r>
    </w:p>
    <w:p w:rsidR="00BE035A" w:rsidRPr="00897428" w:rsidRDefault="00BD78C5" w:rsidP="00CE411A">
      <w:pPr>
        <w:pStyle w:val="Texto"/>
        <w:numPr>
          <w:ilvl w:val="0"/>
          <w:numId w:val="4"/>
        </w:numPr>
        <w:spacing w:after="0" w:line="240" w:lineRule="auto"/>
        <w:ind w:left="993" w:hanging="441"/>
        <w:rPr>
          <w:rFonts w:ascii="ITC Avant Garde" w:hAnsi="ITC Avant Garde"/>
          <w:b/>
          <w:color w:val="000000"/>
          <w:sz w:val="20"/>
        </w:rPr>
      </w:pPr>
      <w:r w:rsidRPr="00897428">
        <w:rPr>
          <w:rFonts w:ascii="ITC Avant Garde" w:hAnsi="ITC Avant Garde"/>
          <w:b/>
          <w:bCs/>
          <w:color w:val="000000"/>
          <w:sz w:val="20"/>
        </w:rPr>
        <w:t xml:space="preserve">Lineamientos: </w:t>
      </w:r>
      <w:r w:rsidRPr="00897428">
        <w:rPr>
          <w:rFonts w:ascii="ITC Avant Garde" w:hAnsi="ITC Avant Garde"/>
          <w:color w:val="000000"/>
          <w:sz w:val="20"/>
        </w:rPr>
        <w:t xml:space="preserve">Las presentes disposiciones </w:t>
      </w:r>
      <w:r w:rsidRPr="00897428">
        <w:rPr>
          <w:rFonts w:ascii="ITC Avant Garde" w:hAnsi="ITC Avant Garde"/>
          <w:sz w:val="20"/>
        </w:rPr>
        <w:t>para el otorgamiento de la Constancia de Autorización</w:t>
      </w:r>
      <w:r w:rsidR="00BE035A" w:rsidRPr="00897428">
        <w:rPr>
          <w:rFonts w:ascii="ITC Avant Garde" w:hAnsi="ITC Avant Garde"/>
          <w:sz w:val="20"/>
        </w:rPr>
        <w:t>, para el uso y aprovechamiento de bandas de frecuencias del espectro radi</w:t>
      </w:r>
      <w:r w:rsidR="00A12891" w:rsidRPr="00897428">
        <w:rPr>
          <w:rFonts w:ascii="ITC Avant Garde" w:hAnsi="ITC Avant Garde"/>
          <w:sz w:val="20"/>
        </w:rPr>
        <w:t>oeléctrico para uso secundario</w:t>
      </w:r>
      <w:r w:rsidR="00512A42" w:rsidRPr="00897428">
        <w:rPr>
          <w:rFonts w:ascii="ITC Avant Garde" w:hAnsi="ITC Avant Garde"/>
          <w:sz w:val="20"/>
        </w:rPr>
        <w:t>;</w:t>
      </w:r>
    </w:p>
    <w:p w:rsidR="00F26D18" w:rsidRPr="00897428" w:rsidRDefault="009F103B" w:rsidP="00706C6E">
      <w:pPr>
        <w:pStyle w:val="Texto"/>
        <w:numPr>
          <w:ilvl w:val="0"/>
          <w:numId w:val="4"/>
        </w:numPr>
        <w:spacing w:after="0" w:line="240" w:lineRule="auto"/>
        <w:ind w:left="993" w:hanging="441"/>
        <w:rPr>
          <w:rFonts w:ascii="ITC Avant Garde" w:hAnsi="ITC Avant Garde"/>
          <w:b/>
          <w:color w:val="000000"/>
          <w:sz w:val="20"/>
        </w:rPr>
      </w:pPr>
      <w:r w:rsidRPr="00897428">
        <w:rPr>
          <w:rFonts w:ascii="ITC Avant Garde" w:hAnsi="ITC Avant Garde"/>
          <w:b/>
          <w:bCs/>
          <w:color w:val="000000"/>
          <w:sz w:val="20"/>
        </w:rPr>
        <w:t xml:space="preserve">Ubicación Geográfica: </w:t>
      </w:r>
      <w:r w:rsidR="00F26D18" w:rsidRPr="00897428">
        <w:rPr>
          <w:rFonts w:ascii="ITC Avant Garde" w:hAnsi="ITC Avant Garde"/>
          <w:sz w:val="20"/>
        </w:rPr>
        <w:t xml:space="preserve">Domicilio o </w:t>
      </w:r>
      <w:r w:rsidR="00706C6E" w:rsidRPr="00897428">
        <w:rPr>
          <w:rFonts w:ascii="ITC Avant Garde" w:hAnsi="ITC Avant Garde"/>
          <w:sz w:val="20"/>
        </w:rPr>
        <w:t xml:space="preserve">localización </w:t>
      </w:r>
      <w:r w:rsidR="00F26D18" w:rsidRPr="00897428">
        <w:rPr>
          <w:rFonts w:ascii="ITC Avant Garde" w:hAnsi="ITC Avant Garde"/>
          <w:sz w:val="20"/>
        </w:rPr>
        <w:t xml:space="preserve">del sitio donde </w:t>
      </w:r>
      <w:r w:rsidR="00F45AC5" w:rsidRPr="00897428">
        <w:rPr>
          <w:rFonts w:ascii="ITC Avant Garde" w:hAnsi="ITC Avant Garde"/>
          <w:sz w:val="20"/>
        </w:rPr>
        <w:t xml:space="preserve">se requiere </w:t>
      </w:r>
      <w:r w:rsidR="008E37E2" w:rsidRPr="00897428">
        <w:rPr>
          <w:rFonts w:ascii="ITC Avant Garde" w:hAnsi="ITC Avant Garde"/>
          <w:sz w:val="20"/>
        </w:rPr>
        <w:t xml:space="preserve">o se </w:t>
      </w:r>
      <w:r w:rsidR="00F45AC5" w:rsidRPr="00897428">
        <w:rPr>
          <w:rFonts w:ascii="ITC Avant Garde" w:hAnsi="ITC Avant Garde"/>
          <w:sz w:val="20"/>
        </w:rPr>
        <w:t>utiliza</w:t>
      </w:r>
      <w:r w:rsidR="008E37E2" w:rsidRPr="00897428">
        <w:rPr>
          <w:rFonts w:ascii="ITC Avant Garde" w:hAnsi="ITC Avant Garde"/>
          <w:sz w:val="20"/>
        </w:rPr>
        <w:t>n</w:t>
      </w:r>
      <w:r w:rsidR="00F45AC5" w:rsidRPr="00897428">
        <w:rPr>
          <w:rFonts w:ascii="ITC Avant Garde" w:hAnsi="ITC Avant Garde"/>
          <w:sz w:val="20"/>
        </w:rPr>
        <w:t xml:space="preserve"> </w:t>
      </w:r>
      <w:r w:rsidR="00F26D18" w:rsidRPr="00897428">
        <w:rPr>
          <w:rFonts w:ascii="ITC Avant Garde" w:hAnsi="ITC Avant Garde"/>
          <w:sz w:val="20"/>
        </w:rPr>
        <w:t xml:space="preserve">bandas de frecuencias del espectro radioeléctrico </w:t>
      </w:r>
      <w:r w:rsidR="0059797B" w:rsidRPr="00897428">
        <w:rPr>
          <w:rFonts w:ascii="ITC Avant Garde" w:hAnsi="ITC Avant Garde"/>
          <w:sz w:val="20"/>
        </w:rPr>
        <w:t>de</w:t>
      </w:r>
      <w:r w:rsidR="00F26D18" w:rsidRPr="00897428">
        <w:rPr>
          <w:rFonts w:ascii="ITC Avant Garde" w:hAnsi="ITC Avant Garde"/>
          <w:sz w:val="20"/>
        </w:rPr>
        <w:t xml:space="preserve"> uso secundario</w:t>
      </w:r>
      <w:r w:rsidR="00706C6E" w:rsidRPr="00897428">
        <w:rPr>
          <w:rFonts w:ascii="ITC Avant Garde" w:hAnsi="ITC Avant Garde"/>
          <w:sz w:val="20"/>
        </w:rPr>
        <w:t>.</w:t>
      </w:r>
    </w:p>
    <w:p w:rsidR="00221FF0" w:rsidRDefault="00221FF0" w:rsidP="00221FF0">
      <w:pPr>
        <w:pStyle w:val="Texto"/>
        <w:spacing w:after="0" w:line="240" w:lineRule="auto"/>
        <w:ind w:left="993" w:firstLine="0"/>
        <w:rPr>
          <w:rFonts w:ascii="ITC Avant Garde" w:hAnsi="ITC Avant Garde"/>
          <w:b/>
          <w:color w:val="000000"/>
          <w:sz w:val="20"/>
        </w:rPr>
      </w:pPr>
    </w:p>
    <w:p w:rsidR="008A331A" w:rsidRPr="00897428" w:rsidRDefault="008A331A" w:rsidP="00221FF0">
      <w:pPr>
        <w:pStyle w:val="Texto"/>
        <w:spacing w:after="0" w:line="240" w:lineRule="auto"/>
        <w:ind w:left="993" w:firstLine="0"/>
        <w:rPr>
          <w:rFonts w:ascii="ITC Avant Garde" w:hAnsi="ITC Avant Garde"/>
          <w:b/>
          <w:color w:val="000000"/>
          <w:sz w:val="20"/>
        </w:rPr>
      </w:pPr>
    </w:p>
    <w:p w:rsidR="00BD78C5" w:rsidRPr="00897428" w:rsidRDefault="00BD78C5" w:rsidP="00137CAB">
      <w:pPr>
        <w:pStyle w:val="Texto"/>
        <w:spacing w:after="0" w:line="240" w:lineRule="auto"/>
        <w:ind w:firstLine="0"/>
        <w:rPr>
          <w:rFonts w:ascii="ITC Avant Garde" w:hAnsi="ITC Avant Garde"/>
          <w:sz w:val="20"/>
        </w:rPr>
      </w:pPr>
      <w:r w:rsidRPr="00897428">
        <w:rPr>
          <w:rFonts w:ascii="ITC Avant Garde" w:hAnsi="ITC Avant Garde"/>
          <w:color w:val="000000"/>
          <w:sz w:val="20"/>
        </w:rPr>
        <w:t>Los términos antes señalados pueden ser utilizados indistintamente en singular o plural</w:t>
      </w:r>
      <w:r w:rsidR="005100E3" w:rsidRPr="00897428">
        <w:rPr>
          <w:rFonts w:ascii="ITC Avant Garde" w:hAnsi="ITC Avant Garde"/>
          <w:color w:val="000000"/>
          <w:sz w:val="20"/>
        </w:rPr>
        <w:t>.</w:t>
      </w:r>
      <w:r w:rsidR="00BE4257" w:rsidRPr="00897428">
        <w:rPr>
          <w:rFonts w:ascii="ITC Avant Garde" w:hAnsi="ITC Avant Garde"/>
          <w:color w:val="000000"/>
          <w:sz w:val="20"/>
        </w:rPr>
        <w:t xml:space="preserve"> </w:t>
      </w:r>
      <w:r w:rsidR="005100E3" w:rsidRPr="00897428">
        <w:rPr>
          <w:rFonts w:ascii="ITC Avant Garde" w:hAnsi="ITC Avant Garde"/>
          <w:color w:val="000000"/>
          <w:sz w:val="20"/>
        </w:rPr>
        <w:t>E</w:t>
      </w:r>
      <w:r w:rsidRPr="00897428">
        <w:rPr>
          <w:rFonts w:ascii="ITC Avant Garde" w:hAnsi="ITC Avant Garde"/>
          <w:color w:val="000000"/>
          <w:sz w:val="20"/>
        </w:rPr>
        <w:t>n lo no definido</w:t>
      </w:r>
      <w:r w:rsidR="004B1BA9">
        <w:rPr>
          <w:rFonts w:ascii="ITC Avant Garde" w:hAnsi="ITC Avant Garde"/>
          <w:color w:val="000000"/>
          <w:sz w:val="20"/>
        </w:rPr>
        <w:t xml:space="preserve"> por los presentes Lineamientos</w:t>
      </w:r>
      <w:r w:rsidRPr="00897428">
        <w:rPr>
          <w:rFonts w:ascii="ITC Avant Garde" w:hAnsi="ITC Avant Garde"/>
          <w:color w:val="000000"/>
          <w:sz w:val="20"/>
        </w:rPr>
        <w:t>, debe aplicar lo establecido por la Ley.</w:t>
      </w:r>
      <w:r w:rsidR="0058517F" w:rsidRPr="00897428">
        <w:rPr>
          <w:rFonts w:ascii="ITC Avant Garde" w:hAnsi="ITC Avant Garde"/>
          <w:sz w:val="20"/>
        </w:rPr>
        <w:t xml:space="preserve"> Cuando el contexto así lo requiera, cualquier pronombre incluirá la forma masculina, femenina o neutral correspondiente.</w:t>
      </w:r>
    </w:p>
    <w:p w:rsidR="00A12891" w:rsidRDefault="00A12891" w:rsidP="00137CAB">
      <w:pPr>
        <w:pStyle w:val="Texto"/>
        <w:spacing w:after="0" w:line="240" w:lineRule="auto"/>
        <w:ind w:firstLine="0"/>
        <w:rPr>
          <w:rFonts w:ascii="ITC Avant Garde" w:hAnsi="ITC Avant Garde"/>
          <w:color w:val="000000"/>
          <w:sz w:val="20"/>
        </w:rPr>
      </w:pPr>
    </w:p>
    <w:p w:rsidR="008A331A" w:rsidRPr="00897428" w:rsidRDefault="008A331A" w:rsidP="00137CAB">
      <w:pPr>
        <w:pStyle w:val="Texto"/>
        <w:spacing w:after="0" w:line="240" w:lineRule="auto"/>
        <w:ind w:firstLine="0"/>
        <w:rPr>
          <w:rFonts w:ascii="ITC Avant Garde" w:hAnsi="ITC Avant Garde"/>
          <w:color w:val="000000"/>
          <w:sz w:val="20"/>
        </w:rPr>
      </w:pPr>
    </w:p>
    <w:p w:rsidR="00BD78C5" w:rsidRPr="00897428" w:rsidRDefault="00BD78C5" w:rsidP="00137CAB">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t>Capítulo II</w:t>
      </w:r>
    </w:p>
    <w:p w:rsidR="00BD78C5" w:rsidRPr="00897428" w:rsidRDefault="00BD78C5" w:rsidP="00137CAB">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t>De la Constancia de Autorización</w:t>
      </w:r>
      <w:r w:rsidR="00910CC6" w:rsidRPr="00897428">
        <w:rPr>
          <w:rFonts w:ascii="ITC Avant Garde" w:hAnsi="ITC Avant Garde"/>
          <w:b/>
          <w:bCs/>
          <w:color w:val="000000"/>
          <w:sz w:val="20"/>
        </w:rPr>
        <w:t xml:space="preserve"> de uso secundario</w:t>
      </w:r>
    </w:p>
    <w:p w:rsidR="00BD78C5" w:rsidRDefault="00BD78C5" w:rsidP="00137CAB">
      <w:pPr>
        <w:pStyle w:val="Texto"/>
        <w:spacing w:after="0" w:line="240" w:lineRule="auto"/>
        <w:ind w:firstLine="0"/>
        <w:jc w:val="center"/>
        <w:rPr>
          <w:rFonts w:ascii="ITC Avant Garde" w:hAnsi="ITC Avant Garde"/>
          <w:b/>
          <w:bCs/>
          <w:color w:val="000000"/>
          <w:sz w:val="20"/>
        </w:rPr>
      </w:pPr>
    </w:p>
    <w:p w:rsidR="008A331A" w:rsidRPr="00897428" w:rsidRDefault="008A331A" w:rsidP="00137CAB">
      <w:pPr>
        <w:pStyle w:val="Texto"/>
        <w:spacing w:after="0" w:line="240" w:lineRule="auto"/>
        <w:ind w:firstLine="0"/>
        <w:jc w:val="center"/>
        <w:rPr>
          <w:rFonts w:ascii="ITC Avant Garde" w:hAnsi="ITC Avant Garde"/>
          <w:b/>
          <w:bCs/>
          <w:color w:val="000000"/>
          <w:sz w:val="20"/>
        </w:rPr>
      </w:pPr>
    </w:p>
    <w:p w:rsidR="00BD78C5" w:rsidRPr="00897428" w:rsidRDefault="00BD78C5" w:rsidP="00CE411A">
      <w:pPr>
        <w:pStyle w:val="Texto"/>
        <w:numPr>
          <w:ilvl w:val="0"/>
          <w:numId w:val="14"/>
        </w:numPr>
        <w:tabs>
          <w:tab w:val="left" w:pos="993"/>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La Constancia de Autorización</w:t>
      </w:r>
      <w:r w:rsidR="00C14B6E" w:rsidRPr="00897428">
        <w:rPr>
          <w:rFonts w:ascii="ITC Avant Garde" w:hAnsi="ITC Avant Garde"/>
          <w:color w:val="000000"/>
          <w:sz w:val="20"/>
        </w:rPr>
        <w:t xml:space="preserve"> de uso secundario</w:t>
      </w:r>
      <w:r w:rsidRPr="00897428">
        <w:rPr>
          <w:rFonts w:ascii="ITC Avant Garde" w:hAnsi="ITC Avant Garde"/>
          <w:color w:val="000000"/>
          <w:sz w:val="20"/>
        </w:rPr>
        <w:t xml:space="preserve"> establece los términos y condiciones para </w:t>
      </w:r>
      <w:r w:rsidR="00177EC4" w:rsidRPr="00897428">
        <w:rPr>
          <w:rFonts w:ascii="ITC Avant Garde" w:hAnsi="ITC Avant Garde"/>
          <w:color w:val="000000"/>
          <w:sz w:val="20"/>
        </w:rPr>
        <w:t>usar o aprovechar</w:t>
      </w:r>
      <w:r w:rsidRPr="00897428">
        <w:rPr>
          <w:rFonts w:ascii="ITC Avant Garde" w:hAnsi="ITC Avant Garde"/>
          <w:color w:val="000000"/>
          <w:sz w:val="20"/>
        </w:rPr>
        <w:t xml:space="preserve"> las bandas de frecuencias del espectro radioeléctrico </w:t>
      </w:r>
      <w:r w:rsidR="00177EC4" w:rsidRPr="00897428">
        <w:rPr>
          <w:rFonts w:ascii="ITC Avant Garde" w:hAnsi="ITC Avant Garde"/>
          <w:color w:val="000000"/>
          <w:sz w:val="20"/>
        </w:rPr>
        <w:t>par</w:t>
      </w:r>
      <w:r w:rsidRPr="00897428">
        <w:rPr>
          <w:rFonts w:ascii="ITC Avant Garde" w:hAnsi="ITC Avant Garde"/>
          <w:color w:val="000000"/>
          <w:sz w:val="20"/>
        </w:rPr>
        <w:t>a uso secundario</w:t>
      </w:r>
      <w:r w:rsidR="00177EC4" w:rsidRPr="00897428">
        <w:rPr>
          <w:rFonts w:ascii="ITC Avant Garde" w:hAnsi="ITC Avant Garde"/>
          <w:color w:val="000000"/>
          <w:sz w:val="20"/>
        </w:rPr>
        <w:t xml:space="preserve"> en Eventos Específicos</w:t>
      </w:r>
      <w:r w:rsidR="00E76B97" w:rsidRPr="00897428">
        <w:rPr>
          <w:rFonts w:ascii="ITC Avant Garde" w:hAnsi="ITC Avant Garde"/>
          <w:color w:val="000000"/>
          <w:sz w:val="20"/>
        </w:rPr>
        <w:t xml:space="preserve"> o</w:t>
      </w:r>
      <w:r w:rsidR="00177EC4" w:rsidRPr="00897428">
        <w:rPr>
          <w:rFonts w:ascii="ITC Avant Garde" w:hAnsi="ITC Avant Garde"/>
          <w:color w:val="000000"/>
          <w:sz w:val="20"/>
        </w:rPr>
        <w:t xml:space="preserve"> Instalaciones destinadas a actividades comerciales </w:t>
      </w:r>
      <w:r w:rsidR="0018674C">
        <w:rPr>
          <w:rFonts w:ascii="ITC Avant Garde" w:hAnsi="ITC Avant Garde"/>
          <w:color w:val="000000"/>
          <w:sz w:val="20"/>
        </w:rPr>
        <w:t>o</w:t>
      </w:r>
      <w:r w:rsidR="00177EC4" w:rsidRPr="00897428">
        <w:rPr>
          <w:rFonts w:ascii="ITC Avant Garde" w:hAnsi="ITC Avant Garde"/>
          <w:color w:val="000000"/>
          <w:sz w:val="20"/>
        </w:rPr>
        <w:t xml:space="preserve"> industriales</w:t>
      </w:r>
      <w:r w:rsidRPr="00897428">
        <w:rPr>
          <w:rFonts w:ascii="ITC Avant Garde" w:hAnsi="ITC Avant Garde"/>
          <w:color w:val="000000"/>
          <w:sz w:val="20"/>
        </w:rPr>
        <w:t>. Dicho uso no deberá causar interferencias perjudiciales a servicios públicos de telecomunicaciones y de radiodifusión concesionados</w:t>
      </w:r>
      <w:r w:rsidR="00DD44A0" w:rsidRPr="00897428">
        <w:rPr>
          <w:rFonts w:ascii="ITC Avant Garde" w:hAnsi="ITC Avant Garde"/>
          <w:color w:val="000000"/>
          <w:sz w:val="20"/>
        </w:rPr>
        <w:t>,</w:t>
      </w:r>
      <w:r w:rsidRPr="00897428">
        <w:rPr>
          <w:rFonts w:ascii="ITC Avant Garde" w:hAnsi="ITC Avant Garde"/>
          <w:color w:val="000000"/>
          <w:sz w:val="20"/>
        </w:rPr>
        <w:t xml:space="preserve"> </w:t>
      </w:r>
      <w:r w:rsidR="00DD44A0" w:rsidRPr="00897428">
        <w:rPr>
          <w:rFonts w:ascii="ITC Avant Garde" w:hAnsi="ITC Avant Garde"/>
          <w:color w:val="000000"/>
          <w:sz w:val="20"/>
        </w:rPr>
        <w:t>ni</w:t>
      </w:r>
      <w:r w:rsidRPr="00897428">
        <w:rPr>
          <w:rFonts w:ascii="ITC Avant Garde" w:hAnsi="ITC Avant Garde"/>
          <w:color w:val="000000"/>
          <w:sz w:val="20"/>
        </w:rPr>
        <w:t xml:space="preserve"> podrán reclamar protección contra interferencias perjudiciales causadas por </w:t>
      </w:r>
      <w:r w:rsidR="00993AF5" w:rsidRPr="00897428">
        <w:rPr>
          <w:rFonts w:ascii="ITC Avant Garde" w:hAnsi="ITC Avant Garde"/>
          <w:color w:val="000000"/>
          <w:sz w:val="20"/>
        </w:rPr>
        <w:t>é</w:t>
      </w:r>
      <w:r w:rsidRPr="00897428">
        <w:rPr>
          <w:rFonts w:ascii="ITC Avant Garde" w:hAnsi="ITC Avant Garde"/>
          <w:color w:val="000000"/>
          <w:sz w:val="20"/>
        </w:rPr>
        <w:t>stos.</w:t>
      </w:r>
    </w:p>
    <w:p w:rsidR="00D152A7" w:rsidRPr="00897428" w:rsidRDefault="00D152A7" w:rsidP="00137CAB">
      <w:pPr>
        <w:pStyle w:val="Texto"/>
        <w:spacing w:after="0" w:line="240" w:lineRule="auto"/>
        <w:ind w:firstLine="0"/>
        <w:rPr>
          <w:rFonts w:ascii="ITC Avant Garde" w:hAnsi="ITC Avant Garde"/>
          <w:color w:val="000000"/>
          <w:sz w:val="20"/>
        </w:rPr>
      </w:pPr>
    </w:p>
    <w:p w:rsidR="00BD78C5" w:rsidRPr="00897428" w:rsidRDefault="00BD78C5" w:rsidP="00CE411A">
      <w:pPr>
        <w:pStyle w:val="Texto"/>
        <w:numPr>
          <w:ilvl w:val="0"/>
          <w:numId w:val="14"/>
        </w:numPr>
        <w:tabs>
          <w:tab w:val="left" w:pos="993"/>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 xml:space="preserve">El Autorizado </w:t>
      </w:r>
      <w:r w:rsidR="00A259E3">
        <w:rPr>
          <w:rFonts w:ascii="ITC Avant Garde" w:hAnsi="ITC Avant Garde"/>
          <w:color w:val="000000"/>
          <w:sz w:val="20"/>
        </w:rPr>
        <w:t>tiene prohibido</w:t>
      </w:r>
      <w:r w:rsidRPr="00897428">
        <w:rPr>
          <w:rFonts w:ascii="ITC Avant Garde" w:hAnsi="ITC Avant Garde"/>
          <w:color w:val="000000"/>
          <w:sz w:val="20"/>
        </w:rPr>
        <w:t xml:space="preserve"> </w:t>
      </w:r>
      <w:r w:rsidR="00A069F4" w:rsidRPr="00897428">
        <w:rPr>
          <w:rFonts w:ascii="ITC Avant Garde" w:hAnsi="ITC Avant Garde"/>
          <w:color w:val="000000"/>
          <w:sz w:val="20"/>
        </w:rPr>
        <w:t>usar</w:t>
      </w:r>
      <w:r w:rsidR="00177EC4" w:rsidRPr="00897428">
        <w:rPr>
          <w:rFonts w:ascii="ITC Avant Garde" w:hAnsi="ITC Avant Garde"/>
          <w:color w:val="000000"/>
          <w:sz w:val="20"/>
        </w:rPr>
        <w:t>,</w:t>
      </w:r>
      <w:r w:rsidR="00A069F4" w:rsidRPr="00897428">
        <w:rPr>
          <w:rFonts w:ascii="ITC Avant Garde" w:hAnsi="ITC Avant Garde"/>
          <w:color w:val="000000"/>
          <w:sz w:val="20"/>
        </w:rPr>
        <w:t xml:space="preserve"> aprovechar </w:t>
      </w:r>
      <w:r w:rsidR="004C1072">
        <w:rPr>
          <w:rFonts w:ascii="ITC Avant Garde" w:hAnsi="ITC Avant Garde"/>
          <w:color w:val="000000"/>
          <w:sz w:val="20"/>
        </w:rPr>
        <w:t>y</w:t>
      </w:r>
      <w:r w:rsidR="00DD44A0" w:rsidRPr="00897428">
        <w:rPr>
          <w:rFonts w:ascii="ITC Avant Garde" w:hAnsi="ITC Avant Garde"/>
          <w:color w:val="000000"/>
          <w:sz w:val="20"/>
        </w:rPr>
        <w:t xml:space="preserve"> explotar</w:t>
      </w:r>
      <w:r w:rsidRPr="00897428">
        <w:rPr>
          <w:rFonts w:ascii="ITC Avant Garde" w:hAnsi="ITC Avant Garde"/>
          <w:color w:val="000000"/>
          <w:sz w:val="20"/>
        </w:rPr>
        <w:t xml:space="preserve"> las bandas de frecuencias </w:t>
      </w:r>
      <w:r w:rsidR="001D7E4E" w:rsidRPr="00897428">
        <w:rPr>
          <w:rFonts w:ascii="ITC Avant Garde" w:hAnsi="ITC Avant Garde"/>
          <w:color w:val="000000"/>
          <w:sz w:val="20"/>
        </w:rPr>
        <w:t xml:space="preserve">del espectro radioeléctrico </w:t>
      </w:r>
      <w:r w:rsidRPr="00897428">
        <w:rPr>
          <w:rFonts w:ascii="ITC Avant Garde" w:hAnsi="ITC Avant Garde"/>
          <w:color w:val="000000"/>
          <w:sz w:val="20"/>
        </w:rPr>
        <w:t>objeto de la Constancia de Autorización</w:t>
      </w:r>
      <w:r w:rsidR="00A76BDD" w:rsidRPr="00897428">
        <w:rPr>
          <w:rFonts w:ascii="ITC Avant Garde" w:hAnsi="ITC Avant Garde"/>
          <w:color w:val="000000"/>
          <w:sz w:val="20"/>
        </w:rPr>
        <w:t xml:space="preserve"> de uso secundario</w:t>
      </w:r>
      <w:r w:rsidRPr="00897428">
        <w:rPr>
          <w:rFonts w:ascii="ITC Avant Garde" w:hAnsi="ITC Avant Garde"/>
          <w:color w:val="000000"/>
          <w:sz w:val="20"/>
        </w:rPr>
        <w:t xml:space="preserve"> para prestar </w:t>
      </w:r>
      <w:r w:rsidR="00B60DD0" w:rsidRPr="00897428">
        <w:rPr>
          <w:rFonts w:ascii="ITC Avant Garde" w:hAnsi="ITC Avant Garde"/>
          <w:sz w:val="20"/>
        </w:rPr>
        <w:t xml:space="preserve">servicios de </w:t>
      </w:r>
      <w:r w:rsidR="008B705E" w:rsidRPr="00897428">
        <w:rPr>
          <w:rFonts w:ascii="ITC Avant Garde" w:hAnsi="ITC Avant Garde"/>
          <w:sz w:val="20"/>
        </w:rPr>
        <w:t>telecomunicaciones</w:t>
      </w:r>
      <w:r w:rsidR="00B60DD0" w:rsidRPr="00897428">
        <w:rPr>
          <w:rFonts w:ascii="ITC Avant Garde" w:hAnsi="ITC Avant Garde"/>
          <w:sz w:val="20"/>
        </w:rPr>
        <w:t xml:space="preserve"> con fines comerciales</w:t>
      </w:r>
      <w:r w:rsidRPr="00897428">
        <w:rPr>
          <w:rFonts w:ascii="ITC Avant Garde" w:hAnsi="ITC Avant Garde"/>
          <w:color w:val="000000"/>
          <w:sz w:val="20"/>
        </w:rPr>
        <w:t xml:space="preserve">. </w:t>
      </w:r>
    </w:p>
    <w:p w:rsidR="00BD78C5" w:rsidRPr="00897428" w:rsidRDefault="00BD78C5" w:rsidP="0091258B">
      <w:pPr>
        <w:pStyle w:val="Texto"/>
        <w:tabs>
          <w:tab w:val="left" w:pos="993"/>
        </w:tabs>
        <w:spacing w:after="0" w:line="240" w:lineRule="auto"/>
        <w:ind w:firstLine="0"/>
        <w:rPr>
          <w:rFonts w:ascii="ITC Avant Garde" w:hAnsi="ITC Avant Garde"/>
          <w:color w:val="000000"/>
          <w:sz w:val="20"/>
        </w:rPr>
      </w:pPr>
    </w:p>
    <w:p w:rsidR="00C20FDC" w:rsidRDefault="00C20FDC" w:rsidP="002B1766">
      <w:pPr>
        <w:pStyle w:val="Texto"/>
        <w:numPr>
          <w:ilvl w:val="0"/>
          <w:numId w:val="14"/>
        </w:numPr>
        <w:tabs>
          <w:tab w:val="left" w:pos="993"/>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El otorgamiento de la Constancia de Autorización</w:t>
      </w:r>
      <w:r w:rsidR="00A76BDD" w:rsidRPr="00897428">
        <w:rPr>
          <w:rFonts w:ascii="ITC Avant Garde" w:hAnsi="ITC Avant Garde"/>
          <w:color w:val="000000"/>
          <w:sz w:val="20"/>
        </w:rPr>
        <w:t xml:space="preserve"> de uso secundario</w:t>
      </w:r>
      <w:r w:rsidRPr="00897428">
        <w:rPr>
          <w:rFonts w:ascii="ITC Avant Garde" w:hAnsi="ITC Avant Garde"/>
          <w:color w:val="000000"/>
          <w:sz w:val="20"/>
        </w:rPr>
        <w:t xml:space="preserve"> no constituye derechos de exclusividad de las bandas de frecuencia al Autorizado, por lo que el Instituto podrá en todo momento otorgar concesiones o autorizaciones en las mismas bandas de frecuencias.</w:t>
      </w:r>
    </w:p>
    <w:p w:rsidR="008A331A" w:rsidRPr="00897428" w:rsidRDefault="008A331A" w:rsidP="008A331A">
      <w:pPr>
        <w:pStyle w:val="Texto"/>
        <w:tabs>
          <w:tab w:val="left" w:pos="993"/>
        </w:tabs>
        <w:spacing w:after="0" w:line="240" w:lineRule="auto"/>
        <w:ind w:firstLine="0"/>
        <w:rPr>
          <w:rFonts w:ascii="ITC Avant Garde" w:hAnsi="ITC Avant Garde"/>
          <w:color w:val="000000"/>
          <w:sz w:val="20"/>
        </w:rPr>
      </w:pPr>
    </w:p>
    <w:p w:rsidR="00E05585" w:rsidRPr="00897428" w:rsidRDefault="00E05585" w:rsidP="00D82AEE">
      <w:pPr>
        <w:pStyle w:val="Prrafodelista"/>
        <w:spacing w:line="240" w:lineRule="auto"/>
        <w:rPr>
          <w:rFonts w:ascii="ITC Avant Garde" w:hAnsi="ITC Avant Garde"/>
          <w:color w:val="000000"/>
          <w:sz w:val="16"/>
          <w:szCs w:val="16"/>
        </w:rPr>
      </w:pPr>
    </w:p>
    <w:p w:rsidR="00B74734" w:rsidRDefault="00B74734" w:rsidP="00B74734">
      <w:pPr>
        <w:pStyle w:val="Texto"/>
        <w:numPr>
          <w:ilvl w:val="0"/>
          <w:numId w:val="14"/>
        </w:numPr>
        <w:tabs>
          <w:tab w:val="left" w:pos="993"/>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 xml:space="preserve">El Instituto contará con un plazo de </w:t>
      </w:r>
      <w:r w:rsidR="00D82AEE" w:rsidRPr="00897428">
        <w:rPr>
          <w:rFonts w:ascii="ITC Avant Garde" w:hAnsi="ITC Avant Garde"/>
          <w:color w:val="000000"/>
          <w:sz w:val="20"/>
        </w:rPr>
        <w:t>sesenta días</w:t>
      </w:r>
      <w:r w:rsidRPr="00897428">
        <w:rPr>
          <w:rFonts w:ascii="ITC Avant Garde" w:hAnsi="ITC Avant Garde"/>
          <w:color w:val="000000"/>
          <w:sz w:val="20"/>
        </w:rPr>
        <w:t xml:space="preserve"> para resolver las solicitudes de </w:t>
      </w:r>
      <w:r w:rsidR="00104564" w:rsidRPr="00897428">
        <w:rPr>
          <w:rFonts w:ascii="ITC Avant Garde" w:hAnsi="ITC Avant Garde"/>
          <w:color w:val="000000"/>
          <w:sz w:val="20"/>
        </w:rPr>
        <w:t>b</w:t>
      </w:r>
      <w:r w:rsidRPr="00897428">
        <w:rPr>
          <w:rFonts w:ascii="ITC Avant Garde" w:hAnsi="ITC Avant Garde"/>
          <w:color w:val="000000"/>
          <w:sz w:val="20"/>
        </w:rPr>
        <w:t xml:space="preserve">andas de </w:t>
      </w:r>
      <w:r w:rsidR="00104564" w:rsidRPr="00897428">
        <w:rPr>
          <w:rFonts w:ascii="ITC Avant Garde" w:hAnsi="ITC Avant Garde"/>
          <w:color w:val="000000"/>
          <w:sz w:val="20"/>
        </w:rPr>
        <w:t>f</w:t>
      </w:r>
      <w:r w:rsidRPr="00897428">
        <w:rPr>
          <w:rFonts w:ascii="ITC Avant Garde" w:hAnsi="ITC Avant Garde"/>
          <w:color w:val="000000"/>
          <w:sz w:val="20"/>
        </w:rPr>
        <w:t xml:space="preserve">recuencia de </w:t>
      </w:r>
      <w:r w:rsidR="00104564" w:rsidRPr="00897428">
        <w:rPr>
          <w:rFonts w:ascii="ITC Avant Garde" w:hAnsi="ITC Avant Garde"/>
          <w:color w:val="000000"/>
          <w:sz w:val="20"/>
        </w:rPr>
        <w:t>u</w:t>
      </w:r>
      <w:r w:rsidRPr="00897428">
        <w:rPr>
          <w:rFonts w:ascii="ITC Avant Garde" w:hAnsi="ITC Avant Garde"/>
          <w:color w:val="000000"/>
          <w:sz w:val="20"/>
        </w:rPr>
        <w:t xml:space="preserve">so </w:t>
      </w:r>
      <w:r w:rsidR="00104564" w:rsidRPr="00897428">
        <w:rPr>
          <w:rFonts w:ascii="ITC Avant Garde" w:hAnsi="ITC Avant Garde"/>
          <w:color w:val="000000"/>
          <w:sz w:val="20"/>
        </w:rPr>
        <w:t>s</w:t>
      </w:r>
      <w:r w:rsidRPr="00897428">
        <w:rPr>
          <w:rFonts w:ascii="ITC Avant Garde" w:hAnsi="ITC Avant Garde"/>
          <w:color w:val="000000"/>
          <w:sz w:val="20"/>
        </w:rPr>
        <w:t xml:space="preserve">ecundario que le sean presentadas, dentro de dicho plazo solicitará la opinión no vinculante </w:t>
      </w:r>
      <w:r w:rsidR="00C401D4">
        <w:rPr>
          <w:rFonts w:ascii="ITC Avant Garde" w:hAnsi="ITC Avant Garde"/>
          <w:color w:val="000000"/>
          <w:sz w:val="20"/>
        </w:rPr>
        <w:t>a</w:t>
      </w:r>
      <w:r w:rsidRPr="00897428">
        <w:rPr>
          <w:rFonts w:ascii="ITC Avant Garde" w:hAnsi="ITC Avant Garde"/>
          <w:color w:val="000000"/>
          <w:sz w:val="20"/>
        </w:rPr>
        <w:t xml:space="preserve"> la Secretaría de Hacienda y Crédito Público</w:t>
      </w:r>
      <w:r w:rsidR="00C401D4">
        <w:rPr>
          <w:rFonts w:ascii="ITC Avant Garde" w:hAnsi="ITC Avant Garde"/>
          <w:color w:val="000000"/>
          <w:sz w:val="20"/>
        </w:rPr>
        <w:t xml:space="preserve"> a que se refiere el artículo 8 de los presentes Lineamientos</w:t>
      </w:r>
      <w:r w:rsidRPr="00897428">
        <w:rPr>
          <w:rFonts w:ascii="ITC Avant Garde" w:hAnsi="ITC Avant Garde"/>
          <w:color w:val="000000"/>
          <w:sz w:val="20"/>
        </w:rPr>
        <w:t xml:space="preserve"> para fijar la contraprestación, por concepto del uso y aprovechamiento de </w:t>
      </w:r>
      <w:r w:rsidR="00104564" w:rsidRPr="00897428">
        <w:rPr>
          <w:rFonts w:ascii="ITC Avant Garde" w:hAnsi="ITC Avant Garde"/>
          <w:color w:val="000000"/>
          <w:sz w:val="20"/>
        </w:rPr>
        <w:t xml:space="preserve">dicho </w:t>
      </w:r>
      <w:r w:rsidRPr="00897428">
        <w:rPr>
          <w:rFonts w:ascii="ITC Avant Garde" w:hAnsi="ITC Avant Garde"/>
          <w:color w:val="000000"/>
          <w:sz w:val="20"/>
        </w:rPr>
        <w:t xml:space="preserve">bien de dominio público, de conformidad con lo estipulado en el artículo 99 de la </w:t>
      </w:r>
      <w:r w:rsidR="00991A24" w:rsidRPr="00897428">
        <w:rPr>
          <w:rFonts w:ascii="ITC Avant Garde" w:hAnsi="ITC Avant Garde"/>
          <w:color w:val="000000"/>
          <w:sz w:val="20"/>
        </w:rPr>
        <w:t>Ley</w:t>
      </w:r>
      <w:r w:rsidR="008A331A">
        <w:rPr>
          <w:rFonts w:ascii="ITC Avant Garde" w:hAnsi="ITC Avant Garde"/>
          <w:color w:val="000000"/>
          <w:sz w:val="20"/>
        </w:rPr>
        <w:t>.</w:t>
      </w:r>
    </w:p>
    <w:p w:rsidR="00B74734" w:rsidRPr="00897428" w:rsidRDefault="00B74734" w:rsidP="00B74734">
      <w:pPr>
        <w:pStyle w:val="Texto"/>
        <w:tabs>
          <w:tab w:val="left" w:pos="993"/>
        </w:tabs>
        <w:spacing w:after="0" w:line="240" w:lineRule="auto"/>
        <w:ind w:left="993" w:hanging="993"/>
        <w:rPr>
          <w:rFonts w:ascii="ITC Avant Garde" w:hAnsi="ITC Avant Garde"/>
          <w:color w:val="000000"/>
          <w:sz w:val="20"/>
        </w:rPr>
      </w:pPr>
    </w:p>
    <w:p w:rsidR="00BD78C5" w:rsidRDefault="00A23721" w:rsidP="0091258B">
      <w:pPr>
        <w:pStyle w:val="Texto"/>
        <w:tabs>
          <w:tab w:val="left" w:pos="993"/>
        </w:tabs>
        <w:spacing w:after="0" w:line="240" w:lineRule="auto"/>
        <w:ind w:firstLine="0"/>
        <w:rPr>
          <w:rFonts w:ascii="ITC Avant Garde" w:hAnsi="ITC Avant Garde"/>
          <w:color w:val="000000"/>
          <w:sz w:val="20"/>
        </w:rPr>
      </w:pPr>
      <w:r w:rsidRPr="00897428">
        <w:rPr>
          <w:rFonts w:ascii="ITC Avant Garde" w:hAnsi="ITC Avant Garde"/>
          <w:color w:val="000000"/>
          <w:sz w:val="20"/>
        </w:rPr>
        <w:t>Para tal efecto, l</w:t>
      </w:r>
      <w:r w:rsidR="00CD025B" w:rsidRPr="00897428">
        <w:rPr>
          <w:rFonts w:ascii="ITC Avant Garde" w:hAnsi="ITC Avant Garde"/>
          <w:color w:val="000000"/>
          <w:sz w:val="20"/>
        </w:rPr>
        <w:t>a Unidad de Concesiones y Servicios del Instituto verificará el cumplimiento de los requisitos previstos en los presentes Lineamientos y</w:t>
      </w:r>
      <w:r w:rsidR="00AC7972" w:rsidRPr="00897428">
        <w:rPr>
          <w:rFonts w:ascii="ITC Avant Garde" w:hAnsi="ITC Avant Garde"/>
          <w:color w:val="000000"/>
          <w:sz w:val="20"/>
        </w:rPr>
        <w:t>,</w:t>
      </w:r>
      <w:r w:rsidR="00CD025B" w:rsidRPr="00897428">
        <w:rPr>
          <w:rFonts w:ascii="ITC Avant Garde" w:hAnsi="ITC Avant Garde"/>
          <w:color w:val="000000"/>
          <w:sz w:val="20"/>
        </w:rPr>
        <w:t xml:space="preserve"> en su caso, someterá al Pleno del Instituto la propuesta de Autorización.</w:t>
      </w:r>
    </w:p>
    <w:p w:rsidR="00CD025B" w:rsidRPr="00897428" w:rsidRDefault="00CD025B" w:rsidP="0091258B">
      <w:pPr>
        <w:pStyle w:val="Texto"/>
        <w:tabs>
          <w:tab w:val="left" w:pos="993"/>
        </w:tabs>
        <w:spacing w:after="0" w:line="240" w:lineRule="auto"/>
        <w:ind w:firstLine="0"/>
        <w:rPr>
          <w:rFonts w:ascii="ITC Avant Garde" w:hAnsi="ITC Avant Garde"/>
          <w:color w:val="000000"/>
          <w:sz w:val="20"/>
        </w:rPr>
      </w:pPr>
    </w:p>
    <w:p w:rsidR="00BD78C5" w:rsidRPr="00897428" w:rsidRDefault="00AA2C40" w:rsidP="00CE411A">
      <w:pPr>
        <w:pStyle w:val="Texto"/>
        <w:numPr>
          <w:ilvl w:val="0"/>
          <w:numId w:val="14"/>
        </w:numPr>
        <w:tabs>
          <w:tab w:val="left" w:pos="993"/>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La vigencia de la Constancia de A</w:t>
      </w:r>
      <w:r w:rsidR="00BD78C5" w:rsidRPr="00897428">
        <w:rPr>
          <w:rFonts w:ascii="ITC Avant Garde" w:hAnsi="ITC Avant Garde"/>
          <w:color w:val="000000"/>
          <w:sz w:val="20"/>
        </w:rPr>
        <w:t>utorización</w:t>
      </w:r>
      <w:r w:rsidR="005B0C09" w:rsidRPr="00897428">
        <w:rPr>
          <w:rFonts w:ascii="ITC Avant Garde" w:hAnsi="ITC Avant Garde"/>
          <w:color w:val="000000"/>
          <w:sz w:val="20"/>
        </w:rPr>
        <w:t xml:space="preserve"> de uso secundario </w:t>
      </w:r>
      <w:r w:rsidR="00BD78C5" w:rsidRPr="00897428">
        <w:rPr>
          <w:rFonts w:ascii="ITC Avant Garde" w:hAnsi="ITC Avant Garde"/>
          <w:color w:val="000000"/>
          <w:sz w:val="20"/>
        </w:rPr>
        <w:t xml:space="preserve">a que se refieren los presentes Lineamientos se </w:t>
      </w:r>
      <w:r w:rsidR="00AB34E7">
        <w:rPr>
          <w:rFonts w:ascii="ITC Avant Garde" w:hAnsi="ITC Avant Garde"/>
          <w:color w:val="000000"/>
          <w:sz w:val="20"/>
        </w:rPr>
        <w:t>determinará</w:t>
      </w:r>
      <w:r w:rsidR="00BD78C5" w:rsidRPr="00897428">
        <w:rPr>
          <w:rFonts w:ascii="ITC Avant Garde" w:hAnsi="ITC Avant Garde"/>
          <w:color w:val="000000"/>
          <w:sz w:val="20"/>
        </w:rPr>
        <w:t xml:space="preserve"> de acuerdo a lo siguiente:</w:t>
      </w:r>
    </w:p>
    <w:p w:rsidR="00BD78C5" w:rsidRPr="00897428" w:rsidRDefault="00BD78C5" w:rsidP="00137CAB">
      <w:pPr>
        <w:pStyle w:val="Texto"/>
        <w:spacing w:after="0" w:line="240" w:lineRule="auto"/>
        <w:rPr>
          <w:rFonts w:ascii="ITC Avant Garde" w:hAnsi="ITC Avant Garde"/>
          <w:color w:val="000000"/>
          <w:sz w:val="20"/>
        </w:rPr>
      </w:pPr>
    </w:p>
    <w:p w:rsidR="00BD78C5" w:rsidRPr="00897428" w:rsidRDefault="00BD78C5" w:rsidP="0086113A">
      <w:pPr>
        <w:pStyle w:val="Texto"/>
        <w:numPr>
          <w:ilvl w:val="2"/>
          <w:numId w:val="12"/>
        </w:numPr>
        <w:spacing w:after="0" w:line="240" w:lineRule="auto"/>
        <w:ind w:left="284"/>
        <w:rPr>
          <w:rFonts w:ascii="ITC Avant Garde" w:hAnsi="ITC Avant Garde"/>
          <w:bCs/>
          <w:color w:val="000000"/>
          <w:sz w:val="20"/>
        </w:rPr>
      </w:pPr>
      <w:r w:rsidRPr="00897428">
        <w:rPr>
          <w:rFonts w:ascii="ITC Avant Garde" w:hAnsi="ITC Avant Garde"/>
          <w:color w:val="000000"/>
          <w:sz w:val="20"/>
        </w:rPr>
        <w:t>La Constancia de Autorización</w:t>
      </w:r>
      <w:r w:rsidR="005B0C09" w:rsidRPr="00897428">
        <w:rPr>
          <w:rFonts w:ascii="ITC Avant Garde" w:hAnsi="ITC Avant Garde"/>
          <w:color w:val="000000"/>
          <w:sz w:val="20"/>
        </w:rPr>
        <w:t xml:space="preserve"> de uso secundario</w:t>
      </w:r>
      <w:r w:rsidRPr="00897428">
        <w:rPr>
          <w:rFonts w:ascii="ITC Avant Garde" w:hAnsi="ITC Avant Garde"/>
          <w:color w:val="000000"/>
          <w:sz w:val="20"/>
        </w:rPr>
        <w:t xml:space="preserve"> para </w:t>
      </w:r>
      <w:r w:rsidR="00074445" w:rsidRPr="00897428">
        <w:rPr>
          <w:rFonts w:ascii="ITC Avant Garde" w:hAnsi="ITC Avant Garde"/>
          <w:color w:val="000000"/>
          <w:sz w:val="20"/>
        </w:rPr>
        <w:t>E</w:t>
      </w:r>
      <w:r w:rsidRPr="00897428">
        <w:rPr>
          <w:rFonts w:ascii="ITC Avant Garde" w:hAnsi="ITC Avant Garde"/>
          <w:color w:val="000000"/>
          <w:sz w:val="20"/>
        </w:rPr>
        <w:t>ventos</w:t>
      </w:r>
      <w:r w:rsidR="00074445" w:rsidRPr="00897428">
        <w:rPr>
          <w:rFonts w:ascii="ITC Avant Garde" w:hAnsi="ITC Avant Garde"/>
          <w:color w:val="000000"/>
          <w:sz w:val="20"/>
        </w:rPr>
        <w:t xml:space="preserve"> E</w:t>
      </w:r>
      <w:r w:rsidR="00486553" w:rsidRPr="00897428">
        <w:rPr>
          <w:rFonts w:ascii="ITC Avant Garde" w:hAnsi="ITC Avant Garde"/>
          <w:color w:val="000000"/>
          <w:sz w:val="20"/>
        </w:rPr>
        <w:t>specíficos</w:t>
      </w:r>
      <w:r w:rsidRPr="00897428">
        <w:rPr>
          <w:rFonts w:ascii="ITC Avant Garde" w:hAnsi="ITC Avant Garde"/>
          <w:color w:val="000000"/>
          <w:sz w:val="20"/>
        </w:rPr>
        <w:t xml:space="preserve"> podrá </w:t>
      </w:r>
      <w:r w:rsidR="00A2656C" w:rsidRPr="00897428">
        <w:rPr>
          <w:rFonts w:ascii="ITC Avant Garde" w:hAnsi="ITC Avant Garde"/>
          <w:color w:val="000000"/>
          <w:sz w:val="20"/>
        </w:rPr>
        <w:t xml:space="preserve">otorgarse </w:t>
      </w:r>
      <w:r w:rsidRPr="00897428">
        <w:rPr>
          <w:rFonts w:ascii="ITC Avant Garde" w:hAnsi="ITC Avant Garde"/>
          <w:color w:val="000000"/>
          <w:sz w:val="20"/>
        </w:rPr>
        <w:t xml:space="preserve">por un plazo de hasta </w:t>
      </w:r>
      <w:r w:rsidR="00B66E81" w:rsidRPr="00897428">
        <w:rPr>
          <w:rFonts w:ascii="ITC Avant Garde" w:hAnsi="ITC Avant Garde"/>
          <w:color w:val="000000"/>
          <w:sz w:val="20"/>
        </w:rPr>
        <w:t xml:space="preserve">sesenta </w:t>
      </w:r>
      <w:r w:rsidRPr="00897428">
        <w:rPr>
          <w:rFonts w:ascii="ITC Avant Garde" w:hAnsi="ITC Avant Garde"/>
          <w:color w:val="000000"/>
          <w:sz w:val="20"/>
        </w:rPr>
        <w:t xml:space="preserve">días </w:t>
      </w:r>
      <w:r w:rsidR="00B66E81" w:rsidRPr="00897428">
        <w:rPr>
          <w:rFonts w:ascii="ITC Avant Garde" w:hAnsi="ITC Avant Garde"/>
          <w:color w:val="000000"/>
          <w:sz w:val="20"/>
        </w:rPr>
        <w:t>naturales</w:t>
      </w:r>
      <w:r w:rsidR="0021029C">
        <w:rPr>
          <w:rFonts w:ascii="ITC Avant Garde" w:hAnsi="ITC Avant Garde"/>
          <w:color w:val="000000"/>
          <w:sz w:val="20"/>
        </w:rPr>
        <w:t xml:space="preserve"> o por el periodo específico de duración del evento, en su caso</w:t>
      </w:r>
      <w:r w:rsidRPr="00897428">
        <w:rPr>
          <w:rFonts w:ascii="ITC Avant Garde" w:hAnsi="ITC Avant Garde"/>
          <w:color w:val="000000"/>
          <w:sz w:val="20"/>
        </w:rPr>
        <w:t>, señalándose expresamente la fecha en que iniciará el cómputo de dicho plazo</w:t>
      </w:r>
      <w:r w:rsidR="00665C58" w:rsidRPr="00897428">
        <w:rPr>
          <w:rFonts w:ascii="ITC Avant Garde" w:hAnsi="ITC Avant Garde"/>
          <w:color w:val="000000"/>
          <w:sz w:val="20"/>
        </w:rPr>
        <w:t>; y</w:t>
      </w:r>
    </w:p>
    <w:p w:rsidR="00BD78C5" w:rsidRPr="00897428" w:rsidRDefault="00BD78C5" w:rsidP="00137CAB">
      <w:pPr>
        <w:pStyle w:val="Texto"/>
        <w:spacing w:after="0" w:line="240" w:lineRule="auto"/>
        <w:ind w:left="284"/>
        <w:rPr>
          <w:rFonts w:ascii="ITC Avant Garde" w:hAnsi="ITC Avant Garde"/>
          <w:color w:val="000000"/>
          <w:sz w:val="20"/>
        </w:rPr>
      </w:pPr>
    </w:p>
    <w:p w:rsidR="00BD78C5" w:rsidRPr="00897428" w:rsidRDefault="00BD78C5" w:rsidP="00231467">
      <w:pPr>
        <w:pStyle w:val="Texto"/>
        <w:numPr>
          <w:ilvl w:val="2"/>
          <w:numId w:val="12"/>
        </w:numPr>
        <w:spacing w:after="0" w:line="240" w:lineRule="auto"/>
        <w:ind w:left="284"/>
        <w:rPr>
          <w:rFonts w:ascii="ITC Avant Garde" w:hAnsi="ITC Avant Garde"/>
          <w:color w:val="000000"/>
          <w:sz w:val="20"/>
        </w:rPr>
      </w:pPr>
      <w:r w:rsidRPr="00897428">
        <w:rPr>
          <w:rFonts w:ascii="ITC Avant Garde" w:hAnsi="ITC Avant Garde"/>
          <w:color w:val="000000"/>
          <w:sz w:val="20"/>
        </w:rPr>
        <w:t>La Constancia de Autorización</w:t>
      </w:r>
      <w:r w:rsidR="005B0C09" w:rsidRPr="00897428">
        <w:rPr>
          <w:rFonts w:ascii="ITC Avant Garde" w:hAnsi="ITC Avant Garde"/>
          <w:color w:val="000000"/>
          <w:sz w:val="20"/>
        </w:rPr>
        <w:t xml:space="preserve"> de uso secundario</w:t>
      </w:r>
      <w:r w:rsidRPr="00897428">
        <w:rPr>
          <w:rFonts w:ascii="ITC Avant Garde" w:hAnsi="ITC Avant Garde"/>
          <w:color w:val="000000"/>
          <w:sz w:val="20"/>
        </w:rPr>
        <w:t xml:space="preserve"> para </w:t>
      </w:r>
      <w:r w:rsidR="00A2656C" w:rsidRPr="00897428">
        <w:rPr>
          <w:rFonts w:ascii="ITC Avant Garde" w:hAnsi="ITC Avant Garde"/>
          <w:color w:val="000000"/>
          <w:sz w:val="20"/>
        </w:rPr>
        <w:t>I</w:t>
      </w:r>
      <w:r w:rsidRPr="00897428">
        <w:rPr>
          <w:rFonts w:ascii="ITC Avant Garde" w:hAnsi="ITC Avant Garde"/>
          <w:color w:val="000000"/>
          <w:sz w:val="20"/>
        </w:rPr>
        <w:t xml:space="preserve">nstalaciones destinadas a </w:t>
      </w:r>
      <w:r w:rsidR="00611EF4" w:rsidRPr="00897428">
        <w:rPr>
          <w:rFonts w:ascii="ITC Avant Garde" w:hAnsi="ITC Avant Garde"/>
          <w:color w:val="000000"/>
          <w:sz w:val="20"/>
        </w:rPr>
        <w:t>a</w:t>
      </w:r>
      <w:r w:rsidRPr="00897428">
        <w:rPr>
          <w:rFonts w:ascii="ITC Avant Garde" w:hAnsi="ITC Avant Garde"/>
          <w:color w:val="000000"/>
          <w:sz w:val="20"/>
        </w:rPr>
        <w:t xml:space="preserve">ctividades </w:t>
      </w:r>
      <w:r w:rsidR="00611EF4" w:rsidRPr="00897428">
        <w:rPr>
          <w:rFonts w:ascii="ITC Avant Garde" w:hAnsi="ITC Avant Garde"/>
          <w:color w:val="000000"/>
          <w:sz w:val="20"/>
        </w:rPr>
        <w:t>c</w:t>
      </w:r>
      <w:r w:rsidRPr="00897428">
        <w:rPr>
          <w:rFonts w:ascii="ITC Avant Garde" w:hAnsi="ITC Avant Garde"/>
          <w:color w:val="000000"/>
          <w:sz w:val="20"/>
        </w:rPr>
        <w:t xml:space="preserve">omerciales o </w:t>
      </w:r>
      <w:r w:rsidR="00611EF4" w:rsidRPr="00897428">
        <w:rPr>
          <w:rFonts w:ascii="ITC Avant Garde" w:hAnsi="ITC Avant Garde"/>
          <w:color w:val="000000"/>
          <w:sz w:val="20"/>
        </w:rPr>
        <w:t>i</w:t>
      </w:r>
      <w:r w:rsidRPr="00897428">
        <w:rPr>
          <w:rFonts w:ascii="ITC Avant Garde" w:hAnsi="ITC Avant Garde"/>
          <w:color w:val="000000"/>
          <w:sz w:val="20"/>
        </w:rPr>
        <w:t>ndustriales, podrá otorga</w:t>
      </w:r>
      <w:r w:rsidR="0058517F" w:rsidRPr="00897428">
        <w:rPr>
          <w:rFonts w:ascii="ITC Avant Garde" w:hAnsi="ITC Avant Garde"/>
          <w:color w:val="000000"/>
          <w:sz w:val="20"/>
        </w:rPr>
        <w:t>rse</w:t>
      </w:r>
      <w:r w:rsidRPr="00897428">
        <w:rPr>
          <w:rFonts w:ascii="ITC Avant Garde" w:hAnsi="ITC Avant Garde"/>
          <w:color w:val="000000"/>
          <w:sz w:val="20"/>
        </w:rPr>
        <w:t xml:space="preserve"> hasta por un plazo de </w:t>
      </w:r>
      <w:r w:rsidR="00EF71DB">
        <w:rPr>
          <w:rFonts w:ascii="ITC Avant Garde" w:hAnsi="ITC Avant Garde"/>
          <w:color w:val="000000"/>
          <w:sz w:val="20"/>
        </w:rPr>
        <w:t>cinco</w:t>
      </w:r>
      <w:r w:rsidRPr="00897428">
        <w:rPr>
          <w:rFonts w:ascii="ITC Avant Garde" w:hAnsi="ITC Avant Garde"/>
          <w:color w:val="000000"/>
          <w:sz w:val="20"/>
        </w:rPr>
        <w:t xml:space="preserve"> años.</w:t>
      </w:r>
    </w:p>
    <w:p w:rsidR="000C2C05" w:rsidRPr="00897428" w:rsidRDefault="000C2C05" w:rsidP="00137CAB">
      <w:pPr>
        <w:pStyle w:val="Texto"/>
        <w:spacing w:after="0" w:line="240" w:lineRule="auto"/>
        <w:ind w:firstLine="0"/>
        <w:rPr>
          <w:rFonts w:ascii="ITC Avant Garde" w:hAnsi="ITC Avant Garde"/>
          <w:color w:val="000000"/>
          <w:sz w:val="20"/>
        </w:rPr>
      </w:pPr>
    </w:p>
    <w:p w:rsidR="00124876" w:rsidRPr="00897428" w:rsidRDefault="00BD78C5" w:rsidP="00817896">
      <w:pPr>
        <w:pStyle w:val="Texto"/>
        <w:numPr>
          <w:ilvl w:val="0"/>
          <w:numId w:val="14"/>
        </w:numPr>
        <w:tabs>
          <w:tab w:val="left" w:pos="993"/>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El Instituto determinar</w:t>
      </w:r>
      <w:r w:rsidR="00261A7E" w:rsidRPr="00897428">
        <w:rPr>
          <w:rFonts w:ascii="ITC Avant Garde" w:hAnsi="ITC Avant Garde"/>
          <w:color w:val="000000"/>
          <w:sz w:val="20"/>
        </w:rPr>
        <w:t>á</w:t>
      </w:r>
      <w:r w:rsidRPr="00897428">
        <w:rPr>
          <w:rFonts w:ascii="ITC Avant Garde" w:hAnsi="ITC Avant Garde"/>
          <w:color w:val="000000"/>
          <w:sz w:val="20"/>
        </w:rPr>
        <w:t xml:space="preserve"> el monto de la contraprestación por </w:t>
      </w:r>
      <w:r w:rsidR="003940BF" w:rsidRPr="00897428">
        <w:rPr>
          <w:rFonts w:ascii="ITC Avant Garde" w:hAnsi="ITC Avant Garde"/>
          <w:color w:val="000000"/>
          <w:sz w:val="20"/>
        </w:rPr>
        <w:t>el uso</w:t>
      </w:r>
      <w:r w:rsidR="00991A24" w:rsidRPr="00897428">
        <w:rPr>
          <w:rFonts w:ascii="ITC Avant Garde" w:hAnsi="ITC Avant Garde"/>
          <w:color w:val="000000"/>
          <w:sz w:val="20"/>
        </w:rPr>
        <w:t xml:space="preserve"> </w:t>
      </w:r>
      <w:r w:rsidR="00503F42" w:rsidRPr="00897428">
        <w:rPr>
          <w:rFonts w:ascii="ITC Avant Garde" w:hAnsi="ITC Avant Garde"/>
          <w:color w:val="000000"/>
          <w:sz w:val="20"/>
        </w:rPr>
        <w:t>y aprovechamiento de</w:t>
      </w:r>
      <w:r w:rsidR="003940BF" w:rsidRPr="00897428">
        <w:rPr>
          <w:rFonts w:ascii="ITC Avant Garde" w:hAnsi="ITC Avant Garde"/>
          <w:color w:val="000000"/>
          <w:sz w:val="20"/>
        </w:rPr>
        <w:t xml:space="preserve"> las banda</w:t>
      </w:r>
      <w:r w:rsidR="00503F42">
        <w:rPr>
          <w:rFonts w:ascii="ITC Avant Garde" w:hAnsi="ITC Avant Garde"/>
          <w:color w:val="000000"/>
          <w:sz w:val="20"/>
        </w:rPr>
        <w:t>s</w:t>
      </w:r>
      <w:r w:rsidR="003940BF" w:rsidRPr="00897428">
        <w:rPr>
          <w:rFonts w:ascii="ITC Avant Garde" w:hAnsi="ITC Avant Garde"/>
          <w:color w:val="000000"/>
          <w:sz w:val="20"/>
        </w:rPr>
        <w:t xml:space="preserve"> de frecuencia</w:t>
      </w:r>
      <w:r w:rsidR="00503F42">
        <w:rPr>
          <w:rFonts w:ascii="ITC Avant Garde" w:hAnsi="ITC Avant Garde"/>
          <w:color w:val="000000"/>
          <w:sz w:val="20"/>
        </w:rPr>
        <w:t>s</w:t>
      </w:r>
      <w:r w:rsidR="003940BF" w:rsidRPr="00897428">
        <w:rPr>
          <w:rFonts w:ascii="ITC Avant Garde" w:hAnsi="ITC Avant Garde"/>
          <w:color w:val="000000"/>
          <w:sz w:val="20"/>
        </w:rPr>
        <w:t xml:space="preserve"> contenidas en la Constancia </w:t>
      </w:r>
      <w:r w:rsidR="00503F42" w:rsidRPr="00897428">
        <w:rPr>
          <w:rFonts w:ascii="ITC Avant Garde" w:hAnsi="ITC Avant Garde"/>
          <w:color w:val="000000"/>
          <w:sz w:val="20"/>
        </w:rPr>
        <w:t>de Autorización</w:t>
      </w:r>
      <w:r w:rsidR="00817896" w:rsidRPr="00897428">
        <w:rPr>
          <w:rFonts w:ascii="ITC Avant Garde" w:hAnsi="ITC Avant Garde"/>
          <w:color w:val="000000"/>
          <w:sz w:val="20"/>
        </w:rPr>
        <w:t xml:space="preserve"> </w:t>
      </w:r>
      <w:r w:rsidR="004552A4" w:rsidRPr="00897428">
        <w:rPr>
          <w:rFonts w:ascii="ITC Avant Garde" w:hAnsi="ITC Avant Garde"/>
          <w:color w:val="000000"/>
          <w:sz w:val="20"/>
        </w:rPr>
        <w:t xml:space="preserve">de </w:t>
      </w:r>
      <w:r w:rsidR="00A25549" w:rsidRPr="00897428">
        <w:rPr>
          <w:rFonts w:ascii="ITC Avant Garde" w:hAnsi="ITC Avant Garde"/>
          <w:color w:val="000000"/>
          <w:sz w:val="20"/>
        </w:rPr>
        <w:t>uso secundario</w:t>
      </w:r>
      <w:r w:rsidRPr="00897428">
        <w:rPr>
          <w:rFonts w:ascii="ITC Avant Garde" w:hAnsi="ITC Avant Garde"/>
          <w:color w:val="000000"/>
          <w:sz w:val="20"/>
        </w:rPr>
        <w:t xml:space="preserve">, </w:t>
      </w:r>
      <w:r w:rsidR="00BD6B18">
        <w:rPr>
          <w:rFonts w:ascii="ITC Avant Garde" w:hAnsi="ITC Avant Garde"/>
          <w:color w:val="000000"/>
          <w:sz w:val="20"/>
        </w:rPr>
        <w:t xml:space="preserve">en su caso, </w:t>
      </w:r>
      <w:r w:rsidR="00CF08E9">
        <w:rPr>
          <w:rFonts w:ascii="ITC Avant Garde" w:hAnsi="ITC Avant Garde"/>
          <w:color w:val="000000"/>
          <w:sz w:val="20"/>
        </w:rPr>
        <w:t xml:space="preserve">con </w:t>
      </w:r>
      <w:r w:rsidR="001233C6">
        <w:rPr>
          <w:rFonts w:ascii="ITC Avant Garde" w:hAnsi="ITC Avant Garde"/>
          <w:color w:val="000000"/>
          <w:sz w:val="20"/>
        </w:rPr>
        <w:t>la</w:t>
      </w:r>
      <w:r w:rsidR="001233C6" w:rsidRPr="00897428">
        <w:rPr>
          <w:rFonts w:ascii="ITC Avant Garde" w:hAnsi="ITC Avant Garde"/>
          <w:color w:val="000000"/>
          <w:sz w:val="20"/>
        </w:rPr>
        <w:t xml:space="preserve"> opinión</w:t>
      </w:r>
      <w:r w:rsidR="00124876" w:rsidRPr="00897428">
        <w:rPr>
          <w:rFonts w:ascii="ITC Avant Garde" w:hAnsi="ITC Avant Garde"/>
          <w:color w:val="000000"/>
          <w:sz w:val="20"/>
        </w:rPr>
        <w:t xml:space="preserve"> no vinculante de la Secretaría de Hacienda y Crédito Público, </w:t>
      </w:r>
      <w:r w:rsidR="005807EA" w:rsidRPr="00897428">
        <w:rPr>
          <w:rFonts w:ascii="ITC Avant Garde" w:hAnsi="ITC Avant Garde"/>
          <w:color w:val="000000"/>
          <w:sz w:val="20"/>
        </w:rPr>
        <w:t xml:space="preserve">en términos del artículo 99 de la </w:t>
      </w:r>
      <w:r w:rsidR="007C6EB9" w:rsidRPr="00897428">
        <w:rPr>
          <w:rFonts w:ascii="ITC Avant Garde" w:hAnsi="ITC Avant Garde"/>
          <w:color w:val="000000"/>
          <w:sz w:val="20"/>
        </w:rPr>
        <w:t>Ley</w:t>
      </w:r>
      <w:r w:rsidR="005807EA" w:rsidRPr="00897428">
        <w:rPr>
          <w:rFonts w:ascii="ITC Avant Garde" w:hAnsi="ITC Avant Garde"/>
          <w:color w:val="000000"/>
          <w:sz w:val="20"/>
        </w:rPr>
        <w:t xml:space="preserve">. </w:t>
      </w:r>
    </w:p>
    <w:p w:rsidR="005807EA" w:rsidRPr="00897428" w:rsidRDefault="005807EA" w:rsidP="005807EA">
      <w:pPr>
        <w:pStyle w:val="Texto"/>
        <w:tabs>
          <w:tab w:val="left" w:pos="993"/>
        </w:tabs>
        <w:spacing w:after="0" w:line="240" w:lineRule="auto"/>
        <w:ind w:firstLine="0"/>
        <w:rPr>
          <w:rFonts w:ascii="ITC Avant Garde" w:hAnsi="ITC Avant Garde"/>
          <w:color w:val="000000"/>
          <w:sz w:val="20"/>
        </w:rPr>
      </w:pPr>
    </w:p>
    <w:p w:rsidR="00441566" w:rsidRPr="00897428" w:rsidRDefault="00025A4B" w:rsidP="002F1605">
      <w:pPr>
        <w:pStyle w:val="Texto"/>
        <w:tabs>
          <w:tab w:val="left" w:pos="993"/>
        </w:tabs>
        <w:spacing w:after="0" w:line="240" w:lineRule="auto"/>
        <w:ind w:firstLine="0"/>
        <w:rPr>
          <w:rFonts w:ascii="ITC Avant Garde" w:hAnsi="ITC Avant Garde"/>
          <w:color w:val="000000"/>
          <w:sz w:val="20"/>
        </w:rPr>
      </w:pPr>
      <w:r>
        <w:rPr>
          <w:rFonts w:ascii="ITC Avant Garde" w:hAnsi="ITC Avant Garde"/>
          <w:color w:val="000000"/>
          <w:sz w:val="20"/>
        </w:rPr>
        <w:lastRenderedPageBreak/>
        <w:t>D</w:t>
      </w:r>
      <w:r w:rsidR="00124876" w:rsidRPr="00897428">
        <w:rPr>
          <w:rFonts w:ascii="ITC Avant Garde" w:hAnsi="ITC Avant Garde"/>
          <w:color w:val="000000"/>
          <w:sz w:val="20"/>
        </w:rPr>
        <w:t>eterminado el monto de la contraprestación</w:t>
      </w:r>
      <w:r>
        <w:rPr>
          <w:rFonts w:ascii="ITC Avant Garde" w:hAnsi="ITC Avant Garde"/>
          <w:color w:val="000000"/>
          <w:sz w:val="20"/>
        </w:rPr>
        <w:t xml:space="preserve"> por parte del Instituto, el solicitante</w:t>
      </w:r>
      <w:r w:rsidR="00124876" w:rsidRPr="00897428">
        <w:rPr>
          <w:rFonts w:ascii="ITC Avant Garde" w:hAnsi="ITC Avant Garde"/>
          <w:color w:val="000000"/>
          <w:sz w:val="20"/>
        </w:rPr>
        <w:t xml:space="preserve"> </w:t>
      </w:r>
      <w:r>
        <w:rPr>
          <w:rFonts w:ascii="ITC Avant Garde" w:hAnsi="ITC Avant Garde"/>
          <w:color w:val="000000"/>
          <w:sz w:val="20"/>
        </w:rPr>
        <w:t>deberá realizar el pago dentro de los diez días hábiles siguientes a la fecha de notificación del oficio correspondiente.</w:t>
      </w:r>
    </w:p>
    <w:p w:rsidR="00441566" w:rsidRPr="00897428" w:rsidRDefault="00441566" w:rsidP="0091258B">
      <w:pPr>
        <w:pStyle w:val="Texto"/>
        <w:tabs>
          <w:tab w:val="left" w:pos="993"/>
        </w:tabs>
        <w:spacing w:after="0" w:line="240" w:lineRule="auto"/>
        <w:ind w:firstLine="0"/>
        <w:rPr>
          <w:rFonts w:ascii="ITC Avant Garde" w:hAnsi="ITC Avant Garde"/>
          <w:color w:val="000000"/>
          <w:sz w:val="20"/>
        </w:rPr>
      </w:pPr>
    </w:p>
    <w:p w:rsidR="00BD78C5" w:rsidRPr="00897428" w:rsidRDefault="004B68D4" w:rsidP="00CE411A">
      <w:pPr>
        <w:pStyle w:val="Texto"/>
        <w:numPr>
          <w:ilvl w:val="0"/>
          <w:numId w:val="14"/>
        </w:numPr>
        <w:tabs>
          <w:tab w:val="left" w:pos="993"/>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Verificado</w:t>
      </w:r>
      <w:r w:rsidR="00BD78C5" w:rsidRPr="00897428">
        <w:rPr>
          <w:rFonts w:ascii="ITC Avant Garde" w:hAnsi="ITC Avant Garde"/>
          <w:color w:val="000000"/>
          <w:sz w:val="20"/>
        </w:rPr>
        <w:t xml:space="preserve"> el pago de la contraprestación, </w:t>
      </w:r>
      <w:r w:rsidR="007E615C" w:rsidRPr="00897428">
        <w:rPr>
          <w:rFonts w:ascii="ITC Avant Garde" w:hAnsi="ITC Avant Garde"/>
          <w:color w:val="000000"/>
          <w:sz w:val="20"/>
        </w:rPr>
        <w:t xml:space="preserve">el Instituto </w:t>
      </w:r>
      <w:r w:rsidR="00BD78C5" w:rsidRPr="00897428">
        <w:rPr>
          <w:rFonts w:ascii="ITC Avant Garde" w:hAnsi="ITC Avant Garde"/>
          <w:color w:val="000000"/>
          <w:sz w:val="20"/>
        </w:rPr>
        <w:t>emitir</w:t>
      </w:r>
      <w:r w:rsidR="00DA38FF" w:rsidRPr="00897428">
        <w:rPr>
          <w:rFonts w:ascii="ITC Avant Garde" w:hAnsi="ITC Avant Garde"/>
          <w:color w:val="000000"/>
          <w:sz w:val="20"/>
        </w:rPr>
        <w:t>á</w:t>
      </w:r>
      <w:r w:rsidR="00BD78C5" w:rsidRPr="00897428">
        <w:rPr>
          <w:rFonts w:ascii="ITC Avant Garde" w:hAnsi="ITC Avant Garde"/>
          <w:color w:val="000000"/>
          <w:sz w:val="20"/>
        </w:rPr>
        <w:t xml:space="preserve"> la Constancia de Autorización</w:t>
      </w:r>
      <w:r w:rsidR="007810FF" w:rsidRPr="00897428">
        <w:rPr>
          <w:rFonts w:ascii="ITC Avant Garde" w:hAnsi="ITC Avant Garde"/>
          <w:color w:val="000000"/>
          <w:sz w:val="20"/>
        </w:rPr>
        <w:t xml:space="preserve"> </w:t>
      </w:r>
      <w:r w:rsidR="00CB7F97" w:rsidRPr="00897428">
        <w:rPr>
          <w:rFonts w:ascii="ITC Avant Garde" w:hAnsi="ITC Avant Garde"/>
          <w:color w:val="000000"/>
          <w:sz w:val="20"/>
        </w:rPr>
        <w:t xml:space="preserve">de </w:t>
      </w:r>
      <w:r w:rsidRPr="00897428">
        <w:rPr>
          <w:rFonts w:ascii="ITC Avant Garde" w:hAnsi="ITC Avant Garde"/>
          <w:color w:val="000000"/>
          <w:sz w:val="20"/>
        </w:rPr>
        <w:t>uso</w:t>
      </w:r>
      <w:r w:rsidR="00CB7F97" w:rsidRPr="00897428">
        <w:rPr>
          <w:rFonts w:ascii="ITC Avant Garde" w:hAnsi="ITC Avant Garde"/>
          <w:color w:val="000000"/>
          <w:sz w:val="20"/>
        </w:rPr>
        <w:t xml:space="preserve"> secundario </w:t>
      </w:r>
      <w:r w:rsidR="007810FF" w:rsidRPr="00897428">
        <w:rPr>
          <w:rFonts w:ascii="ITC Avant Garde" w:hAnsi="ITC Avant Garde"/>
          <w:color w:val="000000"/>
          <w:sz w:val="20"/>
        </w:rPr>
        <w:t>respectiva</w:t>
      </w:r>
      <w:r w:rsidR="00F026FB" w:rsidRPr="00897428">
        <w:rPr>
          <w:rFonts w:ascii="ITC Avant Garde" w:hAnsi="ITC Avant Garde"/>
          <w:color w:val="000000"/>
          <w:sz w:val="20"/>
        </w:rPr>
        <w:t xml:space="preserve">. En caso de no realizarse el pago </w:t>
      </w:r>
      <w:r w:rsidR="00D0647C" w:rsidRPr="00897428">
        <w:rPr>
          <w:rFonts w:ascii="ITC Avant Garde" w:hAnsi="ITC Avant Garde"/>
          <w:color w:val="000000"/>
          <w:sz w:val="20"/>
        </w:rPr>
        <w:t xml:space="preserve">en </w:t>
      </w:r>
      <w:r w:rsidR="00025A4B">
        <w:rPr>
          <w:rFonts w:ascii="ITC Avant Garde" w:hAnsi="ITC Avant Garde"/>
          <w:color w:val="000000"/>
          <w:sz w:val="20"/>
        </w:rPr>
        <w:t>el plazo a que se refiere el artículo anterior</w:t>
      </w:r>
      <w:r w:rsidR="00F026FB" w:rsidRPr="00897428">
        <w:rPr>
          <w:rFonts w:ascii="ITC Avant Garde" w:hAnsi="ITC Avant Garde"/>
          <w:color w:val="000000"/>
          <w:sz w:val="20"/>
        </w:rPr>
        <w:t>, la solicitud se tendrá por no presentada</w:t>
      </w:r>
      <w:r w:rsidR="00BD78C5" w:rsidRPr="00897428">
        <w:rPr>
          <w:rFonts w:ascii="ITC Avant Garde" w:hAnsi="ITC Avant Garde"/>
          <w:color w:val="000000"/>
          <w:sz w:val="20"/>
        </w:rPr>
        <w:t>.</w:t>
      </w:r>
    </w:p>
    <w:p w:rsidR="00BD78C5" w:rsidRPr="00897428" w:rsidRDefault="00BD78C5" w:rsidP="00137CAB">
      <w:pPr>
        <w:pStyle w:val="Texto"/>
        <w:spacing w:after="0" w:line="240" w:lineRule="auto"/>
        <w:ind w:firstLine="0"/>
        <w:rPr>
          <w:rFonts w:ascii="ITC Avant Garde" w:hAnsi="ITC Avant Garde"/>
          <w:color w:val="000000"/>
          <w:sz w:val="20"/>
        </w:rPr>
      </w:pPr>
    </w:p>
    <w:p w:rsidR="00BD78C5" w:rsidRPr="00897428" w:rsidRDefault="00BD78C5" w:rsidP="0028149F">
      <w:pPr>
        <w:pStyle w:val="Texto"/>
        <w:numPr>
          <w:ilvl w:val="0"/>
          <w:numId w:val="14"/>
        </w:numPr>
        <w:tabs>
          <w:tab w:val="left" w:pos="851"/>
          <w:tab w:val="left" w:pos="1134"/>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Otorgada la Constancia de Autorización</w:t>
      </w:r>
      <w:r w:rsidR="00CB7F97" w:rsidRPr="00897428">
        <w:rPr>
          <w:rFonts w:ascii="ITC Avant Garde" w:hAnsi="ITC Avant Garde"/>
          <w:color w:val="000000"/>
          <w:sz w:val="20"/>
        </w:rPr>
        <w:t xml:space="preserve"> de uso secundario</w:t>
      </w:r>
      <w:r w:rsidRPr="00897428">
        <w:rPr>
          <w:rFonts w:ascii="ITC Avant Garde" w:hAnsi="ITC Avant Garde"/>
          <w:color w:val="000000"/>
          <w:sz w:val="20"/>
        </w:rPr>
        <w:t>, el Instituto procederá a su inscripción en el Registro Público de Concesiones.</w:t>
      </w:r>
    </w:p>
    <w:p w:rsidR="00BD78C5" w:rsidRPr="00897428" w:rsidRDefault="00BD78C5" w:rsidP="00137CAB">
      <w:pPr>
        <w:pStyle w:val="Texto"/>
        <w:spacing w:after="0" w:line="240" w:lineRule="auto"/>
        <w:ind w:firstLine="0"/>
        <w:rPr>
          <w:rFonts w:ascii="ITC Avant Garde" w:hAnsi="ITC Avant Garde"/>
          <w:b/>
          <w:bCs/>
          <w:sz w:val="20"/>
        </w:rPr>
      </w:pPr>
    </w:p>
    <w:p w:rsidR="00BD78C5" w:rsidRPr="00897428" w:rsidRDefault="00BD78C5"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 xml:space="preserve">El </w:t>
      </w:r>
      <w:r w:rsidR="007C5F47" w:rsidRPr="00897428">
        <w:rPr>
          <w:rFonts w:ascii="ITC Avant Garde" w:hAnsi="ITC Avant Garde"/>
          <w:color w:val="000000"/>
          <w:sz w:val="20"/>
        </w:rPr>
        <w:t>Autorizado</w:t>
      </w:r>
      <w:r w:rsidRPr="00897428">
        <w:rPr>
          <w:rFonts w:ascii="ITC Avant Garde" w:hAnsi="ITC Avant Garde"/>
          <w:color w:val="000000"/>
          <w:sz w:val="20"/>
        </w:rPr>
        <w:t xml:space="preserve"> en ningún caso podrá arrendar, </w:t>
      </w:r>
      <w:r w:rsidR="00F02724" w:rsidRPr="00897428">
        <w:rPr>
          <w:rFonts w:ascii="ITC Avant Garde" w:hAnsi="ITC Avant Garde"/>
          <w:color w:val="000000"/>
          <w:sz w:val="20"/>
        </w:rPr>
        <w:t>dar en prenda o fideicomiso, enajenar, gravar</w:t>
      </w:r>
      <w:r w:rsidR="00D0647C" w:rsidRPr="00897428">
        <w:rPr>
          <w:rFonts w:ascii="ITC Avant Garde" w:hAnsi="ITC Avant Garde"/>
          <w:color w:val="000000"/>
          <w:sz w:val="20"/>
        </w:rPr>
        <w:t>,</w:t>
      </w:r>
      <w:r w:rsidR="00F02724" w:rsidRPr="00897428">
        <w:rPr>
          <w:rFonts w:ascii="ITC Avant Garde" w:hAnsi="ITC Avant Garde"/>
          <w:color w:val="000000"/>
          <w:sz w:val="20"/>
        </w:rPr>
        <w:t xml:space="preserve"> hipotecar </w:t>
      </w:r>
      <w:r w:rsidR="00E634FB" w:rsidRPr="00897428">
        <w:rPr>
          <w:rFonts w:ascii="ITC Avant Garde" w:hAnsi="ITC Avant Garde"/>
          <w:color w:val="000000"/>
          <w:sz w:val="20"/>
        </w:rPr>
        <w:t>u otorgar a título gratuito,</w:t>
      </w:r>
      <w:r w:rsidR="00F02724" w:rsidRPr="00897428">
        <w:rPr>
          <w:rFonts w:ascii="ITC Avant Garde" w:hAnsi="ITC Avant Garde"/>
          <w:color w:val="000000"/>
          <w:sz w:val="20"/>
        </w:rPr>
        <w:t xml:space="preserve"> total o parcialmente</w:t>
      </w:r>
      <w:r w:rsidR="00E634FB" w:rsidRPr="00897428">
        <w:rPr>
          <w:rFonts w:ascii="ITC Avant Garde" w:hAnsi="ITC Avant Garde"/>
          <w:color w:val="000000"/>
          <w:sz w:val="20"/>
        </w:rPr>
        <w:t>,</w:t>
      </w:r>
      <w:r w:rsidRPr="00897428">
        <w:rPr>
          <w:rFonts w:ascii="ITC Avant Garde" w:hAnsi="ITC Avant Garde"/>
          <w:color w:val="000000"/>
          <w:sz w:val="20"/>
        </w:rPr>
        <w:t xml:space="preserve"> los derechos respecto al uso secundario de las bandas de frecuencias del espectro radioeléctrico.</w:t>
      </w:r>
    </w:p>
    <w:p w:rsidR="00BD78C5" w:rsidRPr="00897428" w:rsidRDefault="00BD78C5" w:rsidP="00137CAB">
      <w:pPr>
        <w:pStyle w:val="Texto"/>
        <w:spacing w:after="0" w:line="240" w:lineRule="auto"/>
        <w:rPr>
          <w:rFonts w:ascii="ITC Avant Garde" w:hAnsi="ITC Avant Garde"/>
          <w:color w:val="000000"/>
          <w:sz w:val="20"/>
        </w:rPr>
      </w:pPr>
    </w:p>
    <w:p w:rsidR="002A2C1D" w:rsidRPr="00897428" w:rsidRDefault="00FB5949" w:rsidP="00137CAB">
      <w:pPr>
        <w:pStyle w:val="Texto"/>
        <w:spacing w:after="0" w:line="240" w:lineRule="auto"/>
        <w:ind w:firstLine="0"/>
        <w:rPr>
          <w:rFonts w:ascii="ITC Avant Garde" w:hAnsi="ITC Avant Garde"/>
          <w:color w:val="000000"/>
          <w:sz w:val="20"/>
        </w:rPr>
      </w:pPr>
      <w:r w:rsidRPr="00897428">
        <w:rPr>
          <w:rFonts w:ascii="ITC Avant Garde" w:hAnsi="ITC Avant Garde"/>
          <w:color w:val="000000"/>
          <w:sz w:val="20"/>
        </w:rPr>
        <w:t>La</w:t>
      </w:r>
      <w:r w:rsidR="00BD78C5" w:rsidRPr="00897428">
        <w:rPr>
          <w:rFonts w:ascii="ITC Avant Garde" w:hAnsi="ITC Avant Garde"/>
          <w:color w:val="000000"/>
          <w:sz w:val="20"/>
        </w:rPr>
        <w:t xml:space="preserve"> Constancia de Autorización</w:t>
      </w:r>
      <w:r w:rsidR="00B248E0" w:rsidRPr="00897428">
        <w:rPr>
          <w:rFonts w:ascii="ITC Avant Garde" w:hAnsi="ITC Avant Garde"/>
          <w:color w:val="000000"/>
          <w:sz w:val="20"/>
        </w:rPr>
        <w:t xml:space="preserve"> </w:t>
      </w:r>
      <w:r w:rsidR="00ED6D11" w:rsidRPr="00897428">
        <w:rPr>
          <w:rFonts w:ascii="ITC Avant Garde" w:hAnsi="ITC Avant Garde"/>
          <w:color w:val="000000"/>
          <w:sz w:val="20"/>
        </w:rPr>
        <w:t xml:space="preserve">de uso secundario </w:t>
      </w:r>
      <w:r w:rsidR="00B248E0" w:rsidRPr="00897428">
        <w:rPr>
          <w:rFonts w:ascii="ITC Avant Garde" w:hAnsi="ITC Avant Garde"/>
          <w:color w:val="000000"/>
          <w:sz w:val="20"/>
        </w:rPr>
        <w:t>establecerá</w:t>
      </w:r>
      <w:r w:rsidR="0088039E" w:rsidRPr="00897428">
        <w:rPr>
          <w:rFonts w:ascii="ITC Avant Garde" w:hAnsi="ITC Avant Garde"/>
          <w:color w:val="000000"/>
          <w:sz w:val="20"/>
        </w:rPr>
        <w:t xml:space="preserve"> </w:t>
      </w:r>
      <w:r w:rsidR="00B248E0" w:rsidRPr="00897428">
        <w:rPr>
          <w:rFonts w:ascii="ITC Avant Garde" w:hAnsi="ITC Avant Garde"/>
          <w:color w:val="000000"/>
          <w:sz w:val="20"/>
        </w:rPr>
        <w:t xml:space="preserve">en su caso, </w:t>
      </w:r>
      <w:r w:rsidR="00BD78C5" w:rsidRPr="00897428">
        <w:rPr>
          <w:rFonts w:ascii="ITC Avant Garde" w:hAnsi="ITC Avant Garde"/>
          <w:color w:val="000000"/>
          <w:sz w:val="20"/>
        </w:rPr>
        <w:t>un mapa geo</w:t>
      </w:r>
      <w:r w:rsidR="00B248E0" w:rsidRPr="00897428">
        <w:rPr>
          <w:rFonts w:ascii="ITC Avant Garde" w:hAnsi="ITC Avant Garde"/>
          <w:color w:val="000000"/>
          <w:sz w:val="20"/>
        </w:rPr>
        <w:t>r</w:t>
      </w:r>
      <w:r w:rsidR="00BD78C5" w:rsidRPr="00897428">
        <w:rPr>
          <w:rFonts w:ascii="ITC Avant Garde" w:hAnsi="ITC Avant Garde"/>
          <w:color w:val="000000"/>
          <w:sz w:val="20"/>
        </w:rPr>
        <w:t xml:space="preserve">referenciado </w:t>
      </w:r>
      <w:r w:rsidR="00B248E0" w:rsidRPr="00897428">
        <w:rPr>
          <w:rFonts w:ascii="ITC Avant Garde" w:hAnsi="ITC Avant Garde"/>
          <w:color w:val="000000"/>
          <w:sz w:val="20"/>
        </w:rPr>
        <w:t>de</w:t>
      </w:r>
      <w:r w:rsidR="00BD78C5" w:rsidRPr="00897428">
        <w:rPr>
          <w:rFonts w:ascii="ITC Avant Garde" w:hAnsi="ITC Avant Garde"/>
          <w:color w:val="000000"/>
          <w:sz w:val="20"/>
        </w:rPr>
        <w:t xml:space="preserve"> la ubicación geográfica y cobertura </w:t>
      </w:r>
      <w:r w:rsidR="00897978" w:rsidRPr="00897428">
        <w:rPr>
          <w:rFonts w:ascii="ITC Avant Garde" w:hAnsi="ITC Avant Garde"/>
          <w:color w:val="000000"/>
          <w:sz w:val="20"/>
        </w:rPr>
        <w:t xml:space="preserve">donde se </w:t>
      </w:r>
      <w:r w:rsidR="00B248E0" w:rsidRPr="00897428">
        <w:rPr>
          <w:rFonts w:ascii="ITC Avant Garde" w:hAnsi="ITC Avant Garde"/>
          <w:color w:val="000000"/>
          <w:sz w:val="20"/>
        </w:rPr>
        <w:t>permita</w:t>
      </w:r>
      <w:r w:rsidR="00BD78C5" w:rsidRPr="00897428">
        <w:rPr>
          <w:rFonts w:ascii="ITC Avant Garde" w:hAnsi="ITC Avant Garde"/>
          <w:color w:val="000000"/>
          <w:sz w:val="20"/>
        </w:rPr>
        <w:t xml:space="preserve"> </w:t>
      </w:r>
      <w:r w:rsidR="00B248E0" w:rsidRPr="00897428">
        <w:rPr>
          <w:rFonts w:ascii="ITC Avant Garde" w:hAnsi="ITC Avant Garde"/>
          <w:color w:val="000000"/>
          <w:sz w:val="20"/>
        </w:rPr>
        <w:t>a</w:t>
      </w:r>
      <w:r w:rsidR="00BD78C5" w:rsidRPr="00897428">
        <w:rPr>
          <w:rFonts w:ascii="ITC Avant Garde" w:hAnsi="ITC Avant Garde"/>
          <w:color w:val="000000"/>
          <w:sz w:val="20"/>
        </w:rPr>
        <w:t>l Autorizado hacer uso</w:t>
      </w:r>
      <w:r w:rsidR="00E211D5" w:rsidRPr="00897428">
        <w:rPr>
          <w:rFonts w:ascii="ITC Avant Garde" w:hAnsi="ITC Avant Garde"/>
          <w:color w:val="000000"/>
          <w:sz w:val="20"/>
        </w:rPr>
        <w:t xml:space="preserve"> y aprovechamiento</w:t>
      </w:r>
      <w:r w:rsidR="00BD78C5" w:rsidRPr="00897428">
        <w:rPr>
          <w:rFonts w:ascii="ITC Avant Garde" w:hAnsi="ITC Avant Garde"/>
          <w:color w:val="000000"/>
          <w:sz w:val="20"/>
        </w:rPr>
        <w:t xml:space="preserve"> de las bandas de frecuencias del espectro radioeléctrico a uso secundario. En caso de ampliación </w:t>
      </w:r>
      <w:r w:rsidR="007E1A5D" w:rsidRPr="00897428">
        <w:rPr>
          <w:rFonts w:ascii="ITC Avant Garde" w:hAnsi="ITC Avant Garde"/>
          <w:color w:val="000000"/>
          <w:sz w:val="20"/>
        </w:rPr>
        <w:t xml:space="preserve">de cobertura </w:t>
      </w:r>
      <w:r w:rsidR="00BD78C5" w:rsidRPr="00897428">
        <w:rPr>
          <w:rFonts w:ascii="ITC Avant Garde" w:hAnsi="ITC Avant Garde"/>
          <w:color w:val="000000"/>
          <w:sz w:val="20"/>
        </w:rPr>
        <w:t>o cambio de ubicación geográfica, deberá presentarse una nueva solicitud.</w:t>
      </w:r>
    </w:p>
    <w:p w:rsidR="0086113A" w:rsidRPr="00897428" w:rsidRDefault="0086113A" w:rsidP="00137CAB">
      <w:pPr>
        <w:pStyle w:val="Texto"/>
        <w:spacing w:after="0" w:line="240" w:lineRule="auto"/>
        <w:ind w:firstLine="0"/>
        <w:rPr>
          <w:rFonts w:ascii="ITC Avant Garde" w:hAnsi="ITC Avant Garde"/>
          <w:color w:val="000000"/>
          <w:sz w:val="20"/>
        </w:rPr>
      </w:pPr>
    </w:p>
    <w:p w:rsidR="00BD78C5" w:rsidRPr="00897428" w:rsidRDefault="00BD78C5"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Los Interesados</w:t>
      </w:r>
      <w:r w:rsidR="00DF50DF" w:rsidRPr="00897428">
        <w:rPr>
          <w:rFonts w:ascii="ITC Avant Garde" w:hAnsi="ITC Avant Garde"/>
          <w:color w:val="000000"/>
          <w:sz w:val="20"/>
        </w:rPr>
        <w:t xml:space="preserve"> en obtener una Constancia de Autorización</w:t>
      </w:r>
      <w:r w:rsidR="002567E4" w:rsidRPr="00897428">
        <w:rPr>
          <w:rFonts w:ascii="ITC Avant Garde" w:hAnsi="ITC Avant Garde"/>
          <w:color w:val="000000"/>
          <w:sz w:val="20"/>
        </w:rPr>
        <w:t xml:space="preserve"> de uso secundario</w:t>
      </w:r>
      <w:r w:rsidRPr="00897428">
        <w:rPr>
          <w:rFonts w:ascii="ITC Avant Garde" w:hAnsi="ITC Avant Garde"/>
          <w:color w:val="000000"/>
          <w:sz w:val="20"/>
        </w:rPr>
        <w:t xml:space="preserve">, deberán </w:t>
      </w:r>
      <w:r w:rsidR="00D7761A" w:rsidRPr="00897428">
        <w:rPr>
          <w:rFonts w:ascii="ITC Avant Garde" w:hAnsi="ITC Avant Garde"/>
          <w:color w:val="000000"/>
          <w:sz w:val="20"/>
        </w:rPr>
        <w:t xml:space="preserve">cumplir </w:t>
      </w:r>
      <w:r w:rsidRPr="00897428">
        <w:rPr>
          <w:rFonts w:ascii="ITC Avant Garde" w:hAnsi="ITC Avant Garde"/>
          <w:color w:val="000000"/>
          <w:sz w:val="20"/>
        </w:rPr>
        <w:t xml:space="preserve">ante el Instituto, </w:t>
      </w:r>
      <w:r w:rsidR="00D7761A" w:rsidRPr="00897428">
        <w:rPr>
          <w:rFonts w:ascii="ITC Avant Garde" w:hAnsi="ITC Avant Garde"/>
          <w:color w:val="000000"/>
          <w:sz w:val="20"/>
        </w:rPr>
        <w:t xml:space="preserve">con </w:t>
      </w:r>
      <w:r w:rsidRPr="00897428">
        <w:rPr>
          <w:rFonts w:ascii="ITC Avant Garde" w:hAnsi="ITC Avant Garde"/>
          <w:color w:val="000000"/>
          <w:sz w:val="20"/>
        </w:rPr>
        <w:t>lo</w:t>
      </w:r>
      <w:r w:rsidR="00D7761A" w:rsidRPr="00897428">
        <w:rPr>
          <w:rFonts w:ascii="ITC Avant Garde" w:hAnsi="ITC Avant Garde"/>
          <w:color w:val="000000"/>
          <w:sz w:val="20"/>
        </w:rPr>
        <w:t>s</w:t>
      </w:r>
      <w:r w:rsidRPr="00897428">
        <w:rPr>
          <w:rFonts w:ascii="ITC Avant Garde" w:hAnsi="ITC Avant Garde"/>
          <w:color w:val="000000"/>
          <w:sz w:val="20"/>
        </w:rPr>
        <w:t xml:space="preserve"> siguiente</w:t>
      </w:r>
      <w:r w:rsidR="00D7761A" w:rsidRPr="00897428">
        <w:rPr>
          <w:rFonts w:ascii="ITC Avant Garde" w:hAnsi="ITC Avant Garde"/>
          <w:color w:val="000000"/>
          <w:sz w:val="20"/>
        </w:rPr>
        <w:t>s requisitos</w:t>
      </w:r>
      <w:r w:rsidRPr="00897428">
        <w:rPr>
          <w:rFonts w:ascii="ITC Avant Garde" w:hAnsi="ITC Avant Garde"/>
          <w:color w:val="000000"/>
          <w:sz w:val="20"/>
        </w:rPr>
        <w:t>:</w:t>
      </w:r>
    </w:p>
    <w:p w:rsidR="00BD78C5" w:rsidRPr="00897428" w:rsidRDefault="00BD78C5" w:rsidP="00137CAB">
      <w:pPr>
        <w:pStyle w:val="Texto"/>
        <w:spacing w:after="0" w:line="240" w:lineRule="auto"/>
        <w:ind w:firstLine="0"/>
        <w:rPr>
          <w:rFonts w:ascii="ITC Avant Garde" w:hAnsi="ITC Avant Garde"/>
          <w:b/>
          <w:bCs/>
          <w:sz w:val="20"/>
        </w:rPr>
      </w:pPr>
    </w:p>
    <w:p w:rsidR="00BD78C5" w:rsidRPr="00897428" w:rsidRDefault="009A2729" w:rsidP="00CE411A">
      <w:pPr>
        <w:pStyle w:val="Texto"/>
        <w:numPr>
          <w:ilvl w:val="1"/>
          <w:numId w:val="11"/>
        </w:numPr>
        <w:spacing w:after="0" w:line="240" w:lineRule="auto"/>
        <w:ind w:left="567"/>
        <w:rPr>
          <w:rFonts w:ascii="ITC Avant Garde" w:hAnsi="ITC Avant Garde"/>
          <w:sz w:val="20"/>
        </w:rPr>
      </w:pPr>
      <w:r w:rsidRPr="00897428">
        <w:rPr>
          <w:rFonts w:ascii="ITC Avant Garde" w:hAnsi="ITC Avant Garde"/>
          <w:bCs/>
          <w:sz w:val="20"/>
        </w:rPr>
        <w:t>Acreditar su i</w:t>
      </w:r>
      <w:r w:rsidR="00BD78C5" w:rsidRPr="00897428">
        <w:rPr>
          <w:rFonts w:ascii="ITC Avant Garde" w:hAnsi="ITC Avant Garde"/>
          <w:bCs/>
          <w:sz w:val="20"/>
        </w:rPr>
        <w:t>dentidad</w:t>
      </w:r>
      <w:r w:rsidR="00BD78C5" w:rsidRPr="00897428">
        <w:rPr>
          <w:rFonts w:ascii="ITC Avant Garde" w:hAnsi="ITC Avant Garde"/>
          <w:sz w:val="20"/>
        </w:rPr>
        <w:t xml:space="preserve"> (nombre, razón o denominación social).</w:t>
      </w:r>
    </w:p>
    <w:p w:rsidR="00BD78C5" w:rsidRPr="00897428" w:rsidRDefault="00BD78C5" w:rsidP="00137CAB">
      <w:pPr>
        <w:pStyle w:val="Texto"/>
        <w:spacing w:after="0" w:line="240" w:lineRule="auto"/>
        <w:ind w:firstLine="0"/>
        <w:rPr>
          <w:rFonts w:ascii="ITC Avant Garde" w:hAnsi="ITC Avant Garde"/>
          <w:color w:val="000000"/>
          <w:sz w:val="20"/>
        </w:rPr>
      </w:pPr>
    </w:p>
    <w:p w:rsidR="00BD78C5" w:rsidRPr="00897428" w:rsidRDefault="00BD78C5" w:rsidP="00137CAB">
      <w:pPr>
        <w:pStyle w:val="Texto"/>
        <w:spacing w:after="0" w:line="240" w:lineRule="auto"/>
        <w:ind w:left="567" w:firstLine="0"/>
        <w:rPr>
          <w:rFonts w:ascii="ITC Avant Garde" w:hAnsi="ITC Avant Garde"/>
          <w:color w:val="000000"/>
          <w:sz w:val="20"/>
        </w:rPr>
      </w:pPr>
      <w:r w:rsidRPr="00897428">
        <w:rPr>
          <w:rFonts w:ascii="ITC Avant Garde" w:hAnsi="ITC Avant Garde"/>
          <w:color w:val="000000"/>
          <w:sz w:val="20"/>
        </w:rPr>
        <w:t>Para personas físicas se acreditará con original o copia certificada del pasaporte vigente</w:t>
      </w:r>
      <w:r w:rsidR="00882CC1" w:rsidRPr="00897428">
        <w:rPr>
          <w:rFonts w:ascii="ITC Avant Garde" w:hAnsi="ITC Avant Garde"/>
          <w:color w:val="000000"/>
          <w:sz w:val="20"/>
        </w:rPr>
        <w:t>,</w:t>
      </w:r>
      <w:r w:rsidRPr="00897428">
        <w:rPr>
          <w:rFonts w:ascii="ITC Avant Garde" w:hAnsi="ITC Avant Garde"/>
          <w:color w:val="000000"/>
          <w:sz w:val="20"/>
        </w:rPr>
        <w:t xml:space="preserve"> credencial para votar</w:t>
      </w:r>
      <w:r w:rsidR="00882CC1" w:rsidRPr="00897428">
        <w:rPr>
          <w:rFonts w:ascii="ITC Avant Garde" w:hAnsi="ITC Avant Garde"/>
          <w:color w:val="000000"/>
          <w:sz w:val="20"/>
        </w:rPr>
        <w:t xml:space="preserve">, </w:t>
      </w:r>
      <w:r w:rsidRPr="00897428">
        <w:rPr>
          <w:rFonts w:ascii="ITC Avant Garde" w:hAnsi="ITC Avant Garde"/>
          <w:color w:val="000000"/>
          <w:sz w:val="20"/>
        </w:rPr>
        <w:t>cartilla liberada del Servicio Militar</w:t>
      </w:r>
      <w:r w:rsidR="003162CD" w:rsidRPr="00897428">
        <w:rPr>
          <w:rFonts w:ascii="ITC Avant Garde" w:hAnsi="ITC Avant Garde"/>
          <w:color w:val="000000"/>
          <w:sz w:val="20"/>
        </w:rPr>
        <w:t>,</w:t>
      </w:r>
      <w:r w:rsidRPr="00897428">
        <w:rPr>
          <w:rFonts w:ascii="ITC Avant Garde" w:hAnsi="ITC Avant Garde"/>
          <w:color w:val="000000"/>
          <w:sz w:val="20"/>
        </w:rPr>
        <w:t xml:space="preserve"> Nacional o cédula profesional</w:t>
      </w:r>
      <w:r w:rsidR="00882CC1" w:rsidRPr="00897428">
        <w:rPr>
          <w:rFonts w:ascii="ITC Avant Garde" w:hAnsi="ITC Avant Garde"/>
          <w:color w:val="000000"/>
          <w:sz w:val="20"/>
        </w:rPr>
        <w:t xml:space="preserve">, </w:t>
      </w:r>
      <w:r w:rsidRPr="00897428">
        <w:rPr>
          <w:rFonts w:ascii="ITC Avant Garde" w:hAnsi="ITC Avant Garde"/>
          <w:color w:val="000000"/>
          <w:sz w:val="20"/>
        </w:rPr>
        <w:t>debiendo adjuntar una copia simple.</w:t>
      </w:r>
    </w:p>
    <w:p w:rsidR="00BD78C5" w:rsidRPr="00897428" w:rsidRDefault="00BD78C5" w:rsidP="00137CAB">
      <w:pPr>
        <w:pStyle w:val="Texto"/>
        <w:spacing w:after="0" w:line="240" w:lineRule="auto"/>
        <w:ind w:left="567" w:firstLine="0"/>
        <w:rPr>
          <w:rFonts w:ascii="ITC Avant Garde" w:hAnsi="ITC Avant Garde"/>
          <w:color w:val="000000"/>
          <w:sz w:val="20"/>
        </w:rPr>
      </w:pPr>
    </w:p>
    <w:p w:rsidR="00BD78C5" w:rsidRPr="00897428" w:rsidRDefault="00BD78C5" w:rsidP="00137CAB">
      <w:pPr>
        <w:pStyle w:val="Texto"/>
        <w:spacing w:after="0" w:line="240" w:lineRule="auto"/>
        <w:ind w:left="567" w:firstLine="0"/>
        <w:rPr>
          <w:rFonts w:ascii="ITC Avant Garde" w:hAnsi="ITC Avant Garde"/>
          <w:color w:val="000000"/>
          <w:sz w:val="20"/>
        </w:rPr>
      </w:pPr>
      <w:r w:rsidRPr="00897428">
        <w:rPr>
          <w:rFonts w:ascii="ITC Avant Garde" w:hAnsi="ITC Avant Garde"/>
          <w:color w:val="000000"/>
          <w:sz w:val="20"/>
        </w:rPr>
        <w:t>Para personas morales se acreditará con original o copia certificada del testimonio de la escritura pública en la que conste el acta constitutiva inscrita en el Registro Público de Comercio, debiendo adjuntar una copia simple.</w:t>
      </w:r>
    </w:p>
    <w:p w:rsidR="00BD78C5" w:rsidRPr="00897428" w:rsidRDefault="00BD78C5" w:rsidP="00137CAB">
      <w:pPr>
        <w:pStyle w:val="Texto"/>
        <w:spacing w:after="0" w:line="240" w:lineRule="auto"/>
        <w:ind w:left="567" w:firstLine="0"/>
        <w:rPr>
          <w:rFonts w:ascii="ITC Avant Garde" w:hAnsi="ITC Avant Garde"/>
          <w:sz w:val="20"/>
        </w:rPr>
      </w:pPr>
    </w:p>
    <w:p w:rsidR="00BD78C5" w:rsidRPr="00897428" w:rsidRDefault="00BD78C5" w:rsidP="00137CAB">
      <w:pPr>
        <w:pStyle w:val="Texto"/>
        <w:spacing w:after="0" w:line="240" w:lineRule="auto"/>
        <w:ind w:left="567" w:firstLine="0"/>
        <w:rPr>
          <w:rFonts w:ascii="ITC Avant Garde" w:hAnsi="ITC Avant Garde"/>
          <w:color w:val="000000"/>
          <w:sz w:val="20"/>
        </w:rPr>
      </w:pPr>
      <w:r w:rsidRPr="00897428">
        <w:rPr>
          <w:rFonts w:ascii="ITC Avant Garde" w:hAnsi="ITC Avant Garde"/>
          <w:sz w:val="20"/>
        </w:rPr>
        <w:t xml:space="preserve">La solicitud deberá contener el nombre y firma del solicitante o de su representante legal cuya identidad y poderes se acrediten con </w:t>
      </w:r>
      <w:r w:rsidRPr="00897428">
        <w:rPr>
          <w:rFonts w:ascii="ITC Avant Garde" w:hAnsi="ITC Avant Garde"/>
          <w:color w:val="000000"/>
          <w:sz w:val="20"/>
        </w:rPr>
        <w:t xml:space="preserve">original o copia certificada del instrumento otorgado ante fedatario público </w:t>
      </w:r>
      <w:r w:rsidR="00F82CA5" w:rsidRPr="00897428">
        <w:rPr>
          <w:rFonts w:ascii="ITC Avant Garde" w:hAnsi="ITC Avant Garde"/>
          <w:color w:val="000000"/>
          <w:sz w:val="20"/>
        </w:rPr>
        <w:t>que acredite que</w:t>
      </w:r>
      <w:r w:rsidRPr="00897428">
        <w:rPr>
          <w:rFonts w:ascii="ITC Avant Garde" w:hAnsi="ITC Avant Garde"/>
          <w:color w:val="000000"/>
          <w:sz w:val="20"/>
        </w:rPr>
        <w:t xml:space="preserve"> </w:t>
      </w:r>
      <w:r w:rsidR="00F82CA5" w:rsidRPr="00897428">
        <w:rPr>
          <w:rFonts w:ascii="ITC Avant Garde" w:hAnsi="ITC Avant Garde"/>
          <w:color w:val="000000"/>
          <w:sz w:val="20"/>
        </w:rPr>
        <w:t>cuenta</w:t>
      </w:r>
      <w:r w:rsidRPr="00897428">
        <w:rPr>
          <w:rFonts w:ascii="ITC Avant Garde" w:hAnsi="ITC Avant Garde"/>
          <w:color w:val="000000"/>
          <w:sz w:val="20"/>
        </w:rPr>
        <w:t xml:space="preserve"> con poder general para actos de administración, adjuntando original y copia simple de la identificación oficial de</w:t>
      </w:r>
      <w:r w:rsidR="00F82CA5" w:rsidRPr="00897428">
        <w:rPr>
          <w:rFonts w:ascii="ITC Avant Garde" w:hAnsi="ITC Avant Garde"/>
          <w:color w:val="000000"/>
          <w:sz w:val="20"/>
        </w:rPr>
        <w:t>l</w:t>
      </w:r>
      <w:r w:rsidR="00181CC9" w:rsidRPr="00897428">
        <w:rPr>
          <w:rFonts w:ascii="ITC Avant Garde" w:hAnsi="ITC Avant Garde"/>
          <w:color w:val="000000"/>
          <w:sz w:val="20"/>
        </w:rPr>
        <w:t xml:space="preserve"> </w:t>
      </w:r>
      <w:r w:rsidRPr="00897428">
        <w:rPr>
          <w:rFonts w:ascii="ITC Avant Garde" w:hAnsi="ITC Avant Garde"/>
          <w:color w:val="000000"/>
          <w:sz w:val="20"/>
        </w:rPr>
        <w:t>representante legal.</w:t>
      </w:r>
    </w:p>
    <w:p w:rsidR="00BD78C5" w:rsidRPr="00897428" w:rsidRDefault="00BD78C5" w:rsidP="00137CAB">
      <w:pPr>
        <w:pStyle w:val="Texto"/>
        <w:spacing w:after="0" w:line="240" w:lineRule="auto"/>
        <w:ind w:firstLine="0"/>
        <w:rPr>
          <w:rFonts w:ascii="ITC Avant Garde" w:hAnsi="ITC Avant Garde"/>
          <w:b/>
          <w:bCs/>
          <w:sz w:val="20"/>
        </w:rPr>
      </w:pPr>
    </w:p>
    <w:p w:rsidR="00BD78C5" w:rsidRPr="00897428" w:rsidRDefault="00BD78C5" w:rsidP="00CE411A">
      <w:pPr>
        <w:pStyle w:val="Texto"/>
        <w:numPr>
          <w:ilvl w:val="1"/>
          <w:numId w:val="11"/>
        </w:numPr>
        <w:spacing w:after="0" w:line="240" w:lineRule="auto"/>
        <w:ind w:left="567"/>
        <w:rPr>
          <w:rFonts w:ascii="ITC Avant Garde" w:hAnsi="ITC Avant Garde"/>
          <w:bCs/>
          <w:sz w:val="20"/>
        </w:rPr>
      </w:pPr>
      <w:r w:rsidRPr="00897428">
        <w:rPr>
          <w:rFonts w:ascii="ITC Avant Garde" w:hAnsi="ITC Avant Garde"/>
          <w:bCs/>
          <w:sz w:val="20"/>
        </w:rPr>
        <w:t>Señalar domicilio para oír y recibir notificaciones en la Ciudad de México.</w:t>
      </w:r>
    </w:p>
    <w:p w:rsidR="00BD78C5" w:rsidRPr="00897428" w:rsidRDefault="00BD78C5" w:rsidP="00137CAB">
      <w:pPr>
        <w:pStyle w:val="Texto"/>
        <w:spacing w:after="0" w:line="240" w:lineRule="auto"/>
        <w:ind w:firstLine="0"/>
        <w:rPr>
          <w:rFonts w:ascii="ITC Avant Garde" w:hAnsi="ITC Avant Garde"/>
          <w:sz w:val="20"/>
        </w:rPr>
      </w:pPr>
    </w:p>
    <w:p w:rsidR="00BD78C5" w:rsidRPr="00897428" w:rsidRDefault="004A7D67" w:rsidP="00CE411A">
      <w:pPr>
        <w:pStyle w:val="Texto"/>
        <w:numPr>
          <w:ilvl w:val="1"/>
          <w:numId w:val="11"/>
        </w:numPr>
        <w:spacing w:after="0" w:line="240" w:lineRule="auto"/>
        <w:ind w:left="567"/>
        <w:rPr>
          <w:rFonts w:ascii="ITC Avant Garde" w:hAnsi="ITC Avant Garde"/>
          <w:bCs/>
          <w:sz w:val="20"/>
        </w:rPr>
      </w:pPr>
      <w:r w:rsidRPr="00897428">
        <w:rPr>
          <w:rFonts w:ascii="ITC Avant Garde" w:hAnsi="ITC Avant Garde"/>
          <w:bCs/>
          <w:sz w:val="20"/>
        </w:rPr>
        <w:t>Señalar c</w:t>
      </w:r>
      <w:r w:rsidR="00BD78C5" w:rsidRPr="00897428">
        <w:rPr>
          <w:rFonts w:ascii="ITC Avant Garde" w:hAnsi="ITC Avant Garde"/>
          <w:bCs/>
          <w:sz w:val="20"/>
        </w:rPr>
        <w:t>orreo electrónico y teléfono del Interesado o de su representante legal.</w:t>
      </w:r>
    </w:p>
    <w:p w:rsidR="00BD78C5" w:rsidRPr="00897428" w:rsidRDefault="00BD78C5" w:rsidP="00137CAB">
      <w:pPr>
        <w:pStyle w:val="Texto"/>
        <w:spacing w:after="0" w:line="240" w:lineRule="auto"/>
        <w:ind w:firstLine="0"/>
        <w:rPr>
          <w:rFonts w:ascii="ITC Avant Garde" w:hAnsi="ITC Avant Garde"/>
          <w:b/>
          <w:bCs/>
          <w:sz w:val="20"/>
        </w:rPr>
      </w:pPr>
    </w:p>
    <w:p w:rsidR="00BD78C5" w:rsidRPr="00897428" w:rsidRDefault="00BD78C5"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 xml:space="preserve">El Interesado deberá </w:t>
      </w:r>
      <w:r w:rsidR="00A83751" w:rsidRPr="00897428">
        <w:rPr>
          <w:rFonts w:ascii="ITC Avant Garde" w:hAnsi="ITC Avant Garde"/>
          <w:color w:val="000000"/>
          <w:sz w:val="20"/>
        </w:rPr>
        <w:t xml:space="preserve">acreditar </w:t>
      </w:r>
      <w:r w:rsidRPr="00897428">
        <w:rPr>
          <w:rFonts w:ascii="ITC Avant Garde" w:hAnsi="ITC Avant Garde"/>
          <w:color w:val="000000"/>
          <w:sz w:val="20"/>
        </w:rPr>
        <w:t xml:space="preserve">en su </w:t>
      </w:r>
      <w:r w:rsidR="007639B6" w:rsidRPr="00897428">
        <w:rPr>
          <w:rFonts w:ascii="ITC Avant Garde" w:hAnsi="ITC Avant Garde"/>
          <w:color w:val="000000"/>
          <w:sz w:val="20"/>
        </w:rPr>
        <w:t>solicitud</w:t>
      </w:r>
      <w:r w:rsidRPr="00897428">
        <w:rPr>
          <w:rFonts w:ascii="ITC Avant Garde" w:hAnsi="ITC Avant Garde"/>
          <w:color w:val="000000"/>
          <w:sz w:val="20"/>
        </w:rPr>
        <w:t xml:space="preserve"> </w:t>
      </w:r>
      <w:r w:rsidR="00A83751" w:rsidRPr="00897428">
        <w:rPr>
          <w:rFonts w:ascii="ITC Avant Garde" w:hAnsi="ITC Avant Garde"/>
          <w:color w:val="000000"/>
          <w:sz w:val="20"/>
        </w:rPr>
        <w:t xml:space="preserve">la necesidad de </w:t>
      </w:r>
      <w:r w:rsidRPr="00897428">
        <w:rPr>
          <w:rFonts w:ascii="ITC Avant Garde" w:hAnsi="ITC Avant Garde"/>
          <w:color w:val="000000"/>
          <w:sz w:val="20"/>
        </w:rPr>
        <w:t>requer</w:t>
      </w:r>
      <w:r w:rsidR="00A83751" w:rsidRPr="00897428">
        <w:rPr>
          <w:rFonts w:ascii="ITC Avant Garde" w:hAnsi="ITC Avant Garde"/>
          <w:color w:val="000000"/>
          <w:sz w:val="20"/>
        </w:rPr>
        <w:t>ir</w:t>
      </w:r>
      <w:r w:rsidRPr="00897428">
        <w:rPr>
          <w:rFonts w:ascii="ITC Avant Garde" w:hAnsi="ITC Avant Garde"/>
          <w:color w:val="000000"/>
          <w:sz w:val="20"/>
        </w:rPr>
        <w:t xml:space="preserve"> el uso secundari</w:t>
      </w:r>
      <w:r w:rsidR="008A731A" w:rsidRPr="00897428">
        <w:rPr>
          <w:rFonts w:ascii="ITC Avant Garde" w:hAnsi="ITC Avant Garde"/>
          <w:color w:val="000000"/>
          <w:sz w:val="20"/>
        </w:rPr>
        <w:t>o de</w:t>
      </w:r>
      <w:r w:rsidRPr="00897428">
        <w:rPr>
          <w:rFonts w:ascii="ITC Avant Garde" w:hAnsi="ITC Avant Garde"/>
          <w:color w:val="000000"/>
          <w:sz w:val="20"/>
        </w:rPr>
        <w:t xml:space="preserve"> bandas</w:t>
      </w:r>
      <w:r w:rsidR="008A731A" w:rsidRPr="00897428">
        <w:rPr>
          <w:rFonts w:ascii="ITC Avant Garde" w:hAnsi="ITC Avant Garde"/>
          <w:color w:val="000000"/>
          <w:sz w:val="20"/>
        </w:rPr>
        <w:t xml:space="preserve"> de frecuencias</w:t>
      </w:r>
      <w:r w:rsidRPr="00897428">
        <w:rPr>
          <w:rFonts w:ascii="ITC Avant Garde" w:hAnsi="ITC Avant Garde"/>
          <w:color w:val="000000"/>
          <w:sz w:val="20"/>
        </w:rPr>
        <w:t xml:space="preserve"> del espectro radioeléctrico para satisfacer necesidades específicas de servicios de telecomunicaciones.</w:t>
      </w:r>
    </w:p>
    <w:p w:rsidR="0079547D" w:rsidRDefault="0079547D" w:rsidP="0079547D">
      <w:pPr>
        <w:pStyle w:val="Texto"/>
        <w:tabs>
          <w:tab w:val="left" w:pos="1134"/>
        </w:tabs>
        <w:spacing w:after="0" w:line="240" w:lineRule="auto"/>
        <w:rPr>
          <w:rFonts w:ascii="ITC Avant Garde" w:hAnsi="ITC Avant Garde"/>
          <w:color w:val="000000"/>
          <w:sz w:val="20"/>
        </w:rPr>
      </w:pPr>
    </w:p>
    <w:p w:rsidR="0072631A" w:rsidRDefault="0072631A" w:rsidP="0079547D">
      <w:pPr>
        <w:pStyle w:val="Texto"/>
        <w:tabs>
          <w:tab w:val="left" w:pos="1134"/>
        </w:tabs>
        <w:spacing w:after="0" w:line="240" w:lineRule="auto"/>
        <w:rPr>
          <w:rFonts w:ascii="ITC Avant Garde" w:hAnsi="ITC Avant Garde"/>
          <w:color w:val="000000"/>
          <w:sz w:val="20"/>
        </w:rPr>
      </w:pPr>
    </w:p>
    <w:p w:rsidR="0072631A" w:rsidRPr="00897428" w:rsidRDefault="0072631A" w:rsidP="0079547D">
      <w:pPr>
        <w:pStyle w:val="Texto"/>
        <w:tabs>
          <w:tab w:val="left" w:pos="1134"/>
        </w:tabs>
        <w:spacing w:after="0" w:line="240" w:lineRule="auto"/>
        <w:rPr>
          <w:rFonts w:ascii="ITC Avant Garde" w:hAnsi="ITC Avant Garde"/>
          <w:color w:val="000000"/>
          <w:sz w:val="20"/>
        </w:rPr>
      </w:pPr>
    </w:p>
    <w:p w:rsidR="00BD78C5" w:rsidRPr="00897428" w:rsidRDefault="00BD78C5" w:rsidP="00137CAB">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lastRenderedPageBreak/>
        <w:t>Capítulo I</w:t>
      </w:r>
      <w:r w:rsidR="00A83751" w:rsidRPr="00897428">
        <w:rPr>
          <w:rFonts w:ascii="ITC Avant Garde" w:hAnsi="ITC Avant Garde"/>
          <w:b/>
          <w:bCs/>
          <w:color w:val="000000"/>
          <w:sz w:val="20"/>
        </w:rPr>
        <w:t>II</w:t>
      </w:r>
    </w:p>
    <w:p w:rsidR="00BD78C5" w:rsidRPr="00897428" w:rsidRDefault="00BD78C5" w:rsidP="00137CAB">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t>De la Constancia de Autorización</w:t>
      </w:r>
      <w:r w:rsidR="00884B84" w:rsidRPr="00897428">
        <w:rPr>
          <w:rFonts w:ascii="ITC Avant Garde" w:hAnsi="ITC Avant Garde"/>
          <w:b/>
          <w:bCs/>
          <w:color w:val="000000"/>
          <w:sz w:val="20"/>
        </w:rPr>
        <w:t xml:space="preserve"> de uso secundario</w:t>
      </w:r>
      <w:r w:rsidRPr="00897428">
        <w:rPr>
          <w:rFonts w:ascii="ITC Avant Garde" w:hAnsi="ITC Avant Garde"/>
          <w:b/>
          <w:bCs/>
          <w:color w:val="000000"/>
          <w:sz w:val="20"/>
        </w:rPr>
        <w:t xml:space="preserve"> para Eventos</w:t>
      </w:r>
      <w:r w:rsidR="00074445" w:rsidRPr="00897428">
        <w:rPr>
          <w:rFonts w:ascii="ITC Avant Garde" w:hAnsi="ITC Avant Garde"/>
          <w:b/>
          <w:bCs/>
          <w:color w:val="000000"/>
          <w:sz w:val="20"/>
        </w:rPr>
        <w:t xml:space="preserve"> Específicos</w:t>
      </w:r>
    </w:p>
    <w:p w:rsidR="00BD78C5" w:rsidRPr="00897428" w:rsidRDefault="00BD78C5" w:rsidP="00137CAB">
      <w:pPr>
        <w:pStyle w:val="Texto"/>
        <w:spacing w:after="0" w:line="240" w:lineRule="auto"/>
        <w:ind w:firstLine="0"/>
        <w:rPr>
          <w:rFonts w:ascii="ITC Avant Garde" w:hAnsi="ITC Avant Garde"/>
          <w:sz w:val="20"/>
        </w:rPr>
      </w:pPr>
    </w:p>
    <w:p w:rsidR="00BD78C5" w:rsidRPr="00897428" w:rsidRDefault="0078374F"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Además de los requisitos señalados en el Capítulo II de los presentes Lineamientos, el Interesado deberá cumplir con lo siguiente</w:t>
      </w:r>
      <w:r w:rsidR="004E0ECA" w:rsidRPr="00897428">
        <w:rPr>
          <w:rFonts w:ascii="ITC Avant Garde" w:hAnsi="ITC Avant Garde"/>
          <w:color w:val="000000"/>
          <w:sz w:val="20"/>
        </w:rPr>
        <w:t>:</w:t>
      </w:r>
      <w:r w:rsidRPr="00897428">
        <w:rPr>
          <w:rFonts w:ascii="ITC Avant Garde" w:hAnsi="ITC Avant Garde"/>
          <w:color w:val="000000"/>
          <w:sz w:val="20"/>
        </w:rPr>
        <w:t xml:space="preserve"> </w:t>
      </w:r>
    </w:p>
    <w:p w:rsidR="00BD78C5" w:rsidRPr="00897428" w:rsidRDefault="00BD78C5" w:rsidP="00137CAB">
      <w:pPr>
        <w:pStyle w:val="Texto"/>
        <w:spacing w:after="0" w:line="240" w:lineRule="auto"/>
        <w:ind w:firstLine="0"/>
        <w:rPr>
          <w:rFonts w:ascii="ITC Avant Garde" w:hAnsi="ITC Avant Garde"/>
          <w:sz w:val="20"/>
        </w:rPr>
      </w:pPr>
    </w:p>
    <w:p w:rsidR="00BD78C5" w:rsidRPr="00897428" w:rsidRDefault="00BD78C5" w:rsidP="00CE411A">
      <w:pPr>
        <w:pStyle w:val="Texto"/>
        <w:numPr>
          <w:ilvl w:val="0"/>
          <w:numId w:val="5"/>
        </w:numPr>
        <w:spacing w:after="0" w:line="240" w:lineRule="auto"/>
        <w:rPr>
          <w:rFonts w:ascii="ITC Avant Garde" w:hAnsi="ITC Avant Garde"/>
          <w:sz w:val="20"/>
        </w:rPr>
      </w:pPr>
      <w:r w:rsidRPr="00897428">
        <w:rPr>
          <w:rFonts w:ascii="ITC Avant Garde" w:hAnsi="ITC Avant Garde"/>
          <w:sz w:val="20"/>
        </w:rPr>
        <w:t xml:space="preserve">Señalar </w:t>
      </w:r>
      <w:r w:rsidRPr="00897428">
        <w:rPr>
          <w:rFonts w:ascii="ITC Avant Garde" w:hAnsi="ITC Avant Garde"/>
          <w:color w:val="000000"/>
          <w:sz w:val="20"/>
        </w:rPr>
        <w:t xml:space="preserve">el tipo y descripción del </w:t>
      </w:r>
      <w:r w:rsidR="00C90760" w:rsidRPr="00897428">
        <w:rPr>
          <w:rFonts w:ascii="ITC Avant Garde" w:hAnsi="ITC Avant Garde"/>
          <w:color w:val="000000"/>
          <w:sz w:val="20"/>
        </w:rPr>
        <w:t>E</w:t>
      </w:r>
      <w:r w:rsidRPr="00897428">
        <w:rPr>
          <w:rFonts w:ascii="ITC Avant Garde" w:hAnsi="ITC Avant Garde"/>
          <w:color w:val="000000"/>
          <w:sz w:val="20"/>
        </w:rPr>
        <w:t>vento</w:t>
      </w:r>
      <w:r w:rsidR="007D48FC">
        <w:rPr>
          <w:rFonts w:ascii="ITC Avant Garde" w:hAnsi="ITC Avant Garde"/>
          <w:color w:val="000000"/>
          <w:sz w:val="20"/>
        </w:rPr>
        <w:t xml:space="preserve"> Específico</w:t>
      </w:r>
      <w:r w:rsidRPr="00897428">
        <w:rPr>
          <w:rFonts w:ascii="ITC Avant Garde" w:hAnsi="ITC Avant Garde"/>
          <w:color w:val="000000"/>
          <w:sz w:val="20"/>
        </w:rPr>
        <w:t xml:space="preserve">; </w:t>
      </w:r>
      <w:r w:rsidRPr="00897428">
        <w:rPr>
          <w:rFonts w:ascii="ITC Avant Garde" w:hAnsi="ITC Avant Garde"/>
          <w:sz w:val="20"/>
        </w:rPr>
        <w:t>(artístico, cultural, deportivo entre otros)</w:t>
      </w:r>
      <w:r w:rsidR="00561EEC" w:rsidRPr="00897428">
        <w:rPr>
          <w:rFonts w:ascii="ITC Avant Garde" w:hAnsi="ITC Avant Garde"/>
          <w:sz w:val="20"/>
        </w:rPr>
        <w:t>;</w:t>
      </w:r>
    </w:p>
    <w:p w:rsidR="00BD78C5" w:rsidRPr="00897428" w:rsidRDefault="00BD78C5" w:rsidP="00137CAB">
      <w:pPr>
        <w:pStyle w:val="Texto"/>
        <w:spacing w:after="0" w:line="240" w:lineRule="auto"/>
        <w:ind w:left="987" w:firstLine="0"/>
        <w:rPr>
          <w:rFonts w:ascii="ITC Avant Garde" w:hAnsi="ITC Avant Garde"/>
          <w:sz w:val="20"/>
        </w:rPr>
      </w:pPr>
    </w:p>
    <w:p w:rsidR="00BD78C5" w:rsidRPr="00897428" w:rsidRDefault="00BD78C5" w:rsidP="00CE411A">
      <w:pPr>
        <w:pStyle w:val="Texto"/>
        <w:numPr>
          <w:ilvl w:val="0"/>
          <w:numId w:val="5"/>
        </w:numPr>
        <w:spacing w:after="0" w:line="240" w:lineRule="auto"/>
        <w:rPr>
          <w:rFonts w:ascii="ITC Avant Garde" w:hAnsi="ITC Avant Garde"/>
          <w:sz w:val="20"/>
        </w:rPr>
      </w:pPr>
      <w:r w:rsidRPr="00897428">
        <w:rPr>
          <w:rFonts w:ascii="ITC Avant Garde" w:hAnsi="ITC Avant Garde"/>
          <w:sz w:val="20"/>
        </w:rPr>
        <w:t xml:space="preserve">Indicar </w:t>
      </w:r>
      <w:r w:rsidR="00F26D18" w:rsidRPr="00897428">
        <w:rPr>
          <w:rFonts w:ascii="ITC Avant Garde" w:hAnsi="ITC Avant Garde"/>
          <w:sz w:val="20"/>
        </w:rPr>
        <w:t>U</w:t>
      </w:r>
      <w:r w:rsidRPr="00897428">
        <w:rPr>
          <w:rFonts w:ascii="ITC Avant Garde" w:hAnsi="ITC Avant Garde"/>
          <w:sz w:val="20"/>
        </w:rPr>
        <w:t xml:space="preserve">bicación </w:t>
      </w:r>
      <w:r w:rsidR="00F26D18" w:rsidRPr="00897428">
        <w:rPr>
          <w:rFonts w:ascii="ITC Avant Garde" w:hAnsi="ITC Avant Garde"/>
          <w:sz w:val="20"/>
        </w:rPr>
        <w:t>G</w:t>
      </w:r>
      <w:r w:rsidRPr="00897428">
        <w:rPr>
          <w:rFonts w:ascii="ITC Avant Garde" w:hAnsi="ITC Avant Garde"/>
          <w:sz w:val="20"/>
        </w:rPr>
        <w:t>eográfica d</w:t>
      </w:r>
      <w:r w:rsidR="00A5549B" w:rsidRPr="00897428">
        <w:rPr>
          <w:rFonts w:ascii="ITC Avant Garde" w:hAnsi="ITC Avant Garde"/>
          <w:sz w:val="20"/>
        </w:rPr>
        <w:t>el sitio donde tendrá lugar el e</w:t>
      </w:r>
      <w:r w:rsidRPr="00897428">
        <w:rPr>
          <w:rFonts w:ascii="ITC Avant Garde" w:hAnsi="ITC Avant Garde"/>
          <w:sz w:val="20"/>
        </w:rPr>
        <w:t>vento, indicando el perímetro dentro del cual se requiere utilizar las bandas</w:t>
      </w:r>
      <w:r w:rsidR="006F2280" w:rsidRPr="00897428">
        <w:rPr>
          <w:rFonts w:ascii="ITC Avant Garde" w:hAnsi="ITC Avant Garde"/>
          <w:sz w:val="20"/>
        </w:rPr>
        <w:t xml:space="preserve"> de frecuencias</w:t>
      </w:r>
      <w:r w:rsidRPr="00897428">
        <w:rPr>
          <w:rFonts w:ascii="ITC Avant Garde" w:hAnsi="ITC Avant Garde"/>
          <w:sz w:val="20"/>
        </w:rPr>
        <w:t xml:space="preserve"> del espectro radioeléctrico </w:t>
      </w:r>
      <w:r w:rsidR="001E47E8" w:rsidRPr="00897428">
        <w:rPr>
          <w:rFonts w:ascii="ITC Avant Garde" w:hAnsi="ITC Avant Garde"/>
          <w:sz w:val="20"/>
        </w:rPr>
        <w:t>para</w:t>
      </w:r>
      <w:r w:rsidRPr="00897428">
        <w:rPr>
          <w:rFonts w:ascii="ITC Avant Garde" w:hAnsi="ITC Avant Garde"/>
          <w:sz w:val="20"/>
        </w:rPr>
        <w:t xml:space="preserve"> uso secundario</w:t>
      </w:r>
      <w:r w:rsidR="00561EEC" w:rsidRPr="00897428">
        <w:rPr>
          <w:rFonts w:ascii="ITC Avant Garde" w:hAnsi="ITC Avant Garde"/>
          <w:sz w:val="20"/>
        </w:rPr>
        <w:t>;</w:t>
      </w:r>
      <w:r w:rsidRPr="00897428">
        <w:rPr>
          <w:rFonts w:ascii="ITC Avant Garde" w:hAnsi="ITC Avant Garde"/>
          <w:sz w:val="20"/>
        </w:rPr>
        <w:t xml:space="preserve"> </w:t>
      </w:r>
      <w:r w:rsidR="00143C28">
        <w:rPr>
          <w:rFonts w:ascii="ITC Avant Garde" w:hAnsi="ITC Avant Garde"/>
          <w:sz w:val="20"/>
        </w:rPr>
        <w:t>y</w:t>
      </w:r>
    </w:p>
    <w:p w:rsidR="00BD78C5" w:rsidRPr="00897428" w:rsidRDefault="00BD78C5" w:rsidP="00137CAB">
      <w:pPr>
        <w:pStyle w:val="Texto"/>
        <w:spacing w:after="0" w:line="240" w:lineRule="auto"/>
        <w:ind w:firstLine="0"/>
        <w:rPr>
          <w:rFonts w:ascii="ITC Avant Garde" w:hAnsi="ITC Avant Garde"/>
          <w:sz w:val="20"/>
        </w:rPr>
      </w:pPr>
    </w:p>
    <w:p w:rsidR="00BD78C5" w:rsidRPr="00897428" w:rsidRDefault="00BD78C5" w:rsidP="00CE411A">
      <w:pPr>
        <w:pStyle w:val="Texto"/>
        <w:numPr>
          <w:ilvl w:val="0"/>
          <w:numId w:val="5"/>
        </w:numPr>
        <w:spacing w:after="0" w:line="240" w:lineRule="auto"/>
        <w:rPr>
          <w:rFonts w:ascii="ITC Avant Garde" w:hAnsi="ITC Avant Garde"/>
          <w:b/>
          <w:bCs/>
          <w:sz w:val="20"/>
        </w:rPr>
      </w:pPr>
      <w:r w:rsidRPr="00897428">
        <w:rPr>
          <w:rFonts w:ascii="ITC Avant Garde" w:hAnsi="ITC Avant Garde"/>
          <w:color w:val="000000"/>
          <w:sz w:val="20"/>
        </w:rPr>
        <w:t xml:space="preserve">Adjuntar la relación de los equipos y dispositivos de telecomunicaciones que el Interesado pretende operar durante la organización y celebración del </w:t>
      </w:r>
      <w:r w:rsidR="00A14D40" w:rsidRPr="00897428">
        <w:rPr>
          <w:rFonts w:ascii="ITC Avant Garde" w:hAnsi="ITC Avant Garde"/>
          <w:color w:val="000000"/>
          <w:sz w:val="20"/>
        </w:rPr>
        <w:t>E</w:t>
      </w:r>
      <w:r w:rsidRPr="00897428">
        <w:rPr>
          <w:rFonts w:ascii="ITC Avant Garde" w:hAnsi="ITC Avant Garde"/>
          <w:color w:val="000000"/>
          <w:sz w:val="20"/>
        </w:rPr>
        <w:t>vento</w:t>
      </w:r>
      <w:r w:rsidR="00A14D40" w:rsidRPr="00897428">
        <w:rPr>
          <w:rFonts w:ascii="ITC Avant Garde" w:hAnsi="ITC Avant Garde"/>
          <w:color w:val="000000"/>
          <w:sz w:val="20"/>
        </w:rPr>
        <w:t xml:space="preserve"> Específico</w:t>
      </w:r>
      <w:r w:rsidRPr="00897428">
        <w:rPr>
          <w:rFonts w:ascii="ITC Avant Garde" w:hAnsi="ITC Avant Garde"/>
          <w:color w:val="000000"/>
          <w:sz w:val="20"/>
        </w:rPr>
        <w:t>, la cual deberá contener para cada equipo o dispositivo la siguiente información:</w:t>
      </w:r>
    </w:p>
    <w:p w:rsidR="00BD78C5" w:rsidRPr="00897428" w:rsidRDefault="00BD78C5" w:rsidP="00137CAB">
      <w:pPr>
        <w:pStyle w:val="Texto"/>
        <w:spacing w:after="0" w:line="240" w:lineRule="auto"/>
        <w:ind w:left="987" w:firstLine="0"/>
        <w:rPr>
          <w:rFonts w:ascii="ITC Avant Garde" w:hAnsi="ITC Avant Garde"/>
          <w:b/>
          <w:bCs/>
          <w:sz w:val="20"/>
        </w:rPr>
      </w:pPr>
    </w:p>
    <w:p w:rsidR="009945DB" w:rsidRPr="00897428" w:rsidRDefault="002A2F0C" w:rsidP="00CE411A">
      <w:pPr>
        <w:pStyle w:val="Texto"/>
        <w:numPr>
          <w:ilvl w:val="2"/>
          <w:numId w:val="6"/>
        </w:numPr>
        <w:spacing w:after="0" w:line="240" w:lineRule="auto"/>
        <w:ind w:left="990" w:firstLine="0"/>
        <w:rPr>
          <w:rFonts w:ascii="ITC Avant Garde" w:hAnsi="ITC Avant Garde"/>
          <w:bCs/>
          <w:sz w:val="20"/>
        </w:rPr>
      </w:pPr>
      <w:r w:rsidRPr="00897428">
        <w:rPr>
          <w:rFonts w:ascii="ITC Avant Garde" w:hAnsi="ITC Avant Garde"/>
          <w:bCs/>
          <w:sz w:val="20"/>
        </w:rPr>
        <w:t>I</w:t>
      </w:r>
      <w:r w:rsidR="009945DB" w:rsidRPr="00897428">
        <w:rPr>
          <w:rFonts w:ascii="ITC Avant Garde" w:hAnsi="ITC Avant Garde"/>
          <w:bCs/>
          <w:sz w:val="20"/>
        </w:rPr>
        <w:t xml:space="preserve">dentificador </w:t>
      </w:r>
      <w:r w:rsidRPr="00897428">
        <w:rPr>
          <w:rFonts w:ascii="ITC Avant Garde" w:hAnsi="ITC Avant Garde"/>
          <w:bCs/>
          <w:sz w:val="20"/>
        </w:rPr>
        <w:t>Ú</w:t>
      </w:r>
      <w:r w:rsidR="009945DB" w:rsidRPr="00897428">
        <w:rPr>
          <w:rFonts w:ascii="ITC Avant Garde" w:hAnsi="ITC Avant Garde"/>
          <w:bCs/>
          <w:sz w:val="20"/>
        </w:rPr>
        <w:t xml:space="preserve">nico del </w:t>
      </w:r>
      <w:r w:rsidRPr="00897428">
        <w:rPr>
          <w:rFonts w:ascii="ITC Avant Garde" w:hAnsi="ITC Avant Garde"/>
          <w:bCs/>
          <w:sz w:val="20"/>
        </w:rPr>
        <w:t>E</w:t>
      </w:r>
      <w:r w:rsidR="009945DB" w:rsidRPr="00897428">
        <w:rPr>
          <w:rFonts w:ascii="ITC Avant Garde" w:hAnsi="ITC Avant Garde"/>
          <w:bCs/>
          <w:sz w:val="20"/>
        </w:rPr>
        <w:t>quipo o dispositivo</w:t>
      </w:r>
      <w:r w:rsidR="008F7D10" w:rsidRPr="00897428">
        <w:rPr>
          <w:rFonts w:ascii="ITC Avant Garde" w:hAnsi="ITC Avant Garde"/>
          <w:bCs/>
          <w:sz w:val="20"/>
        </w:rPr>
        <w:t xml:space="preserve"> para efectos del presente trá</w:t>
      </w:r>
      <w:r w:rsidR="00ED5CAA" w:rsidRPr="00897428">
        <w:rPr>
          <w:rFonts w:ascii="ITC Avant Garde" w:hAnsi="ITC Avant Garde"/>
          <w:bCs/>
          <w:sz w:val="20"/>
        </w:rPr>
        <w:t>mite.</w:t>
      </w:r>
    </w:p>
    <w:p w:rsidR="00BD78C5" w:rsidRPr="00897428" w:rsidRDefault="00BD78C5" w:rsidP="00CE411A">
      <w:pPr>
        <w:pStyle w:val="Texto"/>
        <w:numPr>
          <w:ilvl w:val="2"/>
          <w:numId w:val="6"/>
        </w:numPr>
        <w:spacing w:after="0" w:line="240" w:lineRule="auto"/>
        <w:ind w:left="990" w:firstLine="0"/>
        <w:rPr>
          <w:rFonts w:ascii="ITC Avant Garde" w:hAnsi="ITC Avant Garde"/>
          <w:b/>
          <w:bCs/>
          <w:sz w:val="20"/>
        </w:rPr>
      </w:pPr>
      <w:r w:rsidRPr="00897428">
        <w:rPr>
          <w:rFonts w:ascii="ITC Avant Garde" w:hAnsi="ITC Avant Garde"/>
          <w:color w:val="000000"/>
          <w:sz w:val="20"/>
        </w:rPr>
        <w:t xml:space="preserve">Marca del </w:t>
      </w:r>
      <w:r w:rsidR="009945DB" w:rsidRPr="00897428">
        <w:rPr>
          <w:rFonts w:ascii="ITC Avant Garde" w:hAnsi="ITC Avant Garde"/>
          <w:color w:val="000000"/>
          <w:sz w:val="20"/>
        </w:rPr>
        <w:t>e</w:t>
      </w:r>
      <w:r w:rsidRPr="00897428">
        <w:rPr>
          <w:rFonts w:ascii="ITC Avant Garde" w:hAnsi="ITC Avant Garde"/>
          <w:color w:val="000000"/>
          <w:sz w:val="20"/>
        </w:rPr>
        <w:t>quipo</w:t>
      </w:r>
      <w:r w:rsidR="009945DB" w:rsidRPr="00897428">
        <w:rPr>
          <w:rFonts w:ascii="ITC Avant Garde" w:hAnsi="ITC Avant Garde"/>
          <w:color w:val="000000"/>
          <w:sz w:val="20"/>
        </w:rPr>
        <w:t>.</w:t>
      </w:r>
    </w:p>
    <w:p w:rsidR="00BD78C5" w:rsidRPr="00897428" w:rsidRDefault="00BD78C5" w:rsidP="00CE411A">
      <w:pPr>
        <w:pStyle w:val="Texto"/>
        <w:numPr>
          <w:ilvl w:val="2"/>
          <w:numId w:val="6"/>
        </w:numPr>
        <w:spacing w:after="0" w:line="240" w:lineRule="auto"/>
        <w:ind w:left="990" w:firstLine="0"/>
        <w:rPr>
          <w:rFonts w:ascii="ITC Avant Garde" w:hAnsi="ITC Avant Garde"/>
          <w:b/>
          <w:sz w:val="20"/>
        </w:rPr>
      </w:pPr>
      <w:r w:rsidRPr="00897428">
        <w:rPr>
          <w:rFonts w:ascii="ITC Avant Garde" w:hAnsi="ITC Avant Garde"/>
          <w:color w:val="000000"/>
          <w:sz w:val="20"/>
        </w:rPr>
        <w:t>Modelo de</w:t>
      </w:r>
      <w:r w:rsidR="00A14D40" w:rsidRPr="00897428">
        <w:rPr>
          <w:rFonts w:ascii="ITC Avant Garde" w:hAnsi="ITC Avant Garde"/>
          <w:color w:val="000000"/>
          <w:sz w:val="20"/>
        </w:rPr>
        <w:t>l</w:t>
      </w:r>
      <w:r w:rsidRPr="00897428">
        <w:rPr>
          <w:rFonts w:ascii="ITC Avant Garde" w:hAnsi="ITC Avant Garde"/>
          <w:color w:val="000000"/>
          <w:sz w:val="20"/>
        </w:rPr>
        <w:t xml:space="preserve"> equipo</w:t>
      </w:r>
      <w:r w:rsidR="00561EEC" w:rsidRPr="00897428">
        <w:rPr>
          <w:rFonts w:ascii="ITC Avant Garde" w:hAnsi="ITC Avant Garde"/>
          <w:color w:val="000000"/>
          <w:sz w:val="20"/>
        </w:rPr>
        <w:t>.</w:t>
      </w:r>
    </w:p>
    <w:p w:rsidR="00827B93" w:rsidRPr="00897428" w:rsidRDefault="009945DB" w:rsidP="00CE411A">
      <w:pPr>
        <w:pStyle w:val="Texto"/>
        <w:numPr>
          <w:ilvl w:val="2"/>
          <w:numId w:val="6"/>
        </w:numPr>
        <w:spacing w:after="0" w:line="240" w:lineRule="auto"/>
        <w:ind w:left="990" w:firstLine="0"/>
        <w:rPr>
          <w:rFonts w:ascii="ITC Avant Garde" w:hAnsi="ITC Avant Garde"/>
          <w:bCs/>
          <w:sz w:val="20"/>
        </w:rPr>
      </w:pPr>
      <w:r w:rsidRPr="00897428">
        <w:rPr>
          <w:rFonts w:ascii="ITC Avant Garde" w:hAnsi="ITC Avant Garde"/>
          <w:bCs/>
          <w:sz w:val="20"/>
        </w:rPr>
        <w:t>Fabricante del equipo.</w:t>
      </w:r>
    </w:p>
    <w:p w:rsidR="00BD78C5" w:rsidRPr="00897428" w:rsidRDefault="00BD78C5" w:rsidP="00CE411A">
      <w:pPr>
        <w:pStyle w:val="Texto"/>
        <w:numPr>
          <w:ilvl w:val="2"/>
          <w:numId w:val="6"/>
        </w:numPr>
        <w:spacing w:after="0" w:line="240" w:lineRule="auto"/>
        <w:ind w:left="1440" w:hanging="450"/>
        <w:rPr>
          <w:rFonts w:ascii="ITC Avant Garde" w:hAnsi="ITC Avant Garde"/>
          <w:color w:val="000000"/>
          <w:sz w:val="20"/>
        </w:rPr>
      </w:pPr>
      <w:r w:rsidRPr="00897428">
        <w:rPr>
          <w:rFonts w:ascii="ITC Avant Garde" w:hAnsi="ITC Avant Garde"/>
          <w:color w:val="000000"/>
          <w:sz w:val="20"/>
        </w:rPr>
        <w:t>Frecuencia(s) específica(s)</w:t>
      </w:r>
      <w:r w:rsidR="00561EEC" w:rsidRPr="00897428">
        <w:rPr>
          <w:rFonts w:ascii="ITC Avant Garde" w:hAnsi="ITC Avant Garde"/>
          <w:color w:val="000000"/>
          <w:sz w:val="20"/>
        </w:rPr>
        <w:t xml:space="preserve"> </w:t>
      </w:r>
      <w:r w:rsidRPr="00897428">
        <w:rPr>
          <w:rFonts w:ascii="ITC Avant Garde" w:hAnsi="ITC Avant Garde"/>
          <w:color w:val="000000"/>
          <w:sz w:val="20"/>
        </w:rPr>
        <w:t>de operación solicitada(s) para cada equipo</w:t>
      </w:r>
      <w:r w:rsidR="00BB0A3C" w:rsidRPr="00897428">
        <w:rPr>
          <w:rFonts w:ascii="ITC Avant Garde" w:hAnsi="ITC Avant Garde"/>
          <w:color w:val="000000"/>
          <w:sz w:val="20"/>
        </w:rPr>
        <w:t xml:space="preserve"> en</w:t>
      </w:r>
      <w:r w:rsidR="00827B93" w:rsidRPr="00897428">
        <w:rPr>
          <w:rFonts w:ascii="ITC Avant Garde" w:hAnsi="ITC Avant Garde"/>
          <w:color w:val="000000"/>
          <w:sz w:val="20"/>
        </w:rPr>
        <w:t xml:space="preserve"> </w:t>
      </w:r>
      <w:r w:rsidR="00050CDB" w:rsidRPr="00897428">
        <w:rPr>
          <w:rFonts w:ascii="ITC Avant Garde" w:hAnsi="ITC Avant Garde"/>
          <w:i/>
          <w:color w:val="000000"/>
          <w:sz w:val="20"/>
        </w:rPr>
        <w:t>Megahertz</w:t>
      </w:r>
      <w:r w:rsidR="00050CDB" w:rsidRPr="00897428">
        <w:rPr>
          <w:rFonts w:ascii="ITC Avant Garde" w:hAnsi="ITC Avant Garde"/>
          <w:color w:val="000000"/>
          <w:sz w:val="20"/>
        </w:rPr>
        <w:t xml:space="preserve"> (MHz)</w:t>
      </w:r>
      <w:r w:rsidR="00561EEC" w:rsidRPr="00897428">
        <w:rPr>
          <w:rFonts w:ascii="ITC Avant Garde" w:hAnsi="ITC Avant Garde"/>
          <w:color w:val="000000"/>
          <w:sz w:val="20"/>
        </w:rPr>
        <w:t>.</w:t>
      </w:r>
    </w:p>
    <w:p w:rsidR="00BD78C5" w:rsidRPr="00897428" w:rsidRDefault="00BD78C5" w:rsidP="00CE411A">
      <w:pPr>
        <w:pStyle w:val="Texto"/>
        <w:numPr>
          <w:ilvl w:val="2"/>
          <w:numId w:val="6"/>
        </w:numPr>
        <w:spacing w:after="0" w:line="240" w:lineRule="auto"/>
        <w:ind w:left="990" w:firstLine="0"/>
        <w:rPr>
          <w:rFonts w:ascii="ITC Avant Garde" w:hAnsi="ITC Avant Garde"/>
          <w:b/>
          <w:bCs/>
          <w:sz w:val="20"/>
        </w:rPr>
      </w:pPr>
      <w:r w:rsidRPr="00897428">
        <w:rPr>
          <w:rFonts w:ascii="ITC Avant Garde" w:hAnsi="ITC Avant Garde"/>
          <w:color w:val="000000"/>
          <w:sz w:val="20"/>
        </w:rPr>
        <w:t>Rango de frecuencias en el cual es capaz de operar cada equipo</w:t>
      </w:r>
      <w:r w:rsidR="00050CDB" w:rsidRPr="00897428">
        <w:rPr>
          <w:rFonts w:ascii="ITC Avant Garde" w:hAnsi="ITC Avant Garde"/>
          <w:color w:val="000000"/>
          <w:sz w:val="20"/>
        </w:rPr>
        <w:t xml:space="preserve"> en MHz</w:t>
      </w:r>
      <w:r w:rsidR="00561EEC" w:rsidRPr="00897428">
        <w:rPr>
          <w:rFonts w:ascii="ITC Avant Garde" w:hAnsi="ITC Avant Garde"/>
          <w:color w:val="000000"/>
          <w:sz w:val="20"/>
        </w:rPr>
        <w:t>.</w:t>
      </w:r>
    </w:p>
    <w:p w:rsidR="00BD78C5" w:rsidRPr="00897428" w:rsidRDefault="00BD78C5" w:rsidP="00CE411A">
      <w:pPr>
        <w:pStyle w:val="Texto"/>
        <w:numPr>
          <w:ilvl w:val="2"/>
          <w:numId w:val="6"/>
        </w:numPr>
        <w:spacing w:after="0" w:line="240" w:lineRule="auto"/>
        <w:ind w:left="990" w:firstLine="0"/>
        <w:rPr>
          <w:rFonts w:ascii="ITC Avant Garde" w:hAnsi="ITC Avant Garde"/>
          <w:b/>
          <w:bCs/>
          <w:sz w:val="20"/>
        </w:rPr>
      </w:pPr>
      <w:r w:rsidRPr="00897428">
        <w:rPr>
          <w:rFonts w:ascii="ITC Avant Garde" w:hAnsi="ITC Avant Garde"/>
          <w:color w:val="000000"/>
          <w:sz w:val="20"/>
        </w:rPr>
        <w:t xml:space="preserve">Potencia </w:t>
      </w:r>
      <w:r w:rsidR="007A28E7" w:rsidRPr="00897428">
        <w:rPr>
          <w:rFonts w:ascii="ITC Avant Garde" w:hAnsi="ITC Avant Garde"/>
          <w:color w:val="000000"/>
          <w:sz w:val="20"/>
        </w:rPr>
        <w:t xml:space="preserve">nominal </w:t>
      </w:r>
      <w:r w:rsidRPr="00897428">
        <w:rPr>
          <w:rFonts w:ascii="ITC Avant Garde" w:hAnsi="ITC Avant Garde"/>
          <w:color w:val="000000"/>
          <w:sz w:val="20"/>
        </w:rPr>
        <w:t xml:space="preserve">de </w:t>
      </w:r>
      <w:r w:rsidR="00ED5CAA" w:rsidRPr="00897428">
        <w:rPr>
          <w:rFonts w:ascii="ITC Avant Garde" w:hAnsi="ITC Avant Garde"/>
          <w:color w:val="000000"/>
          <w:sz w:val="20"/>
        </w:rPr>
        <w:t>t</w:t>
      </w:r>
      <w:r w:rsidRPr="00897428">
        <w:rPr>
          <w:rFonts w:ascii="ITC Avant Garde" w:hAnsi="ITC Avant Garde"/>
          <w:color w:val="000000"/>
          <w:sz w:val="20"/>
        </w:rPr>
        <w:t>ransmisión de cada equipo</w:t>
      </w:r>
      <w:r w:rsidR="00050CDB" w:rsidRPr="00897428">
        <w:rPr>
          <w:rFonts w:ascii="ITC Avant Garde" w:hAnsi="ITC Avant Garde"/>
          <w:color w:val="000000"/>
          <w:sz w:val="20"/>
        </w:rPr>
        <w:t xml:space="preserve"> en </w:t>
      </w:r>
      <w:r w:rsidR="00050CDB" w:rsidRPr="00897428">
        <w:rPr>
          <w:rFonts w:ascii="ITC Avant Garde" w:hAnsi="ITC Avant Garde"/>
          <w:i/>
          <w:color w:val="000000"/>
          <w:sz w:val="20"/>
        </w:rPr>
        <w:t>Watts</w:t>
      </w:r>
      <w:r w:rsidR="00050CDB" w:rsidRPr="00897428">
        <w:rPr>
          <w:rFonts w:ascii="ITC Avant Garde" w:hAnsi="ITC Avant Garde"/>
          <w:color w:val="000000"/>
          <w:sz w:val="20"/>
        </w:rPr>
        <w:t xml:space="preserve"> (W)</w:t>
      </w:r>
      <w:r w:rsidR="00561EEC" w:rsidRPr="00897428">
        <w:rPr>
          <w:rFonts w:ascii="ITC Avant Garde" w:hAnsi="ITC Avant Garde"/>
          <w:color w:val="000000"/>
          <w:sz w:val="20"/>
        </w:rPr>
        <w:t>.</w:t>
      </w:r>
    </w:p>
    <w:p w:rsidR="00ED5CAA" w:rsidRPr="00897428" w:rsidRDefault="00BD78C5" w:rsidP="00CE411A">
      <w:pPr>
        <w:pStyle w:val="Texto"/>
        <w:numPr>
          <w:ilvl w:val="2"/>
          <w:numId w:val="6"/>
        </w:numPr>
        <w:spacing w:after="0" w:line="240" w:lineRule="auto"/>
        <w:ind w:left="990" w:firstLine="0"/>
        <w:rPr>
          <w:rFonts w:ascii="ITC Avant Garde" w:hAnsi="ITC Avant Garde"/>
          <w:b/>
          <w:bCs/>
          <w:sz w:val="20"/>
        </w:rPr>
      </w:pPr>
      <w:r w:rsidRPr="00897428">
        <w:rPr>
          <w:rFonts w:ascii="ITC Avant Garde" w:hAnsi="ITC Avant Garde"/>
          <w:color w:val="000000"/>
          <w:sz w:val="20"/>
        </w:rPr>
        <w:t xml:space="preserve">Clase de </w:t>
      </w:r>
      <w:r w:rsidR="00ED5CAA" w:rsidRPr="00897428">
        <w:rPr>
          <w:rFonts w:ascii="ITC Avant Garde" w:hAnsi="ITC Avant Garde"/>
          <w:color w:val="000000"/>
          <w:sz w:val="20"/>
        </w:rPr>
        <w:t>e</w:t>
      </w:r>
      <w:r w:rsidRPr="00897428">
        <w:rPr>
          <w:rFonts w:ascii="ITC Avant Garde" w:hAnsi="ITC Avant Garde"/>
          <w:color w:val="000000"/>
          <w:sz w:val="20"/>
        </w:rPr>
        <w:t>misión</w:t>
      </w:r>
      <w:r w:rsidR="00561EEC" w:rsidRPr="00897428">
        <w:rPr>
          <w:rFonts w:ascii="ITC Avant Garde" w:hAnsi="ITC Avant Garde"/>
          <w:color w:val="000000"/>
          <w:sz w:val="20"/>
        </w:rPr>
        <w:t>.</w:t>
      </w:r>
    </w:p>
    <w:p w:rsidR="00BD78C5" w:rsidRPr="00897428" w:rsidRDefault="00ED5CAA" w:rsidP="00CE411A">
      <w:pPr>
        <w:pStyle w:val="Texto"/>
        <w:numPr>
          <w:ilvl w:val="2"/>
          <w:numId w:val="6"/>
        </w:numPr>
        <w:spacing w:after="0" w:line="240" w:lineRule="auto"/>
        <w:ind w:left="990" w:firstLine="0"/>
        <w:rPr>
          <w:rFonts w:ascii="ITC Avant Garde" w:hAnsi="ITC Avant Garde"/>
          <w:b/>
          <w:bCs/>
          <w:sz w:val="20"/>
        </w:rPr>
      </w:pPr>
      <w:r w:rsidRPr="00897428">
        <w:rPr>
          <w:rFonts w:ascii="ITC Avant Garde" w:hAnsi="ITC Avant Garde"/>
          <w:color w:val="000000"/>
          <w:sz w:val="20"/>
        </w:rPr>
        <w:t>Tipo de modulación</w:t>
      </w:r>
      <w:r w:rsidR="00050CDB" w:rsidRPr="00897428">
        <w:rPr>
          <w:rFonts w:ascii="ITC Avant Garde" w:hAnsi="ITC Avant Garde"/>
          <w:color w:val="000000"/>
          <w:sz w:val="20"/>
        </w:rPr>
        <w:t>.</w:t>
      </w:r>
      <w:r w:rsidR="00BD78C5" w:rsidRPr="00897428">
        <w:rPr>
          <w:rFonts w:ascii="ITC Avant Garde" w:hAnsi="ITC Avant Garde"/>
          <w:color w:val="000000"/>
          <w:sz w:val="20"/>
        </w:rPr>
        <w:t xml:space="preserve"> </w:t>
      </w:r>
    </w:p>
    <w:p w:rsidR="00BD78C5" w:rsidRPr="00897428" w:rsidRDefault="00BD78C5" w:rsidP="00CE411A">
      <w:pPr>
        <w:pStyle w:val="Texto"/>
        <w:numPr>
          <w:ilvl w:val="2"/>
          <w:numId w:val="6"/>
        </w:numPr>
        <w:spacing w:after="0" w:line="240" w:lineRule="auto"/>
        <w:ind w:left="990" w:firstLine="0"/>
        <w:rPr>
          <w:rFonts w:ascii="ITC Avant Garde" w:hAnsi="ITC Avant Garde"/>
          <w:sz w:val="20"/>
        </w:rPr>
      </w:pPr>
      <w:r w:rsidRPr="00897428">
        <w:rPr>
          <w:rFonts w:ascii="ITC Avant Garde" w:hAnsi="ITC Avant Garde"/>
          <w:sz w:val="20"/>
        </w:rPr>
        <w:t>Ancho de banda de canal de transmisión</w:t>
      </w:r>
      <w:r w:rsidR="00050CDB" w:rsidRPr="00897428">
        <w:rPr>
          <w:rFonts w:ascii="ITC Avant Garde" w:hAnsi="ITC Avant Garde"/>
          <w:sz w:val="20"/>
        </w:rPr>
        <w:t xml:space="preserve"> en </w:t>
      </w:r>
      <w:r w:rsidR="00050CDB" w:rsidRPr="00897428">
        <w:rPr>
          <w:rFonts w:ascii="ITC Avant Garde" w:hAnsi="ITC Avant Garde"/>
          <w:i/>
          <w:sz w:val="20"/>
        </w:rPr>
        <w:t>kilohertz</w:t>
      </w:r>
      <w:r w:rsidR="00050CDB" w:rsidRPr="00897428">
        <w:rPr>
          <w:rFonts w:ascii="ITC Avant Garde" w:hAnsi="ITC Avant Garde"/>
          <w:sz w:val="20"/>
        </w:rPr>
        <w:t xml:space="preserve"> (kHz)</w:t>
      </w:r>
      <w:r w:rsidR="00561EEC" w:rsidRPr="00897428">
        <w:rPr>
          <w:rFonts w:ascii="ITC Avant Garde" w:hAnsi="ITC Avant Garde"/>
          <w:sz w:val="20"/>
        </w:rPr>
        <w:t>.</w:t>
      </w:r>
    </w:p>
    <w:p w:rsidR="00050CDB" w:rsidRPr="00897428" w:rsidRDefault="00050CDB" w:rsidP="00CE411A">
      <w:pPr>
        <w:pStyle w:val="Texto"/>
        <w:numPr>
          <w:ilvl w:val="2"/>
          <w:numId w:val="6"/>
        </w:numPr>
        <w:spacing w:after="0" w:line="240" w:lineRule="auto"/>
        <w:ind w:left="990" w:firstLine="0"/>
        <w:rPr>
          <w:rFonts w:ascii="ITC Avant Garde" w:hAnsi="ITC Avant Garde"/>
          <w:sz w:val="20"/>
        </w:rPr>
      </w:pPr>
      <w:r w:rsidRPr="00897428">
        <w:rPr>
          <w:rFonts w:ascii="ITC Avant Garde" w:hAnsi="ITC Avant Garde"/>
          <w:sz w:val="20"/>
        </w:rPr>
        <w:t>Usuario (por ejemplo: escudería, departamento, dependencia</w:t>
      </w:r>
      <w:r w:rsidR="000B366F" w:rsidRPr="00897428">
        <w:rPr>
          <w:rFonts w:ascii="ITC Avant Garde" w:hAnsi="ITC Avant Garde"/>
          <w:sz w:val="20"/>
        </w:rPr>
        <w:t xml:space="preserve">, área, </w:t>
      </w:r>
      <w:r w:rsidR="001233C6" w:rsidRPr="00897428">
        <w:rPr>
          <w:rFonts w:ascii="ITC Avant Garde" w:hAnsi="ITC Avant Garde"/>
          <w:sz w:val="20"/>
        </w:rPr>
        <w:t>etc.</w:t>
      </w:r>
      <w:r w:rsidRPr="00897428">
        <w:rPr>
          <w:rFonts w:ascii="ITC Avant Garde" w:hAnsi="ITC Avant Garde"/>
          <w:sz w:val="20"/>
        </w:rPr>
        <w:t>)</w:t>
      </w:r>
      <w:r w:rsidR="000B366F" w:rsidRPr="00897428">
        <w:rPr>
          <w:rFonts w:ascii="ITC Avant Garde" w:hAnsi="ITC Avant Garde"/>
          <w:sz w:val="20"/>
        </w:rPr>
        <w:t>.</w:t>
      </w:r>
    </w:p>
    <w:p w:rsidR="00050CDB" w:rsidRPr="00897428" w:rsidRDefault="00050CDB" w:rsidP="00CE411A">
      <w:pPr>
        <w:pStyle w:val="Texto"/>
        <w:numPr>
          <w:ilvl w:val="2"/>
          <w:numId w:val="6"/>
        </w:numPr>
        <w:spacing w:after="0" w:line="240" w:lineRule="auto"/>
        <w:ind w:left="1440" w:hanging="450"/>
        <w:rPr>
          <w:rFonts w:ascii="ITC Avant Garde" w:hAnsi="ITC Avant Garde"/>
          <w:b/>
          <w:bCs/>
          <w:sz w:val="20"/>
        </w:rPr>
      </w:pPr>
      <w:r w:rsidRPr="00897428">
        <w:rPr>
          <w:rFonts w:ascii="ITC Avant Garde" w:hAnsi="ITC Avant Garde"/>
          <w:color w:val="000000"/>
          <w:sz w:val="20"/>
        </w:rPr>
        <w:t xml:space="preserve">Servicio de radiocomunicaciones que usa cada equipo, indicando el servicio y la banda de frecuencias del espectro radioeléctrico que </w:t>
      </w:r>
      <w:r w:rsidR="00D15842" w:rsidRPr="00897428">
        <w:rPr>
          <w:rFonts w:ascii="ITC Avant Garde" w:hAnsi="ITC Avant Garde"/>
          <w:color w:val="000000"/>
          <w:sz w:val="20"/>
        </w:rPr>
        <w:t>se pretende ocupa</w:t>
      </w:r>
      <w:r w:rsidR="00197D91" w:rsidRPr="00897428">
        <w:rPr>
          <w:rFonts w:ascii="ITC Avant Garde" w:hAnsi="ITC Avant Garde"/>
          <w:color w:val="000000"/>
          <w:sz w:val="20"/>
        </w:rPr>
        <w:t>r</w:t>
      </w:r>
      <w:r w:rsidRPr="00897428">
        <w:rPr>
          <w:rFonts w:ascii="ITC Avant Garde" w:hAnsi="ITC Avant Garde"/>
          <w:color w:val="000000"/>
          <w:sz w:val="20"/>
        </w:rPr>
        <w:t>, conforme al Cuadro Nacional de Atribución de Frecuencias (por ejemplo: Fijo, Móvil, Radiodifusión, Móvil por Satélite, etc.).</w:t>
      </w:r>
    </w:p>
    <w:p w:rsidR="00050CDB" w:rsidRPr="00897428" w:rsidRDefault="00050CDB" w:rsidP="00CE411A">
      <w:pPr>
        <w:pStyle w:val="Texto"/>
        <w:numPr>
          <w:ilvl w:val="2"/>
          <w:numId w:val="6"/>
        </w:numPr>
        <w:spacing w:after="0" w:line="240" w:lineRule="auto"/>
        <w:ind w:left="1440" w:hanging="450"/>
        <w:rPr>
          <w:rFonts w:ascii="ITC Avant Garde" w:hAnsi="ITC Avant Garde"/>
          <w:color w:val="000000"/>
          <w:sz w:val="20"/>
        </w:rPr>
      </w:pPr>
      <w:r w:rsidRPr="00897428">
        <w:rPr>
          <w:rFonts w:ascii="ITC Avant Garde" w:hAnsi="ITC Avant Garde"/>
          <w:color w:val="000000"/>
          <w:sz w:val="20"/>
        </w:rPr>
        <w:t xml:space="preserve">Aplicación del equipo (por ejemplo: Datos, Video, Telemetría, </w:t>
      </w:r>
      <w:r w:rsidR="00D15842" w:rsidRPr="00897428">
        <w:rPr>
          <w:rFonts w:ascii="ITC Avant Garde" w:hAnsi="ITC Avant Garde"/>
          <w:color w:val="000000"/>
          <w:sz w:val="20"/>
        </w:rPr>
        <w:t>M</w:t>
      </w:r>
      <w:r w:rsidRPr="00897428">
        <w:rPr>
          <w:rFonts w:ascii="ITC Avant Garde" w:hAnsi="ITC Avant Garde"/>
          <w:color w:val="000000"/>
          <w:sz w:val="20"/>
        </w:rPr>
        <w:t>icrófonos, Voz, etc.).</w:t>
      </w:r>
    </w:p>
    <w:p w:rsidR="00050CDB" w:rsidRPr="00897428" w:rsidRDefault="00050CDB" w:rsidP="00CE411A">
      <w:pPr>
        <w:pStyle w:val="Texto"/>
        <w:numPr>
          <w:ilvl w:val="2"/>
          <w:numId w:val="6"/>
        </w:numPr>
        <w:spacing w:after="0" w:line="240" w:lineRule="auto"/>
        <w:ind w:left="990" w:firstLine="0"/>
        <w:rPr>
          <w:rFonts w:ascii="ITC Avant Garde" w:hAnsi="ITC Avant Garde"/>
          <w:b/>
          <w:bCs/>
          <w:sz w:val="20"/>
        </w:rPr>
      </w:pPr>
      <w:r w:rsidRPr="00897428">
        <w:rPr>
          <w:rFonts w:ascii="ITC Avant Garde" w:hAnsi="ITC Avant Garde"/>
          <w:color w:val="000000"/>
          <w:sz w:val="20"/>
        </w:rPr>
        <w:t>Hoja de especificaciones técnicas</w:t>
      </w:r>
      <w:r w:rsidR="008F7D10" w:rsidRPr="00897428">
        <w:rPr>
          <w:rFonts w:ascii="ITC Avant Garde" w:hAnsi="ITC Avant Garde"/>
          <w:color w:val="000000"/>
          <w:sz w:val="20"/>
        </w:rPr>
        <w:t xml:space="preserve"> del equipo</w:t>
      </w:r>
      <w:r w:rsidRPr="00897428">
        <w:rPr>
          <w:rFonts w:ascii="ITC Avant Garde" w:hAnsi="ITC Avant Garde"/>
          <w:color w:val="000000"/>
          <w:sz w:val="20"/>
        </w:rPr>
        <w:t xml:space="preserve"> (</w:t>
      </w:r>
      <w:r w:rsidRPr="00897428">
        <w:rPr>
          <w:rFonts w:ascii="ITC Avant Garde" w:hAnsi="ITC Avant Garde"/>
          <w:i/>
          <w:color w:val="000000"/>
          <w:sz w:val="20"/>
        </w:rPr>
        <w:t>data sheet</w:t>
      </w:r>
      <w:r w:rsidRPr="00897428">
        <w:rPr>
          <w:rFonts w:ascii="ITC Avant Garde" w:hAnsi="ITC Avant Garde"/>
          <w:color w:val="000000"/>
          <w:sz w:val="20"/>
        </w:rPr>
        <w:t>).</w:t>
      </w:r>
    </w:p>
    <w:p w:rsidR="00BD78C5" w:rsidRPr="00897428" w:rsidRDefault="00BD78C5" w:rsidP="00137CAB">
      <w:pPr>
        <w:pStyle w:val="Texto"/>
        <w:spacing w:after="0" w:line="240" w:lineRule="auto"/>
        <w:ind w:left="987" w:firstLine="0"/>
        <w:rPr>
          <w:rFonts w:ascii="ITC Avant Garde" w:hAnsi="ITC Avant Garde"/>
          <w:b/>
          <w:bCs/>
          <w:sz w:val="20"/>
        </w:rPr>
      </w:pPr>
    </w:p>
    <w:p w:rsidR="00BD78C5" w:rsidRPr="00897428" w:rsidRDefault="00BD78C5" w:rsidP="00CE411A">
      <w:pPr>
        <w:pStyle w:val="Texto"/>
        <w:numPr>
          <w:ilvl w:val="0"/>
          <w:numId w:val="5"/>
        </w:numPr>
        <w:spacing w:after="0" w:line="240" w:lineRule="auto"/>
        <w:rPr>
          <w:rFonts w:ascii="ITC Avant Garde" w:hAnsi="ITC Avant Garde"/>
          <w:sz w:val="20"/>
        </w:rPr>
      </w:pPr>
      <w:r w:rsidRPr="00897428">
        <w:rPr>
          <w:rFonts w:ascii="ITC Avant Garde" w:hAnsi="ITC Avant Garde"/>
          <w:sz w:val="20"/>
        </w:rPr>
        <w:t xml:space="preserve">Señalar </w:t>
      </w:r>
      <w:r w:rsidR="00EE0393">
        <w:rPr>
          <w:rFonts w:ascii="ITC Avant Garde" w:hAnsi="ITC Avant Garde"/>
          <w:sz w:val="20"/>
        </w:rPr>
        <w:t xml:space="preserve">la fecha y </w:t>
      </w:r>
      <w:r w:rsidRPr="00897428">
        <w:rPr>
          <w:rFonts w:ascii="ITC Avant Garde" w:hAnsi="ITC Avant Garde"/>
          <w:sz w:val="20"/>
        </w:rPr>
        <w:t xml:space="preserve">el periodo en el que se utilizarán las </w:t>
      </w:r>
      <w:r w:rsidR="009641E9" w:rsidRPr="00897428">
        <w:rPr>
          <w:rFonts w:ascii="ITC Avant Garde" w:hAnsi="ITC Avant Garde"/>
          <w:sz w:val="20"/>
        </w:rPr>
        <w:t xml:space="preserve">bandas de </w:t>
      </w:r>
      <w:r w:rsidRPr="00897428">
        <w:rPr>
          <w:rFonts w:ascii="ITC Avant Garde" w:hAnsi="ITC Avant Garde"/>
          <w:sz w:val="20"/>
        </w:rPr>
        <w:t>frecuencias</w:t>
      </w:r>
      <w:r w:rsidR="009641E9" w:rsidRPr="00897428">
        <w:rPr>
          <w:rFonts w:ascii="ITC Avant Garde" w:hAnsi="ITC Avant Garde"/>
          <w:sz w:val="20"/>
        </w:rPr>
        <w:t xml:space="preserve"> </w:t>
      </w:r>
      <w:r w:rsidRPr="00897428">
        <w:rPr>
          <w:rFonts w:ascii="ITC Avant Garde" w:hAnsi="ITC Avant Garde"/>
          <w:sz w:val="20"/>
        </w:rPr>
        <w:t xml:space="preserve">del espectro radioeléctrico, el cual no podrá exceder de </w:t>
      </w:r>
      <w:r w:rsidR="00A90712" w:rsidRPr="00897428">
        <w:rPr>
          <w:rFonts w:ascii="ITC Avant Garde" w:hAnsi="ITC Avant Garde"/>
          <w:sz w:val="20"/>
        </w:rPr>
        <w:t xml:space="preserve">sesenta </w:t>
      </w:r>
      <w:r w:rsidRPr="00897428">
        <w:rPr>
          <w:rFonts w:ascii="ITC Avant Garde" w:hAnsi="ITC Avant Garde"/>
          <w:sz w:val="20"/>
        </w:rPr>
        <w:t xml:space="preserve">días </w:t>
      </w:r>
      <w:r w:rsidR="00A90712" w:rsidRPr="00897428">
        <w:rPr>
          <w:rFonts w:ascii="ITC Avant Garde" w:hAnsi="ITC Avant Garde"/>
          <w:sz w:val="20"/>
        </w:rPr>
        <w:t>naturales</w:t>
      </w:r>
      <w:r w:rsidR="00561EEC" w:rsidRPr="00897428">
        <w:rPr>
          <w:rFonts w:ascii="ITC Avant Garde" w:hAnsi="ITC Avant Garde"/>
          <w:sz w:val="20"/>
        </w:rPr>
        <w:t>, y</w:t>
      </w:r>
    </w:p>
    <w:p w:rsidR="00BD78C5" w:rsidRPr="00897428" w:rsidRDefault="00BD78C5" w:rsidP="00CE411A">
      <w:pPr>
        <w:pStyle w:val="Texto"/>
        <w:numPr>
          <w:ilvl w:val="0"/>
          <w:numId w:val="5"/>
        </w:numPr>
        <w:spacing w:after="0" w:line="240" w:lineRule="auto"/>
        <w:rPr>
          <w:rFonts w:ascii="ITC Avant Garde" w:hAnsi="ITC Avant Garde"/>
          <w:sz w:val="20"/>
        </w:rPr>
      </w:pPr>
      <w:r w:rsidRPr="00897428">
        <w:rPr>
          <w:rFonts w:ascii="ITC Avant Garde" w:hAnsi="ITC Avant Garde"/>
          <w:sz w:val="20"/>
        </w:rPr>
        <w:t>Pagar la contraprestación que determine el Instituto.</w:t>
      </w:r>
    </w:p>
    <w:p w:rsidR="00BD78C5" w:rsidRDefault="00BD78C5" w:rsidP="00137CAB">
      <w:pPr>
        <w:pStyle w:val="Texto"/>
        <w:spacing w:after="0" w:line="240" w:lineRule="auto"/>
        <w:ind w:firstLine="0"/>
        <w:jc w:val="center"/>
        <w:rPr>
          <w:rFonts w:ascii="ITC Avant Garde" w:hAnsi="ITC Avant Garde"/>
          <w:b/>
          <w:bCs/>
          <w:color w:val="000000"/>
          <w:sz w:val="20"/>
        </w:rPr>
      </w:pPr>
    </w:p>
    <w:p w:rsidR="0072631A" w:rsidRDefault="0072631A" w:rsidP="00137CAB">
      <w:pPr>
        <w:pStyle w:val="Texto"/>
        <w:spacing w:after="0" w:line="240" w:lineRule="auto"/>
        <w:ind w:firstLine="0"/>
        <w:jc w:val="center"/>
        <w:rPr>
          <w:rFonts w:ascii="ITC Avant Garde" w:hAnsi="ITC Avant Garde"/>
          <w:b/>
          <w:bCs/>
          <w:color w:val="000000"/>
          <w:sz w:val="20"/>
        </w:rPr>
      </w:pPr>
    </w:p>
    <w:p w:rsidR="0072631A" w:rsidRDefault="0072631A" w:rsidP="00137CAB">
      <w:pPr>
        <w:pStyle w:val="Texto"/>
        <w:spacing w:after="0" w:line="240" w:lineRule="auto"/>
        <w:ind w:firstLine="0"/>
        <w:jc w:val="center"/>
        <w:rPr>
          <w:rFonts w:ascii="ITC Avant Garde" w:hAnsi="ITC Avant Garde"/>
          <w:b/>
          <w:bCs/>
          <w:color w:val="000000"/>
          <w:sz w:val="20"/>
        </w:rPr>
      </w:pPr>
    </w:p>
    <w:p w:rsidR="0072631A" w:rsidRDefault="0072631A" w:rsidP="00137CAB">
      <w:pPr>
        <w:pStyle w:val="Texto"/>
        <w:spacing w:after="0" w:line="240" w:lineRule="auto"/>
        <w:ind w:firstLine="0"/>
        <w:jc w:val="center"/>
        <w:rPr>
          <w:rFonts w:ascii="ITC Avant Garde" w:hAnsi="ITC Avant Garde"/>
          <w:b/>
          <w:bCs/>
          <w:color w:val="000000"/>
          <w:sz w:val="20"/>
        </w:rPr>
      </w:pPr>
    </w:p>
    <w:p w:rsidR="0072631A" w:rsidRDefault="0072631A" w:rsidP="00137CAB">
      <w:pPr>
        <w:pStyle w:val="Texto"/>
        <w:spacing w:after="0" w:line="240" w:lineRule="auto"/>
        <w:ind w:firstLine="0"/>
        <w:jc w:val="center"/>
        <w:rPr>
          <w:rFonts w:ascii="ITC Avant Garde" w:hAnsi="ITC Avant Garde"/>
          <w:b/>
          <w:bCs/>
          <w:color w:val="000000"/>
          <w:sz w:val="20"/>
        </w:rPr>
      </w:pPr>
    </w:p>
    <w:p w:rsidR="0072631A" w:rsidRDefault="0072631A" w:rsidP="00137CAB">
      <w:pPr>
        <w:pStyle w:val="Texto"/>
        <w:spacing w:after="0" w:line="240" w:lineRule="auto"/>
        <w:ind w:firstLine="0"/>
        <w:jc w:val="center"/>
        <w:rPr>
          <w:rFonts w:ascii="ITC Avant Garde" w:hAnsi="ITC Avant Garde"/>
          <w:b/>
          <w:bCs/>
          <w:color w:val="000000"/>
          <w:sz w:val="20"/>
        </w:rPr>
      </w:pPr>
    </w:p>
    <w:p w:rsidR="0072631A" w:rsidRDefault="0072631A" w:rsidP="00137CAB">
      <w:pPr>
        <w:pStyle w:val="Texto"/>
        <w:spacing w:after="0" w:line="240" w:lineRule="auto"/>
        <w:ind w:firstLine="0"/>
        <w:jc w:val="center"/>
        <w:rPr>
          <w:rFonts w:ascii="ITC Avant Garde" w:hAnsi="ITC Avant Garde"/>
          <w:b/>
          <w:bCs/>
          <w:color w:val="000000"/>
          <w:sz w:val="20"/>
        </w:rPr>
      </w:pPr>
    </w:p>
    <w:p w:rsidR="0072631A" w:rsidRPr="00897428" w:rsidRDefault="0072631A" w:rsidP="00137CAB">
      <w:pPr>
        <w:pStyle w:val="Texto"/>
        <w:spacing w:after="0" w:line="240" w:lineRule="auto"/>
        <w:ind w:firstLine="0"/>
        <w:jc w:val="center"/>
        <w:rPr>
          <w:rFonts w:ascii="ITC Avant Garde" w:hAnsi="ITC Avant Garde"/>
          <w:b/>
          <w:bCs/>
          <w:color w:val="000000"/>
          <w:sz w:val="20"/>
        </w:rPr>
      </w:pPr>
    </w:p>
    <w:p w:rsidR="00A22BA3" w:rsidRPr="00897428" w:rsidRDefault="00A22BA3" w:rsidP="00137CAB">
      <w:pPr>
        <w:pStyle w:val="Texto"/>
        <w:spacing w:after="0" w:line="240" w:lineRule="auto"/>
        <w:ind w:firstLine="0"/>
        <w:jc w:val="center"/>
        <w:rPr>
          <w:rFonts w:ascii="ITC Avant Garde" w:hAnsi="ITC Avant Garde"/>
          <w:b/>
          <w:bCs/>
          <w:color w:val="000000"/>
          <w:sz w:val="20"/>
        </w:rPr>
      </w:pPr>
    </w:p>
    <w:p w:rsidR="00BD78C5" w:rsidRPr="00897428" w:rsidRDefault="00BD78C5" w:rsidP="00137CAB">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lastRenderedPageBreak/>
        <w:t xml:space="preserve">Capítulo </w:t>
      </w:r>
      <w:r w:rsidR="00A13877" w:rsidRPr="00897428">
        <w:rPr>
          <w:rFonts w:ascii="ITC Avant Garde" w:hAnsi="ITC Avant Garde"/>
          <w:b/>
          <w:bCs/>
          <w:color w:val="000000"/>
          <w:sz w:val="20"/>
        </w:rPr>
        <w:t>I</w:t>
      </w:r>
      <w:r w:rsidRPr="00897428">
        <w:rPr>
          <w:rFonts w:ascii="ITC Avant Garde" w:hAnsi="ITC Avant Garde"/>
          <w:b/>
          <w:bCs/>
          <w:color w:val="000000"/>
          <w:sz w:val="20"/>
        </w:rPr>
        <w:t>V</w:t>
      </w:r>
    </w:p>
    <w:p w:rsidR="00BD78C5" w:rsidRPr="00897428" w:rsidRDefault="00BD78C5" w:rsidP="00137CAB">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t xml:space="preserve">De la Constancia de Autorización </w:t>
      </w:r>
      <w:r w:rsidR="00D9513C" w:rsidRPr="00897428">
        <w:rPr>
          <w:rFonts w:ascii="ITC Avant Garde" w:hAnsi="ITC Avant Garde"/>
          <w:b/>
          <w:bCs/>
          <w:color w:val="000000"/>
          <w:sz w:val="20"/>
        </w:rPr>
        <w:t xml:space="preserve">de uso secundario </w:t>
      </w:r>
      <w:r w:rsidRPr="00897428">
        <w:rPr>
          <w:rFonts w:ascii="ITC Avant Garde" w:hAnsi="ITC Avant Garde"/>
          <w:b/>
          <w:bCs/>
          <w:color w:val="000000"/>
          <w:sz w:val="20"/>
        </w:rPr>
        <w:t xml:space="preserve">para </w:t>
      </w:r>
      <w:r w:rsidR="002E6497" w:rsidRPr="00897428">
        <w:rPr>
          <w:rFonts w:ascii="ITC Avant Garde" w:hAnsi="ITC Avant Garde"/>
          <w:b/>
          <w:bCs/>
          <w:color w:val="000000"/>
          <w:sz w:val="20"/>
        </w:rPr>
        <w:t>I</w:t>
      </w:r>
      <w:r w:rsidRPr="00897428">
        <w:rPr>
          <w:rFonts w:ascii="ITC Avant Garde" w:hAnsi="ITC Avant Garde"/>
          <w:b/>
          <w:bCs/>
          <w:color w:val="000000"/>
          <w:sz w:val="20"/>
        </w:rPr>
        <w:t xml:space="preserve">nstalaciones destinadas a actividades </w:t>
      </w:r>
      <w:r w:rsidR="00C44A00" w:rsidRPr="00897428">
        <w:rPr>
          <w:rFonts w:ascii="ITC Avant Garde" w:hAnsi="ITC Avant Garde"/>
          <w:b/>
          <w:bCs/>
          <w:color w:val="000000"/>
          <w:sz w:val="20"/>
        </w:rPr>
        <w:t xml:space="preserve">comerciales </w:t>
      </w:r>
      <w:r w:rsidRPr="00897428">
        <w:rPr>
          <w:rFonts w:ascii="ITC Avant Garde" w:hAnsi="ITC Avant Garde"/>
          <w:b/>
          <w:bCs/>
          <w:color w:val="000000"/>
          <w:sz w:val="20"/>
        </w:rPr>
        <w:t xml:space="preserve">o </w:t>
      </w:r>
      <w:r w:rsidR="00C44A00" w:rsidRPr="00897428">
        <w:rPr>
          <w:rFonts w:ascii="ITC Avant Garde" w:hAnsi="ITC Avant Garde"/>
          <w:b/>
          <w:bCs/>
          <w:color w:val="000000"/>
          <w:sz w:val="20"/>
        </w:rPr>
        <w:t>industriales</w:t>
      </w:r>
    </w:p>
    <w:p w:rsidR="00BD78C5" w:rsidRPr="00897428" w:rsidRDefault="00BD78C5" w:rsidP="00137CAB">
      <w:pPr>
        <w:pStyle w:val="Texto"/>
        <w:spacing w:after="0" w:line="240" w:lineRule="auto"/>
        <w:rPr>
          <w:rFonts w:ascii="ITC Avant Garde" w:hAnsi="ITC Avant Garde"/>
          <w:sz w:val="20"/>
        </w:rPr>
      </w:pPr>
    </w:p>
    <w:p w:rsidR="00BD78C5" w:rsidRPr="00897428" w:rsidRDefault="00BD78C5"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 xml:space="preserve">Además de los requisitos señalados en el Capítulo II de los presentes Lineamientos, el Interesado deberá </w:t>
      </w:r>
      <w:r w:rsidR="00D15842" w:rsidRPr="00897428">
        <w:rPr>
          <w:rFonts w:ascii="ITC Avant Garde" w:hAnsi="ITC Avant Garde"/>
          <w:color w:val="000000"/>
          <w:sz w:val="20"/>
        </w:rPr>
        <w:t xml:space="preserve">cumplir con </w:t>
      </w:r>
      <w:r w:rsidRPr="00897428">
        <w:rPr>
          <w:rFonts w:ascii="ITC Avant Garde" w:hAnsi="ITC Avant Garde"/>
          <w:color w:val="000000"/>
          <w:sz w:val="20"/>
        </w:rPr>
        <w:t>lo siguiente:</w:t>
      </w:r>
    </w:p>
    <w:p w:rsidR="00BD78C5" w:rsidRPr="00897428" w:rsidRDefault="00BD78C5" w:rsidP="00137CAB">
      <w:pPr>
        <w:pStyle w:val="Texto"/>
        <w:spacing w:after="0" w:line="240" w:lineRule="auto"/>
        <w:ind w:firstLine="0"/>
        <w:rPr>
          <w:rFonts w:ascii="ITC Avant Garde" w:hAnsi="ITC Avant Garde"/>
          <w:color w:val="000000"/>
          <w:sz w:val="20"/>
        </w:rPr>
      </w:pPr>
    </w:p>
    <w:p w:rsidR="00BD78C5" w:rsidRPr="00897428" w:rsidRDefault="008F7D10" w:rsidP="00CE411A">
      <w:pPr>
        <w:pStyle w:val="Texto"/>
        <w:numPr>
          <w:ilvl w:val="0"/>
          <w:numId w:val="15"/>
        </w:numPr>
        <w:spacing w:after="0" w:line="240" w:lineRule="auto"/>
        <w:rPr>
          <w:rFonts w:ascii="ITC Avant Garde" w:hAnsi="ITC Avant Garde"/>
          <w:sz w:val="20"/>
        </w:rPr>
      </w:pPr>
      <w:r w:rsidRPr="00897428">
        <w:rPr>
          <w:rFonts w:ascii="ITC Avant Garde" w:hAnsi="ITC Avant Garde"/>
          <w:sz w:val="20"/>
        </w:rPr>
        <w:t>Indicar l</w:t>
      </w:r>
      <w:r w:rsidR="00BD78C5" w:rsidRPr="00897428">
        <w:rPr>
          <w:rFonts w:ascii="ITC Avant Garde" w:hAnsi="ITC Avant Garde"/>
          <w:sz w:val="20"/>
        </w:rPr>
        <w:t xml:space="preserve">a </w:t>
      </w:r>
      <w:r w:rsidR="00B16B4E" w:rsidRPr="00897428">
        <w:rPr>
          <w:rFonts w:ascii="ITC Avant Garde" w:hAnsi="ITC Avant Garde"/>
          <w:sz w:val="20"/>
        </w:rPr>
        <w:t>U</w:t>
      </w:r>
      <w:r w:rsidR="00BD78C5" w:rsidRPr="00897428">
        <w:rPr>
          <w:rFonts w:ascii="ITC Avant Garde" w:hAnsi="ITC Avant Garde"/>
          <w:sz w:val="20"/>
        </w:rPr>
        <w:t xml:space="preserve">bicación </w:t>
      </w:r>
      <w:r w:rsidR="00B16B4E" w:rsidRPr="00897428">
        <w:rPr>
          <w:rFonts w:ascii="ITC Avant Garde" w:hAnsi="ITC Avant Garde"/>
          <w:sz w:val="20"/>
        </w:rPr>
        <w:t>G</w:t>
      </w:r>
      <w:r w:rsidR="00BD78C5" w:rsidRPr="00897428">
        <w:rPr>
          <w:rFonts w:ascii="ITC Avant Garde" w:hAnsi="ITC Avant Garde"/>
          <w:sz w:val="20"/>
        </w:rPr>
        <w:t>eográfica del predio donde se llevan a cabo las actividades comerciales e industriales;</w:t>
      </w:r>
    </w:p>
    <w:p w:rsidR="00BD78C5" w:rsidRPr="00897428" w:rsidRDefault="00BD78C5" w:rsidP="00513E1B">
      <w:pPr>
        <w:pStyle w:val="Texto"/>
        <w:spacing w:after="0" w:line="240" w:lineRule="auto"/>
        <w:ind w:left="987" w:hanging="278"/>
        <w:rPr>
          <w:rFonts w:ascii="ITC Avant Garde" w:hAnsi="ITC Avant Garde"/>
          <w:sz w:val="20"/>
        </w:rPr>
      </w:pPr>
    </w:p>
    <w:p w:rsidR="000B55E9" w:rsidRPr="00897428" w:rsidRDefault="00BD78C5" w:rsidP="00CE411A">
      <w:pPr>
        <w:pStyle w:val="Texto"/>
        <w:numPr>
          <w:ilvl w:val="0"/>
          <w:numId w:val="15"/>
        </w:numPr>
        <w:spacing w:after="0" w:line="240" w:lineRule="auto"/>
        <w:rPr>
          <w:rFonts w:ascii="ITC Avant Garde" w:hAnsi="ITC Avant Garde"/>
          <w:sz w:val="20"/>
        </w:rPr>
      </w:pPr>
      <w:r w:rsidRPr="00897428">
        <w:rPr>
          <w:rFonts w:ascii="ITC Avant Garde" w:hAnsi="ITC Avant Garde"/>
          <w:sz w:val="20"/>
        </w:rPr>
        <w:t>Adjuntar la relación de los equipos de telec</w:t>
      </w:r>
      <w:r w:rsidR="009E4B0D" w:rsidRPr="00897428">
        <w:rPr>
          <w:rFonts w:ascii="ITC Avant Garde" w:hAnsi="ITC Avant Garde"/>
          <w:sz w:val="20"/>
        </w:rPr>
        <w:t>omunicaciones que conformarán el</w:t>
      </w:r>
      <w:r w:rsidRPr="00897428">
        <w:rPr>
          <w:rFonts w:ascii="ITC Avant Garde" w:hAnsi="ITC Avant Garde"/>
          <w:sz w:val="20"/>
        </w:rPr>
        <w:t xml:space="preserve"> sistema de radiocomunicación</w:t>
      </w:r>
      <w:r w:rsidR="008478E3" w:rsidRPr="00897428">
        <w:rPr>
          <w:rFonts w:ascii="ITC Avant Garde" w:hAnsi="ITC Avant Garde"/>
          <w:sz w:val="20"/>
        </w:rPr>
        <w:t xml:space="preserve"> en los términos</w:t>
      </w:r>
      <w:r w:rsidR="002F1309" w:rsidRPr="00897428">
        <w:rPr>
          <w:rFonts w:ascii="ITC Avant Garde" w:hAnsi="ITC Avant Garde"/>
          <w:sz w:val="20"/>
        </w:rPr>
        <w:t xml:space="preserve"> de la fracción tercera del artículo anterior</w:t>
      </w:r>
      <w:r w:rsidR="009E4B0D" w:rsidRPr="00897428">
        <w:rPr>
          <w:rFonts w:ascii="ITC Avant Garde" w:hAnsi="ITC Avant Garde"/>
          <w:sz w:val="20"/>
        </w:rPr>
        <w:t>,</w:t>
      </w:r>
      <w:r w:rsidRPr="00897428">
        <w:rPr>
          <w:rFonts w:ascii="ITC Avant Garde" w:hAnsi="ITC Avant Garde"/>
          <w:sz w:val="20"/>
        </w:rPr>
        <w:t xml:space="preserve"> así como las características técnicas de operación</w:t>
      </w:r>
      <w:r w:rsidR="009E4B0D" w:rsidRPr="00897428">
        <w:rPr>
          <w:rFonts w:ascii="ITC Avant Garde" w:hAnsi="ITC Avant Garde"/>
          <w:sz w:val="20"/>
        </w:rPr>
        <w:t>;</w:t>
      </w:r>
      <w:r w:rsidR="00143C28">
        <w:rPr>
          <w:rFonts w:ascii="ITC Avant Garde" w:hAnsi="ITC Avant Garde"/>
          <w:sz w:val="20"/>
        </w:rPr>
        <w:t xml:space="preserve"> y</w:t>
      </w:r>
    </w:p>
    <w:p w:rsidR="00BD78C5" w:rsidRPr="00897428" w:rsidRDefault="00BD78C5" w:rsidP="00513E1B">
      <w:pPr>
        <w:pStyle w:val="Texto"/>
        <w:spacing w:after="0" w:line="240" w:lineRule="auto"/>
        <w:ind w:left="987" w:hanging="278"/>
        <w:rPr>
          <w:rFonts w:ascii="ITC Avant Garde" w:hAnsi="ITC Avant Garde"/>
          <w:color w:val="000000"/>
          <w:sz w:val="20"/>
        </w:rPr>
      </w:pPr>
    </w:p>
    <w:p w:rsidR="00BD78C5" w:rsidRPr="00897428" w:rsidRDefault="00BD78C5" w:rsidP="00CE411A">
      <w:pPr>
        <w:pStyle w:val="Texto"/>
        <w:numPr>
          <w:ilvl w:val="0"/>
          <w:numId w:val="15"/>
        </w:numPr>
        <w:spacing w:after="0" w:line="240" w:lineRule="auto"/>
        <w:rPr>
          <w:rFonts w:ascii="ITC Avant Garde" w:hAnsi="ITC Avant Garde"/>
          <w:sz w:val="20"/>
        </w:rPr>
      </w:pPr>
      <w:r w:rsidRPr="00897428">
        <w:rPr>
          <w:rFonts w:ascii="ITC Avant Garde" w:hAnsi="ITC Avant Garde"/>
          <w:sz w:val="20"/>
        </w:rPr>
        <w:t>Pagar la contraprestación que determine el Instituto.</w:t>
      </w:r>
    </w:p>
    <w:p w:rsidR="00141298" w:rsidRPr="00897428" w:rsidRDefault="00141298" w:rsidP="00137CAB">
      <w:pPr>
        <w:pStyle w:val="Texto"/>
        <w:spacing w:after="0" w:line="240" w:lineRule="auto"/>
        <w:rPr>
          <w:rFonts w:ascii="ITC Avant Garde" w:hAnsi="ITC Avant Garde"/>
          <w:sz w:val="20"/>
        </w:rPr>
      </w:pPr>
    </w:p>
    <w:p w:rsidR="00F0159E" w:rsidRPr="00897428" w:rsidRDefault="007A12DC" w:rsidP="00231467">
      <w:pPr>
        <w:pStyle w:val="Texto"/>
        <w:spacing w:after="0" w:line="240" w:lineRule="auto"/>
        <w:ind w:firstLine="0"/>
        <w:rPr>
          <w:rFonts w:ascii="ITC Avant Garde" w:hAnsi="ITC Avant Garde"/>
          <w:sz w:val="20"/>
        </w:rPr>
      </w:pPr>
      <w:r>
        <w:rPr>
          <w:rFonts w:ascii="ITC Avant Garde" w:hAnsi="ITC Avant Garde"/>
          <w:sz w:val="20"/>
        </w:rPr>
        <w:t xml:space="preserve">El Instituto no otorgará la autorización de uso secundario cuando </w:t>
      </w:r>
      <w:r w:rsidR="00F0159E" w:rsidRPr="00897428">
        <w:rPr>
          <w:rFonts w:ascii="ITC Avant Garde" w:hAnsi="ITC Avant Garde"/>
          <w:sz w:val="20"/>
        </w:rPr>
        <w:t xml:space="preserve">exista algún concesionario o autorizado que pueda proveer al </w:t>
      </w:r>
      <w:r w:rsidR="00354E29">
        <w:rPr>
          <w:rFonts w:ascii="ITC Avant Garde" w:hAnsi="ITC Avant Garde"/>
          <w:sz w:val="20"/>
        </w:rPr>
        <w:t xml:space="preserve">interesado </w:t>
      </w:r>
      <w:r w:rsidR="00F0159E" w:rsidRPr="00897428">
        <w:rPr>
          <w:rFonts w:ascii="ITC Avant Garde" w:hAnsi="ITC Avant Garde"/>
          <w:sz w:val="20"/>
        </w:rPr>
        <w:t>los servicios de telecomunicaciones para</w:t>
      </w:r>
      <w:r w:rsidR="009A667F">
        <w:rPr>
          <w:rFonts w:ascii="ITC Avant Garde" w:hAnsi="ITC Avant Garde"/>
          <w:sz w:val="20"/>
        </w:rPr>
        <w:t xml:space="preserve"> la</w:t>
      </w:r>
      <w:r w:rsidR="00F0159E" w:rsidRPr="00897428">
        <w:rPr>
          <w:rFonts w:ascii="ITC Avant Garde" w:hAnsi="ITC Avant Garde"/>
          <w:sz w:val="20"/>
        </w:rPr>
        <w:t xml:space="preserve"> satis</w:t>
      </w:r>
      <w:r w:rsidR="00354E29">
        <w:rPr>
          <w:rFonts w:ascii="ITC Avant Garde" w:hAnsi="ITC Avant Garde"/>
          <w:sz w:val="20"/>
        </w:rPr>
        <w:t>facción de</w:t>
      </w:r>
      <w:r w:rsidR="00F0159E" w:rsidRPr="00897428">
        <w:rPr>
          <w:rFonts w:ascii="ITC Avant Garde" w:hAnsi="ITC Avant Garde"/>
          <w:sz w:val="20"/>
        </w:rPr>
        <w:t xml:space="preserve"> </w:t>
      </w:r>
      <w:r w:rsidR="00354E29">
        <w:rPr>
          <w:rFonts w:ascii="ITC Avant Garde" w:hAnsi="ITC Avant Garde"/>
          <w:sz w:val="20"/>
        </w:rPr>
        <w:t>sus</w:t>
      </w:r>
      <w:r w:rsidR="00354E29" w:rsidRPr="00897428">
        <w:rPr>
          <w:rFonts w:ascii="ITC Avant Garde" w:hAnsi="ITC Avant Garde"/>
          <w:sz w:val="20"/>
        </w:rPr>
        <w:t xml:space="preserve"> </w:t>
      </w:r>
      <w:r w:rsidR="00F0159E" w:rsidRPr="00897428">
        <w:rPr>
          <w:rFonts w:ascii="ITC Avant Garde" w:hAnsi="ITC Avant Garde"/>
          <w:sz w:val="20"/>
        </w:rPr>
        <w:t>necesidades específicas.</w:t>
      </w:r>
    </w:p>
    <w:p w:rsidR="00F0159E" w:rsidRPr="00897428" w:rsidRDefault="00F0159E" w:rsidP="00137CAB">
      <w:pPr>
        <w:pStyle w:val="Texto"/>
        <w:spacing w:after="0" w:line="240" w:lineRule="auto"/>
        <w:rPr>
          <w:rFonts w:ascii="ITC Avant Garde" w:hAnsi="ITC Avant Garde"/>
          <w:sz w:val="20"/>
        </w:rPr>
      </w:pPr>
    </w:p>
    <w:p w:rsidR="00D45F24" w:rsidRPr="00897428" w:rsidRDefault="00D45F24" w:rsidP="00D45F24">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t>Capítulo V</w:t>
      </w:r>
    </w:p>
    <w:p w:rsidR="00D45F24" w:rsidRPr="00897428" w:rsidRDefault="00D45F24" w:rsidP="00D45F24">
      <w:pPr>
        <w:pStyle w:val="Texto"/>
        <w:spacing w:after="0" w:line="240" w:lineRule="auto"/>
        <w:ind w:firstLine="0"/>
        <w:jc w:val="center"/>
        <w:rPr>
          <w:rFonts w:ascii="ITC Avant Garde" w:hAnsi="ITC Avant Garde"/>
          <w:b/>
          <w:bCs/>
          <w:color w:val="000000"/>
          <w:sz w:val="20"/>
        </w:rPr>
      </w:pPr>
    </w:p>
    <w:p w:rsidR="00A83751" w:rsidRPr="00897428" w:rsidRDefault="00A83751" w:rsidP="00137CAB">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t>De la terminación de la Constancia de Autorización</w:t>
      </w:r>
      <w:r w:rsidR="00916BC4" w:rsidRPr="00897428">
        <w:rPr>
          <w:rFonts w:ascii="ITC Avant Garde" w:hAnsi="ITC Avant Garde"/>
          <w:b/>
          <w:bCs/>
          <w:color w:val="000000"/>
          <w:sz w:val="20"/>
        </w:rPr>
        <w:t xml:space="preserve"> de uso secundario</w:t>
      </w:r>
    </w:p>
    <w:p w:rsidR="004C7735" w:rsidRPr="00897428" w:rsidRDefault="004C7735" w:rsidP="00137CAB">
      <w:pPr>
        <w:pStyle w:val="Texto"/>
        <w:spacing w:after="0" w:line="240" w:lineRule="auto"/>
        <w:ind w:firstLine="0"/>
        <w:rPr>
          <w:rFonts w:ascii="ITC Avant Garde" w:hAnsi="ITC Avant Garde"/>
          <w:b/>
          <w:bCs/>
          <w:color w:val="000000"/>
          <w:sz w:val="20"/>
        </w:rPr>
      </w:pPr>
    </w:p>
    <w:p w:rsidR="00A83751" w:rsidRPr="00897428" w:rsidRDefault="00A83751"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La Constancia de Autorización</w:t>
      </w:r>
      <w:r w:rsidR="00916BC4" w:rsidRPr="00897428">
        <w:rPr>
          <w:rFonts w:ascii="ITC Avant Garde" w:hAnsi="ITC Avant Garde"/>
          <w:color w:val="000000"/>
          <w:sz w:val="20"/>
        </w:rPr>
        <w:t xml:space="preserve"> de uso secundario</w:t>
      </w:r>
      <w:r w:rsidRPr="00897428">
        <w:rPr>
          <w:rFonts w:ascii="ITC Avant Garde" w:hAnsi="ITC Avant Garde"/>
          <w:color w:val="000000"/>
          <w:sz w:val="20"/>
        </w:rPr>
        <w:t xml:space="preserve"> termina por:</w:t>
      </w:r>
    </w:p>
    <w:p w:rsidR="00204228" w:rsidRPr="00897428" w:rsidRDefault="00204228" w:rsidP="00204228">
      <w:pPr>
        <w:pStyle w:val="Texto"/>
        <w:spacing w:after="0" w:line="240" w:lineRule="auto"/>
        <w:ind w:left="851" w:firstLine="0"/>
        <w:rPr>
          <w:rFonts w:ascii="ITC Avant Garde" w:hAnsi="ITC Avant Garde"/>
          <w:bCs/>
          <w:color w:val="000000"/>
          <w:sz w:val="20"/>
        </w:rPr>
      </w:pPr>
    </w:p>
    <w:p w:rsidR="00A83751" w:rsidRPr="00897428" w:rsidRDefault="00A83751" w:rsidP="00CE411A">
      <w:pPr>
        <w:pStyle w:val="Texto"/>
        <w:numPr>
          <w:ilvl w:val="0"/>
          <w:numId w:val="10"/>
        </w:numPr>
        <w:spacing w:after="0" w:line="240" w:lineRule="auto"/>
        <w:ind w:left="993"/>
        <w:rPr>
          <w:rFonts w:ascii="ITC Avant Garde" w:hAnsi="ITC Avant Garde"/>
          <w:bCs/>
          <w:color w:val="000000"/>
          <w:sz w:val="20"/>
        </w:rPr>
      </w:pPr>
      <w:r w:rsidRPr="00897428">
        <w:rPr>
          <w:rFonts w:ascii="ITC Avant Garde" w:hAnsi="ITC Avant Garde"/>
          <w:bCs/>
          <w:color w:val="000000"/>
          <w:sz w:val="20"/>
        </w:rPr>
        <w:t>Vencimiento del plazo;</w:t>
      </w:r>
    </w:p>
    <w:p w:rsidR="00567AD5" w:rsidRPr="00897428" w:rsidRDefault="00567AD5" w:rsidP="00567AD5">
      <w:pPr>
        <w:pStyle w:val="Texto"/>
        <w:spacing w:after="0" w:line="240" w:lineRule="auto"/>
        <w:ind w:left="993" w:firstLine="0"/>
        <w:rPr>
          <w:rFonts w:ascii="ITC Avant Garde" w:hAnsi="ITC Avant Garde"/>
          <w:bCs/>
          <w:color w:val="000000"/>
          <w:sz w:val="20"/>
        </w:rPr>
      </w:pPr>
    </w:p>
    <w:p w:rsidR="00567AD5" w:rsidRPr="00897428" w:rsidRDefault="00A83751" w:rsidP="00CE411A">
      <w:pPr>
        <w:pStyle w:val="Texto"/>
        <w:numPr>
          <w:ilvl w:val="0"/>
          <w:numId w:val="10"/>
        </w:numPr>
        <w:spacing w:after="0" w:line="240" w:lineRule="auto"/>
        <w:ind w:left="993"/>
        <w:rPr>
          <w:rFonts w:ascii="ITC Avant Garde" w:hAnsi="ITC Avant Garde"/>
          <w:bCs/>
          <w:color w:val="000000"/>
          <w:sz w:val="20"/>
        </w:rPr>
      </w:pPr>
      <w:r w:rsidRPr="00897428">
        <w:rPr>
          <w:rFonts w:ascii="ITC Avant Garde" w:hAnsi="ITC Avant Garde"/>
          <w:bCs/>
          <w:color w:val="000000"/>
          <w:sz w:val="20"/>
        </w:rPr>
        <w:t>Renuncia del Autorizado;</w:t>
      </w:r>
    </w:p>
    <w:p w:rsidR="00567AD5" w:rsidRDefault="00567AD5" w:rsidP="00567AD5">
      <w:pPr>
        <w:pStyle w:val="Texto"/>
        <w:spacing w:after="0" w:line="240" w:lineRule="auto"/>
        <w:ind w:left="993" w:firstLine="0"/>
        <w:rPr>
          <w:rFonts w:ascii="ITC Avant Garde" w:hAnsi="ITC Avant Garde"/>
          <w:bCs/>
          <w:color w:val="000000"/>
          <w:sz w:val="20"/>
        </w:rPr>
      </w:pPr>
    </w:p>
    <w:p w:rsidR="00B278B9" w:rsidRPr="00897428" w:rsidRDefault="00B278B9" w:rsidP="00567AD5">
      <w:pPr>
        <w:pStyle w:val="Texto"/>
        <w:spacing w:after="0" w:line="240" w:lineRule="auto"/>
        <w:ind w:left="993" w:firstLine="0"/>
        <w:rPr>
          <w:rFonts w:ascii="ITC Avant Garde" w:hAnsi="ITC Avant Garde"/>
          <w:bCs/>
          <w:color w:val="000000"/>
          <w:sz w:val="20"/>
        </w:rPr>
      </w:pPr>
    </w:p>
    <w:p w:rsidR="00A83751" w:rsidRPr="00897428" w:rsidRDefault="00A83751" w:rsidP="00CE411A">
      <w:pPr>
        <w:pStyle w:val="Texto"/>
        <w:numPr>
          <w:ilvl w:val="0"/>
          <w:numId w:val="10"/>
        </w:numPr>
        <w:spacing w:after="0" w:line="240" w:lineRule="auto"/>
        <w:ind w:left="993"/>
        <w:rPr>
          <w:rFonts w:ascii="ITC Avant Garde" w:hAnsi="ITC Avant Garde"/>
          <w:bCs/>
          <w:color w:val="000000"/>
          <w:sz w:val="20"/>
        </w:rPr>
      </w:pPr>
      <w:r w:rsidRPr="00897428">
        <w:rPr>
          <w:rFonts w:ascii="ITC Avant Garde" w:hAnsi="ITC Avant Garde"/>
          <w:bCs/>
          <w:color w:val="000000"/>
          <w:sz w:val="20"/>
        </w:rPr>
        <w:t>Revocación por no cumplir los términos o condiciones establecidas en la Constancia de Autorización</w:t>
      </w:r>
      <w:r w:rsidR="00365EDB" w:rsidRPr="00897428">
        <w:rPr>
          <w:rFonts w:ascii="ITC Avant Garde" w:hAnsi="ITC Avant Garde"/>
          <w:bCs/>
          <w:color w:val="000000"/>
          <w:sz w:val="20"/>
        </w:rPr>
        <w:t xml:space="preserve"> de uso secundario</w:t>
      </w:r>
      <w:r w:rsidRPr="00897428">
        <w:rPr>
          <w:rFonts w:ascii="ITC Avant Garde" w:hAnsi="ITC Avant Garde"/>
          <w:bCs/>
          <w:color w:val="000000"/>
          <w:sz w:val="20"/>
        </w:rPr>
        <w:t>, y</w:t>
      </w:r>
    </w:p>
    <w:p w:rsidR="00567AD5" w:rsidRPr="00897428" w:rsidRDefault="00567AD5" w:rsidP="00567AD5">
      <w:pPr>
        <w:pStyle w:val="Texto"/>
        <w:spacing w:after="0" w:line="240" w:lineRule="auto"/>
        <w:ind w:left="993" w:firstLine="0"/>
        <w:rPr>
          <w:rFonts w:ascii="ITC Avant Garde" w:hAnsi="ITC Avant Garde"/>
          <w:bCs/>
          <w:color w:val="000000"/>
          <w:sz w:val="20"/>
        </w:rPr>
      </w:pPr>
    </w:p>
    <w:p w:rsidR="00A83751" w:rsidRPr="00897428" w:rsidRDefault="00A83751" w:rsidP="00CE411A">
      <w:pPr>
        <w:pStyle w:val="Texto"/>
        <w:numPr>
          <w:ilvl w:val="0"/>
          <w:numId w:val="10"/>
        </w:numPr>
        <w:spacing w:after="0" w:line="240" w:lineRule="auto"/>
        <w:ind w:left="993"/>
        <w:rPr>
          <w:rFonts w:ascii="ITC Avant Garde" w:hAnsi="ITC Avant Garde"/>
          <w:bCs/>
          <w:color w:val="000000"/>
          <w:sz w:val="20"/>
        </w:rPr>
      </w:pPr>
      <w:r w:rsidRPr="00897428">
        <w:rPr>
          <w:rFonts w:ascii="ITC Avant Garde" w:hAnsi="ITC Avant Garde"/>
          <w:bCs/>
          <w:color w:val="000000"/>
          <w:sz w:val="20"/>
        </w:rPr>
        <w:t>Disolución o quiebra del Autorizado.</w:t>
      </w:r>
    </w:p>
    <w:p w:rsidR="004C7735" w:rsidRPr="00897428" w:rsidRDefault="004C7735" w:rsidP="00137CAB">
      <w:pPr>
        <w:pStyle w:val="Texto"/>
        <w:spacing w:after="0" w:line="240" w:lineRule="auto"/>
        <w:ind w:firstLine="0"/>
        <w:rPr>
          <w:rFonts w:ascii="ITC Avant Garde" w:hAnsi="ITC Avant Garde"/>
          <w:bCs/>
          <w:color w:val="000000"/>
          <w:sz w:val="20"/>
        </w:rPr>
      </w:pPr>
    </w:p>
    <w:p w:rsidR="00A83751" w:rsidRDefault="00A83751" w:rsidP="00137CAB">
      <w:pPr>
        <w:pStyle w:val="Texto"/>
        <w:spacing w:after="0" w:line="240" w:lineRule="auto"/>
        <w:ind w:firstLine="0"/>
        <w:rPr>
          <w:rFonts w:ascii="ITC Avant Garde" w:hAnsi="ITC Avant Garde"/>
          <w:bCs/>
          <w:color w:val="000000"/>
          <w:sz w:val="20"/>
        </w:rPr>
      </w:pPr>
      <w:r w:rsidRPr="00897428">
        <w:rPr>
          <w:rFonts w:ascii="ITC Avant Garde" w:hAnsi="ITC Avant Garde"/>
          <w:bCs/>
          <w:color w:val="000000"/>
          <w:sz w:val="20"/>
        </w:rPr>
        <w:t>En la Constancia de Autor</w:t>
      </w:r>
      <w:r w:rsidR="004C7735" w:rsidRPr="00897428">
        <w:rPr>
          <w:rFonts w:ascii="ITC Avant Garde" w:hAnsi="ITC Avant Garde"/>
          <w:bCs/>
          <w:color w:val="000000"/>
          <w:sz w:val="20"/>
        </w:rPr>
        <w:t xml:space="preserve">ización </w:t>
      </w:r>
      <w:r w:rsidR="00012F63" w:rsidRPr="00897428">
        <w:rPr>
          <w:rFonts w:ascii="ITC Avant Garde" w:hAnsi="ITC Avant Garde"/>
          <w:bCs/>
          <w:color w:val="000000"/>
          <w:sz w:val="20"/>
        </w:rPr>
        <w:t xml:space="preserve">de uso secundario </w:t>
      </w:r>
      <w:r w:rsidR="004C7735" w:rsidRPr="00897428">
        <w:rPr>
          <w:rFonts w:ascii="ITC Avant Garde" w:hAnsi="ITC Avant Garde"/>
          <w:bCs/>
          <w:color w:val="000000"/>
          <w:sz w:val="20"/>
        </w:rPr>
        <w:t xml:space="preserve">se establecerá como </w:t>
      </w:r>
      <w:r w:rsidRPr="00897428">
        <w:rPr>
          <w:rFonts w:ascii="ITC Avant Garde" w:hAnsi="ITC Avant Garde"/>
          <w:bCs/>
          <w:color w:val="000000"/>
          <w:sz w:val="20"/>
        </w:rPr>
        <w:t>causa de terminación anticipada</w:t>
      </w:r>
      <w:r w:rsidR="004C7735" w:rsidRPr="00897428">
        <w:rPr>
          <w:rFonts w:ascii="ITC Avant Garde" w:hAnsi="ITC Avant Garde"/>
          <w:bCs/>
          <w:color w:val="000000"/>
          <w:sz w:val="20"/>
        </w:rPr>
        <w:t>,</w:t>
      </w:r>
      <w:r w:rsidRPr="00897428">
        <w:rPr>
          <w:rFonts w:ascii="ITC Avant Garde" w:hAnsi="ITC Avant Garde"/>
          <w:bCs/>
          <w:color w:val="000000"/>
          <w:sz w:val="20"/>
        </w:rPr>
        <w:t xml:space="preserve"> el dejar de hacer uso</w:t>
      </w:r>
      <w:r w:rsidRPr="00897428">
        <w:rPr>
          <w:rFonts w:ascii="ITC Avant Garde" w:hAnsi="ITC Avant Garde"/>
          <w:color w:val="000000"/>
          <w:sz w:val="20"/>
        </w:rPr>
        <w:t xml:space="preserve"> y aprovechamiento </w:t>
      </w:r>
      <w:r w:rsidRPr="00897428">
        <w:rPr>
          <w:rFonts w:ascii="ITC Avant Garde" w:hAnsi="ITC Avant Garde"/>
          <w:bCs/>
          <w:color w:val="000000"/>
          <w:sz w:val="20"/>
        </w:rPr>
        <w:t xml:space="preserve">de las bandas de frecuencias </w:t>
      </w:r>
      <w:r w:rsidRPr="00897428">
        <w:rPr>
          <w:rFonts w:ascii="ITC Avant Garde" w:hAnsi="ITC Avant Garde"/>
          <w:color w:val="000000"/>
          <w:sz w:val="20"/>
        </w:rPr>
        <w:t>del espectro radioeléctrico</w:t>
      </w:r>
      <w:r w:rsidRPr="00897428">
        <w:rPr>
          <w:rFonts w:ascii="ITC Avant Garde" w:hAnsi="ITC Avant Garde"/>
          <w:bCs/>
          <w:color w:val="000000"/>
          <w:sz w:val="20"/>
        </w:rPr>
        <w:t xml:space="preserve"> para los fines autorizados. La terminación de la Autorización</w:t>
      </w:r>
      <w:r w:rsidR="00012F63" w:rsidRPr="00897428">
        <w:rPr>
          <w:rFonts w:ascii="ITC Avant Garde" w:hAnsi="ITC Avant Garde"/>
          <w:bCs/>
          <w:color w:val="000000"/>
          <w:sz w:val="20"/>
        </w:rPr>
        <w:t xml:space="preserve"> de uso secundario</w:t>
      </w:r>
      <w:r w:rsidRPr="00897428">
        <w:rPr>
          <w:rFonts w:ascii="ITC Avant Garde" w:hAnsi="ITC Avant Garde"/>
          <w:bCs/>
          <w:color w:val="000000"/>
          <w:sz w:val="20"/>
        </w:rPr>
        <w:t xml:space="preserve"> no extingue las obligaciones contraídas por el Autorizado durante su vigencia.</w:t>
      </w:r>
    </w:p>
    <w:p w:rsidR="009D4AD8" w:rsidRPr="00897428" w:rsidRDefault="009D4AD8" w:rsidP="00137CAB">
      <w:pPr>
        <w:pStyle w:val="Texto"/>
        <w:spacing w:after="0" w:line="240" w:lineRule="auto"/>
        <w:ind w:firstLine="0"/>
        <w:rPr>
          <w:rFonts w:ascii="ITC Avant Garde" w:hAnsi="ITC Avant Garde"/>
          <w:bCs/>
          <w:color w:val="000000"/>
          <w:sz w:val="20"/>
        </w:rPr>
      </w:pPr>
    </w:p>
    <w:p w:rsidR="00F568BC" w:rsidRPr="00897428" w:rsidRDefault="00F568BC" w:rsidP="00137CAB">
      <w:pPr>
        <w:pStyle w:val="Texto"/>
        <w:spacing w:after="0" w:line="240" w:lineRule="auto"/>
        <w:rPr>
          <w:rFonts w:ascii="ITC Avant Garde" w:hAnsi="ITC Avant Garde"/>
          <w:sz w:val="20"/>
        </w:rPr>
      </w:pPr>
    </w:p>
    <w:p w:rsidR="00BD78C5" w:rsidRPr="00897428" w:rsidRDefault="00BD78C5" w:rsidP="00137CAB">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t>Capítulo VI</w:t>
      </w:r>
    </w:p>
    <w:p w:rsidR="00BD78C5" w:rsidRPr="00897428" w:rsidRDefault="00BD78C5" w:rsidP="00137CAB">
      <w:pPr>
        <w:pStyle w:val="Texto"/>
        <w:spacing w:after="0" w:line="240" w:lineRule="auto"/>
        <w:ind w:firstLine="0"/>
        <w:jc w:val="center"/>
        <w:rPr>
          <w:rFonts w:ascii="ITC Avant Garde" w:hAnsi="ITC Avant Garde"/>
          <w:b/>
          <w:bCs/>
          <w:color w:val="000000"/>
          <w:sz w:val="20"/>
        </w:rPr>
      </w:pPr>
      <w:r w:rsidRPr="00897428">
        <w:rPr>
          <w:rFonts w:ascii="ITC Avant Garde" w:hAnsi="ITC Avant Garde"/>
          <w:b/>
          <w:bCs/>
          <w:color w:val="000000"/>
          <w:sz w:val="20"/>
        </w:rPr>
        <w:t>Dispositivos de radiocomunicación de corto alcance y sus efectos</w:t>
      </w:r>
    </w:p>
    <w:p w:rsidR="00BD78C5" w:rsidRPr="00897428" w:rsidRDefault="00BD78C5" w:rsidP="00137CAB">
      <w:pPr>
        <w:pStyle w:val="Texto"/>
        <w:spacing w:after="0" w:line="240" w:lineRule="auto"/>
        <w:ind w:firstLine="0"/>
        <w:jc w:val="center"/>
        <w:rPr>
          <w:rFonts w:ascii="ITC Avant Garde" w:hAnsi="ITC Avant Garde"/>
          <w:b/>
          <w:bCs/>
          <w:color w:val="000000"/>
          <w:sz w:val="20"/>
        </w:rPr>
      </w:pPr>
    </w:p>
    <w:p w:rsidR="00BD78C5" w:rsidRPr="00897428" w:rsidRDefault="00BD78C5"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 xml:space="preserve">El certificado de homologación de </w:t>
      </w:r>
      <w:r w:rsidR="001561D0" w:rsidRPr="00897428">
        <w:rPr>
          <w:rFonts w:ascii="ITC Avant Garde" w:hAnsi="ITC Avant Garde"/>
          <w:color w:val="000000"/>
          <w:sz w:val="20"/>
        </w:rPr>
        <w:t>D</w:t>
      </w:r>
      <w:r w:rsidRPr="00897428">
        <w:rPr>
          <w:rFonts w:ascii="ITC Avant Garde" w:hAnsi="ITC Avant Garde"/>
          <w:color w:val="000000"/>
          <w:sz w:val="20"/>
        </w:rPr>
        <w:t xml:space="preserve">ispositivos de radiocomunicación de corto alcance, permitirá el uso </w:t>
      </w:r>
      <w:r w:rsidR="000A7E58" w:rsidRPr="00897428">
        <w:rPr>
          <w:rFonts w:ascii="ITC Avant Garde" w:hAnsi="ITC Avant Garde"/>
          <w:color w:val="000000"/>
          <w:sz w:val="20"/>
        </w:rPr>
        <w:t xml:space="preserve">secundario </w:t>
      </w:r>
      <w:r w:rsidRPr="00897428">
        <w:rPr>
          <w:rFonts w:ascii="ITC Avant Garde" w:hAnsi="ITC Avant Garde"/>
          <w:color w:val="000000"/>
          <w:sz w:val="20"/>
        </w:rPr>
        <w:t>de bandas de frecuencias del espectro radioeléctrico, conforme a los parámetros técnicos y de operación que establezca el Instituto en el mismo.</w:t>
      </w:r>
    </w:p>
    <w:p w:rsidR="00BD78C5" w:rsidRDefault="00BD78C5" w:rsidP="00137CAB">
      <w:pPr>
        <w:pStyle w:val="Texto"/>
        <w:spacing w:after="0" w:line="240" w:lineRule="auto"/>
        <w:ind w:firstLine="0"/>
        <w:rPr>
          <w:rFonts w:ascii="ITC Avant Garde" w:hAnsi="ITC Avant Garde"/>
          <w:color w:val="000000"/>
          <w:sz w:val="20"/>
        </w:rPr>
      </w:pPr>
    </w:p>
    <w:p w:rsidR="0072631A" w:rsidRDefault="0072631A" w:rsidP="00137CAB">
      <w:pPr>
        <w:pStyle w:val="Texto"/>
        <w:spacing w:after="0" w:line="240" w:lineRule="auto"/>
        <w:ind w:firstLine="0"/>
        <w:rPr>
          <w:rFonts w:ascii="ITC Avant Garde" w:hAnsi="ITC Avant Garde"/>
          <w:color w:val="000000"/>
          <w:sz w:val="20"/>
        </w:rPr>
      </w:pPr>
    </w:p>
    <w:p w:rsidR="0072631A" w:rsidRPr="00897428" w:rsidRDefault="0072631A" w:rsidP="00137CAB">
      <w:pPr>
        <w:pStyle w:val="Texto"/>
        <w:spacing w:after="0" w:line="240" w:lineRule="auto"/>
        <w:ind w:firstLine="0"/>
        <w:rPr>
          <w:rFonts w:ascii="ITC Avant Garde" w:hAnsi="ITC Avant Garde"/>
          <w:color w:val="000000"/>
          <w:sz w:val="20"/>
        </w:rPr>
      </w:pPr>
    </w:p>
    <w:p w:rsidR="00BD78C5" w:rsidRPr="00897428" w:rsidRDefault="00BD78C5" w:rsidP="00137CAB">
      <w:pPr>
        <w:pStyle w:val="Texto"/>
        <w:spacing w:after="0" w:line="240" w:lineRule="auto"/>
        <w:ind w:firstLine="0"/>
        <w:rPr>
          <w:rFonts w:ascii="ITC Avant Garde" w:hAnsi="ITC Avant Garde"/>
          <w:color w:val="000000"/>
          <w:sz w:val="20"/>
        </w:rPr>
      </w:pPr>
      <w:r w:rsidRPr="00897428">
        <w:rPr>
          <w:rFonts w:ascii="ITC Avant Garde" w:hAnsi="ITC Avant Garde"/>
          <w:color w:val="000000"/>
          <w:sz w:val="20"/>
        </w:rPr>
        <w:t>La Unidad de Concesiones y Servicios</w:t>
      </w:r>
      <w:r w:rsidR="008F7D10" w:rsidRPr="00897428">
        <w:rPr>
          <w:rFonts w:ascii="ITC Avant Garde" w:hAnsi="ITC Avant Garde"/>
          <w:color w:val="000000"/>
          <w:sz w:val="20"/>
        </w:rPr>
        <w:t>,</w:t>
      </w:r>
      <w:r w:rsidRPr="00897428">
        <w:rPr>
          <w:rFonts w:ascii="ITC Avant Garde" w:hAnsi="ITC Avant Garde"/>
          <w:color w:val="000000"/>
          <w:sz w:val="20"/>
        </w:rPr>
        <w:t xml:space="preserve"> al emitir los certificados de homologación de Dispositivos de radiocomunicación de corto alcance</w:t>
      </w:r>
      <w:r w:rsidR="00366129" w:rsidRPr="00897428">
        <w:rPr>
          <w:rFonts w:ascii="ITC Avant Garde" w:hAnsi="ITC Avant Garde"/>
          <w:color w:val="000000"/>
          <w:sz w:val="20"/>
        </w:rPr>
        <w:t>,</w:t>
      </w:r>
      <w:r w:rsidR="00F84377" w:rsidRPr="00897428">
        <w:rPr>
          <w:rFonts w:ascii="ITC Avant Garde" w:hAnsi="ITC Avant Garde"/>
          <w:color w:val="000000"/>
          <w:sz w:val="20"/>
        </w:rPr>
        <w:t xml:space="preserve"> </w:t>
      </w:r>
      <w:r w:rsidRPr="00897428">
        <w:rPr>
          <w:rFonts w:ascii="ITC Avant Garde" w:hAnsi="ITC Avant Garde"/>
          <w:color w:val="000000"/>
          <w:sz w:val="20"/>
        </w:rPr>
        <w:t xml:space="preserve">anotará en el rubro correspondiente del certificado la autorización del uso </w:t>
      </w:r>
      <w:r w:rsidR="00F97C64" w:rsidRPr="00897428">
        <w:rPr>
          <w:rFonts w:ascii="ITC Avant Garde" w:hAnsi="ITC Avant Garde"/>
          <w:color w:val="000000"/>
          <w:sz w:val="20"/>
        </w:rPr>
        <w:t>secundario</w:t>
      </w:r>
      <w:r w:rsidR="001A23EC" w:rsidRPr="00897428">
        <w:rPr>
          <w:rFonts w:ascii="ITC Avant Garde" w:hAnsi="ITC Avant Garde"/>
          <w:color w:val="000000"/>
          <w:sz w:val="20"/>
        </w:rPr>
        <w:t xml:space="preserve"> </w:t>
      </w:r>
      <w:r w:rsidRPr="00897428">
        <w:rPr>
          <w:rFonts w:ascii="ITC Avant Garde" w:hAnsi="ITC Avant Garde"/>
          <w:color w:val="000000"/>
          <w:sz w:val="20"/>
        </w:rPr>
        <w:t xml:space="preserve">de bandas de frecuencias </w:t>
      </w:r>
      <w:r w:rsidR="00C415EF" w:rsidRPr="00897428">
        <w:rPr>
          <w:rFonts w:ascii="ITC Avant Garde" w:hAnsi="ITC Avant Garde"/>
          <w:color w:val="000000"/>
          <w:sz w:val="20"/>
        </w:rPr>
        <w:t xml:space="preserve">del espectro radioeléctrico </w:t>
      </w:r>
      <w:r w:rsidRPr="00897428">
        <w:rPr>
          <w:rFonts w:ascii="ITC Avant Garde" w:hAnsi="ITC Avant Garde"/>
          <w:color w:val="000000"/>
          <w:sz w:val="20"/>
        </w:rPr>
        <w:t>de tales dispositivos</w:t>
      </w:r>
      <w:r w:rsidR="003F655E" w:rsidRPr="00897428">
        <w:rPr>
          <w:rFonts w:ascii="ITC Avant Garde" w:hAnsi="ITC Avant Garde"/>
          <w:color w:val="000000"/>
          <w:sz w:val="20"/>
        </w:rPr>
        <w:t>.</w:t>
      </w:r>
    </w:p>
    <w:p w:rsidR="00F568BC" w:rsidRPr="00897428" w:rsidRDefault="00F568BC" w:rsidP="00137CAB">
      <w:pPr>
        <w:pStyle w:val="Texto"/>
        <w:spacing w:after="0" w:line="240" w:lineRule="auto"/>
        <w:ind w:firstLine="0"/>
        <w:rPr>
          <w:rFonts w:ascii="ITC Avant Garde" w:hAnsi="ITC Avant Garde"/>
          <w:color w:val="000000"/>
          <w:sz w:val="20"/>
        </w:rPr>
      </w:pPr>
    </w:p>
    <w:p w:rsidR="00BD78C5" w:rsidRPr="00897428" w:rsidRDefault="00BD78C5"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E</w:t>
      </w:r>
      <w:r w:rsidR="0034775C" w:rsidRPr="00897428">
        <w:rPr>
          <w:rFonts w:ascii="ITC Avant Garde" w:hAnsi="ITC Avant Garde"/>
          <w:color w:val="000000"/>
          <w:sz w:val="20"/>
        </w:rPr>
        <w:t>l</w:t>
      </w:r>
      <w:r w:rsidRPr="00897428">
        <w:rPr>
          <w:rFonts w:ascii="ITC Avant Garde" w:hAnsi="ITC Avant Garde"/>
          <w:color w:val="000000"/>
          <w:sz w:val="20"/>
        </w:rPr>
        <w:t xml:space="preserve"> uso </w:t>
      </w:r>
      <w:r w:rsidR="0079508E" w:rsidRPr="00897428">
        <w:rPr>
          <w:rFonts w:ascii="ITC Avant Garde" w:hAnsi="ITC Avant Garde"/>
          <w:color w:val="000000"/>
          <w:sz w:val="20"/>
        </w:rPr>
        <w:t>secundario</w:t>
      </w:r>
      <w:r w:rsidR="007A255E" w:rsidRPr="00897428">
        <w:rPr>
          <w:rFonts w:ascii="ITC Avant Garde" w:hAnsi="ITC Avant Garde"/>
          <w:color w:val="000000"/>
          <w:sz w:val="20"/>
        </w:rPr>
        <w:t xml:space="preserve"> </w:t>
      </w:r>
      <w:r w:rsidRPr="00897428">
        <w:rPr>
          <w:rFonts w:ascii="ITC Avant Garde" w:hAnsi="ITC Avant Garde"/>
          <w:color w:val="000000"/>
          <w:sz w:val="20"/>
        </w:rPr>
        <w:t xml:space="preserve">de bandas de frecuencias </w:t>
      </w:r>
      <w:r w:rsidR="00BA1424" w:rsidRPr="00897428">
        <w:rPr>
          <w:rFonts w:ascii="ITC Avant Garde" w:hAnsi="ITC Avant Garde"/>
          <w:color w:val="000000"/>
          <w:sz w:val="20"/>
        </w:rPr>
        <w:t xml:space="preserve">del espectro radioeléctrico </w:t>
      </w:r>
      <w:r w:rsidR="00572AAF" w:rsidRPr="00897428">
        <w:rPr>
          <w:rFonts w:ascii="ITC Avant Garde" w:hAnsi="ITC Avant Garde"/>
          <w:color w:val="000000"/>
          <w:sz w:val="20"/>
        </w:rPr>
        <w:t>por parte de</w:t>
      </w:r>
      <w:r w:rsidRPr="00897428">
        <w:rPr>
          <w:rFonts w:ascii="ITC Avant Garde" w:hAnsi="ITC Avant Garde"/>
          <w:color w:val="000000"/>
          <w:sz w:val="20"/>
        </w:rPr>
        <w:t xml:space="preserve"> los Dispositivos de rad</w:t>
      </w:r>
      <w:r w:rsidR="00366129" w:rsidRPr="00897428">
        <w:rPr>
          <w:rFonts w:ascii="ITC Avant Garde" w:hAnsi="ITC Avant Garde"/>
          <w:color w:val="000000"/>
          <w:sz w:val="20"/>
        </w:rPr>
        <w:t>iocomunicación de corto alcance</w:t>
      </w:r>
      <w:r w:rsidR="005700B3" w:rsidRPr="00897428">
        <w:rPr>
          <w:rFonts w:ascii="ITC Avant Garde" w:hAnsi="ITC Avant Garde"/>
          <w:color w:val="000000"/>
          <w:sz w:val="20"/>
        </w:rPr>
        <w:t>,</w:t>
      </w:r>
      <w:r w:rsidRPr="00897428">
        <w:rPr>
          <w:rFonts w:ascii="ITC Avant Garde" w:hAnsi="ITC Avant Garde"/>
          <w:color w:val="000000"/>
          <w:sz w:val="20"/>
        </w:rPr>
        <w:t xml:space="preserve"> no genera un derecho adquirido o reconocible por el Instituto a ninguna persona física o moral, incluyendo al solicitante del certificado de homologación.</w:t>
      </w:r>
    </w:p>
    <w:p w:rsidR="00F568BC" w:rsidRPr="00897428" w:rsidRDefault="00F568BC" w:rsidP="00137CAB">
      <w:pPr>
        <w:pStyle w:val="Texto"/>
        <w:spacing w:after="0" w:line="240" w:lineRule="auto"/>
        <w:ind w:firstLine="0"/>
        <w:rPr>
          <w:rFonts w:ascii="ITC Avant Garde" w:hAnsi="ITC Avant Garde"/>
          <w:color w:val="000000"/>
          <w:sz w:val="20"/>
        </w:rPr>
      </w:pPr>
    </w:p>
    <w:p w:rsidR="00BD78C5" w:rsidRPr="00897428" w:rsidRDefault="00BD78C5"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 xml:space="preserve">La Unidad de Concesiones y Servicios del Instituto será la responsable de realizar las </w:t>
      </w:r>
      <w:r w:rsidR="00991A37" w:rsidRPr="00897428">
        <w:rPr>
          <w:rFonts w:ascii="ITC Avant Garde" w:hAnsi="ITC Avant Garde"/>
          <w:color w:val="000000"/>
          <w:sz w:val="20"/>
        </w:rPr>
        <w:t xml:space="preserve">inscripciones </w:t>
      </w:r>
      <w:r w:rsidRPr="00897428">
        <w:rPr>
          <w:rFonts w:ascii="ITC Avant Garde" w:hAnsi="ITC Avant Garde"/>
          <w:color w:val="000000"/>
          <w:sz w:val="20"/>
        </w:rPr>
        <w:t>correspondientes en el registro de certificados de homologación de los Dispositivos de radiocomunicación de corto alcance.</w:t>
      </w:r>
    </w:p>
    <w:p w:rsidR="00BD78C5" w:rsidRPr="00897428" w:rsidRDefault="00BD78C5" w:rsidP="007716F8">
      <w:pPr>
        <w:pStyle w:val="Texto"/>
        <w:tabs>
          <w:tab w:val="left" w:pos="1134"/>
        </w:tabs>
        <w:spacing w:after="0" w:line="240" w:lineRule="auto"/>
        <w:ind w:firstLine="0"/>
        <w:rPr>
          <w:rFonts w:ascii="ITC Avant Garde" w:hAnsi="ITC Avant Garde"/>
          <w:color w:val="000000"/>
          <w:sz w:val="20"/>
        </w:rPr>
      </w:pPr>
    </w:p>
    <w:p w:rsidR="00970375" w:rsidRPr="00897428" w:rsidRDefault="00970375"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897428">
        <w:rPr>
          <w:rFonts w:ascii="ITC Avant Garde" w:hAnsi="ITC Avant Garde"/>
          <w:color w:val="000000"/>
          <w:sz w:val="20"/>
        </w:rPr>
        <w:t>Los Dispositivos de radiocomunicación de corto alcance</w:t>
      </w:r>
      <w:r w:rsidR="00EB76F9" w:rsidRPr="00897428">
        <w:rPr>
          <w:rFonts w:ascii="ITC Avant Garde" w:hAnsi="ITC Avant Garde"/>
          <w:color w:val="000000"/>
          <w:sz w:val="20"/>
        </w:rPr>
        <w:t xml:space="preserve">, </w:t>
      </w:r>
      <w:r w:rsidR="00971D65">
        <w:rPr>
          <w:rFonts w:ascii="ITC Avant Garde" w:hAnsi="ITC Avant Garde"/>
          <w:color w:val="000000"/>
          <w:sz w:val="20"/>
        </w:rPr>
        <w:t>con la debida</w:t>
      </w:r>
      <w:r w:rsidR="00971D65" w:rsidRPr="00897428">
        <w:rPr>
          <w:rFonts w:ascii="ITC Avant Garde" w:hAnsi="ITC Avant Garde"/>
          <w:color w:val="000000"/>
          <w:sz w:val="20"/>
        </w:rPr>
        <w:t xml:space="preserve"> </w:t>
      </w:r>
      <w:r w:rsidR="00EB76F9" w:rsidRPr="00897428">
        <w:rPr>
          <w:rFonts w:ascii="ITC Avant Garde" w:hAnsi="ITC Avant Garde"/>
          <w:color w:val="000000"/>
          <w:sz w:val="20"/>
        </w:rPr>
        <w:t>homologación por parte del Instituto, podrán operar en cualquier banda de frecuencias del espectro radioeléctrico, salvo en aquellas</w:t>
      </w:r>
      <w:r w:rsidRPr="00897428">
        <w:rPr>
          <w:rFonts w:ascii="ITC Avant Garde" w:hAnsi="ITC Avant Garde"/>
          <w:color w:val="000000"/>
          <w:sz w:val="20"/>
        </w:rPr>
        <w:t xml:space="preserve"> frecuencias del espectro radioeléctrico identificadas a nivel nacional e internacional para comunicaciones de socorro, seguridad, búsqueda o salvamento</w:t>
      </w:r>
      <w:r w:rsidR="00AF2533" w:rsidRPr="00897428">
        <w:rPr>
          <w:rFonts w:ascii="ITC Avant Garde" w:hAnsi="ITC Avant Garde"/>
          <w:color w:val="000000"/>
          <w:sz w:val="20"/>
        </w:rPr>
        <w:t>, y cuya aplicación no sea consistente con el uso de estas bandas; de conformidad con lo establecido en el C</w:t>
      </w:r>
      <w:r w:rsidR="00BF7670" w:rsidRPr="00897428">
        <w:rPr>
          <w:rFonts w:ascii="ITC Avant Garde" w:hAnsi="ITC Avant Garde"/>
          <w:color w:val="000000"/>
          <w:sz w:val="20"/>
        </w:rPr>
        <w:t>uadro Nacional de Atribución de Frecuencias</w:t>
      </w:r>
      <w:r w:rsidR="00AF2533" w:rsidRPr="00897428">
        <w:rPr>
          <w:rFonts w:ascii="ITC Avant Garde" w:hAnsi="ITC Avant Garde"/>
          <w:color w:val="000000"/>
          <w:sz w:val="20"/>
        </w:rPr>
        <w:t>, en el Reglamento de Radiocomunicaciones de la U</w:t>
      </w:r>
      <w:r w:rsidR="007F0F7B" w:rsidRPr="00897428">
        <w:rPr>
          <w:rFonts w:ascii="ITC Avant Garde" w:hAnsi="ITC Avant Garde"/>
          <w:color w:val="000000"/>
          <w:sz w:val="20"/>
        </w:rPr>
        <w:t>nión Internacional de Telecomunicaciones</w:t>
      </w:r>
      <w:r w:rsidR="00AF2533" w:rsidRPr="00897428">
        <w:rPr>
          <w:rFonts w:ascii="ITC Avant Garde" w:hAnsi="ITC Avant Garde"/>
          <w:color w:val="000000"/>
          <w:sz w:val="20"/>
        </w:rPr>
        <w:t xml:space="preserve"> o en los Acuerdos y Tratados Internacionales de los cuales México forme parte.</w:t>
      </w:r>
    </w:p>
    <w:p w:rsidR="00BD78C5" w:rsidRDefault="00BD78C5" w:rsidP="00DC4019">
      <w:pPr>
        <w:pStyle w:val="Texto"/>
        <w:spacing w:after="0" w:line="240" w:lineRule="auto"/>
        <w:ind w:firstLine="0"/>
        <w:rPr>
          <w:rFonts w:ascii="ITC Avant Garde" w:hAnsi="ITC Avant Garde"/>
          <w:color w:val="000000"/>
          <w:sz w:val="20"/>
          <w:highlight w:val="yellow"/>
        </w:rPr>
      </w:pPr>
    </w:p>
    <w:p w:rsidR="00F24612" w:rsidRPr="00897428" w:rsidRDefault="00970375" w:rsidP="00F24612">
      <w:pPr>
        <w:pStyle w:val="Texto"/>
        <w:numPr>
          <w:ilvl w:val="0"/>
          <w:numId w:val="14"/>
        </w:numPr>
        <w:tabs>
          <w:tab w:val="left" w:pos="1134"/>
        </w:tabs>
        <w:spacing w:after="0" w:line="240" w:lineRule="auto"/>
        <w:ind w:left="0" w:firstLine="0"/>
        <w:rPr>
          <w:rFonts w:ascii="ITC Avant Garde" w:hAnsi="ITC Avant Garde"/>
          <w:color w:val="000000"/>
          <w:sz w:val="20"/>
        </w:rPr>
      </w:pPr>
      <w:r w:rsidRPr="002341C8">
        <w:rPr>
          <w:rFonts w:ascii="ITC Avant Garde" w:hAnsi="ITC Avant Garde"/>
          <w:color w:val="000000"/>
          <w:sz w:val="20"/>
        </w:rPr>
        <w:t xml:space="preserve">En </w:t>
      </w:r>
      <w:r w:rsidR="00F24612" w:rsidRPr="002341C8">
        <w:rPr>
          <w:rFonts w:ascii="ITC Avant Garde" w:hAnsi="ITC Avant Garde"/>
          <w:color w:val="000000"/>
          <w:sz w:val="20"/>
        </w:rPr>
        <w:t xml:space="preserve">todo momento la operación y funcionamiento de cualquier Dispositivo de radiocomunicaciones de corto alcance </w:t>
      </w:r>
      <w:r w:rsidR="00F24612" w:rsidRPr="00897428">
        <w:rPr>
          <w:rFonts w:ascii="ITC Avant Garde" w:hAnsi="ITC Avant Garde"/>
          <w:color w:val="000000"/>
          <w:sz w:val="20"/>
        </w:rPr>
        <w:t xml:space="preserve">deberá aceptar interferencias </w:t>
      </w:r>
      <w:r w:rsidR="00F24612">
        <w:rPr>
          <w:rFonts w:ascii="ITC Avant Garde" w:hAnsi="ITC Avant Garde"/>
          <w:color w:val="000000"/>
          <w:sz w:val="20"/>
        </w:rPr>
        <w:t xml:space="preserve">perjudiciales </w:t>
      </w:r>
      <w:r w:rsidR="00F24612" w:rsidRPr="00897428">
        <w:rPr>
          <w:rFonts w:ascii="ITC Avant Garde" w:hAnsi="ITC Avant Garde"/>
          <w:color w:val="000000"/>
          <w:sz w:val="20"/>
        </w:rPr>
        <w:t>que puedan ser causadas por el funcionamiento de otros dispositivos de corto alcance.</w:t>
      </w:r>
    </w:p>
    <w:p w:rsidR="00970375" w:rsidRPr="002341C8" w:rsidRDefault="00970375" w:rsidP="00137CAB">
      <w:pPr>
        <w:pStyle w:val="Texto"/>
        <w:spacing w:after="0" w:line="240" w:lineRule="auto"/>
        <w:ind w:firstLine="0"/>
        <w:rPr>
          <w:rFonts w:ascii="ITC Avant Garde" w:hAnsi="ITC Avant Garde"/>
          <w:color w:val="000000"/>
          <w:sz w:val="20"/>
        </w:rPr>
      </w:pPr>
    </w:p>
    <w:p w:rsidR="00970375" w:rsidRPr="002341C8" w:rsidRDefault="00970375" w:rsidP="00137CAB">
      <w:pPr>
        <w:pStyle w:val="Texto"/>
        <w:spacing w:after="0" w:line="240" w:lineRule="auto"/>
        <w:ind w:firstLine="0"/>
        <w:rPr>
          <w:rFonts w:ascii="ITC Avant Garde" w:hAnsi="ITC Avant Garde"/>
          <w:color w:val="000000"/>
          <w:sz w:val="20"/>
        </w:rPr>
      </w:pPr>
      <w:r w:rsidRPr="00607763">
        <w:rPr>
          <w:rFonts w:ascii="ITC Avant Garde" w:hAnsi="ITC Avant Garde"/>
          <w:color w:val="000000"/>
          <w:sz w:val="20"/>
        </w:rPr>
        <w:t xml:space="preserve">Los Dispositivos de radiocomunicaciones de corto alcance que </w:t>
      </w:r>
      <w:r w:rsidR="001251C8">
        <w:rPr>
          <w:rFonts w:ascii="ITC Avant Garde" w:hAnsi="ITC Avant Garde"/>
          <w:color w:val="000000"/>
          <w:sz w:val="20"/>
        </w:rPr>
        <w:t>funcionen</w:t>
      </w:r>
      <w:r w:rsidRPr="00607763">
        <w:rPr>
          <w:rFonts w:ascii="ITC Avant Garde" w:hAnsi="ITC Avant Garde"/>
          <w:color w:val="000000"/>
          <w:sz w:val="20"/>
        </w:rPr>
        <w:t xml:space="preserve"> en</w:t>
      </w:r>
      <w:r w:rsidR="001251C8">
        <w:rPr>
          <w:rFonts w:ascii="ITC Avant Garde" w:hAnsi="ITC Avant Garde"/>
          <w:color w:val="000000"/>
          <w:sz w:val="20"/>
        </w:rPr>
        <w:t xml:space="preserve"> las</w:t>
      </w:r>
      <w:r w:rsidRPr="00607763">
        <w:rPr>
          <w:rFonts w:ascii="ITC Avant Garde" w:hAnsi="ITC Avant Garde"/>
          <w:color w:val="000000"/>
          <w:sz w:val="20"/>
        </w:rPr>
        <w:t xml:space="preserve"> bandas de frecuencias designadas para aplicaciones industriales, científicas y médicas (ICM) deberán aceptar la interferencia</w:t>
      </w:r>
      <w:r w:rsidR="001251C8">
        <w:rPr>
          <w:rFonts w:ascii="ITC Avant Garde" w:hAnsi="ITC Avant Garde"/>
          <w:color w:val="000000"/>
          <w:sz w:val="20"/>
        </w:rPr>
        <w:t xml:space="preserve"> perjudicial</w:t>
      </w:r>
      <w:r w:rsidR="00D74F57">
        <w:rPr>
          <w:rFonts w:ascii="ITC Avant Garde" w:hAnsi="ITC Avant Garde"/>
          <w:color w:val="000000"/>
          <w:sz w:val="20"/>
        </w:rPr>
        <w:t xml:space="preserve"> resultante de estas aplicaciones. Los equipos ICM</w:t>
      </w:r>
      <w:r w:rsidRPr="00607763">
        <w:rPr>
          <w:rFonts w:ascii="ITC Avant Garde" w:hAnsi="ITC Avant Garde"/>
          <w:color w:val="000000"/>
          <w:sz w:val="20"/>
        </w:rPr>
        <w:t xml:space="preserve"> que </w:t>
      </w:r>
      <w:r w:rsidR="00D74F57">
        <w:rPr>
          <w:rFonts w:ascii="ITC Avant Garde" w:hAnsi="ITC Avant Garde"/>
          <w:color w:val="000000"/>
          <w:sz w:val="20"/>
        </w:rPr>
        <w:t xml:space="preserve">funcionen en dichas bandas estarán sujetos a las disposiciones del numeral 15.13 del Reglamento de Radiocomunicaciones de la Unión Internacional de Telecomunicaciones. </w:t>
      </w:r>
    </w:p>
    <w:p w:rsidR="00970375" w:rsidRPr="002341C8" w:rsidRDefault="00970375" w:rsidP="00137CAB">
      <w:pPr>
        <w:pStyle w:val="Texto"/>
        <w:spacing w:after="0" w:line="240" w:lineRule="auto"/>
        <w:ind w:firstLine="0"/>
        <w:rPr>
          <w:rFonts w:ascii="ITC Avant Garde" w:hAnsi="ITC Avant Garde"/>
          <w:color w:val="000000"/>
          <w:sz w:val="20"/>
        </w:rPr>
      </w:pPr>
    </w:p>
    <w:p w:rsidR="00970375" w:rsidRDefault="00970375" w:rsidP="00137CAB">
      <w:pPr>
        <w:pStyle w:val="Texto"/>
        <w:spacing w:after="0" w:line="240" w:lineRule="auto"/>
        <w:ind w:firstLine="0"/>
        <w:rPr>
          <w:rFonts w:ascii="ITC Avant Garde" w:hAnsi="ITC Avant Garde"/>
          <w:color w:val="000000"/>
          <w:sz w:val="20"/>
        </w:rPr>
      </w:pPr>
      <w:r w:rsidRPr="002341C8">
        <w:rPr>
          <w:rFonts w:ascii="ITC Avant Garde" w:hAnsi="ITC Avant Garde"/>
          <w:color w:val="000000"/>
          <w:sz w:val="20"/>
        </w:rPr>
        <w:t>Los fabricantes, comercializadores y usuarios finales de Dispositivos de radiocomunicaciones de corto alcance, cuyo uso o aplicación pueda tener implicaciones inherentes en la seguridad de la vida o en la salud de las personas</w:t>
      </w:r>
      <w:r w:rsidR="00197659">
        <w:rPr>
          <w:rFonts w:ascii="ITC Avant Garde" w:hAnsi="ITC Avant Garde"/>
          <w:color w:val="000000"/>
          <w:sz w:val="20"/>
        </w:rPr>
        <w:t>,</w:t>
      </w:r>
      <w:r w:rsidRPr="002341C8">
        <w:rPr>
          <w:rFonts w:ascii="ITC Avant Garde" w:hAnsi="ITC Avant Garde"/>
          <w:color w:val="000000"/>
          <w:sz w:val="20"/>
        </w:rPr>
        <w:t xml:space="preserve"> deberán prestar especial atención al potencial de interferencia de otros sistemas que funcionan en la misma banda de frecuencias del espectro radioeléctrico o en bandas adyacentes. </w:t>
      </w:r>
    </w:p>
    <w:p w:rsidR="00847386" w:rsidRDefault="00847386" w:rsidP="00137CAB">
      <w:pPr>
        <w:pStyle w:val="Texto"/>
        <w:spacing w:after="0" w:line="240" w:lineRule="auto"/>
        <w:ind w:firstLine="0"/>
        <w:rPr>
          <w:rFonts w:ascii="ITC Avant Garde" w:hAnsi="ITC Avant Garde"/>
          <w:color w:val="000000"/>
          <w:sz w:val="20"/>
        </w:rPr>
      </w:pPr>
    </w:p>
    <w:p w:rsidR="00BD78C5" w:rsidRPr="00894285" w:rsidRDefault="00EE63EB" w:rsidP="004C7735">
      <w:pPr>
        <w:pStyle w:val="Texto"/>
        <w:numPr>
          <w:ilvl w:val="0"/>
          <w:numId w:val="14"/>
        </w:numPr>
        <w:tabs>
          <w:tab w:val="left" w:pos="1134"/>
        </w:tabs>
        <w:spacing w:after="0" w:line="240" w:lineRule="auto"/>
        <w:ind w:left="0" w:firstLine="0"/>
        <w:rPr>
          <w:rFonts w:ascii="ITC Avant Garde" w:hAnsi="ITC Avant Garde"/>
          <w:color w:val="000000"/>
          <w:sz w:val="20"/>
        </w:rPr>
      </w:pPr>
      <w:r w:rsidRPr="00894285">
        <w:rPr>
          <w:rFonts w:ascii="ITC Avant Garde" w:hAnsi="ITC Avant Garde"/>
          <w:sz w:val="20"/>
        </w:rPr>
        <w:t xml:space="preserve">Cuando el Instituto tenga conocimiento que la operación de un Dispositivo de radiocomunicaciones de corto alcance esté causando interferencias perjudiciales, llevará a cabo las acciones necesarias para comprobar y </w:t>
      </w:r>
      <w:r w:rsidR="00586643" w:rsidRPr="00894285">
        <w:rPr>
          <w:rFonts w:ascii="ITC Avant Garde" w:hAnsi="ITC Avant Garde"/>
          <w:sz w:val="20"/>
        </w:rPr>
        <w:t xml:space="preserve">en su caso, </w:t>
      </w:r>
      <w:r w:rsidRPr="00894285">
        <w:rPr>
          <w:rFonts w:ascii="ITC Avant Garde" w:hAnsi="ITC Avant Garde"/>
          <w:sz w:val="20"/>
        </w:rPr>
        <w:t>resolver dichas interferencias</w:t>
      </w:r>
      <w:r w:rsidR="00BD78C5" w:rsidRPr="00894285">
        <w:rPr>
          <w:rFonts w:ascii="ITC Avant Garde" w:hAnsi="ITC Avant Garde"/>
          <w:color w:val="000000"/>
          <w:sz w:val="20"/>
        </w:rPr>
        <w:t>.</w:t>
      </w:r>
    </w:p>
    <w:p w:rsidR="006F38C2" w:rsidRDefault="006F38C2" w:rsidP="00137CAB">
      <w:pPr>
        <w:pStyle w:val="Texto"/>
        <w:spacing w:after="0" w:line="240" w:lineRule="auto"/>
        <w:ind w:firstLine="0"/>
        <w:jc w:val="center"/>
        <w:rPr>
          <w:rFonts w:ascii="ITC Avant Garde" w:hAnsi="ITC Avant Garde"/>
          <w:b/>
          <w:bCs/>
          <w:color w:val="000000"/>
          <w:sz w:val="20"/>
        </w:rPr>
      </w:pPr>
    </w:p>
    <w:p w:rsidR="00BD78C5" w:rsidRPr="002341C8" w:rsidRDefault="001D75DC" w:rsidP="00137CAB">
      <w:pPr>
        <w:pStyle w:val="Texto"/>
        <w:spacing w:after="0" w:line="240" w:lineRule="auto"/>
        <w:ind w:firstLine="0"/>
        <w:jc w:val="center"/>
        <w:rPr>
          <w:rFonts w:ascii="ITC Avant Garde" w:hAnsi="ITC Avant Garde"/>
          <w:b/>
          <w:bCs/>
          <w:color w:val="000000"/>
          <w:sz w:val="20"/>
        </w:rPr>
      </w:pPr>
      <w:r>
        <w:rPr>
          <w:rFonts w:ascii="ITC Avant Garde" w:hAnsi="ITC Avant Garde"/>
          <w:b/>
          <w:bCs/>
          <w:color w:val="000000"/>
          <w:sz w:val="20"/>
        </w:rPr>
        <w:t>Capítulo VII</w:t>
      </w:r>
    </w:p>
    <w:p w:rsidR="00BD78C5" w:rsidRPr="002341C8" w:rsidRDefault="00BD78C5" w:rsidP="00137CAB">
      <w:pPr>
        <w:pStyle w:val="Texto"/>
        <w:spacing w:after="0" w:line="240" w:lineRule="auto"/>
        <w:ind w:firstLine="0"/>
        <w:jc w:val="center"/>
        <w:rPr>
          <w:rFonts w:ascii="ITC Avant Garde" w:hAnsi="ITC Avant Garde"/>
          <w:b/>
          <w:bCs/>
          <w:color w:val="000000"/>
          <w:sz w:val="20"/>
        </w:rPr>
      </w:pPr>
      <w:r w:rsidRPr="002341C8">
        <w:rPr>
          <w:rFonts w:ascii="ITC Avant Garde" w:hAnsi="ITC Avant Garde"/>
          <w:b/>
          <w:bCs/>
          <w:sz w:val="20"/>
        </w:rPr>
        <w:t>De la Supervisión, Verificación y Sanción</w:t>
      </w:r>
    </w:p>
    <w:p w:rsidR="00BD78C5" w:rsidRDefault="00BD78C5" w:rsidP="00137CAB">
      <w:pPr>
        <w:pStyle w:val="Texto"/>
        <w:spacing w:after="0" w:line="240" w:lineRule="auto"/>
        <w:ind w:firstLine="0"/>
        <w:rPr>
          <w:rFonts w:ascii="ITC Avant Garde" w:hAnsi="ITC Avant Garde"/>
          <w:b/>
          <w:bCs/>
          <w:sz w:val="20"/>
        </w:rPr>
      </w:pPr>
    </w:p>
    <w:p w:rsidR="00BD78C5" w:rsidRPr="002341C8" w:rsidRDefault="00BD78C5"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2341C8">
        <w:rPr>
          <w:rFonts w:ascii="ITC Avant Garde" w:hAnsi="ITC Avant Garde"/>
          <w:color w:val="000000"/>
          <w:sz w:val="20"/>
        </w:rPr>
        <w:t>El Instituto</w:t>
      </w:r>
      <w:r w:rsidR="00A62541" w:rsidRPr="002341C8">
        <w:rPr>
          <w:rFonts w:ascii="ITC Avant Garde" w:hAnsi="ITC Avant Garde"/>
          <w:color w:val="000000"/>
          <w:sz w:val="20"/>
        </w:rPr>
        <w:t>,</w:t>
      </w:r>
      <w:r w:rsidRPr="002341C8">
        <w:rPr>
          <w:rFonts w:ascii="ITC Avant Garde" w:hAnsi="ITC Avant Garde"/>
          <w:color w:val="000000"/>
          <w:sz w:val="20"/>
        </w:rPr>
        <w:t xml:space="preserve"> en todo momento, podrá verificar y supervisar</w:t>
      </w:r>
      <w:r w:rsidR="007804AB" w:rsidRPr="002341C8">
        <w:rPr>
          <w:rFonts w:ascii="ITC Avant Garde" w:hAnsi="ITC Avant Garde"/>
          <w:color w:val="000000"/>
          <w:sz w:val="20"/>
        </w:rPr>
        <w:t>,</w:t>
      </w:r>
      <w:r w:rsidRPr="002341C8">
        <w:rPr>
          <w:rFonts w:ascii="ITC Avant Garde" w:hAnsi="ITC Avant Garde"/>
          <w:color w:val="000000"/>
          <w:sz w:val="20"/>
        </w:rPr>
        <w:t xml:space="preserve"> en el ámbito de su competencia, que el Autorizado cumpla con las condiciones </w:t>
      </w:r>
      <w:r w:rsidR="00FA122A" w:rsidRPr="002341C8">
        <w:rPr>
          <w:rFonts w:ascii="ITC Avant Garde" w:hAnsi="ITC Avant Garde"/>
          <w:color w:val="000000"/>
          <w:sz w:val="20"/>
        </w:rPr>
        <w:t xml:space="preserve">y obligaciones </w:t>
      </w:r>
      <w:r w:rsidRPr="002341C8">
        <w:rPr>
          <w:rFonts w:ascii="ITC Avant Garde" w:hAnsi="ITC Avant Garde"/>
          <w:color w:val="000000"/>
          <w:sz w:val="20"/>
        </w:rPr>
        <w:t xml:space="preserve">establecidas en la </w:t>
      </w:r>
      <w:r w:rsidR="00AA3CAF" w:rsidRPr="002341C8">
        <w:rPr>
          <w:rFonts w:ascii="ITC Avant Garde" w:hAnsi="ITC Avant Garde"/>
          <w:color w:val="000000"/>
          <w:sz w:val="20"/>
        </w:rPr>
        <w:t>C</w:t>
      </w:r>
      <w:r w:rsidRPr="002341C8">
        <w:rPr>
          <w:rFonts w:ascii="ITC Avant Garde" w:hAnsi="ITC Avant Garde"/>
          <w:color w:val="000000"/>
          <w:sz w:val="20"/>
        </w:rPr>
        <w:t>onstancia</w:t>
      </w:r>
      <w:r w:rsidR="00AA3CAF" w:rsidRPr="002341C8">
        <w:rPr>
          <w:rFonts w:ascii="ITC Avant Garde" w:hAnsi="ITC Avant Garde"/>
          <w:color w:val="000000"/>
          <w:sz w:val="20"/>
        </w:rPr>
        <w:t xml:space="preserve"> de Autorización</w:t>
      </w:r>
      <w:r w:rsidR="005825F5" w:rsidRPr="002341C8">
        <w:rPr>
          <w:rFonts w:ascii="ITC Avant Garde" w:hAnsi="ITC Avant Garde"/>
          <w:color w:val="000000"/>
          <w:sz w:val="20"/>
        </w:rPr>
        <w:t xml:space="preserve"> y</w:t>
      </w:r>
      <w:r w:rsidRPr="002341C8">
        <w:rPr>
          <w:rFonts w:ascii="ITC Avant Garde" w:hAnsi="ITC Avant Garde"/>
          <w:color w:val="000000"/>
          <w:sz w:val="20"/>
        </w:rPr>
        <w:t xml:space="preserve"> que no cause interferencias perjudiciales a los servicios </w:t>
      </w:r>
      <w:r w:rsidRPr="002341C8">
        <w:rPr>
          <w:rFonts w:ascii="ITC Avant Garde" w:hAnsi="ITC Avant Garde"/>
          <w:color w:val="000000"/>
          <w:sz w:val="20"/>
        </w:rPr>
        <w:lastRenderedPageBreak/>
        <w:t>concesionados</w:t>
      </w:r>
      <w:r w:rsidR="00366129" w:rsidRPr="002341C8">
        <w:rPr>
          <w:rFonts w:ascii="ITC Avant Garde" w:hAnsi="ITC Avant Garde"/>
          <w:color w:val="000000"/>
          <w:sz w:val="20"/>
        </w:rPr>
        <w:t>. P</w:t>
      </w:r>
      <w:r w:rsidR="005825F5" w:rsidRPr="002341C8">
        <w:rPr>
          <w:rFonts w:ascii="ITC Avant Garde" w:hAnsi="ITC Avant Garde"/>
          <w:color w:val="000000"/>
          <w:sz w:val="20"/>
        </w:rPr>
        <w:t>ara ese efecto, el Autorizado</w:t>
      </w:r>
      <w:r w:rsidRPr="002341C8">
        <w:rPr>
          <w:rFonts w:ascii="ITC Avant Garde" w:hAnsi="ITC Avant Garde"/>
          <w:color w:val="000000"/>
          <w:sz w:val="20"/>
        </w:rPr>
        <w:t xml:space="preserve"> está obligado a permitir y facilitar a los verificadores del Instituto</w:t>
      </w:r>
      <w:r w:rsidR="00823AEE">
        <w:rPr>
          <w:rFonts w:ascii="ITC Avant Garde" w:hAnsi="ITC Avant Garde"/>
          <w:color w:val="000000"/>
          <w:sz w:val="20"/>
        </w:rPr>
        <w:t>,</w:t>
      </w:r>
      <w:r w:rsidRPr="002341C8">
        <w:rPr>
          <w:rFonts w:ascii="ITC Avant Garde" w:hAnsi="ITC Avant Garde"/>
          <w:color w:val="000000"/>
          <w:sz w:val="20"/>
        </w:rPr>
        <w:t xml:space="preserve"> el acceso a</w:t>
      </w:r>
      <w:r w:rsidR="00FC7ACF">
        <w:rPr>
          <w:rFonts w:ascii="ITC Avant Garde" w:hAnsi="ITC Avant Garde"/>
          <w:color w:val="000000"/>
          <w:sz w:val="20"/>
        </w:rPr>
        <w:t xml:space="preserve"> </w:t>
      </w:r>
      <w:r w:rsidRPr="002341C8">
        <w:rPr>
          <w:rFonts w:ascii="ITC Avant Garde" w:hAnsi="ITC Avant Garde"/>
          <w:color w:val="000000"/>
          <w:sz w:val="20"/>
        </w:rPr>
        <w:t>l</w:t>
      </w:r>
      <w:r w:rsidR="00FC7ACF">
        <w:rPr>
          <w:rFonts w:ascii="ITC Avant Garde" w:hAnsi="ITC Avant Garde"/>
          <w:color w:val="000000"/>
          <w:sz w:val="20"/>
        </w:rPr>
        <w:t>a</w:t>
      </w:r>
      <w:r w:rsidRPr="002341C8">
        <w:rPr>
          <w:rFonts w:ascii="ITC Avant Garde" w:hAnsi="ITC Avant Garde"/>
          <w:color w:val="000000"/>
          <w:sz w:val="20"/>
        </w:rPr>
        <w:t xml:space="preserve"> </w:t>
      </w:r>
      <w:r w:rsidR="00FC7ACF">
        <w:rPr>
          <w:rFonts w:ascii="ITC Avant Garde" w:hAnsi="ITC Avant Garde"/>
          <w:color w:val="000000"/>
          <w:sz w:val="20"/>
        </w:rPr>
        <w:t xml:space="preserve">Ubicación Geográfica donde se encuentra </w:t>
      </w:r>
      <w:r w:rsidRPr="002341C8">
        <w:rPr>
          <w:rFonts w:ascii="ITC Avant Garde" w:hAnsi="ITC Avant Garde"/>
          <w:color w:val="000000"/>
          <w:sz w:val="20"/>
        </w:rPr>
        <w:t>autorizado</w:t>
      </w:r>
      <w:r w:rsidR="005825F5" w:rsidRPr="002341C8">
        <w:rPr>
          <w:rFonts w:ascii="ITC Avant Garde" w:hAnsi="ITC Avant Garde"/>
          <w:color w:val="000000"/>
          <w:sz w:val="20"/>
        </w:rPr>
        <w:t xml:space="preserve"> </w:t>
      </w:r>
      <w:r w:rsidRPr="002341C8">
        <w:rPr>
          <w:rFonts w:ascii="ITC Avant Garde" w:hAnsi="ITC Avant Garde"/>
          <w:color w:val="000000"/>
          <w:sz w:val="20"/>
        </w:rPr>
        <w:t>el uso secundario de las bandas de frecuencias del espectro radioeléctrico,</w:t>
      </w:r>
      <w:r w:rsidR="005825F5" w:rsidRPr="002341C8">
        <w:rPr>
          <w:rFonts w:ascii="ITC Avant Garde" w:hAnsi="ITC Avant Garde"/>
          <w:color w:val="000000"/>
          <w:sz w:val="20"/>
        </w:rPr>
        <w:t xml:space="preserve"> y a</w:t>
      </w:r>
      <w:r w:rsidRPr="002341C8">
        <w:rPr>
          <w:rFonts w:ascii="ITC Avant Garde" w:hAnsi="ITC Avant Garde"/>
          <w:color w:val="000000"/>
          <w:sz w:val="20"/>
        </w:rPr>
        <w:t xml:space="preserve"> otorg</w:t>
      </w:r>
      <w:r w:rsidR="001561D0" w:rsidRPr="002341C8">
        <w:rPr>
          <w:rFonts w:ascii="ITC Avant Garde" w:hAnsi="ITC Avant Garde"/>
          <w:color w:val="000000"/>
          <w:sz w:val="20"/>
        </w:rPr>
        <w:t>a</w:t>
      </w:r>
      <w:r w:rsidR="00FA122A" w:rsidRPr="002341C8">
        <w:rPr>
          <w:rFonts w:ascii="ITC Avant Garde" w:hAnsi="ITC Avant Garde"/>
          <w:color w:val="000000"/>
          <w:sz w:val="20"/>
        </w:rPr>
        <w:t>r</w:t>
      </w:r>
      <w:r w:rsidRPr="002341C8">
        <w:rPr>
          <w:rFonts w:ascii="ITC Avant Garde" w:hAnsi="ITC Avant Garde"/>
          <w:color w:val="000000"/>
          <w:sz w:val="20"/>
        </w:rPr>
        <w:t xml:space="preserve"> todas las facilidades</w:t>
      </w:r>
      <w:r w:rsidR="00FA122A" w:rsidRPr="002341C8">
        <w:rPr>
          <w:rFonts w:ascii="ITC Avant Garde" w:hAnsi="ITC Avant Garde"/>
          <w:color w:val="000000"/>
          <w:sz w:val="20"/>
        </w:rPr>
        <w:t>,</w:t>
      </w:r>
      <w:r w:rsidRPr="002341C8">
        <w:rPr>
          <w:rFonts w:ascii="ITC Avant Garde" w:hAnsi="ITC Avant Garde"/>
          <w:color w:val="000000"/>
          <w:sz w:val="20"/>
        </w:rPr>
        <w:t xml:space="preserve"> información y documentación para que realice</w:t>
      </w:r>
      <w:r w:rsidR="00FA122A" w:rsidRPr="002341C8">
        <w:rPr>
          <w:rFonts w:ascii="ITC Avant Garde" w:hAnsi="ITC Avant Garde"/>
          <w:color w:val="000000"/>
          <w:sz w:val="20"/>
        </w:rPr>
        <w:t>n</w:t>
      </w:r>
      <w:r w:rsidRPr="002341C8">
        <w:rPr>
          <w:rFonts w:ascii="ITC Avant Garde" w:hAnsi="ITC Avant Garde"/>
          <w:color w:val="000000"/>
          <w:sz w:val="20"/>
        </w:rPr>
        <w:t xml:space="preserve"> la verificación en términos de </w:t>
      </w:r>
      <w:r w:rsidR="00A62541" w:rsidRPr="002341C8">
        <w:rPr>
          <w:rFonts w:ascii="ITC Avant Garde" w:hAnsi="ITC Avant Garde"/>
          <w:color w:val="000000"/>
          <w:sz w:val="20"/>
        </w:rPr>
        <w:t xml:space="preserve">lo establecido en el Título Décimo Cuarto de la </w:t>
      </w:r>
      <w:r w:rsidRPr="002341C8">
        <w:rPr>
          <w:rFonts w:ascii="ITC Avant Garde" w:hAnsi="ITC Avant Garde"/>
          <w:color w:val="000000"/>
          <w:sz w:val="20"/>
        </w:rPr>
        <w:t xml:space="preserve">Ley. </w:t>
      </w:r>
    </w:p>
    <w:p w:rsidR="00BD78C5" w:rsidRPr="002341C8" w:rsidRDefault="00BD78C5" w:rsidP="00137CAB">
      <w:pPr>
        <w:pStyle w:val="Texto"/>
        <w:spacing w:after="0" w:line="240" w:lineRule="auto"/>
        <w:ind w:firstLine="0"/>
        <w:rPr>
          <w:rFonts w:ascii="ITC Avant Garde" w:hAnsi="ITC Avant Garde"/>
          <w:color w:val="000000"/>
          <w:sz w:val="20"/>
        </w:rPr>
      </w:pPr>
    </w:p>
    <w:p w:rsidR="00BD78C5" w:rsidRPr="002341C8" w:rsidRDefault="00BD78C5" w:rsidP="00CE411A">
      <w:pPr>
        <w:pStyle w:val="Texto"/>
        <w:numPr>
          <w:ilvl w:val="0"/>
          <w:numId w:val="14"/>
        </w:numPr>
        <w:tabs>
          <w:tab w:val="left" w:pos="1134"/>
        </w:tabs>
        <w:spacing w:after="0" w:line="240" w:lineRule="auto"/>
        <w:ind w:left="0" w:firstLine="0"/>
        <w:rPr>
          <w:rFonts w:ascii="ITC Avant Garde" w:hAnsi="ITC Avant Garde"/>
          <w:color w:val="000000"/>
          <w:sz w:val="20"/>
        </w:rPr>
      </w:pPr>
      <w:r w:rsidRPr="002341C8">
        <w:rPr>
          <w:rFonts w:ascii="ITC Avant Garde" w:hAnsi="ITC Avant Garde"/>
          <w:color w:val="000000"/>
          <w:sz w:val="20"/>
        </w:rPr>
        <w:t>En caso de que</w:t>
      </w:r>
      <w:r w:rsidR="00A62541" w:rsidRPr="002341C8">
        <w:rPr>
          <w:rFonts w:ascii="ITC Avant Garde" w:hAnsi="ITC Avant Garde"/>
          <w:color w:val="000000"/>
          <w:sz w:val="20"/>
        </w:rPr>
        <w:t>,</w:t>
      </w:r>
      <w:r w:rsidRPr="002341C8">
        <w:rPr>
          <w:rFonts w:ascii="ITC Avant Garde" w:hAnsi="ITC Avant Garde"/>
          <w:color w:val="000000"/>
          <w:sz w:val="20"/>
        </w:rPr>
        <w:t xml:space="preserve"> </w:t>
      </w:r>
      <w:r w:rsidR="00847386">
        <w:rPr>
          <w:rFonts w:ascii="ITC Avant Garde" w:hAnsi="ITC Avant Garde"/>
          <w:color w:val="000000"/>
          <w:sz w:val="20"/>
        </w:rPr>
        <w:t>a partir</w:t>
      </w:r>
      <w:r w:rsidR="00847386" w:rsidRPr="002341C8">
        <w:rPr>
          <w:rFonts w:ascii="ITC Avant Garde" w:hAnsi="ITC Avant Garde"/>
          <w:color w:val="000000"/>
          <w:sz w:val="20"/>
        </w:rPr>
        <w:t xml:space="preserve"> </w:t>
      </w:r>
      <w:r w:rsidR="00A62541" w:rsidRPr="002341C8">
        <w:rPr>
          <w:rFonts w:ascii="ITC Avant Garde" w:hAnsi="ITC Avant Garde"/>
          <w:color w:val="000000"/>
          <w:sz w:val="20"/>
        </w:rPr>
        <w:t xml:space="preserve">de la verificación, el Instituto </w:t>
      </w:r>
      <w:r w:rsidR="0003183C" w:rsidRPr="002341C8">
        <w:rPr>
          <w:rFonts w:ascii="ITC Avant Garde" w:hAnsi="ITC Avant Garde"/>
          <w:color w:val="000000"/>
          <w:sz w:val="20"/>
        </w:rPr>
        <w:t>determi</w:t>
      </w:r>
      <w:r w:rsidR="0003183C">
        <w:rPr>
          <w:rFonts w:ascii="ITC Avant Garde" w:hAnsi="ITC Avant Garde"/>
          <w:color w:val="000000"/>
          <w:sz w:val="20"/>
        </w:rPr>
        <w:t>ne</w:t>
      </w:r>
      <w:r w:rsidR="00A62541" w:rsidRPr="002341C8">
        <w:rPr>
          <w:rFonts w:ascii="ITC Avant Garde" w:hAnsi="ITC Avant Garde"/>
          <w:color w:val="000000"/>
          <w:sz w:val="20"/>
        </w:rPr>
        <w:t xml:space="preserve"> que existe incumplimiento de las condiciones de la Constancia de </w:t>
      </w:r>
      <w:r w:rsidR="00A62541" w:rsidRPr="00897428">
        <w:rPr>
          <w:rFonts w:ascii="ITC Avant Garde" w:hAnsi="ITC Avant Garde"/>
          <w:color w:val="000000"/>
          <w:sz w:val="20"/>
        </w:rPr>
        <w:t xml:space="preserve">Autorización </w:t>
      </w:r>
      <w:r w:rsidR="007221D5" w:rsidRPr="00897428">
        <w:rPr>
          <w:rFonts w:ascii="ITC Avant Garde" w:hAnsi="ITC Avant Garde"/>
          <w:color w:val="000000"/>
          <w:sz w:val="20"/>
        </w:rPr>
        <w:t xml:space="preserve">de uso secundario </w:t>
      </w:r>
      <w:r w:rsidR="00A62541" w:rsidRPr="00897428">
        <w:rPr>
          <w:rFonts w:ascii="ITC Avant Garde" w:hAnsi="ITC Avant Garde"/>
          <w:color w:val="000000"/>
          <w:sz w:val="20"/>
        </w:rPr>
        <w:t>o de los presentes Lineamientos por parte del Autorizado</w:t>
      </w:r>
      <w:r w:rsidRPr="00897428">
        <w:rPr>
          <w:rFonts w:ascii="ITC Avant Garde" w:hAnsi="ITC Avant Garde"/>
          <w:color w:val="000000"/>
          <w:sz w:val="20"/>
        </w:rPr>
        <w:t xml:space="preserve">, </w:t>
      </w:r>
      <w:r w:rsidR="00A62541" w:rsidRPr="00897428">
        <w:rPr>
          <w:rFonts w:ascii="ITC Avant Garde" w:hAnsi="ITC Avant Garde"/>
          <w:color w:val="000000"/>
          <w:sz w:val="20"/>
        </w:rPr>
        <w:t xml:space="preserve">éste </w:t>
      </w:r>
      <w:r w:rsidRPr="00897428">
        <w:rPr>
          <w:rFonts w:ascii="ITC Avant Garde" w:hAnsi="ITC Avant Garde"/>
          <w:color w:val="000000"/>
          <w:sz w:val="20"/>
        </w:rPr>
        <w:t xml:space="preserve">será sancionado en términos del </w:t>
      </w:r>
      <w:r w:rsidR="00A62541" w:rsidRPr="00897428">
        <w:rPr>
          <w:rFonts w:ascii="ITC Avant Garde" w:hAnsi="ITC Avant Garde"/>
          <w:color w:val="000000"/>
          <w:sz w:val="20"/>
        </w:rPr>
        <w:t>Título</w:t>
      </w:r>
      <w:r w:rsidR="00A62541" w:rsidRPr="002341C8">
        <w:rPr>
          <w:rFonts w:ascii="ITC Avant Garde" w:hAnsi="ITC Avant Garde"/>
          <w:color w:val="000000"/>
          <w:sz w:val="20"/>
        </w:rPr>
        <w:t xml:space="preserve"> Décimo Quinto </w:t>
      </w:r>
      <w:r w:rsidR="00C5406C" w:rsidRPr="002341C8">
        <w:rPr>
          <w:rFonts w:ascii="ITC Avant Garde" w:hAnsi="ITC Avant Garde"/>
          <w:color w:val="000000"/>
          <w:sz w:val="20"/>
        </w:rPr>
        <w:t>de la Ley</w:t>
      </w:r>
      <w:r w:rsidRPr="002341C8">
        <w:rPr>
          <w:rFonts w:ascii="ITC Avant Garde" w:hAnsi="ITC Avant Garde"/>
          <w:color w:val="000000"/>
          <w:sz w:val="20"/>
        </w:rPr>
        <w:t>.</w:t>
      </w:r>
    </w:p>
    <w:p w:rsidR="00BD78C5" w:rsidRPr="002341C8" w:rsidRDefault="00BD78C5" w:rsidP="00137CAB">
      <w:pPr>
        <w:pStyle w:val="Texto"/>
        <w:spacing w:after="0" w:line="240" w:lineRule="auto"/>
        <w:ind w:firstLine="0"/>
        <w:jc w:val="center"/>
        <w:rPr>
          <w:rFonts w:ascii="ITC Avant Garde" w:hAnsi="ITC Avant Garde"/>
          <w:b/>
          <w:bCs/>
          <w:sz w:val="20"/>
        </w:rPr>
      </w:pPr>
      <w:r w:rsidRPr="002341C8">
        <w:rPr>
          <w:rFonts w:ascii="ITC Avant Garde" w:hAnsi="ITC Avant Garde"/>
          <w:b/>
          <w:bCs/>
          <w:sz w:val="20"/>
        </w:rPr>
        <w:t>TRANSITORIOS</w:t>
      </w:r>
    </w:p>
    <w:p w:rsidR="00BD78C5" w:rsidRDefault="00BD78C5" w:rsidP="00137CAB">
      <w:pPr>
        <w:pStyle w:val="Texto"/>
        <w:spacing w:after="0" w:line="240" w:lineRule="auto"/>
        <w:ind w:firstLine="0"/>
        <w:rPr>
          <w:rFonts w:ascii="ITC Avant Garde" w:hAnsi="ITC Avant Garde"/>
          <w:b/>
          <w:bCs/>
          <w:sz w:val="20"/>
        </w:rPr>
      </w:pPr>
    </w:p>
    <w:p w:rsidR="00F568BC" w:rsidRPr="002341C8" w:rsidRDefault="00F568BC" w:rsidP="00137CAB">
      <w:pPr>
        <w:pStyle w:val="Texto"/>
        <w:spacing w:after="0" w:line="240" w:lineRule="auto"/>
        <w:ind w:firstLine="0"/>
        <w:rPr>
          <w:rFonts w:ascii="ITC Avant Garde" w:hAnsi="ITC Avant Garde"/>
          <w:b/>
          <w:bCs/>
          <w:sz w:val="20"/>
        </w:rPr>
      </w:pPr>
    </w:p>
    <w:p w:rsidR="00180BE8" w:rsidRDefault="009D4AD8" w:rsidP="00137CAB">
      <w:pPr>
        <w:spacing w:after="0" w:line="240" w:lineRule="auto"/>
        <w:jc w:val="both"/>
        <w:rPr>
          <w:rFonts w:ascii="ITC Avant Garde" w:hAnsi="ITC Avant Garde"/>
          <w:sz w:val="20"/>
          <w:szCs w:val="20"/>
        </w:rPr>
      </w:pPr>
      <w:r>
        <w:rPr>
          <w:rFonts w:ascii="ITC Avant Garde" w:hAnsi="ITC Avant Garde"/>
          <w:b/>
          <w:bCs/>
          <w:sz w:val="20"/>
          <w:szCs w:val="20"/>
        </w:rPr>
        <w:t>ÚNICO</w:t>
      </w:r>
      <w:r w:rsidR="00F65FFD">
        <w:rPr>
          <w:rFonts w:ascii="ITC Avant Garde" w:hAnsi="ITC Avant Garde"/>
          <w:b/>
          <w:bCs/>
          <w:sz w:val="20"/>
          <w:szCs w:val="20"/>
        </w:rPr>
        <w:t xml:space="preserve">. </w:t>
      </w:r>
      <w:r w:rsidR="00BD78C5" w:rsidRPr="002341C8">
        <w:rPr>
          <w:rFonts w:ascii="ITC Avant Garde" w:hAnsi="ITC Avant Garde"/>
          <w:sz w:val="20"/>
          <w:szCs w:val="20"/>
        </w:rPr>
        <w:t xml:space="preserve"> Los presentes Lineamientos entrarán en vigor al día siguiente de su publicación en el Diario Oficial de la Federación. </w:t>
      </w:r>
    </w:p>
    <w:p w:rsidR="00E628E8" w:rsidRDefault="00E628E8" w:rsidP="00137CAB">
      <w:pPr>
        <w:spacing w:after="0" w:line="240" w:lineRule="auto"/>
        <w:jc w:val="both"/>
        <w:rPr>
          <w:rFonts w:ascii="ITC Avant Garde" w:hAnsi="ITC Avant Garde"/>
          <w:sz w:val="20"/>
          <w:szCs w:val="20"/>
        </w:rPr>
      </w:pPr>
    </w:p>
    <w:p w:rsidR="00786476" w:rsidRPr="00EF7023" w:rsidRDefault="00786476" w:rsidP="00786476">
      <w:pPr>
        <w:spacing w:after="0" w:line="240" w:lineRule="auto"/>
        <w:jc w:val="center"/>
        <w:rPr>
          <w:rFonts w:ascii="ITC Avant Garde" w:hAnsi="ITC Avant Garde"/>
          <w:b/>
          <w:bCs/>
          <w:lang w:val="es-ES" w:eastAsia="es-ES"/>
        </w:rPr>
      </w:pPr>
      <w:r w:rsidRPr="00EF7023">
        <w:rPr>
          <w:rFonts w:ascii="ITC Avant Garde" w:hAnsi="ITC Avant Garde"/>
          <w:b/>
          <w:bCs/>
          <w:lang w:val="es-ES" w:eastAsia="es-ES"/>
        </w:rPr>
        <w:t>Gabriel Oswaldo Contreras Saldívar</w:t>
      </w:r>
    </w:p>
    <w:p w:rsidR="00786476" w:rsidRPr="00EF7023" w:rsidRDefault="00786476" w:rsidP="00786476">
      <w:pPr>
        <w:spacing w:after="0"/>
        <w:jc w:val="center"/>
        <w:rPr>
          <w:color w:val="1F497D"/>
        </w:rPr>
      </w:pPr>
      <w:r w:rsidRPr="00EF7023">
        <w:rPr>
          <w:rFonts w:ascii="ITC Avant Garde" w:hAnsi="ITC Avant Garde"/>
          <w:b/>
          <w:bCs/>
          <w:lang w:val="es-ES" w:eastAsia="es-ES"/>
        </w:rPr>
        <w:t xml:space="preserve">Comisionado Presidente </w:t>
      </w:r>
    </w:p>
    <w:p w:rsidR="00786476" w:rsidRDefault="00786476" w:rsidP="00786476">
      <w:pPr>
        <w:spacing w:after="0" w:line="240" w:lineRule="auto"/>
        <w:jc w:val="center"/>
        <w:rPr>
          <w:rFonts w:ascii="ITC Avant Garde" w:hAnsi="ITC Avant Garde"/>
          <w:b/>
          <w:bCs/>
          <w:lang w:val="es-ES" w:eastAsia="es-ES"/>
        </w:rPr>
      </w:pPr>
    </w:p>
    <w:p w:rsidR="00786476" w:rsidRDefault="00786476" w:rsidP="00786476">
      <w:pPr>
        <w:spacing w:after="0" w:line="240" w:lineRule="auto"/>
        <w:jc w:val="center"/>
        <w:rPr>
          <w:rFonts w:ascii="ITC Avant Garde" w:hAnsi="ITC Avant Garde"/>
          <w:b/>
          <w:bCs/>
          <w:lang w:val="es-ES" w:eastAsia="es-ES"/>
        </w:rPr>
      </w:pPr>
    </w:p>
    <w:p w:rsidR="00786476" w:rsidRPr="00EF7023" w:rsidRDefault="00786476" w:rsidP="00786476">
      <w:pPr>
        <w:spacing w:after="0" w:line="240" w:lineRule="auto"/>
        <w:jc w:val="center"/>
        <w:rPr>
          <w:rFonts w:ascii="ITC Avant Garde" w:hAnsi="ITC Avant Garde"/>
          <w:b/>
          <w:bCs/>
          <w:lang w:val="es-ES" w:eastAsia="es-ES"/>
        </w:rPr>
      </w:pPr>
    </w:p>
    <w:p w:rsidR="00786476" w:rsidRPr="00EF7023" w:rsidRDefault="00786476" w:rsidP="00786476">
      <w:pPr>
        <w:spacing w:after="0" w:line="240" w:lineRule="auto"/>
        <w:jc w:val="center"/>
        <w:rPr>
          <w:rFonts w:ascii="ITC Avant Garde" w:hAnsi="ITC Avant Garde"/>
          <w:lang w:val="es-ES" w:eastAsia="es-ES"/>
        </w:rPr>
      </w:pPr>
    </w:p>
    <w:tbl>
      <w:tblPr>
        <w:tblW w:w="4983" w:type="pct"/>
        <w:tblCellMar>
          <w:left w:w="0" w:type="dxa"/>
          <w:right w:w="0" w:type="dxa"/>
        </w:tblCellMar>
        <w:tblLook w:val="04A0" w:firstRow="1" w:lastRow="0" w:firstColumn="1" w:lastColumn="0" w:noHBand="0" w:noVBand="1"/>
      </w:tblPr>
      <w:tblGrid>
        <w:gridCol w:w="3937"/>
        <w:gridCol w:w="1186"/>
        <w:gridCol w:w="4249"/>
      </w:tblGrid>
      <w:tr w:rsidR="00786476" w:rsidRPr="00EF7023" w:rsidTr="00D84EFC">
        <w:trPr>
          <w:trHeight w:val="1432"/>
        </w:trPr>
        <w:tc>
          <w:tcPr>
            <w:tcW w:w="2100" w:type="pct"/>
            <w:tcMar>
              <w:top w:w="0" w:type="dxa"/>
              <w:left w:w="70" w:type="dxa"/>
              <w:bottom w:w="0" w:type="dxa"/>
              <w:right w:w="70" w:type="dxa"/>
            </w:tcMar>
            <w:hideMark/>
          </w:tcPr>
          <w:p w:rsidR="00786476" w:rsidRPr="00EF7023" w:rsidRDefault="00786476" w:rsidP="00D84EFC">
            <w:pPr>
              <w:spacing w:after="0" w:line="240" w:lineRule="auto"/>
              <w:jc w:val="center"/>
              <w:rPr>
                <w:rFonts w:ascii="ITC Avant Garde" w:hAnsi="ITC Avant Garde"/>
                <w:b/>
                <w:bCs/>
                <w:lang w:val="es-ES" w:eastAsia="es-ES"/>
              </w:rPr>
            </w:pPr>
            <w:r w:rsidRPr="00EF7023">
              <w:rPr>
                <w:rFonts w:ascii="ITC Avant Garde" w:hAnsi="ITC Avant Garde"/>
                <w:b/>
                <w:bCs/>
                <w:lang w:val="es-ES" w:eastAsia="es-ES"/>
              </w:rPr>
              <w:t>María Elena Estavillo Flores</w:t>
            </w:r>
          </w:p>
          <w:p w:rsidR="00786476" w:rsidRPr="00EF7023" w:rsidRDefault="00786476" w:rsidP="00D84EFC">
            <w:pPr>
              <w:spacing w:after="0" w:line="240" w:lineRule="auto"/>
              <w:jc w:val="center"/>
              <w:rPr>
                <w:rFonts w:ascii="ITC Avant Garde" w:hAnsi="ITC Avant Garde"/>
                <w:b/>
                <w:bCs/>
                <w:lang w:val="es-ES" w:eastAsia="es-ES"/>
              </w:rPr>
            </w:pPr>
            <w:r w:rsidRPr="00EF7023">
              <w:rPr>
                <w:rFonts w:ascii="ITC Avant Garde" w:hAnsi="ITC Avant Garde"/>
                <w:b/>
                <w:bCs/>
                <w:lang w:val="es-ES" w:eastAsia="es-ES"/>
              </w:rPr>
              <w:t>Comisionada</w:t>
            </w:r>
          </w:p>
        </w:tc>
        <w:tc>
          <w:tcPr>
            <w:tcW w:w="633" w:type="pct"/>
            <w:tcMar>
              <w:top w:w="0" w:type="dxa"/>
              <w:left w:w="70" w:type="dxa"/>
              <w:bottom w:w="0" w:type="dxa"/>
              <w:right w:w="70" w:type="dxa"/>
            </w:tcMar>
          </w:tcPr>
          <w:p w:rsidR="00786476" w:rsidRPr="00EF7023" w:rsidRDefault="00786476" w:rsidP="00D84EFC">
            <w:pPr>
              <w:spacing w:after="0" w:line="240" w:lineRule="auto"/>
              <w:jc w:val="center"/>
              <w:rPr>
                <w:rFonts w:ascii="ITC Avant Garde" w:hAnsi="ITC Avant Garde"/>
                <w:lang w:val="es-ES" w:eastAsia="es-ES"/>
              </w:rPr>
            </w:pPr>
          </w:p>
        </w:tc>
        <w:tc>
          <w:tcPr>
            <w:tcW w:w="2267" w:type="pct"/>
            <w:tcMar>
              <w:top w:w="0" w:type="dxa"/>
              <w:left w:w="70" w:type="dxa"/>
              <w:bottom w:w="0" w:type="dxa"/>
              <w:right w:w="70" w:type="dxa"/>
            </w:tcMar>
          </w:tcPr>
          <w:p w:rsidR="00786476" w:rsidRPr="00EF7023" w:rsidRDefault="00786476" w:rsidP="00D84EFC">
            <w:pPr>
              <w:spacing w:after="0" w:line="240" w:lineRule="auto"/>
              <w:jc w:val="center"/>
              <w:rPr>
                <w:rFonts w:ascii="ITC Avant Garde" w:hAnsi="ITC Avant Garde"/>
                <w:b/>
                <w:bCs/>
                <w:lang w:val="es-ES" w:eastAsia="es-ES"/>
              </w:rPr>
            </w:pPr>
            <w:r w:rsidRPr="00EF7023">
              <w:rPr>
                <w:rFonts w:ascii="ITC Avant Garde" w:hAnsi="ITC Avant Garde"/>
                <w:b/>
                <w:bCs/>
                <w:lang w:val="es-ES" w:eastAsia="es-ES"/>
              </w:rPr>
              <w:t>Mario Germán Fromow Rangel</w:t>
            </w:r>
          </w:p>
          <w:p w:rsidR="00786476" w:rsidRPr="00EF7023" w:rsidRDefault="00786476" w:rsidP="00D84EFC">
            <w:pPr>
              <w:spacing w:after="0" w:line="240" w:lineRule="auto"/>
              <w:jc w:val="center"/>
              <w:rPr>
                <w:rFonts w:ascii="ITC Avant Garde" w:hAnsi="ITC Avant Garde"/>
                <w:b/>
                <w:bCs/>
                <w:lang w:val="es-ES" w:eastAsia="es-ES"/>
              </w:rPr>
            </w:pPr>
            <w:r w:rsidRPr="00EF7023">
              <w:rPr>
                <w:rFonts w:ascii="ITC Avant Garde" w:hAnsi="ITC Avant Garde"/>
                <w:b/>
                <w:bCs/>
                <w:lang w:val="es-ES" w:eastAsia="es-ES"/>
              </w:rPr>
              <w:t>Comisionado</w:t>
            </w:r>
          </w:p>
          <w:p w:rsidR="00786476" w:rsidRDefault="00786476" w:rsidP="00D84EFC">
            <w:pPr>
              <w:spacing w:after="0" w:line="240" w:lineRule="auto"/>
              <w:jc w:val="center"/>
              <w:rPr>
                <w:rFonts w:ascii="ITC Avant Garde" w:hAnsi="ITC Avant Garde"/>
                <w:lang w:val="es-ES" w:eastAsia="es-ES"/>
              </w:rPr>
            </w:pPr>
          </w:p>
          <w:p w:rsidR="00786476" w:rsidRDefault="00786476" w:rsidP="00D84EFC">
            <w:pPr>
              <w:spacing w:after="0" w:line="240" w:lineRule="auto"/>
              <w:jc w:val="center"/>
              <w:rPr>
                <w:rFonts w:ascii="ITC Avant Garde" w:hAnsi="ITC Avant Garde"/>
                <w:lang w:val="es-ES" w:eastAsia="es-ES"/>
              </w:rPr>
            </w:pPr>
          </w:p>
          <w:p w:rsidR="00786476" w:rsidRDefault="00786476" w:rsidP="00D84EFC">
            <w:pPr>
              <w:spacing w:after="0" w:line="240" w:lineRule="auto"/>
              <w:jc w:val="center"/>
              <w:rPr>
                <w:rFonts w:ascii="ITC Avant Garde" w:hAnsi="ITC Avant Garde"/>
                <w:lang w:val="es-ES" w:eastAsia="es-ES"/>
              </w:rPr>
            </w:pPr>
          </w:p>
          <w:p w:rsidR="00786476" w:rsidRDefault="00786476" w:rsidP="00D84EFC">
            <w:pPr>
              <w:spacing w:after="0" w:line="240" w:lineRule="auto"/>
              <w:jc w:val="center"/>
              <w:rPr>
                <w:rFonts w:ascii="ITC Avant Garde" w:hAnsi="ITC Avant Garde"/>
                <w:lang w:val="es-ES" w:eastAsia="es-ES"/>
              </w:rPr>
            </w:pPr>
          </w:p>
          <w:p w:rsidR="00786476" w:rsidRPr="00EF7023" w:rsidRDefault="00786476" w:rsidP="00D84EFC">
            <w:pPr>
              <w:spacing w:after="0" w:line="240" w:lineRule="auto"/>
              <w:jc w:val="center"/>
              <w:rPr>
                <w:rFonts w:ascii="ITC Avant Garde" w:hAnsi="ITC Avant Garde"/>
                <w:lang w:val="es-ES" w:eastAsia="es-ES"/>
              </w:rPr>
            </w:pPr>
          </w:p>
        </w:tc>
      </w:tr>
      <w:tr w:rsidR="00786476" w:rsidRPr="00EF7023" w:rsidTr="00D84EFC">
        <w:trPr>
          <w:trHeight w:val="1414"/>
        </w:trPr>
        <w:tc>
          <w:tcPr>
            <w:tcW w:w="2100" w:type="pct"/>
            <w:tcMar>
              <w:top w:w="0" w:type="dxa"/>
              <w:left w:w="70" w:type="dxa"/>
              <w:bottom w:w="0" w:type="dxa"/>
              <w:right w:w="70" w:type="dxa"/>
            </w:tcMar>
          </w:tcPr>
          <w:p w:rsidR="00786476" w:rsidRPr="00EF7023" w:rsidRDefault="00786476" w:rsidP="00D84EFC">
            <w:pPr>
              <w:spacing w:after="0" w:line="240" w:lineRule="auto"/>
              <w:jc w:val="center"/>
              <w:rPr>
                <w:rFonts w:ascii="ITC Avant Garde" w:hAnsi="ITC Avant Garde"/>
                <w:b/>
                <w:bCs/>
                <w:lang w:val="es-ES" w:eastAsia="es-ES"/>
              </w:rPr>
            </w:pPr>
            <w:r w:rsidRPr="00EF7023">
              <w:rPr>
                <w:rFonts w:ascii="ITC Avant Garde" w:hAnsi="ITC Avant Garde"/>
                <w:b/>
                <w:bCs/>
                <w:lang w:val="es-ES" w:eastAsia="es-ES"/>
              </w:rPr>
              <w:t>Adolfo Cuevas Teja</w:t>
            </w:r>
          </w:p>
          <w:p w:rsidR="00786476" w:rsidRPr="00EF7023" w:rsidRDefault="00786476" w:rsidP="00D84EFC">
            <w:pPr>
              <w:spacing w:after="0" w:line="240" w:lineRule="auto"/>
              <w:jc w:val="center"/>
              <w:rPr>
                <w:rFonts w:ascii="ITC Avant Garde" w:hAnsi="ITC Avant Garde"/>
                <w:lang w:val="es-ES" w:eastAsia="es-ES"/>
              </w:rPr>
            </w:pPr>
            <w:r w:rsidRPr="00EF7023">
              <w:rPr>
                <w:rFonts w:ascii="ITC Avant Garde" w:hAnsi="ITC Avant Garde"/>
                <w:b/>
                <w:bCs/>
                <w:lang w:val="es-ES" w:eastAsia="es-ES"/>
              </w:rPr>
              <w:t>Comisionado</w:t>
            </w:r>
            <w:r w:rsidRPr="00EF7023">
              <w:rPr>
                <w:rFonts w:ascii="ITC Avant Garde" w:hAnsi="ITC Avant Garde"/>
                <w:lang w:val="es-ES" w:eastAsia="es-ES"/>
              </w:rPr>
              <w:t xml:space="preserve"> </w:t>
            </w:r>
          </w:p>
          <w:p w:rsidR="00786476" w:rsidRDefault="00786476" w:rsidP="00D84EFC">
            <w:pPr>
              <w:spacing w:after="0" w:line="240" w:lineRule="auto"/>
              <w:jc w:val="center"/>
              <w:rPr>
                <w:rFonts w:ascii="ITC Avant Garde" w:hAnsi="ITC Avant Garde"/>
                <w:lang w:val="es-ES" w:eastAsia="es-ES"/>
              </w:rPr>
            </w:pPr>
          </w:p>
          <w:p w:rsidR="00786476" w:rsidRDefault="00786476" w:rsidP="00D84EFC">
            <w:pPr>
              <w:spacing w:after="0" w:line="240" w:lineRule="auto"/>
              <w:jc w:val="center"/>
              <w:rPr>
                <w:rFonts w:ascii="ITC Avant Garde" w:hAnsi="ITC Avant Garde"/>
                <w:lang w:val="es-ES" w:eastAsia="es-ES"/>
              </w:rPr>
            </w:pPr>
          </w:p>
          <w:p w:rsidR="00786476" w:rsidRPr="00EF7023" w:rsidRDefault="00786476" w:rsidP="00D84EFC">
            <w:pPr>
              <w:spacing w:after="0" w:line="240" w:lineRule="auto"/>
              <w:jc w:val="center"/>
              <w:rPr>
                <w:rFonts w:ascii="ITC Avant Garde" w:hAnsi="ITC Avant Garde"/>
                <w:lang w:val="es-ES" w:eastAsia="es-ES"/>
              </w:rPr>
            </w:pPr>
          </w:p>
        </w:tc>
        <w:tc>
          <w:tcPr>
            <w:tcW w:w="633" w:type="pct"/>
            <w:tcMar>
              <w:top w:w="0" w:type="dxa"/>
              <w:left w:w="70" w:type="dxa"/>
              <w:bottom w:w="0" w:type="dxa"/>
              <w:right w:w="70" w:type="dxa"/>
            </w:tcMar>
          </w:tcPr>
          <w:p w:rsidR="00786476" w:rsidRPr="00EF7023" w:rsidRDefault="00786476" w:rsidP="00D84EFC">
            <w:pPr>
              <w:spacing w:after="0" w:line="240" w:lineRule="auto"/>
              <w:jc w:val="center"/>
              <w:rPr>
                <w:rFonts w:ascii="ITC Avant Garde" w:hAnsi="ITC Avant Garde"/>
                <w:lang w:val="es-ES" w:eastAsia="es-ES"/>
              </w:rPr>
            </w:pPr>
          </w:p>
        </w:tc>
        <w:tc>
          <w:tcPr>
            <w:tcW w:w="2267" w:type="pct"/>
            <w:tcMar>
              <w:top w:w="0" w:type="dxa"/>
              <w:left w:w="70" w:type="dxa"/>
              <w:bottom w:w="0" w:type="dxa"/>
              <w:right w:w="70" w:type="dxa"/>
            </w:tcMar>
          </w:tcPr>
          <w:p w:rsidR="00786476" w:rsidRPr="00EF7023" w:rsidRDefault="00786476" w:rsidP="00D84EFC">
            <w:pPr>
              <w:spacing w:after="0" w:line="240" w:lineRule="auto"/>
              <w:jc w:val="center"/>
              <w:rPr>
                <w:rFonts w:ascii="ITC Avant Garde" w:hAnsi="ITC Avant Garde"/>
                <w:b/>
                <w:bCs/>
                <w:lang w:val="es-ES" w:eastAsia="es-ES"/>
              </w:rPr>
            </w:pPr>
            <w:r w:rsidRPr="00EF7023">
              <w:rPr>
                <w:rFonts w:ascii="ITC Avant Garde" w:hAnsi="ITC Avant Garde"/>
                <w:b/>
                <w:bCs/>
                <w:lang w:val="es-ES" w:eastAsia="es-ES"/>
              </w:rPr>
              <w:t>Javier Juárez Mojica</w:t>
            </w:r>
          </w:p>
          <w:p w:rsidR="00786476" w:rsidRPr="00EF7023" w:rsidRDefault="00786476" w:rsidP="00D84EFC">
            <w:pPr>
              <w:spacing w:after="0" w:line="240" w:lineRule="auto"/>
              <w:jc w:val="center"/>
              <w:rPr>
                <w:rFonts w:ascii="ITC Avant Garde" w:hAnsi="ITC Avant Garde"/>
                <w:lang w:val="es-ES" w:eastAsia="es-ES"/>
              </w:rPr>
            </w:pPr>
            <w:r w:rsidRPr="00EF7023">
              <w:rPr>
                <w:rFonts w:ascii="ITC Avant Garde" w:hAnsi="ITC Avant Garde"/>
                <w:b/>
                <w:bCs/>
                <w:lang w:val="es-ES" w:eastAsia="es-ES"/>
              </w:rPr>
              <w:t>Comisionado</w:t>
            </w:r>
            <w:r w:rsidRPr="00EF7023">
              <w:rPr>
                <w:rFonts w:ascii="ITC Avant Garde" w:hAnsi="ITC Avant Garde"/>
                <w:lang w:val="es-ES" w:eastAsia="es-ES"/>
              </w:rPr>
              <w:t xml:space="preserve"> </w:t>
            </w:r>
          </w:p>
        </w:tc>
      </w:tr>
      <w:tr w:rsidR="00786476" w:rsidTr="00D84EFC">
        <w:trPr>
          <w:trHeight w:val="398"/>
        </w:trPr>
        <w:tc>
          <w:tcPr>
            <w:tcW w:w="5000" w:type="pct"/>
            <w:gridSpan w:val="3"/>
            <w:tcMar>
              <w:top w:w="0" w:type="dxa"/>
              <w:left w:w="70" w:type="dxa"/>
              <w:bottom w:w="0" w:type="dxa"/>
              <w:right w:w="70" w:type="dxa"/>
            </w:tcMar>
          </w:tcPr>
          <w:p w:rsidR="00786476" w:rsidRPr="00A978F5" w:rsidRDefault="00786476" w:rsidP="00D84EFC">
            <w:pPr>
              <w:spacing w:after="0" w:line="240" w:lineRule="auto"/>
              <w:jc w:val="center"/>
              <w:rPr>
                <w:rFonts w:ascii="ITC Avant Garde" w:hAnsi="ITC Avant Garde"/>
                <w:b/>
                <w:bCs/>
                <w:lang w:val="es-ES" w:eastAsia="es-ES"/>
              </w:rPr>
            </w:pPr>
            <w:r w:rsidRPr="00A978F5">
              <w:rPr>
                <w:rFonts w:ascii="ITC Avant Garde" w:hAnsi="ITC Avant Garde"/>
                <w:b/>
                <w:bCs/>
                <w:lang w:val="es-ES" w:eastAsia="es-ES"/>
              </w:rPr>
              <w:t>Arturo Robles Rovalo</w:t>
            </w:r>
          </w:p>
          <w:p w:rsidR="00786476" w:rsidRPr="00A978F5" w:rsidRDefault="00786476" w:rsidP="00D84EFC">
            <w:pPr>
              <w:spacing w:after="0" w:line="240" w:lineRule="auto"/>
              <w:jc w:val="center"/>
              <w:rPr>
                <w:rFonts w:ascii="ITC Avant Garde" w:hAnsi="ITC Avant Garde"/>
                <w:b/>
                <w:bCs/>
                <w:lang w:val="es-ES" w:eastAsia="es-ES"/>
              </w:rPr>
            </w:pPr>
            <w:r w:rsidRPr="00A978F5">
              <w:rPr>
                <w:rFonts w:ascii="ITC Avant Garde" w:hAnsi="ITC Avant Garde"/>
                <w:b/>
                <w:bCs/>
                <w:lang w:val="es-ES" w:eastAsia="es-ES"/>
              </w:rPr>
              <w:t>Comisionado</w:t>
            </w:r>
          </w:p>
        </w:tc>
      </w:tr>
    </w:tbl>
    <w:p w:rsidR="00786476" w:rsidRDefault="00786476" w:rsidP="00137CAB">
      <w:pPr>
        <w:spacing w:after="0" w:line="240" w:lineRule="auto"/>
        <w:jc w:val="both"/>
        <w:rPr>
          <w:rFonts w:ascii="ITC Avant Garde" w:hAnsi="ITC Avant Garde"/>
          <w:sz w:val="20"/>
          <w:szCs w:val="20"/>
        </w:rPr>
      </w:pPr>
    </w:p>
    <w:sectPr w:rsidR="00786476" w:rsidSect="00B30BE5">
      <w:headerReference w:type="even" r:id="rId12"/>
      <w:headerReference w:type="default" r:id="rId13"/>
      <w:footerReference w:type="even" r:id="rId14"/>
      <w:footerReference w:type="default" r:id="rId15"/>
      <w:headerReference w:type="first" r:id="rId16"/>
      <w:footerReference w:type="first" r:id="rId17"/>
      <w:pgSz w:w="12240" w:h="15840"/>
      <w:pgMar w:top="1985" w:right="1418" w:bottom="1418" w:left="1418" w:header="0" w:footer="743"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A54" w:rsidRDefault="003A7A54">
      <w:pPr>
        <w:spacing w:after="0" w:line="240" w:lineRule="auto"/>
      </w:pPr>
      <w:r>
        <w:separator/>
      </w:r>
    </w:p>
  </w:endnote>
  <w:endnote w:type="continuationSeparator" w:id="0">
    <w:p w:rsidR="003A7A54" w:rsidRDefault="003A7A54">
      <w:pPr>
        <w:spacing w:after="0" w:line="240" w:lineRule="auto"/>
      </w:pPr>
      <w:r>
        <w:continuationSeparator/>
      </w:r>
    </w:p>
  </w:endnote>
  <w:endnote w:type="continuationNotice" w:id="1">
    <w:p w:rsidR="003A7A54" w:rsidRDefault="003A7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C6" w:rsidRDefault="001233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rPr>
      <w:id w:val="411590362"/>
      <w:docPartObj>
        <w:docPartGallery w:val="Page Numbers (Bottom of Page)"/>
        <w:docPartUnique/>
      </w:docPartObj>
    </w:sdtPr>
    <w:sdtEndPr/>
    <w:sdtContent>
      <w:sdt>
        <w:sdtPr>
          <w:rPr>
            <w:rFonts w:ascii="ITC Avant Garde" w:hAnsi="ITC Avant Garde"/>
            <w:sz w:val="20"/>
          </w:rPr>
          <w:id w:val="738221276"/>
          <w:docPartObj>
            <w:docPartGallery w:val="Page Numbers (Top of Page)"/>
            <w:docPartUnique/>
          </w:docPartObj>
        </w:sdtPr>
        <w:sdtEndPr/>
        <w:sdtContent>
          <w:p w:rsidR="00401979" w:rsidRPr="00BB74CF" w:rsidRDefault="00401979">
            <w:pPr>
              <w:pStyle w:val="Piedepgina"/>
              <w:jc w:val="center"/>
              <w:rPr>
                <w:rFonts w:ascii="ITC Avant Garde" w:hAnsi="ITC Avant Garde"/>
                <w:sz w:val="20"/>
              </w:rPr>
            </w:pPr>
            <w:r w:rsidRPr="00BB74CF">
              <w:rPr>
                <w:rFonts w:ascii="ITC Avant Garde" w:hAnsi="ITC Avant Garde"/>
                <w:b/>
                <w:bCs/>
                <w:szCs w:val="24"/>
              </w:rPr>
              <w:fldChar w:fldCharType="begin"/>
            </w:r>
            <w:r w:rsidRPr="00BB74CF">
              <w:rPr>
                <w:rFonts w:ascii="ITC Avant Garde" w:hAnsi="ITC Avant Garde"/>
                <w:b/>
                <w:bCs/>
                <w:sz w:val="20"/>
              </w:rPr>
              <w:instrText>PAGE</w:instrText>
            </w:r>
            <w:r w:rsidRPr="00BB74CF">
              <w:rPr>
                <w:rFonts w:ascii="ITC Avant Garde" w:hAnsi="ITC Avant Garde"/>
                <w:b/>
                <w:bCs/>
                <w:szCs w:val="24"/>
              </w:rPr>
              <w:fldChar w:fldCharType="separate"/>
            </w:r>
            <w:r w:rsidR="001233C6">
              <w:rPr>
                <w:rFonts w:ascii="ITC Avant Garde" w:hAnsi="ITC Avant Garde"/>
                <w:b/>
                <w:bCs/>
                <w:noProof/>
                <w:sz w:val="20"/>
              </w:rPr>
              <w:t>1</w:t>
            </w:r>
            <w:r w:rsidRPr="00BB74CF">
              <w:rPr>
                <w:rFonts w:ascii="ITC Avant Garde" w:hAnsi="ITC Avant Garde"/>
                <w:b/>
                <w:bCs/>
                <w:szCs w:val="24"/>
              </w:rPr>
              <w:fldChar w:fldCharType="end"/>
            </w:r>
            <w:r w:rsidRPr="00BB74CF">
              <w:rPr>
                <w:rFonts w:ascii="ITC Avant Garde" w:hAnsi="ITC Avant Garde"/>
                <w:sz w:val="20"/>
                <w:lang w:val="es-ES"/>
              </w:rPr>
              <w:t xml:space="preserve"> de </w:t>
            </w:r>
            <w:r w:rsidRPr="00BB74CF">
              <w:rPr>
                <w:rFonts w:ascii="ITC Avant Garde" w:hAnsi="ITC Avant Garde"/>
                <w:b/>
                <w:bCs/>
                <w:szCs w:val="24"/>
              </w:rPr>
              <w:fldChar w:fldCharType="begin"/>
            </w:r>
            <w:r>
              <w:rPr>
                <w:b/>
              </w:rPr>
              <w:instrText>NUMPAGES</w:instrText>
            </w:r>
            <w:r w:rsidRPr="00BB74CF">
              <w:rPr>
                <w:rFonts w:ascii="ITC Avant Garde" w:hAnsi="ITC Avant Garde"/>
                <w:b/>
                <w:bCs/>
                <w:szCs w:val="24"/>
              </w:rPr>
              <w:fldChar w:fldCharType="separate"/>
            </w:r>
            <w:r w:rsidR="001233C6">
              <w:rPr>
                <w:b/>
                <w:noProof/>
              </w:rPr>
              <w:t>21</w:t>
            </w:r>
            <w:r w:rsidRPr="00BB74CF">
              <w:rPr>
                <w:rFonts w:ascii="ITC Avant Garde" w:hAnsi="ITC Avant Garde"/>
                <w:b/>
                <w:bCs/>
                <w:szCs w:val="24"/>
              </w:rPr>
              <w:fldChar w:fldCharType="end"/>
            </w:r>
          </w:p>
        </w:sdtContent>
      </w:sdt>
    </w:sdtContent>
  </w:sdt>
  <w:p w:rsidR="00401979" w:rsidRPr="00BB74CF" w:rsidRDefault="00401979">
    <w:pPr>
      <w:pStyle w:val="Piedepgina"/>
      <w:rPr>
        <w:rFonts w:ascii="ITC Avant Garde" w:hAnsi="ITC Avant Garde"/>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C6" w:rsidRDefault="001233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A54" w:rsidRDefault="003A7A54">
      <w:r>
        <w:separator/>
      </w:r>
    </w:p>
  </w:footnote>
  <w:footnote w:type="continuationSeparator" w:id="0">
    <w:p w:rsidR="003A7A54" w:rsidRDefault="003A7A54">
      <w:r>
        <w:continuationSeparator/>
      </w:r>
    </w:p>
  </w:footnote>
  <w:footnote w:type="continuationNotice" w:id="1">
    <w:p w:rsidR="003A7A54" w:rsidRDefault="003A7A54">
      <w:pPr>
        <w:spacing w:after="0" w:line="240" w:lineRule="auto"/>
      </w:pPr>
    </w:p>
  </w:footnote>
  <w:footnote w:id="2">
    <w:p w:rsidR="00401979" w:rsidRPr="00BB74CF" w:rsidRDefault="00401979" w:rsidP="00BB74CF">
      <w:pPr>
        <w:pStyle w:val="Textonotapie"/>
        <w:spacing w:after="0" w:line="240" w:lineRule="auto"/>
        <w:rPr>
          <w:rFonts w:ascii="ITC Avant Garde" w:eastAsia="Times New Roman" w:hAnsi="ITC Avant Garde" w:cs="Arial"/>
          <w:color w:val="000000"/>
          <w:sz w:val="16"/>
          <w:szCs w:val="16"/>
          <w:lang w:eastAsia="es-ES"/>
        </w:rPr>
      </w:pPr>
      <w:r w:rsidRPr="00BB74CF">
        <w:rPr>
          <w:rStyle w:val="Refdenotaalpie"/>
          <w:rFonts w:ascii="ITC Avant Garde" w:hAnsi="ITC Avant Garde"/>
          <w:sz w:val="16"/>
          <w:szCs w:val="16"/>
        </w:rPr>
        <w:footnoteRef/>
      </w:r>
      <w:r w:rsidRPr="00BB74CF">
        <w:rPr>
          <w:rFonts w:ascii="ITC Avant Garde" w:hAnsi="ITC Avant Garde"/>
          <w:sz w:val="16"/>
          <w:szCs w:val="16"/>
        </w:rPr>
        <w:t xml:space="preserve"> </w:t>
      </w:r>
      <w:r w:rsidRPr="00BB74CF">
        <w:rPr>
          <w:rFonts w:ascii="ITC Avant Garde" w:eastAsia="Times New Roman" w:hAnsi="ITC Avant Garde" w:cs="Arial"/>
          <w:color w:val="000000"/>
          <w:sz w:val="16"/>
          <w:szCs w:val="16"/>
          <w:lang w:eastAsia="es-ES"/>
        </w:rPr>
        <w:t xml:space="preserve">Fuente: </w:t>
      </w:r>
      <w:hyperlink r:id="rId1" w:history="1">
        <w:r w:rsidRPr="00BB74CF">
          <w:rPr>
            <w:rFonts w:ascii="ITC Avant Garde" w:eastAsia="Times New Roman" w:hAnsi="ITC Avant Garde" w:cs="Arial"/>
            <w:color w:val="000000"/>
            <w:sz w:val="16"/>
            <w:szCs w:val="16"/>
            <w:lang w:eastAsia="es-ES"/>
          </w:rPr>
          <w:t>http://www.wipo.int/wipolex/en/details.jsp?id=16230</w:t>
        </w:r>
      </w:hyperlink>
      <w:r w:rsidRPr="00BB74CF">
        <w:rPr>
          <w:rFonts w:ascii="ITC Avant Garde" w:eastAsia="Times New Roman" w:hAnsi="ITC Avant Garde" w:cs="Arial"/>
          <w:color w:val="000000"/>
          <w:sz w:val="16"/>
          <w:szCs w:val="16"/>
          <w:lang w:eastAsia="es-ES"/>
        </w:rPr>
        <w:t xml:space="preserve"> (última consulta </w:t>
      </w:r>
      <w:r w:rsidR="00544032">
        <w:rPr>
          <w:rFonts w:ascii="ITC Avant Garde" w:eastAsia="Times New Roman" w:hAnsi="ITC Avant Garde" w:cs="Arial"/>
          <w:color w:val="000000"/>
          <w:sz w:val="16"/>
          <w:szCs w:val="16"/>
          <w:lang w:eastAsia="es-ES"/>
        </w:rPr>
        <w:t>10 de abril de 2018)</w:t>
      </w:r>
    </w:p>
  </w:footnote>
  <w:footnote w:id="3">
    <w:p w:rsidR="00401979" w:rsidRPr="00BB74CF" w:rsidRDefault="00401979" w:rsidP="00BB74CF">
      <w:pPr>
        <w:pStyle w:val="Textonotapie"/>
        <w:spacing w:after="0" w:line="240" w:lineRule="auto"/>
        <w:rPr>
          <w:rFonts w:ascii="ITC Avant Garde" w:eastAsia="Times New Roman" w:hAnsi="ITC Avant Garde" w:cs="Arial"/>
          <w:color w:val="000000"/>
          <w:sz w:val="16"/>
          <w:szCs w:val="16"/>
          <w:lang w:eastAsia="es-ES"/>
        </w:rPr>
      </w:pPr>
      <w:r w:rsidRPr="00BB74CF">
        <w:rPr>
          <w:rStyle w:val="Refdenotaalpie"/>
          <w:rFonts w:ascii="ITC Avant Garde" w:hAnsi="ITC Avant Garde"/>
          <w:sz w:val="16"/>
          <w:szCs w:val="16"/>
        </w:rPr>
        <w:footnoteRef/>
      </w:r>
      <w:r w:rsidRPr="00BB74CF">
        <w:rPr>
          <w:rFonts w:ascii="ITC Avant Garde" w:eastAsia="Times New Roman" w:hAnsi="ITC Avant Garde" w:cs="Arial"/>
          <w:color w:val="000000"/>
          <w:sz w:val="16"/>
          <w:szCs w:val="16"/>
          <w:lang w:eastAsia="es-ES"/>
        </w:rPr>
        <w:t xml:space="preserve"> Fuente: https://www.ofcom.org.uk/__data/assets/pdf_file/0021/62481/New-Spectrum-for-Audio-PMSE-statement.pdf (última consulta </w:t>
      </w:r>
      <w:r w:rsidR="00544032">
        <w:rPr>
          <w:rFonts w:ascii="ITC Avant Garde" w:eastAsia="Times New Roman" w:hAnsi="ITC Avant Garde" w:cs="Arial"/>
          <w:color w:val="000000"/>
          <w:sz w:val="16"/>
          <w:szCs w:val="16"/>
          <w:lang w:eastAsia="es-ES"/>
        </w:rPr>
        <w:t>10 de abril de 2018</w:t>
      </w:r>
      <w:r w:rsidRPr="00BB74CF">
        <w:rPr>
          <w:rFonts w:ascii="ITC Avant Garde" w:eastAsia="Times New Roman" w:hAnsi="ITC Avant Garde" w:cs="Arial"/>
          <w:color w:val="000000"/>
          <w:sz w:val="16"/>
          <w:szCs w:val="16"/>
          <w:lang w:eastAsia="es-ES"/>
        </w:rPr>
        <w:t>).</w:t>
      </w:r>
    </w:p>
  </w:footnote>
  <w:footnote w:id="4">
    <w:p w:rsidR="00401979" w:rsidRPr="00BB74CF" w:rsidRDefault="00401979" w:rsidP="00BB74CF">
      <w:pPr>
        <w:pStyle w:val="Textonotapie"/>
        <w:spacing w:after="0" w:line="240" w:lineRule="auto"/>
        <w:jc w:val="both"/>
        <w:rPr>
          <w:rFonts w:ascii="ITC Avant Garde" w:hAnsi="ITC Avant Garde"/>
          <w:i/>
          <w:sz w:val="16"/>
          <w:szCs w:val="16"/>
        </w:rPr>
      </w:pPr>
      <w:r w:rsidRPr="00BB74CF">
        <w:rPr>
          <w:rStyle w:val="Refdenotaalpie"/>
          <w:rFonts w:ascii="ITC Avant Garde" w:hAnsi="ITC Avant Garde"/>
          <w:sz w:val="16"/>
          <w:szCs w:val="16"/>
        </w:rPr>
        <w:footnoteRef/>
      </w:r>
      <w:r>
        <w:rPr>
          <w:rFonts w:ascii="ITC Avant Garde" w:hAnsi="ITC Avant Garde"/>
          <w:sz w:val="16"/>
          <w:szCs w:val="16"/>
        </w:rPr>
        <w:t xml:space="preserve"> </w:t>
      </w:r>
      <w:r w:rsidRPr="00BB74CF">
        <w:rPr>
          <w:rFonts w:ascii="ITC Avant Garde" w:hAnsi="ITC Avant Garde"/>
          <w:sz w:val="16"/>
          <w:szCs w:val="16"/>
        </w:rPr>
        <w:t xml:space="preserve">En el párrafo 357 de la resolución de la Controversia Constitucional 117/2014, se establece: </w:t>
      </w:r>
      <w:r w:rsidRPr="00BB74CF">
        <w:rPr>
          <w:rFonts w:ascii="ITC Avant Garde" w:hAnsi="ITC Avant Garde"/>
          <w:i/>
          <w:sz w:val="16"/>
          <w:szCs w:val="16"/>
        </w:rPr>
        <w:t xml:space="preserve">“Este Pleno sostiene que por un argumento de mayoría de razón debe acordarse un mayor margen de regulación al IFT, por la razón de que no puede ser menor ni igual dicha facultad a la de la extinta Comisión Federal de Telecomunicaciones, toda vez que la facultad regulatoria de ese órgano descansaba en cláusulas habilitantes creadas por el legislador, sobre las cuales la Constitución se mantenía silenciosa, mientras que ahora </w:t>
      </w:r>
      <w:r w:rsidRPr="00BB74CF">
        <w:rPr>
          <w:rFonts w:ascii="ITC Avant Garde" w:hAnsi="ITC Avant Garde"/>
          <w:b/>
          <w:i/>
          <w:sz w:val="16"/>
          <w:szCs w:val="16"/>
          <w:u w:val="single"/>
        </w:rPr>
        <w:t>el IFT tiene una facultad regulatoria cuyo fundamento deriva directamente del texto fundamental y no se condiciona a la voluntad del legislativo</w:t>
      </w:r>
      <w:r w:rsidRPr="00BB74CF">
        <w:rPr>
          <w:rFonts w:ascii="ITC Avant Garde" w:hAnsi="ITC Avant Garde"/>
          <w:i/>
          <w:sz w:val="16"/>
          <w:szCs w:val="16"/>
        </w:rPr>
        <w:t>. En este sentido, debe insistirse que la facultad de emitir disposiciones administrativas de carácter general del IFT no corresponde a la reglamentaria del artículo 89, fracción I, constitucional, ni tampoco a las cláusulas habilitantes creadas por el legislador. Se trata de una facultad de naturaleza constitucional habilitada en favor del IFT al margen de lo que disponga el legislador.”</w:t>
      </w:r>
      <w:r>
        <w:rPr>
          <w:rFonts w:ascii="ITC Avant Garde" w:hAnsi="ITC Avant Garde"/>
          <w:i/>
          <w:sz w:val="16"/>
          <w:szCs w:val="16"/>
        </w:rPr>
        <w:t xml:space="preserve"> </w:t>
      </w:r>
    </w:p>
  </w:footnote>
  <w:footnote w:id="5">
    <w:p w:rsidR="00401979" w:rsidRPr="00BB74CF" w:rsidRDefault="00401979" w:rsidP="0031495F">
      <w:pPr>
        <w:pStyle w:val="Textonotapie"/>
        <w:spacing w:after="0" w:line="240" w:lineRule="auto"/>
        <w:rPr>
          <w:rFonts w:ascii="ITC Avant Garde" w:hAnsi="ITC Avant Garde"/>
          <w:sz w:val="16"/>
          <w:szCs w:val="16"/>
        </w:rPr>
      </w:pPr>
      <w:r w:rsidRPr="00BB74CF">
        <w:rPr>
          <w:rStyle w:val="Refdenotaalpie"/>
          <w:rFonts w:ascii="ITC Avant Garde" w:hAnsi="ITC Avant Garde"/>
          <w:sz w:val="16"/>
          <w:szCs w:val="16"/>
        </w:rPr>
        <w:footnoteRef/>
      </w:r>
      <w:r w:rsidRPr="00BB74CF">
        <w:rPr>
          <w:rFonts w:ascii="ITC Avant Garde" w:hAnsi="ITC Avant Garde"/>
          <w:sz w:val="16"/>
          <w:szCs w:val="16"/>
        </w:rPr>
        <w:t xml:space="preserve"> </w:t>
      </w:r>
      <w:r w:rsidRPr="00BB74CF">
        <w:rPr>
          <w:rFonts w:ascii="ITC Avant Garde" w:hAnsi="ITC Avant Garde"/>
          <w:color w:val="000000"/>
          <w:sz w:val="16"/>
          <w:szCs w:val="16"/>
        </w:rPr>
        <w:t>Fuente:</w:t>
      </w:r>
      <w:r w:rsidRPr="00C76B40">
        <w:rPr>
          <w:rFonts w:ascii="ITC Avant Garde" w:hAnsi="ITC Avant Garde"/>
          <w:color w:val="000000"/>
          <w:sz w:val="16"/>
          <w:szCs w:val="16"/>
        </w:rPr>
        <w:t xml:space="preserve"> IR 2030 – UK Interface Requirements, Licence Exempt Short Range Devices https://www.ofcom.org.uk/__data/assets/pdf_file/0028/84970/ir-2030-july-2017.pdf /</w:t>
      </w:r>
      <w:r w:rsidRPr="00BB74CF">
        <w:rPr>
          <w:rFonts w:ascii="ITC Avant Garde" w:hAnsi="ITC Avant Garde"/>
          <w:color w:val="000000"/>
          <w:sz w:val="16"/>
          <w:szCs w:val="16"/>
        </w:rPr>
        <w:t xml:space="preserve"> (última consulta </w:t>
      </w:r>
      <w:r>
        <w:rPr>
          <w:rFonts w:ascii="ITC Avant Garde" w:hAnsi="ITC Avant Garde"/>
          <w:color w:val="000000"/>
          <w:sz w:val="16"/>
          <w:szCs w:val="16"/>
        </w:rPr>
        <w:t>3</w:t>
      </w:r>
      <w:r w:rsidRPr="00BB74CF">
        <w:rPr>
          <w:rFonts w:ascii="ITC Avant Garde" w:hAnsi="ITC Avant Garde"/>
          <w:color w:val="000000"/>
          <w:sz w:val="16"/>
          <w:szCs w:val="16"/>
        </w:rPr>
        <w:t xml:space="preserve"> de </w:t>
      </w:r>
      <w:r>
        <w:rPr>
          <w:rFonts w:ascii="ITC Avant Garde" w:hAnsi="ITC Avant Garde"/>
          <w:color w:val="000000"/>
          <w:sz w:val="16"/>
          <w:szCs w:val="16"/>
        </w:rPr>
        <w:t>octu</w:t>
      </w:r>
      <w:r w:rsidRPr="00BB74CF">
        <w:rPr>
          <w:rFonts w:ascii="ITC Avant Garde" w:hAnsi="ITC Avant Garde"/>
          <w:color w:val="000000"/>
          <w:sz w:val="16"/>
          <w:szCs w:val="16"/>
        </w:rPr>
        <w:t>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C6" w:rsidRDefault="001233C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169188" o:spid="_x0000_s2050"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C6" w:rsidRDefault="001233C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169189" o:spid="_x0000_s2051"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C6" w:rsidRDefault="001233C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169187" o:spid="_x0000_s2049"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D14"/>
    <w:multiLevelType w:val="hybridMultilevel"/>
    <w:tmpl w:val="B37642D8"/>
    <w:lvl w:ilvl="0" w:tplc="DF6A74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45069"/>
    <w:multiLevelType w:val="multilevel"/>
    <w:tmpl w:val="D714A3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324C80"/>
    <w:multiLevelType w:val="hybridMultilevel"/>
    <w:tmpl w:val="24B47E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F604C"/>
    <w:multiLevelType w:val="hybridMultilevel"/>
    <w:tmpl w:val="6F58E14E"/>
    <w:lvl w:ilvl="0" w:tplc="080A0015">
      <w:start w:val="1"/>
      <w:numFmt w:val="upp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 w15:restartNumberingAfterBreak="0">
    <w:nsid w:val="0FF14A84"/>
    <w:multiLevelType w:val="multilevel"/>
    <w:tmpl w:val="F59AA474"/>
    <w:lvl w:ilvl="0">
      <w:start w:val="1"/>
      <w:numFmt w:val="upperRoman"/>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855537"/>
    <w:multiLevelType w:val="hybridMultilevel"/>
    <w:tmpl w:val="D04C82E4"/>
    <w:lvl w:ilvl="0" w:tplc="080A0011">
      <w:start w:val="1"/>
      <w:numFmt w:val="decimal"/>
      <w:lvlText w:val="%1)"/>
      <w:lvlJc w:val="left"/>
      <w:pPr>
        <w:ind w:left="720" w:hanging="360"/>
      </w:pPr>
    </w:lvl>
    <w:lvl w:ilvl="1" w:tplc="D39A51B6">
      <w:start w:val="1"/>
      <w:numFmt w:val="lowerLetter"/>
      <w:lvlText w:val="%2)"/>
      <w:lvlJc w:val="left"/>
      <w:pPr>
        <w:ind w:left="1440" w:hanging="360"/>
      </w:pPr>
      <w:rPr>
        <w:rFonts w:hint="default"/>
      </w:rPr>
    </w:lvl>
    <w:lvl w:ilvl="2" w:tplc="C3BECFA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DA23EE"/>
    <w:multiLevelType w:val="hybridMultilevel"/>
    <w:tmpl w:val="2DD25A32"/>
    <w:lvl w:ilvl="0" w:tplc="33F81710">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4836013"/>
    <w:multiLevelType w:val="hybridMultilevel"/>
    <w:tmpl w:val="AA065B1E"/>
    <w:lvl w:ilvl="0" w:tplc="F746E3EA">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662997"/>
    <w:multiLevelType w:val="hybridMultilevel"/>
    <w:tmpl w:val="5DFCDF7E"/>
    <w:lvl w:ilvl="0" w:tplc="73166FBC">
      <w:start w:val="1"/>
      <w:numFmt w:val="lowerLetter"/>
      <w:lvlText w:val="%1)"/>
      <w:lvlJc w:val="left"/>
      <w:pPr>
        <w:tabs>
          <w:tab w:val="num" w:pos="720"/>
        </w:tabs>
        <w:ind w:left="720" w:hanging="360"/>
      </w:pPr>
    </w:lvl>
    <w:lvl w:ilvl="1" w:tplc="2138B73E" w:tentative="1">
      <w:start w:val="1"/>
      <w:numFmt w:val="lowerLetter"/>
      <w:lvlText w:val="%2)"/>
      <w:lvlJc w:val="left"/>
      <w:pPr>
        <w:tabs>
          <w:tab w:val="num" w:pos="1440"/>
        </w:tabs>
        <w:ind w:left="1440" w:hanging="360"/>
      </w:pPr>
    </w:lvl>
    <w:lvl w:ilvl="2" w:tplc="4D089A0E" w:tentative="1">
      <w:start w:val="1"/>
      <w:numFmt w:val="lowerLetter"/>
      <w:lvlText w:val="%3)"/>
      <w:lvlJc w:val="left"/>
      <w:pPr>
        <w:tabs>
          <w:tab w:val="num" w:pos="2160"/>
        </w:tabs>
        <w:ind w:left="2160" w:hanging="360"/>
      </w:pPr>
    </w:lvl>
    <w:lvl w:ilvl="3" w:tplc="82D6E910" w:tentative="1">
      <w:start w:val="1"/>
      <w:numFmt w:val="lowerLetter"/>
      <w:lvlText w:val="%4)"/>
      <w:lvlJc w:val="left"/>
      <w:pPr>
        <w:tabs>
          <w:tab w:val="num" w:pos="2880"/>
        </w:tabs>
        <w:ind w:left="2880" w:hanging="360"/>
      </w:pPr>
    </w:lvl>
    <w:lvl w:ilvl="4" w:tplc="D0EA5F26" w:tentative="1">
      <w:start w:val="1"/>
      <w:numFmt w:val="lowerLetter"/>
      <w:lvlText w:val="%5)"/>
      <w:lvlJc w:val="left"/>
      <w:pPr>
        <w:tabs>
          <w:tab w:val="num" w:pos="3600"/>
        </w:tabs>
        <w:ind w:left="3600" w:hanging="360"/>
      </w:pPr>
    </w:lvl>
    <w:lvl w:ilvl="5" w:tplc="AE8E1A12" w:tentative="1">
      <w:start w:val="1"/>
      <w:numFmt w:val="lowerLetter"/>
      <w:lvlText w:val="%6)"/>
      <w:lvlJc w:val="left"/>
      <w:pPr>
        <w:tabs>
          <w:tab w:val="num" w:pos="4320"/>
        </w:tabs>
        <w:ind w:left="4320" w:hanging="360"/>
      </w:pPr>
    </w:lvl>
    <w:lvl w:ilvl="6" w:tplc="84288950" w:tentative="1">
      <w:start w:val="1"/>
      <w:numFmt w:val="lowerLetter"/>
      <w:lvlText w:val="%7)"/>
      <w:lvlJc w:val="left"/>
      <w:pPr>
        <w:tabs>
          <w:tab w:val="num" w:pos="5040"/>
        </w:tabs>
        <w:ind w:left="5040" w:hanging="360"/>
      </w:pPr>
    </w:lvl>
    <w:lvl w:ilvl="7" w:tplc="3B348FA6" w:tentative="1">
      <w:start w:val="1"/>
      <w:numFmt w:val="lowerLetter"/>
      <w:lvlText w:val="%8)"/>
      <w:lvlJc w:val="left"/>
      <w:pPr>
        <w:tabs>
          <w:tab w:val="num" w:pos="5760"/>
        </w:tabs>
        <w:ind w:left="5760" w:hanging="360"/>
      </w:pPr>
    </w:lvl>
    <w:lvl w:ilvl="8" w:tplc="6A0E1A80" w:tentative="1">
      <w:start w:val="1"/>
      <w:numFmt w:val="lowerLetter"/>
      <w:lvlText w:val="%9)"/>
      <w:lvlJc w:val="left"/>
      <w:pPr>
        <w:tabs>
          <w:tab w:val="num" w:pos="6480"/>
        </w:tabs>
        <w:ind w:left="6480" w:hanging="360"/>
      </w:pPr>
    </w:lvl>
  </w:abstractNum>
  <w:abstractNum w:abstractNumId="9" w15:restartNumberingAfterBreak="0">
    <w:nsid w:val="33F50545"/>
    <w:multiLevelType w:val="hybridMultilevel"/>
    <w:tmpl w:val="8D94E26A"/>
    <w:lvl w:ilvl="0" w:tplc="009A4DC2">
      <w:start w:val="4"/>
      <w:numFmt w:val="upperRoman"/>
      <w:lvlText w:val="%1."/>
      <w:lvlJc w:val="left"/>
      <w:pPr>
        <w:ind w:left="720" w:hanging="360"/>
      </w:pPr>
      <w:rPr>
        <w:rFonts w:hAnsi="Arial Unicode MS" w:hint="default"/>
        <w:i/>
        <w:iCs/>
        <w:caps w:val="0"/>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C37C58"/>
    <w:multiLevelType w:val="hybridMultilevel"/>
    <w:tmpl w:val="5DEEDCF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BD0D16"/>
    <w:multiLevelType w:val="hybridMultilevel"/>
    <w:tmpl w:val="7D28EE06"/>
    <w:lvl w:ilvl="0" w:tplc="8E7EE9A2">
      <w:start w:val="1"/>
      <w:numFmt w:val="upperRoman"/>
      <w:lvlText w:val="%1."/>
      <w:lvlJc w:val="left"/>
      <w:pPr>
        <w:ind w:left="987" w:hanging="420"/>
      </w:pPr>
      <w:rPr>
        <w:rFonts w:hint="default"/>
        <w:b/>
        <w:color w:val="auto"/>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2" w15:restartNumberingAfterBreak="0">
    <w:nsid w:val="3EA875C3"/>
    <w:multiLevelType w:val="hybridMultilevel"/>
    <w:tmpl w:val="0DBE815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F59727E"/>
    <w:multiLevelType w:val="hybridMultilevel"/>
    <w:tmpl w:val="FBB630D2"/>
    <w:lvl w:ilvl="0" w:tplc="B114DBD4">
      <w:start w:val="1"/>
      <w:numFmt w:val="upperRoman"/>
      <w:lvlText w:val="%1."/>
      <w:lvlJc w:val="left"/>
      <w:pPr>
        <w:ind w:left="1069"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EE23DAC">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468FD34">
      <w:start w:val="1"/>
      <w:numFmt w:val="lowerRoman"/>
      <w:lvlText w:val="%3."/>
      <w:lvlJc w:val="left"/>
      <w:pPr>
        <w:ind w:left="2160"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3" w:tplc="7FD476B8">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7509BC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C0C7D0E">
      <w:start w:val="1"/>
      <w:numFmt w:val="lowerRoman"/>
      <w:lvlText w:val="%6."/>
      <w:lvlJc w:val="left"/>
      <w:pPr>
        <w:ind w:left="4320"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6" w:tplc="E7E4B8A2">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414141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6AA9118">
      <w:start w:val="1"/>
      <w:numFmt w:val="lowerRoman"/>
      <w:lvlText w:val="%9."/>
      <w:lvlJc w:val="left"/>
      <w:pPr>
        <w:ind w:left="6480" w:hanging="29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657337"/>
    <w:multiLevelType w:val="hybridMultilevel"/>
    <w:tmpl w:val="BE9618DC"/>
    <w:lvl w:ilvl="0" w:tplc="AE06C4CC">
      <w:start w:val="1"/>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6636BC"/>
    <w:multiLevelType w:val="hybridMultilevel"/>
    <w:tmpl w:val="EF7ADF02"/>
    <w:lvl w:ilvl="0" w:tplc="82FC6022">
      <w:start w:val="1"/>
      <w:numFmt w:val="upperRoman"/>
      <w:lvlText w:val="%1."/>
      <w:lvlJc w:val="left"/>
      <w:pPr>
        <w:ind w:left="987" w:hanging="4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F90090"/>
    <w:multiLevelType w:val="multilevel"/>
    <w:tmpl w:val="AC68897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0F4CF0"/>
    <w:multiLevelType w:val="hybridMultilevel"/>
    <w:tmpl w:val="DE561B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6C2AAE"/>
    <w:multiLevelType w:val="hybridMultilevel"/>
    <w:tmpl w:val="CD4097CE"/>
    <w:lvl w:ilvl="0" w:tplc="736676D2">
      <w:start w:val="1"/>
      <w:numFmt w:val="decimal"/>
      <w:lvlText w:val="%1)"/>
      <w:lvlJc w:val="left"/>
      <w:pPr>
        <w:ind w:left="502" w:hanging="360"/>
      </w:pPr>
      <w:rPr>
        <w:rFonts w:eastAsia="Times New Roman" w:cs="Arial"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5B1D2B4E"/>
    <w:multiLevelType w:val="hybridMultilevel"/>
    <w:tmpl w:val="E9FE3A40"/>
    <w:lvl w:ilvl="0" w:tplc="080A0013">
      <w:start w:val="1"/>
      <w:numFmt w:val="upperRoman"/>
      <w:lvlText w:val="%1."/>
      <w:lvlJc w:val="right"/>
      <w:pPr>
        <w:ind w:left="1287" w:hanging="360"/>
      </w:pPr>
    </w:lvl>
    <w:lvl w:ilvl="1" w:tplc="080A0013">
      <w:start w:val="1"/>
      <w:numFmt w:val="upperRoman"/>
      <w:lvlText w:val="%2."/>
      <w:lvlJc w:val="righ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5BD663F5"/>
    <w:multiLevelType w:val="hybridMultilevel"/>
    <w:tmpl w:val="35566DA6"/>
    <w:lvl w:ilvl="0" w:tplc="A42A74D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3BF6EDB"/>
    <w:multiLevelType w:val="hybridMultilevel"/>
    <w:tmpl w:val="8F7C05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5A18D17E">
      <w:start w:val="1"/>
      <w:numFmt w:val="upperRoman"/>
      <w:lvlText w:val="%3."/>
      <w:lvlJc w:val="right"/>
      <w:pPr>
        <w:ind w:left="2160" w:hanging="180"/>
      </w:pPr>
      <w:rPr>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783146"/>
    <w:multiLevelType w:val="hybridMultilevel"/>
    <w:tmpl w:val="EF7ADF02"/>
    <w:lvl w:ilvl="0" w:tplc="82FC6022">
      <w:start w:val="1"/>
      <w:numFmt w:val="upperRoman"/>
      <w:lvlText w:val="%1."/>
      <w:lvlJc w:val="left"/>
      <w:pPr>
        <w:ind w:left="987" w:hanging="4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5A696B"/>
    <w:multiLevelType w:val="hybridMultilevel"/>
    <w:tmpl w:val="FBB630D2"/>
    <w:styleLink w:val="Estiloimportado1"/>
    <w:lvl w:ilvl="0" w:tplc="3CAE66AC">
      <w:start w:val="1"/>
      <w:numFmt w:val="upperRoman"/>
      <w:lvlText w:val="%1."/>
      <w:lvlJc w:val="left"/>
      <w:pPr>
        <w:ind w:left="1069"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884B14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B2CBC6A">
      <w:start w:val="1"/>
      <w:numFmt w:val="lowerRoman"/>
      <w:lvlText w:val="%3."/>
      <w:lvlJc w:val="left"/>
      <w:pPr>
        <w:ind w:left="2160"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3" w:tplc="A5C6487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BE0A71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960CC36">
      <w:start w:val="1"/>
      <w:numFmt w:val="lowerRoman"/>
      <w:lvlText w:val="%6."/>
      <w:lvlJc w:val="left"/>
      <w:pPr>
        <w:ind w:left="4320"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6" w:tplc="DDB27EF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32E26A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5FCA4E0">
      <w:start w:val="1"/>
      <w:numFmt w:val="lowerRoman"/>
      <w:lvlText w:val="%9."/>
      <w:lvlJc w:val="left"/>
      <w:pPr>
        <w:ind w:left="6480" w:hanging="29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E160794"/>
    <w:multiLevelType w:val="hybridMultilevel"/>
    <w:tmpl w:val="789C6C34"/>
    <w:lvl w:ilvl="0" w:tplc="5D924052">
      <w:start w:val="1"/>
      <w:numFmt w:val="decimal"/>
      <w:lvlText w:val="Artículo %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9510B7"/>
    <w:multiLevelType w:val="hybridMultilevel"/>
    <w:tmpl w:val="A308DCCC"/>
    <w:lvl w:ilvl="0" w:tplc="FEDAB490">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6" w15:restartNumberingAfterBreak="0">
    <w:nsid w:val="71145DC8"/>
    <w:multiLevelType w:val="hybridMultilevel"/>
    <w:tmpl w:val="5DEEDCF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AB5F44"/>
    <w:multiLevelType w:val="hybridMultilevel"/>
    <w:tmpl w:val="1DF6ACDA"/>
    <w:lvl w:ilvl="0" w:tplc="AE06C4CC">
      <w:start w:val="1"/>
      <w:numFmt w:val="ordinalText"/>
      <w:lvlText w:val="%1."/>
      <w:lvlJc w:val="left"/>
      <w:pPr>
        <w:ind w:left="786" w:hanging="360"/>
      </w:pPr>
      <w:rPr>
        <w:rFonts w:hint="default"/>
        <w:b/>
        <w:caps/>
      </w:rPr>
    </w:lvl>
    <w:lvl w:ilvl="1" w:tplc="080A0019" w:tentative="1">
      <w:start w:val="1"/>
      <w:numFmt w:val="lowerLetter"/>
      <w:lvlText w:val="%2."/>
      <w:lvlJc w:val="left"/>
      <w:pPr>
        <w:ind w:left="4700" w:hanging="360"/>
      </w:pPr>
    </w:lvl>
    <w:lvl w:ilvl="2" w:tplc="080A001B" w:tentative="1">
      <w:start w:val="1"/>
      <w:numFmt w:val="lowerRoman"/>
      <w:lvlText w:val="%3."/>
      <w:lvlJc w:val="right"/>
      <w:pPr>
        <w:ind w:left="5420" w:hanging="180"/>
      </w:pPr>
    </w:lvl>
    <w:lvl w:ilvl="3" w:tplc="080A000F" w:tentative="1">
      <w:start w:val="1"/>
      <w:numFmt w:val="decimal"/>
      <w:lvlText w:val="%4."/>
      <w:lvlJc w:val="left"/>
      <w:pPr>
        <w:ind w:left="6140" w:hanging="360"/>
      </w:pPr>
    </w:lvl>
    <w:lvl w:ilvl="4" w:tplc="080A0019" w:tentative="1">
      <w:start w:val="1"/>
      <w:numFmt w:val="lowerLetter"/>
      <w:lvlText w:val="%5."/>
      <w:lvlJc w:val="left"/>
      <w:pPr>
        <w:ind w:left="6860" w:hanging="360"/>
      </w:pPr>
    </w:lvl>
    <w:lvl w:ilvl="5" w:tplc="080A001B" w:tentative="1">
      <w:start w:val="1"/>
      <w:numFmt w:val="lowerRoman"/>
      <w:lvlText w:val="%6."/>
      <w:lvlJc w:val="right"/>
      <w:pPr>
        <w:ind w:left="7580" w:hanging="180"/>
      </w:pPr>
    </w:lvl>
    <w:lvl w:ilvl="6" w:tplc="080A000F" w:tentative="1">
      <w:start w:val="1"/>
      <w:numFmt w:val="decimal"/>
      <w:lvlText w:val="%7."/>
      <w:lvlJc w:val="left"/>
      <w:pPr>
        <w:ind w:left="8300" w:hanging="360"/>
      </w:pPr>
    </w:lvl>
    <w:lvl w:ilvl="7" w:tplc="080A0019" w:tentative="1">
      <w:start w:val="1"/>
      <w:numFmt w:val="lowerLetter"/>
      <w:lvlText w:val="%8."/>
      <w:lvlJc w:val="left"/>
      <w:pPr>
        <w:ind w:left="9020" w:hanging="360"/>
      </w:pPr>
    </w:lvl>
    <w:lvl w:ilvl="8" w:tplc="080A001B" w:tentative="1">
      <w:start w:val="1"/>
      <w:numFmt w:val="lowerRoman"/>
      <w:lvlText w:val="%9."/>
      <w:lvlJc w:val="right"/>
      <w:pPr>
        <w:ind w:left="9740" w:hanging="180"/>
      </w:pPr>
    </w:lvl>
  </w:abstractNum>
  <w:num w:numId="1">
    <w:abstractNumId w:val="1"/>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3"/>
  </w:num>
  <w:num w:numId="8">
    <w:abstractNumId w:val="5"/>
  </w:num>
  <w:num w:numId="9">
    <w:abstractNumId w:val="10"/>
  </w:num>
  <w:num w:numId="10">
    <w:abstractNumId w:val="7"/>
  </w:num>
  <w:num w:numId="11">
    <w:abstractNumId w:val="19"/>
  </w:num>
  <w:num w:numId="12">
    <w:abstractNumId w:val="21"/>
  </w:num>
  <w:num w:numId="13">
    <w:abstractNumId w:val="17"/>
  </w:num>
  <w:num w:numId="14">
    <w:abstractNumId w:val="24"/>
  </w:num>
  <w:num w:numId="15">
    <w:abstractNumId w:val="15"/>
  </w:num>
  <w:num w:numId="16">
    <w:abstractNumId w:val="27"/>
  </w:num>
  <w:num w:numId="17">
    <w:abstractNumId w:val="14"/>
  </w:num>
  <w:num w:numId="18">
    <w:abstractNumId w:val="23"/>
  </w:num>
  <w:num w:numId="19">
    <w:abstractNumId w:val="13"/>
  </w:num>
  <w:num w:numId="20">
    <w:abstractNumId w:val="9"/>
  </w:num>
  <w:num w:numId="21">
    <w:abstractNumId w:val="2"/>
  </w:num>
  <w:num w:numId="22">
    <w:abstractNumId w:val="6"/>
  </w:num>
  <w:num w:numId="23">
    <w:abstractNumId w:val="22"/>
  </w:num>
  <w:num w:numId="24">
    <w:abstractNumId w:val="0"/>
  </w:num>
  <w:num w:numId="25">
    <w:abstractNumId w:val="20"/>
  </w:num>
  <w:num w:numId="26">
    <w:abstractNumId w:val="8"/>
  </w:num>
  <w:num w:numId="27">
    <w:abstractNumId w:val="18"/>
  </w:num>
  <w:num w:numId="2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50"/>
    <w:rsid w:val="000010D4"/>
    <w:rsid w:val="000016D8"/>
    <w:rsid w:val="000019EF"/>
    <w:rsid w:val="00003737"/>
    <w:rsid w:val="00004321"/>
    <w:rsid w:val="00004903"/>
    <w:rsid w:val="0000501D"/>
    <w:rsid w:val="00005891"/>
    <w:rsid w:val="00006025"/>
    <w:rsid w:val="00006109"/>
    <w:rsid w:val="0000662A"/>
    <w:rsid w:val="00007547"/>
    <w:rsid w:val="0001096B"/>
    <w:rsid w:val="000110D1"/>
    <w:rsid w:val="0001119C"/>
    <w:rsid w:val="0001199C"/>
    <w:rsid w:val="0001273C"/>
    <w:rsid w:val="00012833"/>
    <w:rsid w:val="000129BE"/>
    <w:rsid w:val="00012F63"/>
    <w:rsid w:val="00013064"/>
    <w:rsid w:val="0001442A"/>
    <w:rsid w:val="00014A40"/>
    <w:rsid w:val="00015D00"/>
    <w:rsid w:val="000160F8"/>
    <w:rsid w:val="0001650A"/>
    <w:rsid w:val="0001674A"/>
    <w:rsid w:val="00016DC1"/>
    <w:rsid w:val="00020B7D"/>
    <w:rsid w:val="000221F5"/>
    <w:rsid w:val="00022875"/>
    <w:rsid w:val="00022F70"/>
    <w:rsid w:val="000233A4"/>
    <w:rsid w:val="00024958"/>
    <w:rsid w:val="00024B11"/>
    <w:rsid w:val="00025A05"/>
    <w:rsid w:val="00025A4B"/>
    <w:rsid w:val="00025F78"/>
    <w:rsid w:val="000260AA"/>
    <w:rsid w:val="000269E4"/>
    <w:rsid w:val="00026E11"/>
    <w:rsid w:val="000303D1"/>
    <w:rsid w:val="0003094C"/>
    <w:rsid w:val="00030D6D"/>
    <w:rsid w:val="0003183C"/>
    <w:rsid w:val="00033235"/>
    <w:rsid w:val="000338D9"/>
    <w:rsid w:val="000339BF"/>
    <w:rsid w:val="00033C6B"/>
    <w:rsid w:val="00033F3D"/>
    <w:rsid w:val="0003555A"/>
    <w:rsid w:val="000358FA"/>
    <w:rsid w:val="00035EB8"/>
    <w:rsid w:val="000362DC"/>
    <w:rsid w:val="0003667A"/>
    <w:rsid w:val="000366C1"/>
    <w:rsid w:val="00036BA9"/>
    <w:rsid w:val="0003711D"/>
    <w:rsid w:val="00037641"/>
    <w:rsid w:val="0003766C"/>
    <w:rsid w:val="00037C30"/>
    <w:rsid w:val="00037CC0"/>
    <w:rsid w:val="00037F9D"/>
    <w:rsid w:val="000413A8"/>
    <w:rsid w:val="00041C04"/>
    <w:rsid w:val="000423A1"/>
    <w:rsid w:val="000423BF"/>
    <w:rsid w:val="00042944"/>
    <w:rsid w:val="00042D9E"/>
    <w:rsid w:val="00043FD2"/>
    <w:rsid w:val="00044D23"/>
    <w:rsid w:val="000468C4"/>
    <w:rsid w:val="00046CE7"/>
    <w:rsid w:val="000475B7"/>
    <w:rsid w:val="00047C7F"/>
    <w:rsid w:val="00050CDB"/>
    <w:rsid w:val="00051521"/>
    <w:rsid w:val="00052253"/>
    <w:rsid w:val="00052E9A"/>
    <w:rsid w:val="00053A4E"/>
    <w:rsid w:val="00053DA9"/>
    <w:rsid w:val="00054853"/>
    <w:rsid w:val="00054F4C"/>
    <w:rsid w:val="0005547E"/>
    <w:rsid w:val="00055543"/>
    <w:rsid w:val="000560FE"/>
    <w:rsid w:val="000563F3"/>
    <w:rsid w:val="0005662A"/>
    <w:rsid w:val="0005666C"/>
    <w:rsid w:val="000570B7"/>
    <w:rsid w:val="00057BC3"/>
    <w:rsid w:val="0006092D"/>
    <w:rsid w:val="00060A11"/>
    <w:rsid w:val="000611CA"/>
    <w:rsid w:val="00062D19"/>
    <w:rsid w:val="000643E5"/>
    <w:rsid w:val="00064869"/>
    <w:rsid w:val="000657D5"/>
    <w:rsid w:val="00065B96"/>
    <w:rsid w:val="00065E3E"/>
    <w:rsid w:val="00065E85"/>
    <w:rsid w:val="000666E4"/>
    <w:rsid w:val="00066AC8"/>
    <w:rsid w:val="0006724A"/>
    <w:rsid w:val="00067399"/>
    <w:rsid w:val="000673ED"/>
    <w:rsid w:val="00067E09"/>
    <w:rsid w:val="00067E42"/>
    <w:rsid w:val="00067ECC"/>
    <w:rsid w:val="0007075D"/>
    <w:rsid w:val="00070BD2"/>
    <w:rsid w:val="00071AE6"/>
    <w:rsid w:val="00071B80"/>
    <w:rsid w:val="00073241"/>
    <w:rsid w:val="0007434D"/>
    <w:rsid w:val="0007443E"/>
    <w:rsid w:val="00074445"/>
    <w:rsid w:val="00074A8E"/>
    <w:rsid w:val="000753E4"/>
    <w:rsid w:val="00075CE1"/>
    <w:rsid w:val="000764A1"/>
    <w:rsid w:val="0007655B"/>
    <w:rsid w:val="00076F50"/>
    <w:rsid w:val="00076FBA"/>
    <w:rsid w:val="000770F8"/>
    <w:rsid w:val="000774B2"/>
    <w:rsid w:val="0008047E"/>
    <w:rsid w:val="00080BB4"/>
    <w:rsid w:val="000810E4"/>
    <w:rsid w:val="000817C1"/>
    <w:rsid w:val="00081C16"/>
    <w:rsid w:val="00082485"/>
    <w:rsid w:val="000826E7"/>
    <w:rsid w:val="000826FE"/>
    <w:rsid w:val="000835EE"/>
    <w:rsid w:val="00083AF6"/>
    <w:rsid w:val="00083D7D"/>
    <w:rsid w:val="00084522"/>
    <w:rsid w:val="00085E00"/>
    <w:rsid w:val="00086446"/>
    <w:rsid w:val="0008685B"/>
    <w:rsid w:val="000870B4"/>
    <w:rsid w:val="00087315"/>
    <w:rsid w:val="00087B02"/>
    <w:rsid w:val="0009011C"/>
    <w:rsid w:val="00091AA7"/>
    <w:rsid w:val="00094478"/>
    <w:rsid w:val="000944F6"/>
    <w:rsid w:val="00094A49"/>
    <w:rsid w:val="00094BB0"/>
    <w:rsid w:val="00095881"/>
    <w:rsid w:val="00096833"/>
    <w:rsid w:val="000968E5"/>
    <w:rsid w:val="00096C23"/>
    <w:rsid w:val="00096CDE"/>
    <w:rsid w:val="0009769F"/>
    <w:rsid w:val="0009782A"/>
    <w:rsid w:val="000A0AAB"/>
    <w:rsid w:val="000A0D6B"/>
    <w:rsid w:val="000A1125"/>
    <w:rsid w:val="000A12E9"/>
    <w:rsid w:val="000A1D8E"/>
    <w:rsid w:val="000A2206"/>
    <w:rsid w:val="000A25E6"/>
    <w:rsid w:val="000A2B7A"/>
    <w:rsid w:val="000A32FC"/>
    <w:rsid w:val="000A4675"/>
    <w:rsid w:val="000A557D"/>
    <w:rsid w:val="000A5866"/>
    <w:rsid w:val="000A599B"/>
    <w:rsid w:val="000A5EAE"/>
    <w:rsid w:val="000A65D2"/>
    <w:rsid w:val="000A7E58"/>
    <w:rsid w:val="000B006A"/>
    <w:rsid w:val="000B1CE1"/>
    <w:rsid w:val="000B255B"/>
    <w:rsid w:val="000B28D3"/>
    <w:rsid w:val="000B2972"/>
    <w:rsid w:val="000B366F"/>
    <w:rsid w:val="000B38E2"/>
    <w:rsid w:val="000B3E23"/>
    <w:rsid w:val="000B48DC"/>
    <w:rsid w:val="000B4D98"/>
    <w:rsid w:val="000B55E9"/>
    <w:rsid w:val="000B5807"/>
    <w:rsid w:val="000B5FA2"/>
    <w:rsid w:val="000B6061"/>
    <w:rsid w:val="000B659E"/>
    <w:rsid w:val="000B74BD"/>
    <w:rsid w:val="000B7F3F"/>
    <w:rsid w:val="000C0DC3"/>
    <w:rsid w:val="000C0ED0"/>
    <w:rsid w:val="000C0F53"/>
    <w:rsid w:val="000C16C6"/>
    <w:rsid w:val="000C2C05"/>
    <w:rsid w:val="000C422B"/>
    <w:rsid w:val="000C4FCD"/>
    <w:rsid w:val="000C5456"/>
    <w:rsid w:val="000C5D06"/>
    <w:rsid w:val="000C5DBB"/>
    <w:rsid w:val="000C6287"/>
    <w:rsid w:val="000C667A"/>
    <w:rsid w:val="000C79CB"/>
    <w:rsid w:val="000D042A"/>
    <w:rsid w:val="000D05F2"/>
    <w:rsid w:val="000D1277"/>
    <w:rsid w:val="000D1A29"/>
    <w:rsid w:val="000D206F"/>
    <w:rsid w:val="000D293B"/>
    <w:rsid w:val="000D42F0"/>
    <w:rsid w:val="000D4754"/>
    <w:rsid w:val="000D544A"/>
    <w:rsid w:val="000D5941"/>
    <w:rsid w:val="000D6AFD"/>
    <w:rsid w:val="000D6BDC"/>
    <w:rsid w:val="000D7016"/>
    <w:rsid w:val="000E0A26"/>
    <w:rsid w:val="000E1857"/>
    <w:rsid w:val="000E3965"/>
    <w:rsid w:val="000E536F"/>
    <w:rsid w:val="000E559F"/>
    <w:rsid w:val="000E564F"/>
    <w:rsid w:val="000E6501"/>
    <w:rsid w:val="000E65B9"/>
    <w:rsid w:val="000E69FF"/>
    <w:rsid w:val="000E713A"/>
    <w:rsid w:val="000E7FF9"/>
    <w:rsid w:val="000F04E6"/>
    <w:rsid w:val="000F0E05"/>
    <w:rsid w:val="000F0ECB"/>
    <w:rsid w:val="000F1CAD"/>
    <w:rsid w:val="000F2362"/>
    <w:rsid w:val="000F25C6"/>
    <w:rsid w:val="000F2A4F"/>
    <w:rsid w:val="000F2D0E"/>
    <w:rsid w:val="000F3C35"/>
    <w:rsid w:val="000F3EC1"/>
    <w:rsid w:val="000F3ECD"/>
    <w:rsid w:val="000F4273"/>
    <w:rsid w:val="000F4691"/>
    <w:rsid w:val="000F47AA"/>
    <w:rsid w:val="000F48C5"/>
    <w:rsid w:val="000F4D09"/>
    <w:rsid w:val="000F4DC5"/>
    <w:rsid w:val="000F5798"/>
    <w:rsid w:val="000F5D08"/>
    <w:rsid w:val="000F64C9"/>
    <w:rsid w:val="000F6A5F"/>
    <w:rsid w:val="000F6C3B"/>
    <w:rsid w:val="000F6FE0"/>
    <w:rsid w:val="000F70A1"/>
    <w:rsid w:val="000F719F"/>
    <w:rsid w:val="000F751B"/>
    <w:rsid w:val="00100410"/>
    <w:rsid w:val="0010112F"/>
    <w:rsid w:val="00102538"/>
    <w:rsid w:val="0010270B"/>
    <w:rsid w:val="00103000"/>
    <w:rsid w:val="00103803"/>
    <w:rsid w:val="001039A2"/>
    <w:rsid w:val="00103F4F"/>
    <w:rsid w:val="00104564"/>
    <w:rsid w:val="0010566B"/>
    <w:rsid w:val="0010725E"/>
    <w:rsid w:val="00110164"/>
    <w:rsid w:val="00111405"/>
    <w:rsid w:val="00111CE6"/>
    <w:rsid w:val="00112687"/>
    <w:rsid w:val="001130E1"/>
    <w:rsid w:val="00113391"/>
    <w:rsid w:val="0011381D"/>
    <w:rsid w:val="00113C48"/>
    <w:rsid w:val="00114369"/>
    <w:rsid w:val="00114DA9"/>
    <w:rsid w:val="001156FA"/>
    <w:rsid w:val="00115FFF"/>
    <w:rsid w:val="00116EF6"/>
    <w:rsid w:val="001176DF"/>
    <w:rsid w:val="0011779D"/>
    <w:rsid w:val="00120A76"/>
    <w:rsid w:val="00121153"/>
    <w:rsid w:val="00121F97"/>
    <w:rsid w:val="00122C29"/>
    <w:rsid w:val="001231E1"/>
    <w:rsid w:val="001233C6"/>
    <w:rsid w:val="001234DB"/>
    <w:rsid w:val="001239E7"/>
    <w:rsid w:val="00123A6C"/>
    <w:rsid w:val="00124876"/>
    <w:rsid w:val="001251C8"/>
    <w:rsid w:val="001252CB"/>
    <w:rsid w:val="001255C0"/>
    <w:rsid w:val="00125734"/>
    <w:rsid w:val="001258CD"/>
    <w:rsid w:val="00126B86"/>
    <w:rsid w:val="00126EC8"/>
    <w:rsid w:val="001273FC"/>
    <w:rsid w:val="0013089A"/>
    <w:rsid w:val="00130CD4"/>
    <w:rsid w:val="0013145D"/>
    <w:rsid w:val="00131C47"/>
    <w:rsid w:val="00132B09"/>
    <w:rsid w:val="001331CC"/>
    <w:rsid w:val="00133DEF"/>
    <w:rsid w:val="00134685"/>
    <w:rsid w:val="00134C36"/>
    <w:rsid w:val="00135000"/>
    <w:rsid w:val="0013541D"/>
    <w:rsid w:val="0013553B"/>
    <w:rsid w:val="0013559B"/>
    <w:rsid w:val="001356A3"/>
    <w:rsid w:val="00135736"/>
    <w:rsid w:val="00135A04"/>
    <w:rsid w:val="001372C5"/>
    <w:rsid w:val="00137CAB"/>
    <w:rsid w:val="00141298"/>
    <w:rsid w:val="001413F9"/>
    <w:rsid w:val="001417CA"/>
    <w:rsid w:val="00141C5C"/>
    <w:rsid w:val="00142598"/>
    <w:rsid w:val="001428DC"/>
    <w:rsid w:val="00143054"/>
    <w:rsid w:val="00143A19"/>
    <w:rsid w:val="00143C28"/>
    <w:rsid w:val="00143ECD"/>
    <w:rsid w:val="00144858"/>
    <w:rsid w:val="00145A92"/>
    <w:rsid w:val="00145C88"/>
    <w:rsid w:val="0014609F"/>
    <w:rsid w:val="00146ABF"/>
    <w:rsid w:val="00146FA0"/>
    <w:rsid w:val="00146FA7"/>
    <w:rsid w:val="00147A6A"/>
    <w:rsid w:val="00147BFB"/>
    <w:rsid w:val="00147D05"/>
    <w:rsid w:val="00147FFE"/>
    <w:rsid w:val="00150145"/>
    <w:rsid w:val="00150609"/>
    <w:rsid w:val="00150673"/>
    <w:rsid w:val="00150E6F"/>
    <w:rsid w:val="00151C9F"/>
    <w:rsid w:val="00151E05"/>
    <w:rsid w:val="00153A26"/>
    <w:rsid w:val="00153ECD"/>
    <w:rsid w:val="00154263"/>
    <w:rsid w:val="00154A0D"/>
    <w:rsid w:val="00154A70"/>
    <w:rsid w:val="00155805"/>
    <w:rsid w:val="00155873"/>
    <w:rsid w:val="001561D0"/>
    <w:rsid w:val="0015711E"/>
    <w:rsid w:val="00161B8E"/>
    <w:rsid w:val="00162A9B"/>
    <w:rsid w:val="00162D46"/>
    <w:rsid w:val="0016335C"/>
    <w:rsid w:val="001636BF"/>
    <w:rsid w:val="00163A49"/>
    <w:rsid w:val="00163B31"/>
    <w:rsid w:val="00163B59"/>
    <w:rsid w:val="00163F80"/>
    <w:rsid w:val="0016590C"/>
    <w:rsid w:val="001661DF"/>
    <w:rsid w:val="00166C19"/>
    <w:rsid w:val="0016737A"/>
    <w:rsid w:val="001706E2"/>
    <w:rsid w:val="0017123C"/>
    <w:rsid w:val="00171F57"/>
    <w:rsid w:val="0017205C"/>
    <w:rsid w:val="00172684"/>
    <w:rsid w:val="001727D8"/>
    <w:rsid w:val="00172E25"/>
    <w:rsid w:val="0017362A"/>
    <w:rsid w:val="0017377E"/>
    <w:rsid w:val="001737D9"/>
    <w:rsid w:val="00173864"/>
    <w:rsid w:val="001747B6"/>
    <w:rsid w:val="00174961"/>
    <w:rsid w:val="001758E6"/>
    <w:rsid w:val="00177951"/>
    <w:rsid w:val="00177EC4"/>
    <w:rsid w:val="00180492"/>
    <w:rsid w:val="00180691"/>
    <w:rsid w:val="00180B1F"/>
    <w:rsid w:val="00180BE8"/>
    <w:rsid w:val="001811A8"/>
    <w:rsid w:val="00181CC9"/>
    <w:rsid w:val="00181D17"/>
    <w:rsid w:val="0018225B"/>
    <w:rsid w:val="00182DDB"/>
    <w:rsid w:val="0018384F"/>
    <w:rsid w:val="00184380"/>
    <w:rsid w:val="00184577"/>
    <w:rsid w:val="001849E9"/>
    <w:rsid w:val="00186442"/>
    <w:rsid w:val="0018674C"/>
    <w:rsid w:val="00186F47"/>
    <w:rsid w:val="0018781C"/>
    <w:rsid w:val="001903E0"/>
    <w:rsid w:val="0019056E"/>
    <w:rsid w:val="001915E8"/>
    <w:rsid w:val="00191A35"/>
    <w:rsid w:val="0019330E"/>
    <w:rsid w:val="001935FB"/>
    <w:rsid w:val="00193D81"/>
    <w:rsid w:val="0019458D"/>
    <w:rsid w:val="0019563F"/>
    <w:rsid w:val="00196CD5"/>
    <w:rsid w:val="001975B3"/>
    <w:rsid w:val="00197659"/>
    <w:rsid w:val="00197A70"/>
    <w:rsid w:val="00197D91"/>
    <w:rsid w:val="001A0B0D"/>
    <w:rsid w:val="001A16D1"/>
    <w:rsid w:val="001A2196"/>
    <w:rsid w:val="001A23EC"/>
    <w:rsid w:val="001A3FC5"/>
    <w:rsid w:val="001A75FF"/>
    <w:rsid w:val="001B1A30"/>
    <w:rsid w:val="001B2E34"/>
    <w:rsid w:val="001B2EF8"/>
    <w:rsid w:val="001B3821"/>
    <w:rsid w:val="001B42AB"/>
    <w:rsid w:val="001B55DB"/>
    <w:rsid w:val="001B699F"/>
    <w:rsid w:val="001B7009"/>
    <w:rsid w:val="001B70B9"/>
    <w:rsid w:val="001B7454"/>
    <w:rsid w:val="001C13CC"/>
    <w:rsid w:val="001C1C58"/>
    <w:rsid w:val="001C2FCC"/>
    <w:rsid w:val="001C34A5"/>
    <w:rsid w:val="001C37E5"/>
    <w:rsid w:val="001C39E2"/>
    <w:rsid w:val="001C3E26"/>
    <w:rsid w:val="001C4673"/>
    <w:rsid w:val="001C4B68"/>
    <w:rsid w:val="001C4CFC"/>
    <w:rsid w:val="001C5E1F"/>
    <w:rsid w:val="001C6B64"/>
    <w:rsid w:val="001C6BF6"/>
    <w:rsid w:val="001C7331"/>
    <w:rsid w:val="001C7BD7"/>
    <w:rsid w:val="001D0798"/>
    <w:rsid w:val="001D0A54"/>
    <w:rsid w:val="001D10D6"/>
    <w:rsid w:val="001D1927"/>
    <w:rsid w:val="001D2D30"/>
    <w:rsid w:val="001D3467"/>
    <w:rsid w:val="001D3848"/>
    <w:rsid w:val="001D3EF1"/>
    <w:rsid w:val="001D3FA9"/>
    <w:rsid w:val="001D41F2"/>
    <w:rsid w:val="001D4557"/>
    <w:rsid w:val="001D4D1A"/>
    <w:rsid w:val="001D4F20"/>
    <w:rsid w:val="001D52AE"/>
    <w:rsid w:val="001D58D1"/>
    <w:rsid w:val="001D5D25"/>
    <w:rsid w:val="001D67E0"/>
    <w:rsid w:val="001D694C"/>
    <w:rsid w:val="001D75DC"/>
    <w:rsid w:val="001D7917"/>
    <w:rsid w:val="001D7D43"/>
    <w:rsid w:val="001D7E4E"/>
    <w:rsid w:val="001D7E9C"/>
    <w:rsid w:val="001D7F90"/>
    <w:rsid w:val="001E04EF"/>
    <w:rsid w:val="001E15B2"/>
    <w:rsid w:val="001E2022"/>
    <w:rsid w:val="001E2BED"/>
    <w:rsid w:val="001E2E61"/>
    <w:rsid w:val="001E47E8"/>
    <w:rsid w:val="001E5DA1"/>
    <w:rsid w:val="001E63F3"/>
    <w:rsid w:val="001E6AA7"/>
    <w:rsid w:val="001E74A7"/>
    <w:rsid w:val="001F0880"/>
    <w:rsid w:val="001F0C91"/>
    <w:rsid w:val="001F19A5"/>
    <w:rsid w:val="001F1E77"/>
    <w:rsid w:val="001F20E5"/>
    <w:rsid w:val="001F21D8"/>
    <w:rsid w:val="001F297A"/>
    <w:rsid w:val="001F349C"/>
    <w:rsid w:val="001F3598"/>
    <w:rsid w:val="001F37CE"/>
    <w:rsid w:val="001F5BF7"/>
    <w:rsid w:val="001F5E71"/>
    <w:rsid w:val="001F5EA2"/>
    <w:rsid w:val="001F7560"/>
    <w:rsid w:val="002002B9"/>
    <w:rsid w:val="0020238A"/>
    <w:rsid w:val="00203924"/>
    <w:rsid w:val="0020399C"/>
    <w:rsid w:val="00203AD4"/>
    <w:rsid w:val="00203D43"/>
    <w:rsid w:val="00203D97"/>
    <w:rsid w:val="002041BA"/>
    <w:rsid w:val="002041C5"/>
    <w:rsid w:val="002041E7"/>
    <w:rsid w:val="00204228"/>
    <w:rsid w:val="002044BB"/>
    <w:rsid w:val="002057CB"/>
    <w:rsid w:val="00205923"/>
    <w:rsid w:val="00205C18"/>
    <w:rsid w:val="00206F9F"/>
    <w:rsid w:val="00207465"/>
    <w:rsid w:val="002074E9"/>
    <w:rsid w:val="002079DF"/>
    <w:rsid w:val="00207DE2"/>
    <w:rsid w:val="00207E29"/>
    <w:rsid w:val="00207E94"/>
    <w:rsid w:val="0021029C"/>
    <w:rsid w:val="00210AC1"/>
    <w:rsid w:val="00210FDA"/>
    <w:rsid w:val="0021184E"/>
    <w:rsid w:val="00211B98"/>
    <w:rsid w:val="00211C1D"/>
    <w:rsid w:val="002126A4"/>
    <w:rsid w:val="002127EA"/>
    <w:rsid w:val="002127EE"/>
    <w:rsid w:val="0021306C"/>
    <w:rsid w:val="00214611"/>
    <w:rsid w:val="00215D57"/>
    <w:rsid w:val="00216369"/>
    <w:rsid w:val="002176AE"/>
    <w:rsid w:val="00217BF1"/>
    <w:rsid w:val="00220B78"/>
    <w:rsid w:val="00221CED"/>
    <w:rsid w:val="00221D8A"/>
    <w:rsid w:val="00221FF0"/>
    <w:rsid w:val="00222025"/>
    <w:rsid w:val="00222571"/>
    <w:rsid w:val="00222A8A"/>
    <w:rsid w:val="00222DBD"/>
    <w:rsid w:val="00223615"/>
    <w:rsid w:val="0022391B"/>
    <w:rsid w:val="0022555E"/>
    <w:rsid w:val="00225D40"/>
    <w:rsid w:val="00225EF9"/>
    <w:rsid w:val="002263B7"/>
    <w:rsid w:val="00226AB6"/>
    <w:rsid w:val="00227724"/>
    <w:rsid w:val="00230323"/>
    <w:rsid w:val="00230C59"/>
    <w:rsid w:val="00231467"/>
    <w:rsid w:val="002317C4"/>
    <w:rsid w:val="002320B6"/>
    <w:rsid w:val="0023230E"/>
    <w:rsid w:val="00233A14"/>
    <w:rsid w:val="00233B13"/>
    <w:rsid w:val="002341C8"/>
    <w:rsid w:val="00234D25"/>
    <w:rsid w:val="00234E41"/>
    <w:rsid w:val="0023638C"/>
    <w:rsid w:val="00236CF6"/>
    <w:rsid w:val="00237486"/>
    <w:rsid w:val="00237ED8"/>
    <w:rsid w:val="002403BE"/>
    <w:rsid w:val="002405FD"/>
    <w:rsid w:val="00240EA3"/>
    <w:rsid w:val="00241A91"/>
    <w:rsid w:val="002424F0"/>
    <w:rsid w:val="00243693"/>
    <w:rsid w:val="00244078"/>
    <w:rsid w:val="002453A9"/>
    <w:rsid w:val="00245D39"/>
    <w:rsid w:val="00246807"/>
    <w:rsid w:val="00246864"/>
    <w:rsid w:val="002469DB"/>
    <w:rsid w:val="00247B0A"/>
    <w:rsid w:val="00247FF4"/>
    <w:rsid w:val="00251D7E"/>
    <w:rsid w:val="0025209A"/>
    <w:rsid w:val="002525E0"/>
    <w:rsid w:val="00252F78"/>
    <w:rsid w:val="002533CA"/>
    <w:rsid w:val="002533F7"/>
    <w:rsid w:val="002534EC"/>
    <w:rsid w:val="00255888"/>
    <w:rsid w:val="0025670D"/>
    <w:rsid w:val="002567E4"/>
    <w:rsid w:val="00256AFD"/>
    <w:rsid w:val="00257D47"/>
    <w:rsid w:val="00260311"/>
    <w:rsid w:val="00260B40"/>
    <w:rsid w:val="00260FF2"/>
    <w:rsid w:val="0026194D"/>
    <w:rsid w:val="00261A7E"/>
    <w:rsid w:val="002620C0"/>
    <w:rsid w:val="002625F7"/>
    <w:rsid w:val="00263F12"/>
    <w:rsid w:val="00264DFD"/>
    <w:rsid w:val="002654A9"/>
    <w:rsid w:val="002662C3"/>
    <w:rsid w:val="00266401"/>
    <w:rsid w:val="002668C3"/>
    <w:rsid w:val="00266DDA"/>
    <w:rsid w:val="0026789D"/>
    <w:rsid w:val="00270140"/>
    <w:rsid w:val="00270E63"/>
    <w:rsid w:val="002713B0"/>
    <w:rsid w:val="00272049"/>
    <w:rsid w:val="00272BCC"/>
    <w:rsid w:val="00272D01"/>
    <w:rsid w:val="00273AFA"/>
    <w:rsid w:val="00274C5E"/>
    <w:rsid w:val="00274EA6"/>
    <w:rsid w:val="00274FDD"/>
    <w:rsid w:val="0027635F"/>
    <w:rsid w:val="00276BEF"/>
    <w:rsid w:val="00277415"/>
    <w:rsid w:val="00280725"/>
    <w:rsid w:val="0028072A"/>
    <w:rsid w:val="0028092A"/>
    <w:rsid w:val="00280961"/>
    <w:rsid w:val="00280A53"/>
    <w:rsid w:val="00280CAE"/>
    <w:rsid w:val="0028149F"/>
    <w:rsid w:val="00281523"/>
    <w:rsid w:val="00281EDF"/>
    <w:rsid w:val="00284A1E"/>
    <w:rsid w:val="0028517B"/>
    <w:rsid w:val="002853D8"/>
    <w:rsid w:val="002855FD"/>
    <w:rsid w:val="00286297"/>
    <w:rsid w:val="002862E1"/>
    <w:rsid w:val="002867F3"/>
    <w:rsid w:val="00286BAE"/>
    <w:rsid w:val="00286BF1"/>
    <w:rsid w:val="00286C34"/>
    <w:rsid w:val="002878D4"/>
    <w:rsid w:val="00287E34"/>
    <w:rsid w:val="00292720"/>
    <w:rsid w:val="00292F39"/>
    <w:rsid w:val="00293563"/>
    <w:rsid w:val="00293982"/>
    <w:rsid w:val="00295433"/>
    <w:rsid w:val="002969EB"/>
    <w:rsid w:val="00296FA3"/>
    <w:rsid w:val="002A02FE"/>
    <w:rsid w:val="002A2544"/>
    <w:rsid w:val="002A286E"/>
    <w:rsid w:val="002A2C1D"/>
    <w:rsid w:val="002A2D4E"/>
    <w:rsid w:val="002A2F0C"/>
    <w:rsid w:val="002A3231"/>
    <w:rsid w:val="002A372D"/>
    <w:rsid w:val="002A483A"/>
    <w:rsid w:val="002A4927"/>
    <w:rsid w:val="002A4A0B"/>
    <w:rsid w:val="002A4C49"/>
    <w:rsid w:val="002A4E12"/>
    <w:rsid w:val="002A5AEE"/>
    <w:rsid w:val="002A5C81"/>
    <w:rsid w:val="002A5CE4"/>
    <w:rsid w:val="002A6B82"/>
    <w:rsid w:val="002A7490"/>
    <w:rsid w:val="002A7821"/>
    <w:rsid w:val="002A7BBD"/>
    <w:rsid w:val="002B0D0E"/>
    <w:rsid w:val="002B1766"/>
    <w:rsid w:val="002B191A"/>
    <w:rsid w:val="002B1D9C"/>
    <w:rsid w:val="002B1FC8"/>
    <w:rsid w:val="002B241E"/>
    <w:rsid w:val="002B2592"/>
    <w:rsid w:val="002B3936"/>
    <w:rsid w:val="002B4CC0"/>
    <w:rsid w:val="002B5788"/>
    <w:rsid w:val="002B789D"/>
    <w:rsid w:val="002C0208"/>
    <w:rsid w:val="002C1DC8"/>
    <w:rsid w:val="002C2004"/>
    <w:rsid w:val="002C22E5"/>
    <w:rsid w:val="002C2CC8"/>
    <w:rsid w:val="002C3324"/>
    <w:rsid w:val="002C3586"/>
    <w:rsid w:val="002C3FD8"/>
    <w:rsid w:val="002C4EF6"/>
    <w:rsid w:val="002C5450"/>
    <w:rsid w:val="002C56E4"/>
    <w:rsid w:val="002C5982"/>
    <w:rsid w:val="002C626E"/>
    <w:rsid w:val="002C69B7"/>
    <w:rsid w:val="002C749D"/>
    <w:rsid w:val="002D0FC1"/>
    <w:rsid w:val="002D12EB"/>
    <w:rsid w:val="002D17A4"/>
    <w:rsid w:val="002D1D40"/>
    <w:rsid w:val="002D2ED0"/>
    <w:rsid w:val="002D3379"/>
    <w:rsid w:val="002D3531"/>
    <w:rsid w:val="002D3654"/>
    <w:rsid w:val="002D392B"/>
    <w:rsid w:val="002D446B"/>
    <w:rsid w:val="002D47F6"/>
    <w:rsid w:val="002D4AE3"/>
    <w:rsid w:val="002D505F"/>
    <w:rsid w:val="002D6895"/>
    <w:rsid w:val="002D75D2"/>
    <w:rsid w:val="002D7645"/>
    <w:rsid w:val="002D7CAE"/>
    <w:rsid w:val="002D7FB2"/>
    <w:rsid w:val="002E00D3"/>
    <w:rsid w:val="002E0327"/>
    <w:rsid w:val="002E2CB3"/>
    <w:rsid w:val="002E2D3C"/>
    <w:rsid w:val="002E2E5F"/>
    <w:rsid w:val="002E30E7"/>
    <w:rsid w:val="002E314E"/>
    <w:rsid w:val="002E39CA"/>
    <w:rsid w:val="002E3BEF"/>
    <w:rsid w:val="002E4975"/>
    <w:rsid w:val="002E5014"/>
    <w:rsid w:val="002E6497"/>
    <w:rsid w:val="002E66DC"/>
    <w:rsid w:val="002E6A44"/>
    <w:rsid w:val="002E6DE3"/>
    <w:rsid w:val="002E770E"/>
    <w:rsid w:val="002E7910"/>
    <w:rsid w:val="002E7D39"/>
    <w:rsid w:val="002F005B"/>
    <w:rsid w:val="002F10A4"/>
    <w:rsid w:val="002F12C3"/>
    <w:rsid w:val="002F1309"/>
    <w:rsid w:val="002F1605"/>
    <w:rsid w:val="002F1A10"/>
    <w:rsid w:val="002F2448"/>
    <w:rsid w:val="002F2E42"/>
    <w:rsid w:val="002F2E69"/>
    <w:rsid w:val="002F2FEA"/>
    <w:rsid w:val="002F4065"/>
    <w:rsid w:val="002F56B4"/>
    <w:rsid w:val="002F5ABD"/>
    <w:rsid w:val="002F6E2D"/>
    <w:rsid w:val="002F70B6"/>
    <w:rsid w:val="003003E8"/>
    <w:rsid w:val="0030071F"/>
    <w:rsid w:val="00300AB4"/>
    <w:rsid w:val="003017AE"/>
    <w:rsid w:val="00302655"/>
    <w:rsid w:val="00303551"/>
    <w:rsid w:val="003037E8"/>
    <w:rsid w:val="0030381F"/>
    <w:rsid w:val="00303CD8"/>
    <w:rsid w:val="00305DEB"/>
    <w:rsid w:val="00305FE5"/>
    <w:rsid w:val="00307235"/>
    <w:rsid w:val="003076CC"/>
    <w:rsid w:val="00307980"/>
    <w:rsid w:val="00310F03"/>
    <w:rsid w:val="003111BD"/>
    <w:rsid w:val="003115A6"/>
    <w:rsid w:val="00311624"/>
    <w:rsid w:val="00311E2A"/>
    <w:rsid w:val="00312597"/>
    <w:rsid w:val="0031495F"/>
    <w:rsid w:val="003162CD"/>
    <w:rsid w:val="00316638"/>
    <w:rsid w:val="00316B02"/>
    <w:rsid w:val="00316BF0"/>
    <w:rsid w:val="00316C1C"/>
    <w:rsid w:val="00317FE5"/>
    <w:rsid w:val="00320698"/>
    <w:rsid w:val="00321306"/>
    <w:rsid w:val="00322535"/>
    <w:rsid w:val="00322E3B"/>
    <w:rsid w:val="003244A5"/>
    <w:rsid w:val="00324EF2"/>
    <w:rsid w:val="003252B5"/>
    <w:rsid w:val="00325493"/>
    <w:rsid w:val="0032655A"/>
    <w:rsid w:val="00326FAC"/>
    <w:rsid w:val="003275BA"/>
    <w:rsid w:val="00327999"/>
    <w:rsid w:val="00327C72"/>
    <w:rsid w:val="00327E63"/>
    <w:rsid w:val="00331176"/>
    <w:rsid w:val="0033151E"/>
    <w:rsid w:val="0033193B"/>
    <w:rsid w:val="0033204E"/>
    <w:rsid w:val="00332299"/>
    <w:rsid w:val="00333044"/>
    <w:rsid w:val="00334639"/>
    <w:rsid w:val="00334BC4"/>
    <w:rsid w:val="00335A82"/>
    <w:rsid w:val="00335B63"/>
    <w:rsid w:val="00335CF3"/>
    <w:rsid w:val="00336572"/>
    <w:rsid w:val="00337F32"/>
    <w:rsid w:val="003403AC"/>
    <w:rsid w:val="003406AC"/>
    <w:rsid w:val="003409A0"/>
    <w:rsid w:val="00340B51"/>
    <w:rsid w:val="00341936"/>
    <w:rsid w:val="00341A60"/>
    <w:rsid w:val="00341F4C"/>
    <w:rsid w:val="003429D7"/>
    <w:rsid w:val="00343061"/>
    <w:rsid w:val="00345193"/>
    <w:rsid w:val="003456F3"/>
    <w:rsid w:val="00345748"/>
    <w:rsid w:val="0034607F"/>
    <w:rsid w:val="003467D7"/>
    <w:rsid w:val="00346AD7"/>
    <w:rsid w:val="0034775C"/>
    <w:rsid w:val="00350573"/>
    <w:rsid w:val="00350F09"/>
    <w:rsid w:val="00350F94"/>
    <w:rsid w:val="00350F98"/>
    <w:rsid w:val="00352D09"/>
    <w:rsid w:val="00353344"/>
    <w:rsid w:val="003539D2"/>
    <w:rsid w:val="00353AD7"/>
    <w:rsid w:val="00353B29"/>
    <w:rsid w:val="00354BBB"/>
    <w:rsid w:val="00354E29"/>
    <w:rsid w:val="0035612F"/>
    <w:rsid w:val="0035655E"/>
    <w:rsid w:val="00356778"/>
    <w:rsid w:val="00356B93"/>
    <w:rsid w:val="00360597"/>
    <w:rsid w:val="0036068A"/>
    <w:rsid w:val="00360FE9"/>
    <w:rsid w:val="003618BB"/>
    <w:rsid w:val="00361968"/>
    <w:rsid w:val="00361A66"/>
    <w:rsid w:val="00361CC6"/>
    <w:rsid w:val="00362B2A"/>
    <w:rsid w:val="00362B7D"/>
    <w:rsid w:val="003644DD"/>
    <w:rsid w:val="00364EBE"/>
    <w:rsid w:val="00365C9F"/>
    <w:rsid w:val="00365EDB"/>
    <w:rsid w:val="00366129"/>
    <w:rsid w:val="003661AD"/>
    <w:rsid w:val="0036689E"/>
    <w:rsid w:val="00366E1D"/>
    <w:rsid w:val="00367242"/>
    <w:rsid w:val="003676EA"/>
    <w:rsid w:val="00370DF4"/>
    <w:rsid w:val="00371308"/>
    <w:rsid w:val="003715A0"/>
    <w:rsid w:val="003717BE"/>
    <w:rsid w:val="00371AA2"/>
    <w:rsid w:val="0037271C"/>
    <w:rsid w:val="00372EED"/>
    <w:rsid w:val="00373174"/>
    <w:rsid w:val="00373A2B"/>
    <w:rsid w:val="003748AB"/>
    <w:rsid w:val="00375D58"/>
    <w:rsid w:val="00376B25"/>
    <w:rsid w:val="00377613"/>
    <w:rsid w:val="00377E4D"/>
    <w:rsid w:val="00380E4A"/>
    <w:rsid w:val="003815A4"/>
    <w:rsid w:val="003828A5"/>
    <w:rsid w:val="00382B92"/>
    <w:rsid w:val="003860DD"/>
    <w:rsid w:val="00386417"/>
    <w:rsid w:val="003868BB"/>
    <w:rsid w:val="00387CD5"/>
    <w:rsid w:val="00387CE0"/>
    <w:rsid w:val="00390606"/>
    <w:rsid w:val="0039078D"/>
    <w:rsid w:val="00391AE6"/>
    <w:rsid w:val="003921CF"/>
    <w:rsid w:val="003926EC"/>
    <w:rsid w:val="003928BF"/>
    <w:rsid w:val="003929CA"/>
    <w:rsid w:val="00392AFF"/>
    <w:rsid w:val="003935D5"/>
    <w:rsid w:val="003936AC"/>
    <w:rsid w:val="003938CE"/>
    <w:rsid w:val="00393AE4"/>
    <w:rsid w:val="003940BF"/>
    <w:rsid w:val="003940EC"/>
    <w:rsid w:val="00394C5E"/>
    <w:rsid w:val="00394EB4"/>
    <w:rsid w:val="00395597"/>
    <w:rsid w:val="00396707"/>
    <w:rsid w:val="00397ACC"/>
    <w:rsid w:val="003A0966"/>
    <w:rsid w:val="003A09B4"/>
    <w:rsid w:val="003A0D26"/>
    <w:rsid w:val="003A200B"/>
    <w:rsid w:val="003A20C1"/>
    <w:rsid w:val="003A2B5E"/>
    <w:rsid w:val="003A3FA5"/>
    <w:rsid w:val="003A40CC"/>
    <w:rsid w:val="003A4866"/>
    <w:rsid w:val="003A586A"/>
    <w:rsid w:val="003A5A69"/>
    <w:rsid w:val="003A631A"/>
    <w:rsid w:val="003A673A"/>
    <w:rsid w:val="003A69FB"/>
    <w:rsid w:val="003A7454"/>
    <w:rsid w:val="003A7475"/>
    <w:rsid w:val="003A7A54"/>
    <w:rsid w:val="003B0370"/>
    <w:rsid w:val="003B0A2C"/>
    <w:rsid w:val="003B1A1F"/>
    <w:rsid w:val="003B2B7E"/>
    <w:rsid w:val="003B464F"/>
    <w:rsid w:val="003B5467"/>
    <w:rsid w:val="003B5ABE"/>
    <w:rsid w:val="003B6233"/>
    <w:rsid w:val="003B79BC"/>
    <w:rsid w:val="003C099D"/>
    <w:rsid w:val="003C1450"/>
    <w:rsid w:val="003C195E"/>
    <w:rsid w:val="003C270A"/>
    <w:rsid w:val="003C38F8"/>
    <w:rsid w:val="003C3932"/>
    <w:rsid w:val="003C3A34"/>
    <w:rsid w:val="003C411C"/>
    <w:rsid w:val="003C4244"/>
    <w:rsid w:val="003C5C0F"/>
    <w:rsid w:val="003C5E57"/>
    <w:rsid w:val="003C6757"/>
    <w:rsid w:val="003C78B9"/>
    <w:rsid w:val="003C7BBD"/>
    <w:rsid w:val="003D0BC3"/>
    <w:rsid w:val="003D1108"/>
    <w:rsid w:val="003D129A"/>
    <w:rsid w:val="003D1D18"/>
    <w:rsid w:val="003D2403"/>
    <w:rsid w:val="003D2B40"/>
    <w:rsid w:val="003D2E3D"/>
    <w:rsid w:val="003D3168"/>
    <w:rsid w:val="003D341E"/>
    <w:rsid w:val="003D36CE"/>
    <w:rsid w:val="003D4195"/>
    <w:rsid w:val="003D465B"/>
    <w:rsid w:val="003D4949"/>
    <w:rsid w:val="003D672B"/>
    <w:rsid w:val="003D6923"/>
    <w:rsid w:val="003D6E70"/>
    <w:rsid w:val="003D7F70"/>
    <w:rsid w:val="003E03FC"/>
    <w:rsid w:val="003E177C"/>
    <w:rsid w:val="003E1809"/>
    <w:rsid w:val="003E2C2D"/>
    <w:rsid w:val="003E2D81"/>
    <w:rsid w:val="003E3031"/>
    <w:rsid w:val="003E30F5"/>
    <w:rsid w:val="003E3519"/>
    <w:rsid w:val="003E3755"/>
    <w:rsid w:val="003E3DC3"/>
    <w:rsid w:val="003E4404"/>
    <w:rsid w:val="003E4D40"/>
    <w:rsid w:val="003E5182"/>
    <w:rsid w:val="003E55AF"/>
    <w:rsid w:val="003E57FB"/>
    <w:rsid w:val="003E66BF"/>
    <w:rsid w:val="003E6D4B"/>
    <w:rsid w:val="003E6E52"/>
    <w:rsid w:val="003E7007"/>
    <w:rsid w:val="003E736F"/>
    <w:rsid w:val="003E7C91"/>
    <w:rsid w:val="003F03B4"/>
    <w:rsid w:val="003F1047"/>
    <w:rsid w:val="003F112E"/>
    <w:rsid w:val="003F11A9"/>
    <w:rsid w:val="003F13C1"/>
    <w:rsid w:val="003F1EE7"/>
    <w:rsid w:val="003F22A5"/>
    <w:rsid w:val="003F2E37"/>
    <w:rsid w:val="003F31A1"/>
    <w:rsid w:val="003F40E5"/>
    <w:rsid w:val="003F4354"/>
    <w:rsid w:val="003F4480"/>
    <w:rsid w:val="003F4A64"/>
    <w:rsid w:val="003F4D1B"/>
    <w:rsid w:val="003F4D1E"/>
    <w:rsid w:val="003F4D41"/>
    <w:rsid w:val="003F56E5"/>
    <w:rsid w:val="003F597D"/>
    <w:rsid w:val="003F5E91"/>
    <w:rsid w:val="003F655E"/>
    <w:rsid w:val="003F6651"/>
    <w:rsid w:val="003F68F6"/>
    <w:rsid w:val="00400C28"/>
    <w:rsid w:val="0040114F"/>
    <w:rsid w:val="0040127D"/>
    <w:rsid w:val="0040149B"/>
    <w:rsid w:val="00401598"/>
    <w:rsid w:val="00401949"/>
    <w:rsid w:val="00401979"/>
    <w:rsid w:val="00401ECE"/>
    <w:rsid w:val="004047B1"/>
    <w:rsid w:val="00406176"/>
    <w:rsid w:val="00406512"/>
    <w:rsid w:val="00406CCC"/>
    <w:rsid w:val="00410122"/>
    <w:rsid w:val="004103FF"/>
    <w:rsid w:val="00410699"/>
    <w:rsid w:val="00410B77"/>
    <w:rsid w:val="00410DE9"/>
    <w:rsid w:val="00411640"/>
    <w:rsid w:val="0041173D"/>
    <w:rsid w:val="00411825"/>
    <w:rsid w:val="00411D83"/>
    <w:rsid w:val="004125B3"/>
    <w:rsid w:val="00412788"/>
    <w:rsid w:val="004148F2"/>
    <w:rsid w:val="00415B6F"/>
    <w:rsid w:val="00416735"/>
    <w:rsid w:val="00416CB6"/>
    <w:rsid w:val="004177CF"/>
    <w:rsid w:val="00417B57"/>
    <w:rsid w:val="00420608"/>
    <w:rsid w:val="0042088C"/>
    <w:rsid w:val="004213AC"/>
    <w:rsid w:val="00421D5B"/>
    <w:rsid w:val="00421FFA"/>
    <w:rsid w:val="004222AC"/>
    <w:rsid w:val="00422514"/>
    <w:rsid w:val="00422A67"/>
    <w:rsid w:val="004233E5"/>
    <w:rsid w:val="00423489"/>
    <w:rsid w:val="00423843"/>
    <w:rsid w:val="004243CF"/>
    <w:rsid w:val="00424A7E"/>
    <w:rsid w:val="00424B40"/>
    <w:rsid w:val="004257B9"/>
    <w:rsid w:val="00427958"/>
    <w:rsid w:val="00427C45"/>
    <w:rsid w:val="00427CA5"/>
    <w:rsid w:val="004305B8"/>
    <w:rsid w:val="004307C0"/>
    <w:rsid w:val="00430942"/>
    <w:rsid w:val="004316F1"/>
    <w:rsid w:val="004322E4"/>
    <w:rsid w:val="00432C8A"/>
    <w:rsid w:val="00433E32"/>
    <w:rsid w:val="00434711"/>
    <w:rsid w:val="004354B8"/>
    <w:rsid w:val="00435740"/>
    <w:rsid w:val="0043599E"/>
    <w:rsid w:val="00436047"/>
    <w:rsid w:val="0043657E"/>
    <w:rsid w:val="004368BE"/>
    <w:rsid w:val="00436C82"/>
    <w:rsid w:val="00436D4B"/>
    <w:rsid w:val="00436E93"/>
    <w:rsid w:val="004370D4"/>
    <w:rsid w:val="0044093F"/>
    <w:rsid w:val="00441566"/>
    <w:rsid w:val="00442386"/>
    <w:rsid w:val="004425CF"/>
    <w:rsid w:val="0044329A"/>
    <w:rsid w:val="00443EB9"/>
    <w:rsid w:val="0044440C"/>
    <w:rsid w:val="00444481"/>
    <w:rsid w:val="0044510C"/>
    <w:rsid w:val="004451D1"/>
    <w:rsid w:val="00445638"/>
    <w:rsid w:val="0044635B"/>
    <w:rsid w:val="00446458"/>
    <w:rsid w:val="0044729E"/>
    <w:rsid w:val="00450542"/>
    <w:rsid w:val="00450C85"/>
    <w:rsid w:val="00450F70"/>
    <w:rsid w:val="00451A56"/>
    <w:rsid w:val="00451F29"/>
    <w:rsid w:val="00452072"/>
    <w:rsid w:val="00452509"/>
    <w:rsid w:val="00452B29"/>
    <w:rsid w:val="00453627"/>
    <w:rsid w:val="00453830"/>
    <w:rsid w:val="00453AD6"/>
    <w:rsid w:val="00454475"/>
    <w:rsid w:val="004548A1"/>
    <w:rsid w:val="004552A4"/>
    <w:rsid w:val="00455BF6"/>
    <w:rsid w:val="0045758A"/>
    <w:rsid w:val="00457720"/>
    <w:rsid w:val="00457BE3"/>
    <w:rsid w:val="00461594"/>
    <w:rsid w:val="00461EE1"/>
    <w:rsid w:val="00462817"/>
    <w:rsid w:val="00462A2C"/>
    <w:rsid w:val="004630C6"/>
    <w:rsid w:val="004636AC"/>
    <w:rsid w:val="00463A04"/>
    <w:rsid w:val="00463C7E"/>
    <w:rsid w:val="004652EB"/>
    <w:rsid w:val="00465839"/>
    <w:rsid w:val="004664FE"/>
    <w:rsid w:val="004665A5"/>
    <w:rsid w:val="00466F24"/>
    <w:rsid w:val="00467591"/>
    <w:rsid w:val="004676EA"/>
    <w:rsid w:val="00470017"/>
    <w:rsid w:val="0047037E"/>
    <w:rsid w:val="004712B0"/>
    <w:rsid w:val="00471657"/>
    <w:rsid w:val="00471791"/>
    <w:rsid w:val="00471F62"/>
    <w:rsid w:val="00472414"/>
    <w:rsid w:val="00472CE4"/>
    <w:rsid w:val="00472DFF"/>
    <w:rsid w:val="00474C96"/>
    <w:rsid w:val="00474D18"/>
    <w:rsid w:val="004751D1"/>
    <w:rsid w:val="00476107"/>
    <w:rsid w:val="0047663D"/>
    <w:rsid w:val="00476693"/>
    <w:rsid w:val="00476945"/>
    <w:rsid w:val="00476983"/>
    <w:rsid w:val="004802C0"/>
    <w:rsid w:val="00480F31"/>
    <w:rsid w:val="00481DCE"/>
    <w:rsid w:val="004825F6"/>
    <w:rsid w:val="00483F5A"/>
    <w:rsid w:val="004848F2"/>
    <w:rsid w:val="00485465"/>
    <w:rsid w:val="004856F1"/>
    <w:rsid w:val="00486294"/>
    <w:rsid w:val="00486553"/>
    <w:rsid w:val="0048658C"/>
    <w:rsid w:val="00486DC8"/>
    <w:rsid w:val="00487161"/>
    <w:rsid w:val="00487369"/>
    <w:rsid w:val="00490A72"/>
    <w:rsid w:val="00490BF8"/>
    <w:rsid w:val="004918D6"/>
    <w:rsid w:val="00491F5D"/>
    <w:rsid w:val="00492F7D"/>
    <w:rsid w:val="00493B15"/>
    <w:rsid w:val="00493F54"/>
    <w:rsid w:val="004947B0"/>
    <w:rsid w:val="00495ACD"/>
    <w:rsid w:val="004968DC"/>
    <w:rsid w:val="00496C05"/>
    <w:rsid w:val="00496D9F"/>
    <w:rsid w:val="004A0F9B"/>
    <w:rsid w:val="004A1787"/>
    <w:rsid w:val="004A1B5F"/>
    <w:rsid w:val="004A21D6"/>
    <w:rsid w:val="004A238C"/>
    <w:rsid w:val="004A2C75"/>
    <w:rsid w:val="004A426D"/>
    <w:rsid w:val="004A4324"/>
    <w:rsid w:val="004A46E2"/>
    <w:rsid w:val="004A472F"/>
    <w:rsid w:val="004A4865"/>
    <w:rsid w:val="004A53B9"/>
    <w:rsid w:val="004A570C"/>
    <w:rsid w:val="004A59D4"/>
    <w:rsid w:val="004A5CE9"/>
    <w:rsid w:val="004A6C00"/>
    <w:rsid w:val="004A7D67"/>
    <w:rsid w:val="004B0652"/>
    <w:rsid w:val="004B15D6"/>
    <w:rsid w:val="004B1BA9"/>
    <w:rsid w:val="004B316B"/>
    <w:rsid w:val="004B335D"/>
    <w:rsid w:val="004B5650"/>
    <w:rsid w:val="004B5C37"/>
    <w:rsid w:val="004B5E5E"/>
    <w:rsid w:val="004B5E94"/>
    <w:rsid w:val="004B68D4"/>
    <w:rsid w:val="004B6B95"/>
    <w:rsid w:val="004B74F5"/>
    <w:rsid w:val="004C0BA7"/>
    <w:rsid w:val="004C1072"/>
    <w:rsid w:val="004C159B"/>
    <w:rsid w:val="004C1C79"/>
    <w:rsid w:val="004C2720"/>
    <w:rsid w:val="004C2F58"/>
    <w:rsid w:val="004C3616"/>
    <w:rsid w:val="004C36D2"/>
    <w:rsid w:val="004C38A0"/>
    <w:rsid w:val="004C3EEF"/>
    <w:rsid w:val="004C5632"/>
    <w:rsid w:val="004C57FF"/>
    <w:rsid w:val="004C583C"/>
    <w:rsid w:val="004C5966"/>
    <w:rsid w:val="004C5971"/>
    <w:rsid w:val="004C5B6B"/>
    <w:rsid w:val="004C66C5"/>
    <w:rsid w:val="004C67AB"/>
    <w:rsid w:val="004C6FBB"/>
    <w:rsid w:val="004C76B2"/>
    <w:rsid w:val="004C7735"/>
    <w:rsid w:val="004D0080"/>
    <w:rsid w:val="004D052F"/>
    <w:rsid w:val="004D0678"/>
    <w:rsid w:val="004D2808"/>
    <w:rsid w:val="004D2D19"/>
    <w:rsid w:val="004D3133"/>
    <w:rsid w:val="004D398D"/>
    <w:rsid w:val="004D39B0"/>
    <w:rsid w:val="004D443A"/>
    <w:rsid w:val="004D48F4"/>
    <w:rsid w:val="004D50B3"/>
    <w:rsid w:val="004D5BFC"/>
    <w:rsid w:val="004D66E1"/>
    <w:rsid w:val="004D6A6E"/>
    <w:rsid w:val="004D6EB4"/>
    <w:rsid w:val="004D7186"/>
    <w:rsid w:val="004D72D4"/>
    <w:rsid w:val="004E05E7"/>
    <w:rsid w:val="004E0957"/>
    <w:rsid w:val="004E0A38"/>
    <w:rsid w:val="004E0ECA"/>
    <w:rsid w:val="004E1160"/>
    <w:rsid w:val="004E20EE"/>
    <w:rsid w:val="004E2627"/>
    <w:rsid w:val="004E2EC2"/>
    <w:rsid w:val="004E2FED"/>
    <w:rsid w:val="004E3788"/>
    <w:rsid w:val="004E3C09"/>
    <w:rsid w:val="004E4B02"/>
    <w:rsid w:val="004E50D4"/>
    <w:rsid w:val="004E58ED"/>
    <w:rsid w:val="004E625F"/>
    <w:rsid w:val="004E64F3"/>
    <w:rsid w:val="004E6B3B"/>
    <w:rsid w:val="004E6D9E"/>
    <w:rsid w:val="004E6FB2"/>
    <w:rsid w:val="004F0344"/>
    <w:rsid w:val="004F0A98"/>
    <w:rsid w:val="004F1211"/>
    <w:rsid w:val="004F1D6D"/>
    <w:rsid w:val="004F2BEF"/>
    <w:rsid w:val="004F3542"/>
    <w:rsid w:val="004F3712"/>
    <w:rsid w:val="004F3964"/>
    <w:rsid w:val="004F3F2B"/>
    <w:rsid w:val="004F4439"/>
    <w:rsid w:val="004F4FB5"/>
    <w:rsid w:val="004F6D71"/>
    <w:rsid w:val="004F70D8"/>
    <w:rsid w:val="004F7B51"/>
    <w:rsid w:val="00500442"/>
    <w:rsid w:val="00500505"/>
    <w:rsid w:val="00500FFA"/>
    <w:rsid w:val="0050112E"/>
    <w:rsid w:val="005012ED"/>
    <w:rsid w:val="005015A5"/>
    <w:rsid w:val="00501BE3"/>
    <w:rsid w:val="00502895"/>
    <w:rsid w:val="00502B60"/>
    <w:rsid w:val="00502DEF"/>
    <w:rsid w:val="00502EB8"/>
    <w:rsid w:val="00503BFD"/>
    <w:rsid w:val="00503F42"/>
    <w:rsid w:val="005044DD"/>
    <w:rsid w:val="005045A8"/>
    <w:rsid w:val="0050461F"/>
    <w:rsid w:val="005050A8"/>
    <w:rsid w:val="00506170"/>
    <w:rsid w:val="00506FD0"/>
    <w:rsid w:val="00507595"/>
    <w:rsid w:val="0050761C"/>
    <w:rsid w:val="005100E3"/>
    <w:rsid w:val="0051046C"/>
    <w:rsid w:val="00510BC6"/>
    <w:rsid w:val="00511027"/>
    <w:rsid w:val="005112D0"/>
    <w:rsid w:val="00511A15"/>
    <w:rsid w:val="00511BDF"/>
    <w:rsid w:val="00511EC0"/>
    <w:rsid w:val="005125FE"/>
    <w:rsid w:val="00512936"/>
    <w:rsid w:val="00512A42"/>
    <w:rsid w:val="00512D00"/>
    <w:rsid w:val="005133C3"/>
    <w:rsid w:val="005137B6"/>
    <w:rsid w:val="00513E1B"/>
    <w:rsid w:val="00513EBA"/>
    <w:rsid w:val="0051449F"/>
    <w:rsid w:val="00514711"/>
    <w:rsid w:val="00514DDB"/>
    <w:rsid w:val="0051539C"/>
    <w:rsid w:val="0051576B"/>
    <w:rsid w:val="0051779F"/>
    <w:rsid w:val="00517888"/>
    <w:rsid w:val="00517BEC"/>
    <w:rsid w:val="00517C85"/>
    <w:rsid w:val="005209F8"/>
    <w:rsid w:val="00522D57"/>
    <w:rsid w:val="00522EE7"/>
    <w:rsid w:val="00523B54"/>
    <w:rsid w:val="00523D40"/>
    <w:rsid w:val="0052489B"/>
    <w:rsid w:val="00524AC0"/>
    <w:rsid w:val="00524F1A"/>
    <w:rsid w:val="005266B9"/>
    <w:rsid w:val="00527A86"/>
    <w:rsid w:val="00527E48"/>
    <w:rsid w:val="00530681"/>
    <w:rsid w:val="00530840"/>
    <w:rsid w:val="00531D3E"/>
    <w:rsid w:val="00533FF9"/>
    <w:rsid w:val="005351AE"/>
    <w:rsid w:val="005356EE"/>
    <w:rsid w:val="00536813"/>
    <w:rsid w:val="00536B10"/>
    <w:rsid w:val="005372C4"/>
    <w:rsid w:val="00537895"/>
    <w:rsid w:val="00537C09"/>
    <w:rsid w:val="005401BB"/>
    <w:rsid w:val="00542587"/>
    <w:rsid w:val="00542701"/>
    <w:rsid w:val="00542E67"/>
    <w:rsid w:val="00543902"/>
    <w:rsid w:val="00543C27"/>
    <w:rsid w:val="00544032"/>
    <w:rsid w:val="0054404B"/>
    <w:rsid w:val="00544475"/>
    <w:rsid w:val="0054456D"/>
    <w:rsid w:val="00544C72"/>
    <w:rsid w:val="00545F36"/>
    <w:rsid w:val="0054602C"/>
    <w:rsid w:val="005464AC"/>
    <w:rsid w:val="005465CB"/>
    <w:rsid w:val="00546F78"/>
    <w:rsid w:val="005477F6"/>
    <w:rsid w:val="00547ED1"/>
    <w:rsid w:val="005505AE"/>
    <w:rsid w:val="005516BD"/>
    <w:rsid w:val="00551EAF"/>
    <w:rsid w:val="0055281C"/>
    <w:rsid w:val="00552835"/>
    <w:rsid w:val="00554FCF"/>
    <w:rsid w:val="00555155"/>
    <w:rsid w:val="00556530"/>
    <w:rsid w:val="0055659E"/>
    <w:rsid w:val="005567CE"/>
    <w:rsid w:val="005571DD"/>
    <w:rsid w:val="00557246"/>
    <w:rsid w:val="00557A9C"/>
    <w:rsid w:val="005604E0"/>
    <w:rsid w:val="00561203"/>
    <w:rsid w:val="00561423"/>
    <w:rsid w:val="00561EEC"/>
    <w:rsid w:val="005621BB"/>
    <w:rsid w:val="00562920"/>
    <w:rsid w:val="00563430"/>
    <w:rsid w:val="00563575"/>
    <w:rsid w:val="00564219"/>
    <w:rsid w:val="00565287"/>
    <w:rsid w:val="00565670"/>
    <w:rsid w:val="005656EC"/>
    <w:rsid w:val="00565FD9"/>
    <w:rsid w:val="005661E3"/>
    <w:rsid w:val="00566B2E"/>
    <w:rsid w:val="00567AD5"/>
    <w:rsid w:val="0057004D"/>
    <w:rsid w:val="005700B3"/>
    <w:rsid w:val="005701E7"/>
    <w:rsid w:val="00570F5E"/>
    <w:rsid w:val="005718D9"/>
    <w:rsid w:val="005720BE"/>
    <w:rsid w:val="005721E9"/>
    <w:rsid w:val="00572601"/>
    <w:rsid w:val="005729BE"/>
    <w:rsid w:val="00572A50"/>
    <w:rsid w:val="00572AAF"/>
    <w:rsid w:val="00572AD5"/>
    <w:rsid w:val="00573899"/>
    <w:rsid w:val="005738C3"/>
    <w:rsid w:val="005746D4"/>
    <w:rsid w:val="00575254"/>
    <w:rsid w:val="00575492"/>
    <w:rsid w:val="00576271"/>
    <w:rsid w:val="0058079A"/>
    <w:rsid w:val="005807EA"/>
    <w:rsid w:val="0058179B"/>
    <w:rsid w:val="005818DF"/>
    <w:rsid w:val="00582592"/>
    <w:rsid w:val="005825F5"/>
    <w:rsid w:val="00582BEE"/>
    <w:rsid w:val="00582C11"/>
    <w:rsid w:val="00582CB5"/>
    <w:rsid w:val="005831B3"/>
    <w:rsid w:val="00583507"/>
    <w:rsid w:val="0058382D"/>
    <w:rsid w:val="00583B52"/>
    <w:rsid w:val="00583CC3"/>
    <w:rsid w:val="00584664"/>
    <w:rsid w:val="0058481D"/>
    <w:rsid w:val="0058517F"/>
    <w:rsid w:val="00585862"/>
    <w:rsid w:val="00585D2F"/>
    <w:rsid w:val="00586057"/>
    <w:rsid w:val="00586643"/>
    <w:rsid w:val="005877AD"/>
    <w:rsid w:val="00587E9B"/>
    <w:rsid w:val="005907C3"/>
    <w:rsid w:val="005908E0"/>
    <w:rsid w:val="00590D5D"/>
    <w:rsid w:val="00591772"/>
    <w:rsid w:val="00592DA8"/>
    <w:rsid w:val="00593441"/>
    <w:rsid w:val="00594082"/>
    <w:rsid w:val="00595E92"/>
    <w:rsid w:val="0059650E"/>
    <w:rsid w:val="0059797B"/>
    <w:rsid w:val="005A0100"/>
    <w:rsid w:val="005A16D7"/>
    <w:rsid w:val="005A1BB8"/>
    <w:rsid w:val="005A3087"/>
    <w:rsid w:val="005A3463"/>
    <w:rsid w:val="005A4CEC"/>
    <w:rsid w:val="005A5A22"/>
    <w:rsid w:val="005A6C17"/>
    <w:rsid w:val="005A6D00"/>
    <w:rsid w:val="005B02FE"/>
    <w:rsid w:val="005B0300"/>
    <w:rsid w:val="005B0C09"/>
    <w:rsid w:val="005B145C"/>
    <w:rsid w:val="005B1D82"/>
    <w:rsid w:val="005B1DD6"/>
    <w:rsid w:val="005B1DF3"/>
    <w:rsid w:val="005B2039"/>
    <w:rsid w:val="005B23C9"/>
    <w:rsid w:val="005B329D"/>
    <w:rsid w:val="005B455C"/>
    <w:rsid w:val="005B4C89"/>
    <w:rsid w:val="005B5C9D"/>
    <w:rsid w:val="005B638C"/>
    <w:rsid w:val="005B75FD"/>
    <w:rsid w:val="005C0276"/>
    <w:rsid w:val="005C083D"/>
    <w:rsid w:val="005C094A"/>
    <w:rsid w:val="005C09C9"/>
    <w:rsid w:val="005C163E"/>
    <w:rsid w:val="005C1B99"/>
    <w:rsid w:val="005C1DE6"/>
    <w:rsid w:val="005C2434"/>
    <w:rsid w:val="005C2D0D"/>
    <w:rsid w:val="005C3DFB"/>
    <w:rsid w:val="005C4A69"/>
    <w:rsid w:val="005C5248"/>
    <w:rsid w:val="005C5FD5"/>
    <w:rsid w:val="005C6070"/>
    <w:rsid w:val="005C6454"/>
    <w:rsid w:val="005C68A1"/>
    <w:rsid w:val="005C6D86"/>
    <w:rsid w:val="005C76D6"/>
    <w:rsid w:val="005D0341"/>
    <w:rsid w:val="005D070C"/>
    <w:rsid w:val="005D13BE"/>
    <w:rsid w:val="005D18E0"/>
    <w:rsid w:val="005D19FD"/>
    <w:rsid w:val="005D218C"/>
    <w:rsid w:val="005D219D"/>
    <w:rsid w:val="005D2A3D"/>
    <w:rsid w:val="005D2DEB"/>
    <w:rsid w:val="005D2E4A"/>
    <w:rsid w:val="005D31CE"/>
    <w:rsid w:val="005D335E"/>
    <w:rsid w:val="005D46E3"/>
    <w:rsid w:val="005D533D"/>
    <w:rsid w:val="005D6BEA"/>
    <w:rsid w:val="005D6C27"/>
    <w:rsid w:val="005D70A7"/>
    <w:rsid w:val="005D766B"/>
    <w:rsid w:val="005D7BF7"/>
    <w:rsid w:val="005E16B2"/>
    <w:rsid w:val="005E1739"/>
    <w:rsid w:val="005E1C1D"/>
    <w:rsid w:val="005E21E1"/>
    <w:rsid w:val="005E2472"/>
    <w:rsid w:val="005E278D"/>
    <w:rsid w:val="005E27E3"/>
    <w:rsid w:val="005E29A4"/>
    <w:rsid w:val="005E440A"/>
    <w:rsid w:val="005E49F3"/>
    <w:rsid w:val="005E51D8"/>
    <w:rsid w:val="005E52F1"/>
    <w:rsid w:val="005E54C3"/>
    <w:rsid w:val="005E5868"/>
    <w:rsid w:val="005E7792"/>
    <w:rsid w:val="005E7D0B"/>
    <w:rsid w:val="005E7F6F"/>
    <w:rsid w:val="005F04A0"/>
    <w:rsid w:val="005F12F4"/>
    <w:rsid w:val="005F1A52"/>
    <w:rsid w:val="005F1FA2"/>
    <w:rsid w:val="005F2C28"/>
    <w:rsid w:val="005F2E05"/>
    <w:rsid w:val="005F310B"/>
    <w:rsid w:val="005F358F"/>
    <w:rsid w:val="005F3592"/>
    <w:rsid w:val="005F3E85"/>
    <w:rsid w:val="005F4A1B"/>
    <w:rsid w:val="005F5144"/>
    <w:rsid w:val="005F52EA"/>
    <w:rsid w:val="005F5B0B"/>
    <w:rsid w:val="005F5D6B"/>
    <w:rsid w:val="005F5DF8"/>
    <w:rsid w:val="005F67D8"/>
    <w:rsid w:val="005F7413"/>
    <w:rsid w:val="00600299"/>
    <w:rsid w:val="006005BF"/>
    <w:rsid w:val="0060091A"/>
    <w:rsid w:val="00600C6E"/>
    <w:rsid w:val="00600EBD"/>
    <w:rsid w:val="00600EE0"/>
    <w:rsid w:val="0060115D"/>
    <w:rsid w:val="006011F5"/>
    <w:rsid w:val="00601897"/>
    <w:rsid w:val="0060203C"/>
    <w:rsid w:val="00602087"/>
    <w:rsid w:val="0060208C"/>
    <w:rsid w:val="006022CC"/>
    <w:rsid w:val="00602A92"/>
    <w:rsid w:val="00602BAB"/>
    <w:rsid w:val="00603795"/>
    <w:rsid w:val="00603E8F"/>
    <w:rsid w:val="006041E1"/>
    <w:rsid w:val="006043D7"/>
    <w:rsid w:val="00604B5A"/>
    <w:rsid w:val="006053D4"/>
    <w:rsid w:val="00605B73"/>
    <w:rsid w:val="006068BC"/>
    <w:rsid w:val="00606A71"/>
    <w:rsid w:val="006070F2"/>
    <w:rsid w:val="00607463"/>
    <w:rsid w:val="00607763"/>
    <w:rsid w:val="00607859"/>
    <w:rsid w:val="006113A2"/>
    <w:rsid w:val="006117F5"/>
    <w:rsid w:val="00611EF4"/>
    <w:rsid w:val="00612C06"/>
    <w:rsid w:val="00612E71"/>
    <w:rsid w:val="00612EF1"/>
    <w:rsid w:val="006131CB"/>
    <w:rsid w:val="0061364A"/>
    <w:rsid w:val="0061388E"/>
    <w:rsid w:val="0061436D"/>
    <w:rsid w:val="006144E6"/>
    <w:rsid w:val="0061480A"/>
    <w:rsid w:val="00615483"/>
    <w:rsid w:val="00616152"/>
    <w:rsid w:val="00616A25"/>
    <w:rsid w:val="00616A94"/>
    <w:rsid w:val="006174C4"/>
    <w:rsid w:val="00617E57"/>
    <w:rsid w:val="00620574"/>
    <w:rsid w:val="00620CAE"/>
    <w:rsid w:val="00620D3B"/>
    <w:rsid w:val="006219CE"/>
    <w:rsid w:val="00622290"/>
    <w:rsid w:val="006225EA"/>
    <w:rsid w:val="00623819"/>
    <w:rsid w:val="00623BFC"/>
    <w:rsid w:val="00623C42"/>
    <w:rsid w:val="006243C0"/>
    <w:rsid w:val="00624AD1"/>
    <w:rsid w:val="00624E30"/>
    <w:rsid w:val="00624F42"/>
    <w:rsid w:val="00625609"/>
    <w:rsid w:val="006258CD"/>
    <w:rsid w:val="00626F86"/>
    <w:rsid w:val="006271D6"/>
    <w:rsid w:val="006272A8"/>
    <w:rsid w:val="00627CB3"/>
    <w:rsid w:val="0063069D"/>
    <w:rsid w:val="00630C9F"/>
    <w:rsid w:val="006317B2"/>
    <w:rsid w:val="00632305"/>
    <w:rsid w:val="00632FA7"/>
    <w:rsid w:val="006334FB"/>
    <w:rsid w:val="006347CC"/>
    <w:rsid w:val="00635164"/>
    <w:rsid w:val="0063547C"/>
    <w:rsid w:val="0063563E"/>
    <w:rsid w:val="00635786"/>
    <w:rsid w:val="00635B0D"/>
    <w:rsid w:val="006368F3"/>
    <w:rsid w:val="00636DDB"/>
    <w:rsid w:val="0063703C"/>
    <w:rsid w:val="00637081"/>
    <w:rsid w:val="0063729E"/>
    <w:rsid w:val="00637B30"/>
    <w:rsid w:val="0064162B"/>
    <w:rsid w:val="00641E32"/>
    <w:rsid w:val="0064303E"/>
    <w:rsid w:val="0064335D"/>
    <w:rsid w:val="00643A7F"/>
    <w:rsid w:val="0064444C"/>
    <w:rsid w:val="00645D77"/>
    <w:rsid w:val="006465CC"/>
    <w:rsid w:val="006467D6"/>
    <w:rsid w:val="00647091"/>
    <w:rsid w:val="00647BB9"/>
    <w:rsid w:val="00651658"/>
    <w:rsid w:val="00651AFA"/>
    <w:rsid w:val="00653546"/>
    <w:rsid w:val="00653696"/>
    <w:rsid w:val="006542D4"/>
    <w:rsid w:val="006544E2"/>
    <w:rsid w:val="00654B82"/>
    <w:rsid w:val="00654CDC"/>
    <w:rsid w:val="00655D89"/>
    <w:rsid w:val="00656166"/>
    <w:rsid w:val="006561F7"/>
    <w:rsid w:val="00657643"/>
    <w:rsid w:val="006577DC"/>
    <w:rsid w:val="00657906"/>
    <w:rsid w:val="006600B7"/>
    <w:rsid w:val="00660547"/>
    <w:rsid w:val="00660AB1"/>
    <w:rsid w:val="00661E84"/>
    <w:rsid w:val="006624B9"/>
    <w:rsid w:val="006635B3"/>
    <w:rsid w:val="006637F3"/>
    <w:rsid w:val="006647C1"/>
    <w:rsid w:val="00664B08"/>
    <w:rsid w:val="00665848"/>
    <w:rsid w:val="00665C58"/>
    <w:rsid w:val="00665DF2"/>
    <w:rsid w:val="006666C2"/>
    <w:rsid w:val="00666883"/>
    <w:rsid w:val="00666992"/>
    <w:rsid w:val="00666FE0"/>
    <w:rsid w:val="00667799"/>
    <w:rsid w:val="0066789F"/>
    <w:rsid w:val="00667B9F"/>
    <w:rsid w:val="00667DD2"/>
    <w:rsid w:val="00670632"/>
    <w:rsid w:val="006706F7"/>
    <w:rsid w:val="0067078E"/>
    <w:rsid w:val="006711CF"/>
    <w:rsid w:val="00671267"/>
    <w:rsid w:val="00673540"/>
    <w:rsid w:val="006737A2"/>
    <w:rsid w:val="00673AC0"/>
    <w:rsid w:val="00675BAE"/>
    <w:rsid w:val="00675C2E"/>
    <w:rsid w:val="00676375"/>
    <w:rsid w:val="006768F4"/>
    <w:rsid w:val="00676A7A"/>
    <w:rsid w:val="00676CE6"/>
    <w:rsid w:val="006775E4"/>
    <w:rsid w:val="00680121"/>
    <w:rsid w:val="006807B5"/>
    <w:rsid w:val="00680EE4"/>
    <w:rsid w:val="00682ABD"/>
    <w:rsid w:val="00682C14"/>
    <w:rsid w:val="00683602"/>
    <w:rsid w:val="0068428A"/>
    <w:rsid w:val="006845AF"/>
    <w:rsid w:val="0068559F"/>
    <w:rsid w:val="00685A44"/>
    <w:rsid w:val="00686CF4"/>
    <w:rsid w:val="00687453"/>
    <w:rsid w:val="0069038C"/>
    <w:rsid w:val="006905D3"/>
    <w:rsid w:val="00690928"/>
    <w:rsid w:val="00691B63"/>
    <w:rsid w:val="00691D6E"/>
    <w:rsid w:val="006926F5"/>
    <w:rsid w:val="00693399"/>
    <w:rsid w:val="00695930"/>
    <w:rsid w:val="00696883"/>
    <w:rsid w:val="00696AB7"/>
    <w:rsid w:val="006A00A8"/>
    <w:rsid w:val="006A0BB9"/>
    <w:rsid w:val="006A1672"/>
    <w:rsid w:val="006A170E"/>
    <w:rsid w:val="006A19E2"/>
    <w:rsid w:val="006A292F"/>
    <w:rsid w:val="006A2C15"/>
    <w:rsid w:val="006A2EC2"/>
    <w:rsid w:val="006A3948"/>
    <w:rsid w:val="006A4463"/>
    <w:rsid w:val="006A5FA7"/>
    <w:rsid w:val="006A6070"/>
    <w:rsid w:val="006A7C32"/>
    <w:rsid w:val="006A7D9E"/>
    <w:rsid w:val="006B08F7"/>
    <w:rsid w:val="006B0C2E"/>
    <w:rsid w:val="006B1D3F"/>
    <w:rsid w:val="006B1FAD"/>
    <w:rsid w:val="006B2363"/>
    <w:rsid w:val="006B2657"/>
    <w:rsid w:val="006B30E2"/>
    <w:rsid w:val="006B4450"/>
    <w:rsid w:val="006B5676"/>
    <w:rsid w:val="006B5DBA"/>
    <w:rsid w:val="006B5E07"/>
    <w:rsid w:val="006B64C1"/>
    <w:rsid w:val="006B7409"/>
    <w:rsid w:val="006C088A"/>
    <w:rsid w:val="006C1467"/>
    <w:rsid w:val="006C1E32"/>
    <w:rsid w:val="006C238A"/>
    <w:rsid w:val="006C27F6"/>
    <w:rsid w:val="006C283F"/>
    <w:rsid w:val="006C2E6B"/>
    <w:rsid w:val="006C2F7A"/>
    <w:rsid w:val="006C3388"/>
    <w:rsid w:val="006C38E4"/>
    <w:rsid w:val="006C3F3C"/>
    <w:rsid w:val="006C42E2"/>
    <w:rsid w:val="006C4E4A"/>
    <w:rsid w:val="006C5004"/>
    <w:rsid w:val="006C5242"/>
    <w:rsid w:val="006C551B"/>
    <w:rsid w:val="006C5B0A"/>
    <w:rsid w:val="006C5CC0"/>
    <w:rsid w:val="006C5FAA"/>
    <w:rsid w:val="006C6905"/>
    <w:rsid w:val="006C7644"/>
    <w:rsid w:val="006D0694"/>
    <w:rsid w:val="006D0856"/>
    <w:rsid w:val="006D0C32"/>
    <w:rsid w:val="006D3495"/>
    <w:rsid w:val="006D38C7"/>
    <w:rsid w:val="006D5AD3"/>
    <w:rsid w:val="006D5B39"/>
    <w:rsid w:val="006D610A"/>
    <w:rsid w:val="006D6211"/>
    <w:rsid w:val="006D65F1"/>
    <w:rsid w:val="006D6660"/>
    <w:rsid w:val="006D691A"/>
    <w:rsid w:val="006D701F"/>
    <w:rsid w:val="006D7CAF"/>
    <w:rsid w:val="006E03C9"/>
    <w:rsid w:val="006E0DA4"/>
    <w:rsid w:val="006E147E"/>
    <w:rsid w:val="006E1A52"/>
    <w:rsid w:val="006E1C20"/>
    <w:rsid w:val="006E27CF"/>
    <w:rsid w:val="006E341C"/>
    <w:rsid w:val="006E3E93"/>
    <w:rsid w:val="006E4628"/>
    <w:rsid w:val="006E56BC"/>
    <w:rsid w:val="006E5767"/>
    <w:rsid w:val="006E6E52"/>
    <w:rsid w:val="006E747E"/>
    <w:rsid w:val="006E751E"/>
    <w:rsid w:val="006E782C"/>
    <w:rsid w:val="006F06AB"/>
    <w:rsid w:val="006F0F22"/>
    <w:rsid w:val="006F2280"/>
    <w:rsid w:val="006F2633"/>
    <w:rsid w:val="006F28B0"/>
    <w:rsid w:val="006F2BF3"/>
    <w:rsid w:val="006F37BC"/>
    <w:rsid w:val="006F38C2"/>
    <w:rsid w:val="006F3B18"/>
    <w:rsid w:val="006F3DAF"/>
    <w:rsid w:val="006F4D73"/>
    <w:rsid w:val="006F5307"/>
    <w:rsid w:val="006F67A2"/>
    <w:rsid w:val="006F6812"/>
    <w:rsid w:val="006F7B6C"/>
    <w:rsid w:val="00700175"/>
    <w:rsid w:val="00700C21"/>
    <w:rsid w:val="00700C49"/>
    <w:rsid w:val="007017FF"/>
    <w:rsid w:val="00701860"/>
    <w:rsid w:val="0070272C"/>
    <w:rsid w:val="00703C09"/>
    <w:rsid w:val="00704023"/>
    <w:rsid w:val="007041A9"/>
    <w:rsid w:val="007049CC"/>
    <w:rsid w:val="0070549F"/>
    <w:rsid w:val="00705789"/>
    <w:rsid w:val="00705817"/>
    <w:rsid w:val="007059CE"/>
    <w:rsid w:val="00705B07"/>
    <w:rsid w:val="007068FA"/>
    <w:rsid w:val="007069A4"/>
    <w:rsid w:val="00706A40"/>
    <w:rsid w:val="00706C6E"/>
    <w:rsid w:val="007077DC"/>
    <w:rsid w:val="00707F82"/>
    <w:rsid w:val="00710D64"/>
    <w:rsid w:val="00711408"/>
    <w:rsid w:val="00712709"/>
    <w:rsid w:val="00712863"/>
    <w:rsid w:val="00713043"/>
    <w:rsid w:val="00713777"/>
    <w:rsid w:val="00713CEE"/>
    <w:rsid w:val="00713FA9"/>
    <w:rsid w:val="0071599B"/>
    <w:rsid w:val="00715E32"/>
    <w:rsid w:val="007163D1"/>
    <w:rsid w:val="00716701"/>
    <w:rsid w:val="00716AE5"/>
    <w:rsid w:val="0071728A"/>
    <w:rsid w:val="0071752C"/>
    <w:rsid w:val="007205B2"/>
    <w:rsid w:val="00720680"/>
    <w:rsid w:val="00720A18"/>
    <w:rsid w:val="00720A7E"/>
    <w:rsid w:val="00720D3A"/>
    <w:rsid w:val="0072187C"/>
    <w:rsid w:val="007221D5"/>
    <w:rsid w:val="00722C1D"/>
    <w:rsid w:val="0072631A"/>
    <w:rsid w:val="00726721"/>
    <w:rsid w:val="00726E80"/>
    <w:rsid w:val="00730087"/>
    <w:rsid w:val="007305CD"/>
    <w:rsid w:val="00730EA1"/>
    <w:rsid w:val="00731838"/>
    <w:rsid w:val="00732019"/>
    <w:rsid w:val="0073234E"/>
    <w:rsid w:val="00732390"/>
    <w:rsid w:val="00732708"/>
    <w:rsid w:val="00732FCD"/>
    <w:rsid w:val="007340A4"/>
    <w:rsid w:val="00734482"/>
    <w:rsid w:val="00734A98"/>
    <w:rsid w:val="00736D93"/>
    <w:rsid w:val="00737255"/>
    <w:rsid w:val="00737867"/>
    <w:rsid w:val="0074095D"/>
    <w:rsid w:val="00741401"/>
    <w:rsid w:val="00741553"/>
    <w:rsid w:val="0074165A"/>
    <w:rsid w:val="00741782"/>
    <w:rsid w:val="00742C4F"/>
    <w:rsid w:val="00744883"/>
    <w:rsid w:val="00744C27"/>
    <w:rsid w:val="00745788"/>
    <w:rsid w:val="007457CC"/>
    <w:rsid w:val="00746B96"/>
    <w:rsid w:val="00747C0D"/>
    <w:rsid w:val="007509C3"/>
    <w:rsid w:val="00750A16"/>
    <w:rsid w:val="00751606"/>
    <w:rsid w:val="00751775"/>
    <w:rsid w:val="00751A0A"/>
    <w:rsid w:val="00752576"/>
    <w:rsid w:val="007528A8"/>
    <w:rsid w:val="0075457C"/>
    <w:rsid w:val="0075470E"/>
    <w:rsid w:val="00754ED5"/>
    <w:rsid w:val="007552AC"/>
    <w:rsid w:val="00756403"/>
    <w:rsid w:val="00756A78"/>
    <w:rsid w:val="00756FCB"/>
    <w:rsid w:val="007574BB"/>
    <w:rsid w:val="00757C18"/>
    <w:rsid w:val="007603EF"/>
    <w:rsid w:val="00760CD7"/>
    <w:rsid w:val="0076141A"/>
    <w:rsid w:val="007619BA"/>
    <w:rsid w:val="00762C1A"/>
    <w:rsid w:val="00762C28"/>
    <w:rsid w:val="0076300D"/>
    <w:rsid w:val="00763449"/>
    <w:rsid w:val="0076350E"/>
    <w:rsid w:val="007635D2"/>
    <w:rsid w:val="007636A1"/>
    <w:rsid w:val="00763916"/>
    <w:rsid w:val="007639B6"/>
    <w:rsid w:val="00763C0F"/>
    <w:rsid w:val="00763FE7"/>
    <w:rsid w:val="007650A7"/>
    <w:rsid w:val="00765319"/>
    <w:rsid w:val="0076551C"/>
    <w:rsid w:val="00765C1C"/>
    <w:rsid w:val="00767D84"/>
    <w:rsid w:val="00770051"/>
    <w:rsid w:val="007703DE"/>
    <w:rsid w:val="00770B3F"/>
    <w:rsid w:val="00770E6A"/>
    <w:rsid w:val="007711F1"/>
    <w:rsid w:val="007716F8"/>
    <w:rsid w:val="00771CF9"/>
    <w:rsid w:val="00773A5F"/>
    <w:rsid w:val="00774A6A"/>
    <w:rsid w:val="00774E63"/>
    <w:rsid w:val="00775808"/>
    <w:rsid w:val="00775A54"/>
    <w:rsid w:val="00775D30"/>
    <w:rsid w:val="0077622B"/>
    <w:rsid w:val="00776F79"/>
    <w:rsid w:val="00777516"/>
    <w:rsid w:val="007804AB"/>
    <w:rsid w:val="007809F6"/>
    <w:rsid w:val="00780C20"/>
    <w:rsid w:val="007810FF"/>
    <w:rsid w:val="00781D3B"/>
    <w:rsid w:val="0078297E"/>
    <w:rsid w:val="00782C86"/>
    <w:rsid w:val="0078374F"/>
    <w:rsid w:val="0078389F"/>
    <w:rsid w:val="007849FB"/>
    <w:rsid w:val="00785075"/>
    <w:rsid w:val="007850FD"/>
    <w:rsid w:val="00786476"/>
    <w:rsid w:val="007865BE"/>
    <w:rsid w:val="0078662D"/>
    <w:rsid w:val="0078775F"/>
    <w:rsid w:val="0078778E"/>
    <w:rsid w:val="00787FE4"/>
    <w:rsid w:val="0079061E"/>
    <w:rsid w:val="0079088E"/>
    <w:rsid w:val="0079092A"/>
    <w:rsid w:val="00790C95"/>
    <w:rsid w:val="00791DF5"/>
    <w:rsid w:val="007923D6"/>
    <w:rsid w:val="007925E0"/>
    <w:rsid w:val="00792602"/>
    <w:rsid w:val="0079303A"/>
    <w:rsid w:val="00793572"/>
    <w:rsid w:val="007935F2"/>
    <w:rsid w:val="00794BAE"/>
    <w:rsid w:val="0079508E"/>
    <w:rsid w:val="007951A2"/>
    <w:rsid w:val="00795219"/>
    <w:rsid w:val="0079547D"/>
    <w:rsid w:val="00795FDC"/>
    <w:rsid w:val="00796783"/>
    <w:rsid w:val="00796842"/>
    <w:rsid w:val="0079716F"/>
    <w:rsid w:val="007971FC"/>
    <w:rsid w:val="00797800"/>
    <w:rsid w:val="00797A5C"/>
    <w:rsid w:val="00797D24"/>
    <w:rsid w:val="007A05D8"/>
    <w:rsid w:val="007A12DC"/>
    <w:rsid w:val="007A149C"/>
    <w:rsid w:val="007A167D"/>
    <w:rsid w:val="007A22EF"/>
    <w:rsid w:val="007A255E"/>
    <w:rsid w:val="007A28E7"/>
    <w:rsid w:val="007A3132"/>
    <w:rsid w:val="007A357A"/>
    <w:rsid w:val="007A389E"/>
    <w:rsid w:val="007A3BC8"/>
    <w:rsid w:val="007A3D8F"/>
    <w:rsid w:val="007A4A81"/>
    <w:rsid w:val="007A4F7D"/>
    <w:rsid w:val="007A5367"/>
    <w:rsid w:val="007A63AA"/>
    <w:rsid w:val="007A698D"/>
    <w:rsid w:val="007A699B"/>
    <w:rsid w:val="007A6A4E"/>
    <w:rsid w:val="007A7EB9"/>
    <w:rsid w:val="007B0436"/>
    <w:rsid w:val="007B0618"/>
    <w:rsid w:val="007B1A4D"/>
    <w:rsid w:val="007B1C44"/>
    <w:rsid w:val="007B32C4"/>
    <w:rsid w:val="007B32FE"/>
    <w:rsid w:val="007B4B89"/>
    <w:rsid w:val="007B5841"/>
    <w:rsid w:val="007B6414"/>
    <w:rsid w:val="007B69A2"/>
    <w:rsid w:val="007B6F86"/>
    <w:rsid w:val="007B70C6"/>
    <w:rsid w:val="007B7440"/>
    <w:rsid w:val="007C005E"/>
    <w:rsid w:val="007C00DF"/>
    <w:rsid w:val="007C027F"/>
    <w:rsid w:val="007C1682"/>
    <w:rsid w:val="007C1EF5"/>
    <w:rsid w:val="007C21A9"/>
    <w:rsid w:val="007C2D0B"/>
    <w:rsid w:val="007C33ED"/>
    <w:rsid w:val="007C3E2B"/>
    <w:rsid w:val="007C57B8"/>
    <w:rsid w:val="007C580E"/>
    <w:rsid w:val="007C5F47"/>
    <w:rsid w:val="007C65CA"/>
    <w:rsid w:val="007C6EB9"/>
    <w:rsid w:val="007C7E57"/>
    <w:rsid w:val="007C7EBB"/>
    <w:rsid w:val="007D156A"/>
    <w:rsid w:val="007D2B6D"/>
    <w:rsid w:val="007D2F8F"/>
    <w:rsid w:val="007D3A2E"/>
    <w:rsid w:val="007D3D9B"/>
    <w:rsid w:val="007D3F8F"/>
    <w:rsid w:val="007D402C"/>
    <w:rsid w:val="007D40FC"/>
    <w:rsid w:val="007D48FC"/>
    <w:rsid w:val="007D60AA"/>
    <w:rsid w:val="007D6968"/>
    <w:rsid w:val="007D6A50"/>
    <w:rsid w:val="007D7BB4"/>
    <w:rsid w:val="007D7F9B"/>
    <w:rsid w:val="007E0ACF"/>
    <w:rsid w:val="007E0B9B"/>
    <w:rsid w:val="007E1A5D"/>
    <w:rsid w:val="007E1D39"/>
    <w:rsid w:val="007E2B1A"/>
    <w:rsid w:val="007E2E09"/>
    <w:rsid w:val="007E30B8"/>
    <w:rsid w:val="007E4F08"/>
    <w:rsid w:val="007E557F"/>
    <w:rsid w:val="007E5789"/>
    <w:rsid w:val="007E5BF2"/>
    <w:rsid w:val="007E615C"/>
    <w:rsid w:val="007E6327"/>
    <w:rsid w:val="007E66F5"/>
    <w:rsid w:val="007E78D6"/>
    <w:rsid w:val="007F0283"/>
    <w:rsid w:val="007F0F7B"/>
    <w:rsid w:val="007F26DE"/>
    <w:rsid w:val="007F3411"/>
    <w:rsid w:val="007F3924"/>
    <w:rsid w:val="007F4140"/>
    <w:rsid w:val="007F5D70"/>
    <w:rsid w:val="007F668D"/>
    <w:rsid w:val="007F6D6A"/>
    <w:rsid w:val="008005F2"/>
    <w:rsid w:val="00800AA3"/>
    <w:rsid w:val="00803860"/>
    <w:rsid w:val="00803E47"/>
    <w:rsid w:val="008041F7"/>
    <w:rsid w:val="0080443E"/>
    <w:rsid w:val="00805D39"/>
    <w:rsid w:val="008067E0"/>
    <w:rsid w:val="00806A56"/>
    <w:rsid w:val="0080749A"/>
    <w:rsid w:val="00807794"/>
    <w:rsid w:val="00807874"/>
    <w:rsid w:val="008078CA"/>
    <w:rsid w:val="008109A8"/>
    <w:rsid w:val="00810FF8"/>
    <w:rsid w:val="00811E4D"/>
    <w:rsid w:val="0081233E"/>
    <w:rsid w:val="008134BD"/>
    <w:rsid w:val="00813EAC"/>
    <w:rsid w:val="00817552"/>
    <w:rsid w:val="0081777F"/>
    <w:rsid w:val="00817896"/>
    <w:rsid w:val="008204BF"/>
    <w:rsid w:val="0082073E"/>
    <w:rsid w:val="00820751"/>
    <w:rsid w:val="00821E35"/>
    <w:rsid w:val="00821F24"/>
    <w:rsid w:val="00823AEE"/>
    <w:rsid w:val="00823F02"/>
    <w:rsid w:val="008249AB"/>
    <w:rsid w:val="0082567E"/>
    <w:rsid w:val="00825712"/>
    <w:rsid w:val="00825A1F"/>
    <w:rsid w:val="00826F51"/>
    <w:rsid w:val="00826F64"/>
    <w:rsid w:val="00827082"/>
    <w:rsid w:val="00827B93"/>
    <w:rsid w:val="00827CE7"/>
    <w:rsid w:val="008306CD"/>
    <w:rsid w:val="00831023"/>
    <w:rsid w:val="008318AB"/>
    <w:rsid w:val="008322D2"/>
    <w:rsid w:val="00832459"/>
    <w:rsid w:val="008325C4"/>
    <w:rsid w:val="00833170"/>
    <w:rsid w:val="0083378A"/>
    <w:rsid w:val="00835E9E"/>
    <w:rsid w:val="00835FAD"/>
    <w:rsid w:val="00836574"/>
    <w:rsid w:val="00836D4E"/>
    <w:rsid w:val="00837E9B"/>
    <w:rsid w:val="00840BF1"/>
    <w:rsid w:val="00842194"/>
    <w:rsid w:val="00842CCF"/>
    <w:rsid w:val="00843396"/>
    <w:rsid w:val="008434EE"/>
    <w:rsid w:val="008437D6"/>
    <w:rsid w:val="00843C76"/>
    <w:rsid w:val="00845872"/>
    <w:rsid w:val="00845D5E"/>
    <w:rsid w:val="00845DE9"/>
    <w:rsid w:val="008464BF"/>
    <w:rsid w:val="008470BB"/>
    <w:rsid w:val="00847134"/>
    <w:rsid w:val="00847386"/>
    <w:rsid w:val="008478E3"/>
    <w:rsid w:val="00847E7D"/>
    <w:rsid w:val="008501C1"/>
    <w:rsid w:val="008503CA"/>
    <w:rsid w:val="0085042D"/>
    <w:rsid w:val="008505CE"/>
    <w:rsid w:val="008512EF"/>
    <w:rsid w:val="00851FBE"/>
    <w:rsid w:val="00853E07"/>
    <w:rsid w:val="00854125"/>
    <w:rsid w:val="008543DB"/>
    <w:rsid w:val="0085455A"/>
    <w:rsid w:val="008548D4"/>
    <w:rsid w:val="0085527E"/>
    <w:rsid w:val="00855617"/>
    <w:rsid w:val="008560C7"/>
    <w:rsid w:val="00856ADA"/>
    <w:rsid w:val="008601C5"/>
    <w:rsid w:val="0086113A"/>
    <w:rsid w:val="008625BE"/>
    <w:rsid w:val="008626A0"/>
    <w:rsid w:val="00862C2E"/>
    <w:rsid w:val="008632F2"/>
    <w:rsid w:val="00863B6B"/>
    <w:rsid w:val="00864108"/>
    <w:rsid w:val="00865E28"/>
    <w:rsid w:val="00866756"/>
    <w:rsid w:val="00866BF9"/>
    <w:rsid w:val="00866E1F"/>
    <w:rsid w:val="008675AC"/>
    <w:rsid w:val="00870B5E"/>
    <w:rsid w:val="00871664"/>
    <w:rsid w:val="00871E47"/>
    <w:rsid w:val="0087233A"/>
    <w:rsid w:val="00872ACA"/>
    <w:rsid w:val="0087326D"/>
    <w:rsid w:val="008740E2"/>
    <w:rsid w:val="008750ED"/>
    <w:rsid w:val="008754CA"/>
    <w:rsid w:val="008765B0"/>
    <w:rsid w:val="00876706"/>
    <w:rsid w:val="0087720F"/>
    <w:rsid w:val="00877B2C"/>
    <w:rsid w:val="00877EC6"/>
    <w:rsid w:val="0088039E"/>
    <w:rsid w:val="00881749"/>
    <w:rsid w:val="0088177F"/>
    <w:rsid w:val="00881F5E"/>
    <w:rsid w:val="0088240E"/>
    <w:rsid w:val="0088277D"/>
    <w:rsid w:val="00882CC1"/>
    <w:rsid w:val="008831B9"/>
    <w:rsid w:val="008844E6"/>
    <w:rsid w:val="008848E9"/>
    <w:rsid w:val="008849DA"/>
    <w:rsid w:val="00884B84"/>
    <w:rsid w:val="008859F2"/>
    <w:rsid w:val="00885C13"/>
    <w:rsid w:val="0088624D"/>
    <w:rsid w:val="0088629B"/>
    <w:rsid w:val="00887227"/>
    <w:rsid w:val="008879A6"/>
    <w:rsid w:val="00887E36"/>
    <w:rsid w:val="00890022"/>
    <w:rsid w:val="008903EB"/>
    <w:rsid w:val="0089060E"/>
    <w:rsid w:val="008907AA"/>
    <w:rsid w:val="008919F4"/>
    <w:rsid w:val="00891ADD"/>
    <w:rsid w:val="00892559"/>
    <w:rsid w:val="00892825"/>
    <w:rsid w:val="00892FCC"/>
    <w:rsid w:val="0089387A"/>
    <w:rsid w:val="00894285"/>
    <w:rsid w:val="00895535"/>
    <w:rsid w:val="00895698"/>
    <w:rsid w:val="00895F9D"/>
    <w:rsid w:val="008960C4"/>
    <w:rsid w:val="00896B86"/>
    <w:rsid w:val="00897105"/>
    <w:rsid w:val="00897428"/>
    <w:rsid w:val="008975C9"/>
    <w:rsid w:val="00897978"/>
    <w:rsid w:val="008979AC"/>
    <w:rsid w:val="00897DFA"/>
    <w:rsid w:val="008A0DD8"/>
    <w:rsid w:val="008A1621"/>
    <w:rsid w:val="008A191B"/>
    <w:rsid w:val="008A1F51"/>
    <w:rsid w:val="008A331A"/>
    <w:rsid w:val="008A3484"/>
    <w:rsid w:val="008A36F3"/>
    <w:rsid w:val="008A3A5D"/>
    <w:rsid w:val="008A3BCD"/>
    <w:rsid w:val="008A4B6A"/>
    <w:rsid w:val="008A4F29"/>
    <w:rsid w:val="008A53AE"/>
    <w:rsid w:val="008A5A82"/>
    <w:rsid w:val="008A5B5D"/>
    <w:rsid w:val="008A6822"/>
    <w:rsid w:val="008A71D4"/>
    <w:rsid w:val="008A731A"/>
    <w:rsid w:val="008A7580"/>
    <w:rsid w:val="008B10B0"/>
    <w:rsid w:val="008B12B0"/>
    <w:rsid w:val="008B1733"/>
    <w:rsid w:val="008B20A0"/>
    <w:rsid w:val="008B2852"/>
    <w:rsid w:val="008B2ECD"/>
    <w:rsid w:val="008B3EE3"/>
    <w:rsid w:val="008B5417"/>
    <w:rsid w:val="008B5B7D"/>
    <w:rsid w:val="008B6447"/>
    <w:rsid w:val="008B645E"/>
    <w:rsid w:val="008B67DB"/>
    <w:rsid w:val="008B705E"/>
    <w:rsid w:val="008B72DA"/>
    <w:rsid w:val="008C01FB"/>
    <w:rsid w:val="008C03EF"/>
    <w:rsid w:val="008C049E"/>
    <w:rsid w:val="008C0936"/>
    <w:rsid w:val="008C0BE8"/>
    <w:rsid w:val="008C0C90"/>
    <w:rsid w:val="008C0DE2"/>
    <w:rsid w:val="008C21A9"/>
    <w:rsid w:val="008C2925"/>
    <w:rsid w:val="008C35D8"/>
    <w:rsid w:val="008C40C8"/>
    <w:rsid w:val="008C4174"/>
    <w:rsid w:val="008C5270"/>
    <w:rsid w:val="008C5A5E"/>
    <w:rsid w:val="008C7DA0"/>
    <w:rsid w:val="008D1A0B"/>
    <w:rsid w:val="008D1AF6"/>
    <w:rsid w:val="008D208B"/>
    <w:rsid w:val="008D20CB"/>
    <w:rsid w:val="008D3B20"/>
    <w:rsid w:val="008D4B4A"/>
    <w:rsid w:val="008D4C29"/>
    <w:rsid w:val="008D4E45"/>
    <w:rsid w:val="008D5174"/>
    <w:rsid w:val="008D5412"/>
    <w:rsid w:val="008D5671"/>
    <w:rsid w:val="008D628B"/>
    <w:rsid w:val="008D662E"/>
    <w:rsid w:val="008D66D8"/>
    <w:rsid w:val="008D69E1"/>
    <w:rsid w:val="008D7159"/>
    <w:rsid w:val="008E136F"/>
    <w:rsid w:val="008E1598"/>
    <w:rsid w:val="008E1F77"/>
    <w:rsid w:val="008E2291"/>
    <w:rsid w:val="008E2585"/>
    <w:rsid w:val="008E2780"/>
    <w:rsid w:val="008E372E"/>
    <w:rsid w:val="008E37E2"/>
    <w:rsid w:val="008E417A"/>
    <w:rsid w:val="008E598C"/>
    <w:rsid w:val="008E7486"/>
    <w:rsid w:val="008E7527"/>
    <w:rsid w:val="008E79A3"/>
    <w:rsid w:val="008F0454"/>
    <w:rsid w:val="008F05D2"/>
    <w:rsid w:val="008F0A89"/>
    <w:rsid w:val="008F10AA"/>
    <w:rsid w:val="008F1A53"/>
    <w:rsid w:val="008F1AFC"/>
    <w:rsid w:val="008F2043"/>
    <w:rsid w:val="008F2AA3"/>
    <w:rsid w:val="008F2D79"/>
    <w:rsid w:val="008F453E"/>
    <w:rsid w:val="008F4610"/>
    <w:rsid w:val="008F47EF"/>
    <w:rsid w:val="008F4A6F"/>
    <w:rsid w:val="008F4D04"/>
    <w:rsid w:val="008F5216"/>
    <w:rsid w:val="008F5BC8"/>
    <w:rsid w:val="008F736C"/>
    <w:rsid w:val="008F7745"/>
    <w:rsid w:val="008F7D10"/>
    <w:rsid w:val="009009A3"/>
    <w:rsid w:val="00901067"/>
    <w:rsid w:val="00901589"/>
    <w:rsid w:val="0090176D"/>
    <w:rsid w:val="009017AC"/>
    <w:rsid w:val="00901C5A"/>
    <w:rsid w:val="0090210C"/>
    <w:rsid w:val="00902251"/>
    <w:rsid w:val="00902300"/>
    <w:rsid w:val="00902EBF"/>
    <w:rsid w:val="009043D4"/>
    <w:rsid w:val="009046DC"/>
    <w:rsid w:val="009049E0"/>
    <w:rsid w:val="00904E26"/>
    <w:rsid w:val="00904F9D"/>
    <w:rsid w:val="0090526D"/>
    <w:rsid w:val="009052F0"/>
    <w:rsid w:val="0090530E"/>
    <w:rsid w:val="00905DE7"/>
    <w:rsid w:val="009104A6"/>
    <w:rsid w:val="00910CC6"/>
    <w:rsid w:val="0091113E"/>
    <w:rsid w:val="00911548"/>
    <w:rsid w:val="0091258B"/>
    <w:rsid w:val="00912738"/>
    <w:rsid w:val="00912B5F"/>
    <w:rsid w:val="0091301D"/>
    <w:rsid w:val="00913953"/>
    <w:rsid w:val="009141BB"/>
    <w:rsid w:val="00914A9A"/>
    <w:rsid w:val="00915980"/>
    <w:rsid w:val="009166FD"/>
    <w:rsid w:val="00916BC4"/>
    <w:rsid w:val="0091719E"/>
    <w:rsid w:val="00917286"/>
    <w:rsid w:val="00920069"/>
    <w:rsid w:val="009220F3"/>
    <w:rsid w:val="00924125"/>
    <w:rsid w:val="00924564"/>
    <w:rsid w:val="00925EA7"/>
    <w:rsid w:val="00925F1E"/>
    <w:rsid w:val="00926806"/>
    <w:rsid w:val="00926D56"/>
    <w:rsid w:val="0092725C"/>
    <w:rsid w:val="009276D3"/>
    <w:rsid w:val="00927D61"/>
    <w:rsid w:val="00930069"/>
    <w:rsid w:val="00930185"/>
    <w:rsid w:val="00930FAA"/>
    <w:rsid w:val="00931C81"/>
    <w:rsid w:val="00932F19"/>
    <w:rsid w:val="009335F8"/>
    <w:rsid w:val="00933A5F"/>
    <w:rsid w:val="00934F0D"/>
    <w:rsid w:val="009353B5"/>
    <w:rsid w:val="00935A6F"/>
    <w:rsid w:val="00935E8E"/>
    <w:rsid w:val="0093669A"/>
    <w:rsid w:val="00936C2B"/>
    <w:rsid w:val="00936DCA"/>
    <w:rsid w:val="00937127"/>
    <w:rsid w:val="009372FF"/>
    <w:rsid w:val="009378CC"/>
    <w:rsid w:val="00937DE8"/>
    <w:rsid w:val="009417BC"/>
    <w:rsid w:val="00941DF6"/>
    <w:rsid w:val="0094226D"/>
    <w:rsid w:val="00942873"/>
    <w:rsid w:val="00942ADA"/>
    <w:rsid w:val="00943D0E"/>
    <w:rsid w:val="00944310"/>
    <w:rsid w:val="00944DAC"/>
    <w:rsid w:val="00946511"/>
    <w:rsid w:val="00946AD8"/>
    <w:rsid w:val="00947D2A"/>
    <w:rsid w:val="0095024C"/>
    <w:rsid w:val="009504BB"/>
    <w:rsid w:val="0095122C"/>
    <w:rsid w:val="00951392"/>
    <w:rsid w:val="0095158E"/>
    <w:rsid w:val="00951B7B"/>
    <w:rsid w:val="00952A59"/>
    <w:rsid w:val="0095330E"/>
    <w:rsid w:val="00953BA7"/>
    <w:rsid w:val="0095463C"/>
    <w:rsid w:val="00954BCC"/>
    <w:rsid w:val="00954DA4"/>
    <w:rsid w:val="0095602C"/>
    <w:rsid w:val="0096009F"/>
    <w:rsid w:val="009604DA"/>
    <w:rsid w:val="00960FFA"/>
    <w:rsid w:val="00962BC5"/>
    <w:rsid w:val="0096362E"/>
    <w:rsid w:val="009637F0"/>
    <w:rsid w:val="00963E57"/>
    <w:rsid w:val="009641E9"/>
    <w:rsid w:val="009652F5"/>
    <w:rsid w:val="00965765"/>
    <w:rsid w:val="009657B8"/>
    <w:rsid w:val="00965AE6"/>
    <w:rsid w:val="00965D74"/>
    <w:rsid w:val="00965F4A"/>
    <w:rsid w:val="0096635D"/>
    <w:rsid w:val="00966451"/>
    <w:rsid w:val="00966680"/>
    <w:rsid w:val="009667E0"/>
    <w:rsid w:val="00966EA9"/>
    <w:rsid w:val="00966EBE"/>
    <w:rsid w:val="00967081"/>
    <w:rsid w:val="00967A10"/>
    <w:rsid w:val="00970375"/>
    <w:rsid w:val="00971C46"/>
    <w:rsid w:val="00971D65"/>
    <w:rsid w:val="009733BB"/>
    <w:rsid w:val="009746C1"/>
    <w:rsid w:val="00975882"/>
    <w:rsid w:val="00975B3D"/>
    <w:rsid w:val="00975D1D"/>
    <w:rsid w:val="00976979"/>
    <w:rsid w:val="00976C6F"/>
    <w:rsid w:val="00977239"/>
    <w:rsid w:val="00977544"/>
    <w:rsid w:val="00977834"/>
    <w:rsid w:val="00977D73"/>
    <w:rsid w:val="009801FB"/>
    <w:rsid w:val="00980508"/>
    <w:rsid w:val="00980E32"/>
    <w:rsid w:val="00981C28"/>
    <w:rsid w:val="0098410F"/>
    <w:rsid w:val="009841D0"/>
    <w:rsid w:val="0098470E"/>
    <w:rsid w:val="0098639B"/>
    <w:rsid w:val="00986725"/>
    <w:rsid w:val="00987C8C"/>
    <w:rsid w:val="00987FAA"/>
    <w:rsid w:val="009912CA"/>
    <w:rsid w:val="009913A6"/>
    <w:rsid w:val="00991652"/>
    <w:rsid w:val="00991A24"/>
    <w:rsid w:val="00991A37"/>
    <w:rsid w:val="00991BED"/>
    <w:rsid w:val="00992892"/>
    <w:rsid w:val="00992BDE"/>
    <w:rsid w:val="00992EE3"/>
    <w:rsid w:val="0099303F"/>
    <w:rsid w:val="00993079"/>
    <w:rsid w:val="00993AF5"/>
    <w:rsid w:val="00993B40"/>
    <w:rsid w:val="00993E51"/>
    <w:rsid w:val="009945DB"/>
    <w:rsid w:val="00994853"/>
    <w:rsid w:val="00994C98"/>
    <w:rsid w:val="009953A3"/>
    <w:rsid w:val="009968C7"/>
    <w:rsid w:val="009973AF"/>
    <w:rsid w:val="009A0109"/>
    <w:rsid w:val="009A0200"/>
    <w:rsid w:val="009A0643"/>
    <w:rsid w:val="009A0735"/>
    <w:rsid w:val="009A1D23"/>
    <w:rsid w:val="009A2729"/>
    <w:rsid w:val="009A31A8"/>
    <w:rsid w:val="009A32B0"/>
    <w:rsid w:val="009A3701"/>
    <w:rsid w:val="009A3D30"/>
    <w:rsid w:val="009A4026"/>
    <w:rsid w:val="009A422D"/>
    <w:rsid w:val="009A6574"/>
    <w:rsid w:val="009A667F"/>
    <w:rsid w:val="009A75D5"/>
    <w:rsid w:val="009B0746"/>
    <w:rsid w:val="009B0C3D"/>
    <w:rsid w:val="009B1945"/>
    <w:rsid w:val="009B1C5A"/>
    <w:rsid w:val="009B281C"/>
    <w:rsid w:val="009B3039"/>
    <w:rsid w:val="009B3B05"/>
    <w:rsid w:val="009B405D"/>
    <w:rsid w:val="009B46C6"/>
    <w:rsid w:val="009B5266"/>
    <w:rsid w:val="009B5340"/>
    <w:rsid w:val="009B594B"/>
    <w:rsid w:val="009B626F"/>
    <w:rsid w:val="009B7D9A"/>
    <w:rsid w:val="009C03CA"/>
    <w:rsid w:val="009C0FE4"/>
    <w:rsid w:val="009C215C"/>
    <w:rsid w:val="009C2CD3"/>
    <w:rsid w:val="009C4557"/>
    <w:rsid w:val="009C4F6C"/>
    <w:rsid w:val="009C5134"/>
    <w:rsid w:val="009C526A"/>
    <w:rsid w:val="009C69AA"/>
    <w:rsid w:val="009C71E7"/>
    <w:rsid w:val="009C79FB"/>
    <w:rsid w:val="009D021A"/>
    <w:rsid w:val="009D1BB3"/>
    <w:rsid w:val="009D3206"/>
    <w:rsid w:val="009D35FC"/>
    <w:rsid w:val="009D380E"/>
    <w:rsid w:val="009D3AF4"/>
    <w:rsid w:val="009D3C52"/>
    <w:rsid w:val="009D499C"/>
    <w:rsid w:val="009D4AD0"/>
    <w:rsid w:val="009D4AD8"/>
    <w:rsid w:val="009D5204"/>
    <w:rsid w:val="009D5FF4"/>
    <w:rsid w:val="009D6AA1"/>
    <w:rsid w:val="009D6E50"/>
    <w:rsid w:val="009D7F66"/>
    <w:rsid w:val="009E016F"/>
    <w:rsid w:val="009E0C99"/>
    <w:rsid w:val="009E0EDA"/>
    <w:rsid w:val="009E16BC"/>
    <w:rsid w:val="009E17D1"/>
    <w:rsid w:val="009E2F35"/>
    <w:rsid w:val="009E34F7"/>
    <w:rsid w:val="009E3A12"/>
    <w:rsid w:val="009E3C7B"/>
    <w:rsid w:val="009E4233"/>
    <w:rsid w:val="009E43C0"/>
    <w:rsid w:val="009E478E"/>
    <w:rsid w:val="009E47D2"/>
    <w:rsid w:val="009E4992"/>
    <w:rsid w:val="009E4B0D"/>
    <w:rsid w:val="009E60BF"/>
    <w:rsid w:val="009E6D7C"/>
    <w:rsid w:val="009E797D"/>
    <w:rsid w:val="009E7C13"/>
    <w:rsid w:val="009F006C"/>
    <w:rsid w:val="009F0071"/>
    <w:rsid w:val="009F06F7"/>
    <w:rsid w:val="009F0BC4"/>
    <w:rsid w:val="009F0C99"/>
    <w:rsid w:val="009F103B"/>
    <w:rsid w:val="009F1186"/>
    <w:rsid w:val="009F1A22"/>
    <w:rsid w:val="009F1CD3"/>
    <w:rsid w:val="009F32CF"/>
    <w:rsid w:val="009F367B"/>
    <w:rsid w:val="009F4D62"/>
    <w:rsid w:val="009F50A5"/>
    <w:rsid w:val="009F6366"/>
    <w:rsid w:val="009F728D"/>
    <w:rsid w:val="009F79D9"/>
    <w:rsid w:val="009F7EDD"/>
    <w:rsid w:val="00A01A63"/>
    <w:rsid w:val="00A01D14"/>
    <w:rsid w:val="00A021B7"/>
    <w:rsid w:val="00A0242D"/>
    <w:rsid w:val="00A02A4C"/>
    <w:rsid w:val="00A032F2"/>
    <w:rsid w:val="00A041C5"/>
    <w:rsid w:val="00A04804"/>
    <w:rsid w:val="00A049C3"/>
    <w:rsid w:val="00A05C96"/>
    <w:rsid w:val="00A05F67"/>
    <w:rsid w:val="00A06856"/>
    <w:rsid w:val="00A069F4"/>
    <w:rsid w:val="00A06ED8"/>
    <w:rsid w:val="00A0741E"/>
    <w:rsid w:val="00A10053"/>
    <w:rsid w:val="00A10377"/>
    <w:rsid w:val="00A11193"/>
    <w:rsid w:val="00A12891"/>
    <w:rsid w:val="00A135BA"/>
    <w:rsid w:val="00A13877"/>
    <w:rsid w:val="00A14D40"/>
    <w:rsid w:val="00A15125"/>
    <w:rsid w:val="00A156A4"/>
    <w:rsid w:val="00A16A00"/>
    <w:rsid w:val="00A17A7C"/>
    <w:rsid w:val="00A17B5E"/>
    <w:rsid w:val="00A21003"/>
    <w:rsid w:val="00A2142B"/>
    <w:rsid w:val="00A21655"/>
    <w:rsid w:val="00A218BF"/>
    <w:rsid w:val="00A21EEB"/>
    <w:rsid w:val="00A21F2F"/>
    <w:rsid w:val="00A22BA3"/>
    <w:rsid w:val="00A22E68"/>
    <w:rsid w:val="00A23721"/>
    <w:rsid w:val="00A23E03"/>
    <w:rsid w:val="00A2448C"/>
    <w:rsid w:val="00A24E91"/>
    <w:rsid w:val="00A250A9"/>
    <w:rsid w:val="00A25549"/>
    <w:rsid w:val="00A255C3"/>
    <w:rsid w:val="00A259E3"/>
    <w:rsid w:val="00A25AA2"/>
    <w:rsid w:val="00A25BB1"/>
    <w:rsid w:val="00A2656C"/>
    <w:rsid w:val="00A27292"/>
    <w:rsid w:val="00A27FB0"/>
    <w:rsid w:val="00A30748"/>
    <w:rsid w:val="00A30F46"/>
    <w:rsid w:val="00A31062"/>
    <w:rsid w:val="00A31576"/>
    <w:rsid w:val="00A31A47"/>
    <w:rsid w:val="00A32288"/>
    <w:rsid w:val="00A32F7F"/>
    <w:rsid w:val="00A330C7"/>
    <w:rsid w:val="00A335CC"/>
    <w:rsid w:val="00A3476B"/>
    <w:rsid w:val="00A35C35"/>
    <w:rsid w:val="00A36134"/>
    <w:rsid w:val="00A364F9"/>
    <w:rsid w:val="00A36852"/>
    <w:rsid w:val="00A36FC3"/>
    <w:rsid w:val="00A370B7"/>
    <w:rsid w:val="00A377CF"/>
    <w:rsid w:val="00A4068E"/>
    <w:rsid w:val="00A40F65"/>
    <w:rsid w:val="00A41A6B"/>
    <w:rsid w:val="00A422AE"/>
    <w:rsid w:val="00A42700"/>
    <w:rsid w:val="00A4275B"/>
    <w:rsid w:val="00A42987"/>
    <w:rsid w:val="00A43520"/>
    <w:rsid w:val="00A46818"/>
    <w:rsid w:val="00A47A5C"/>
    <w:rsid w:val="00A47E27"/>
    <w:rsid w:val="00A512EF"/>
    <w:rsid w:val="00A51382"/>
    <w:rsid w:val="00A51EB9"/>
    <w:rsid w:val="00A52706"/>
    <w:rsid w:val="00A52915"/>
    <w:rsid w:val="00A5330E"/>
    <w:rsid w:val="00A53BB9"/>
    <w:rsid w:val="00A53CCB"/>
    <w:rsid w:val="00A5416C"/>
    <w:rsid w:val="00A55408"/>
    <w:rsid w:val="00A55438"/>
    <w:rsid w:val="00A5549B"/>
    <w:rsid w:val="00A5661F"/>
    <w:rsid w:val="00A56C23"/>
    <w:rsid w:val="00A61106"/>
    <w:rsid w:val="00A61BA4"/>
    <w:rsid w:val="00A61D71"/>
    <w:rsid w:val="00A62541"/>
    <w:rsid w:val="00A6269C"/>
    <w:rsid w:val="00A62F93"/>
    <w:rsid w:val="00A63681"/>
    <w:rsid w:val="00A65326"/>
    <w:rsid w:val="00A654D2"/>
    <w:rsid w:val="00A65540"/>
    <w:rsid w:val="00A65AEA"/>
    <w:rsid w:val="00A66650"/>
    <w:rsid w:val="00A66789"/>
    <w:rsid w:val="00A66ED8"/>
    <w:rsid w:val="00A67089"/>
    <w:rsid w:val="00A67A21"/>
    <w:rsid w:val="00A67EEC"/>
    <w:rsid w:val="00A7034D"/>
    <w:rsid w:val="00A703C4"/>
    <w:rsid w:val="00A706D2"/>
    <w:rsid w:val="00A70F6D"/>
    <w:rsid w:val="00A71672"/>
    <w:rsid w:val="00A71BDF"/>
    <w:rsid w:val="00A7318A"/>
    <w:rsid w:val="00A74823"/>
    <w:rsid w:val="00A76BDD"/>
    <w:rsid w:val="00A77166"/>
    <w:rsid w:val="00A80552"/>
    <w:rsid w:val="00A8110C"/>
    <w:rsid w:val="00A8165D"/>
    <w:rsid w:val="00A8221E"/>
    <w:rsid w:val="00A8262F"/>
    <w:rsid w:val="00A8275B"/>
    <w:rsid w:val="00A830F1"/>
    <w:rsid w:val="00A83170"/>
    <w:rsid w:val="00A835B8"/>
    <w:rsid w:val="00A83751"/>
    <w:rsid w:val="00A84216"/>
    <w:rsid w:val="00A846C3"/>
    <w:rsid w:val="00A85900"/>
    <w:rsid w:val="00A85BCD"/>
    <w:rsid w:val="00A85D5E"/>
    <w:rsid w:val="00A8647A"/>
    <w:rsid w:val="00A8716F"/>
    <w:rsid w:val="00A904A7"/>
    <w:rsid w:val="00A90712"/>
    <w:rsid w:val="00A928CF"/>
    <w:rsid w:val="00A965A1"/>
    <w:rsid w:val="00A96D8A"/>
    <w:rsid w:val="00A970A9"/>
    <w:rsid w:val="00AA1B4D"/>
    <w:rsid w:val="00AA2C40"/>
    <w:rsid w:val="00AA362B"/>
    <w:rsid w:val="00AA3863"/>
    <w:rsid w:val="00AA3C49"/>
    <w:rsid w:val="00AA3CAF"/>
    <w:rsid w:val="00AA4427"/>
    <w:rsid w:val="00AA5DD1"/>
    <w:rsid w:val="00AA60A6"/>
    <w:rsid w:val="00AA77C0"/>
    <w:rsid w:val="00AB05AF"/>
    <w:rsid w:val="00AB0A15"/>
    <w:rsid w:val="00AB13F7"/>
    <w:rsid w:val="00AB1778"/>
    <w:rsid w:val="00AB22B3"/>
    <w:rsid w:val="00AB2505"/>
    <w:rsid w:val="00AB34E7"/>
    <w:rsid w:val="00AB5A30"/>
    <w:rsid w:val="00AB651C"/>
    <w:rsid w:val="00AB6E0D"/>
    <w:rsid w:val="00AB7201"/>
    <w:rsid w:val="00AB7872"/>
    <w:rsid w:val="00AC0C6A"/>
    <w:rsid w:val="00AC1638"/>
    <w:rsid w:val="00AC19B2"/>
    <w:rsid w:val="00AC1BEF"/>
    <w:rsid w:val="00AC31DC"/>
    <w:rsid w:val="00AC378B"/>
    <w:rsid w:val="00AC3ADF"/>
    <w:rsid w:val="00AC44C8"/>
    <w:rsid w:val="00AC4882"/>
    <w:rsid w:val="00AC4930"/>
    <w:rsid w:val="00AC4989"/>
    <w:rsid w:val="00AC5528"/>
    <w:rsid w:val="00AC69BD"/>
    <w:rsid w:val="00AC7972"/>
    <w:rsid w:val="00AD0070"/>
    <w:rsid w:val="00AD0B43"/>
    <w:rsid w:val="00AD0BBD"/>
    <w:rsid w:val="00AD0DE3"/>
    <w:rsid w:val="00AD23A4"/>
    <w:rsid w:val="00AD2499"/>
    <w:rsid w:val="00AD26E4"/>
    <w:rsid w:val="00AD2AC8"/>
    <w:rsid w:val="00AD634B"/>
    <w:rsid w:val="00AD73A1"/>
    <w:rsid w:val="00AD743E"/>
    <w:rsid w:val="00AD7A5E"/>
    <w:rsid w:val="00AE17D1"/>
    <w:rsid w:val="00AE3139"/>
    <w:rsid w:val="00AE35F4"/>
    <w:rsid w:val="00AE4888"/>
    <w:rsid w:val="00AE4CF6"/>
    <w:rsid w:val="00AE536F"/>
    <w:rsid w:val="00AE6D9F"/>
    <w:rsid w:val="00AF0473"/>
    <w:rsid w:val="00AF0D0B"/>
    <w:rsid w:val="00AF0F70"/>
    <w:rsid w:val="00AF19BB"/>
    <w:rsid w:val="00AF2533"/>
    <w:rsid w:val="00AF4062"/>
    <w:rsid w:val="00AF429B"/>
    <w:rsid w:val="00AF46D0"/>
    <w:rsid w:val="00AF471B"/>
    <w:rsid w:val="00AF55A5"/>
    <w:rsid w:val="00AF5805"/>
    <w:rsid w:val="00AF7A24"/>
    <w:rsid w:val="00B000AA"/>
    <w:rsid w:val="00B002DD"/>
    <w:rsid w:val="00B008D6"/>
    <w:rsid w:val="00B01463"/>
    <w:rsid w:val="00B01E3B"/>
    <w:rsid w:val="00B02604"/>
    <w:rsid w:val="00B02C02"/>
    <w:rsid w:val="00B037A2"/>
    <w:rsid w:val="00B049A0"/>
    <w:rsid w:val="00B04B53"/>
    <w:rsid w:val="00B04CF1"/>
    <w:rsid w:val="00B05B17"/>
    <w:rsid w:val="00B0621E"/>
    <w:rsid w:val="00B0656D"/>
    <w:rsid w:val="00B070A1"/>
    <w:rsid w:val="00B10180"/>
    <w:rsid w:val="00B11D95"/>
    <w:rsid w:val="00B13AF1"/>
    <w:rsid w:val="00B143BC"/>
    <w:rsid w:val="00B14CDD"/>
    <w:rsid w:val="00B15467"/>
    <w:rsid w:val="00B15B27"/>
    <w:rsid w:val="00B1619B"/>
    <w:rsid w:val="00B1645D"/>
    <w:rsid w:val="00B16B4E"/>
    <w:rsid w:val="00B16DAE"/>
    <w:rsid w:val="00B20ABB"/>
    <w:rsid w:val="00B20CDC"/>
    <w:rsid w:val="00B20F3E"/>
    <w:rsid w:val="00B22A18"/>
    <w:rsid w:val="00B248E0"/>
    <w:rsid w:val="00B25774"/>
    <w:rsid w:val="00B25B37"/>
    <w:rsid w:val="00B27513"/>
    <w:rsid w:val="00B278B9"/>
    <w:rsid w:val="00B30458"/>
    <w:rsid w:val="00B30BE5"/>
    <w:rsid w:val="00B30E33"/>
    <w:rsid w:val="00B3405A"/>
    <w:rsid w:val="00B34742"/>
    <w:rsid w:val="00B35056"/>
    <w:rsid w:val="00B35655"/>
    <w:rsid w:val="00B35EC9"/>
    <w:rsid w:val="00B36513"/>
    <w:rsid w:val="00B365B4"/>
    <w:rsid w:val="00B36C49"/>
    <w:rsid w:val="00B3734D"/>
    <w:rsid w:val="00B37BD4"/>
    <w:rsid w:val="00B405CB"/>
    <w:rsid w:val="00B410BC"/>
    <w:rsid w:val="00B412A3"/>
    <w:rsid w:val="00B41F62"/>
    <w:rsid w:val="00B4298A"/>
    <w:rsid w:val="00B42E05"/>
    <w:rsid w:val="00B42EDD"/>
    <w:rsid w:val="00B43785"/>
    <w:rsid w:val="00B437F1"/>
    <w:rsid w:val="00B43BDE"/>
    <w:rsid w:val="00B44400"/>
    <w:rsid w:val="00B4491D"/>
    <w:rsid w:val="00B44BB4"/>
    <w:rsid w:val="00B47780"/>
    <w:rsid w:val="00B5035D"/>
    <w:rsid w:val="00B50E09"/>
    <w:rsid w:val="00B50F7D"/>
    <w:rsid w:val="00B51349"/>
    <w:rsid w:val="00B523F6"/>
    <w:rsid w:val="00B524CB"/>
    <w:rsid w:val="00B52827"/>
    <w:rsid w:val="00B53259"/>
    <w:rsid w:val="00B54B6F"/>
    <w:rsid w:val="00B55B9E"/>
    <w:rsid w:val="00B55D38"/>
    <w:rsid w:val="00B55EDC"/>
    <w:rsid w:val="00B55FD6"/>
    <w:rsid w:val="00B57CDB"/>
    <w:rsid w:val="00B606E8"/>
    <w:rsid w:val="00B60DD0"/>
    <w:rsid w:val="00B61BC7"/>
    <w:rsid w:val="00B63678"/>
    <w:rsid w:val="00B64857"/>
    <w:rsid w:val="00B65460"/>
    <w:rsid w:val="00B66E81"/>
    <w:rsid w:val="00B67350"/>
    <w:rsid w:val="00B67522"/>
    <w:rsid w:val="00B67573"/>
    <w:rsid w:val="00B67860"/>
    <w:rsid w:val="00B67C7B"/>
    <w:rsid w:val="00B70AFC"/>
    <w:rsid w:val="00B71A24"/>
    <w:rsid w:val="00B721F4"/>
    <w:rsid w:val="00B724B3"/>
    <w:rsid w:val="00B7250D"/>
    <w:rsid w:val="00B7263B"/>
    <w:rsid w:val="00B729AA"/>
    <w:rsid w:val="00B73049"/>
    <w:rsid w:val="00B736BD"/>
    <w:rsid w:val="00B74445"/>
    <w:rsid w:val="00B74734"/>
    <w:rsid w:val="00B74E1E"/>
    <w:rsid w:val="00B74FA6"/>
    <w:rsid w:val="00B76176"/>
    <w:rsid w:val="00B80061"/>
    <w:rsid w:val="00B803CC"/>
    <w:rsid w:val="00B80FCE"/>
    <w:rsid w:val="00B81DB7"/>
    <w:rsid w:val="00B82B14"/>
    <w:rsid w:val="00B83592"/>
    <w:rsid w:val="00B85149"/>
    <w:rsid w:val="00B85EE0"/>
    <w:rsid w:val="00B86601"/>
    <w:rsid w:val="00B86C71"/>
    <w:rsid w:val="00B8722D"/>
    <w:rsid w:val="00B87735"/>
    <w:rsid w:val="00B87FE8"/>
    <w:rsid w:val="00B90099"/>
    <w:rsid w:val="00B9062F"/>
    <w:rsid w:val="00B90ABC"/>
    <w:rsid w:val="00B90D44"/>
    <w:rsid w:val="00B917A5"/>
    <w:rsid w:val="00B919C3"/>
    <w:rsid w:val="00B91FA4"/>
    <w:rsid w:val="00B933A4"/>
    <w:rsid w:val="00B93B2F"/>
    <w:rsid w:val="00B93B70"/>
    <w:rsid w:val="00B94576"/>
    <w:rsid w:val="00B9462F"/>
    <w:rsid w:val="00B95065"/>
    <w:rsid w:val="00B95E68"/>
    <w:rsid w:val="00B96B76"/>
    <w:rsid w:val="00B96B9C"/>
    <w:rsid w:val="00B9760F"/>
    <w:rsid w:val="00B97CD8"/>
    <w:rsid w:val="00BA03B5"/>
    <w:rsid w:val="00BA0A9F"/>
    <w:rsid w:val="00BA1424"/>
    <w:rsid w:val="00BA1534"/>
    <w:rsid w:val="00BA2DE2"/>
    <w:rsid w:val="00BA30FB"/>
    <w:rsid w:val="00BA5527"/>
    <w:rsid w:val="00BA5942"/>
    <w:rsid w:val="00BA5A8C"/>
    <w:rsid w:val="00BA70AC"/>
    <w:rsid w:val="00BA73FB"/>
    <w:rsid w:val="00BB0399"/>
    <w:rsid w:val="00BB0A3C"/>
    <w:rsid w:val="00BB0F4A"/>
    <w:rsid w:val="00BB124B"/>
    <w:rsid w:val="00BB1D16"/>
    <w:rsid w:val="00BB3CDF"/>
    <w:rsid w:val="00BB3FF3"/>
    <w:rsid w:val="00BB448B"/>
    <w:rsid w:val="00BB4DA2"/>
    <w:rsid w:val="00BB5DA1"/>
    <w:rsid w:val="00BB5F40"/>
    <w:rsid w:val="00BB60ED"/>
    <w:rsid w:val="00BB74CF"/>
    <w:rsid w:val="00BC02B8"/>
    <w:rsid w:val="00BC07F4"/>
    <w:rsid w:val="00BC17FA"/>
    <w:rsid w:val="00BC1CAD"/>
    <w:rsid w:val="00BC1DAD"/>
    <w:rsid w:val="00BC2E5E"/>
    <w:rsid w:val="00BC2E92"/>
    <w:rsid w:val="00BC3364"/>
    <w:rsid w:val="00BC34D3"/>
    <w:rsid w:val="00BC42F3"/>
    <w:rsid w:val="00BC4333"/>
    <w:rsid w:val="00BC4349"/>
    <w:rsid w:val="00BC439D"/>
    <w:rsid w:val="00BC4455"/>
    <w:rsid w:val="00BC4941"/>
    <w:rsid w:val="00BC4ADA"/>
    <w:rsid w:val="00BC567D"/>
    <w:rsid w:val="00BC6302"/>
    <w:rsid w:val="00BC6565"/>
    <w:rsid w:val="00BC6A7B"/>
    <w:rsid w:val="00BC6B22"/>
    <w:rsid w:val="00BC7A62"/>
    <w:rsid w:val="00BD0AC0"/>
    <w:rsid w:val="00BD0F00"/>
    <w:rsid w:val="00BD3461"/>
    <w:rsid w:val="00BD4AB7"/>
    <w:rsid w:val="00BD52EF"/>
    <w:rsid w:val="00BD5D5D"/>
    <w:rsid w:val="00BD6130"/>
    <w:rsid w:val="00BD6A2C"/>
    <w:rsid w:val="00BD6B18"/>
    <w:rsid w:val="00BD7494"/>
    <w:rsid w:val="00BD78C5"/>
    <w:rsid w:val="00BE035A"/>
    <w:rsid w:val="00BE0A8D"/>
    <w:rsid w:val="00BE1B18"/>
    <w:rsid w:val="00BE2951"/>
    <w:rsid w:val="00BE29AE"/>
    <w:rsid w:val="00BE319C"/>
    <w:rsid w:val="00BE36A1"/>
    <w:rsid w:val="00BE4257"/>
    <w:rsid w:val="00BE4735"/>
    <w:rsid w:val="00BE6511"/>
    <w:rsid w:val="00BE7B55"/>
    <w:rsid w:val="00BF02DF"/>
    <w:rsid w:val="00BF0420"/>
    <w:rsid w:val="00BF0B70"/>
    <w:rsid w:val="00BF1292"/>
    <w:rsid w:val="00BF164B"/>
    <w:rsid w:val="00BF1BF1"/>
    <w:rsid w:val="00BF2397"/>
    <w:rsid w:val="00BF2BBB"/>
    <w:rsid w:val="00BF3054"/>
    <w:rsid w:val="00BF3507"/>
    <w:rsid w:val="00BF388C"/>
    <w:rsid w:val="00BF3CD1"/>
    <w:rsid w:val="00BF43D6"/>
    <w:rsid w:val="00BF480C"/>
    <w:rsid w:val="00BF487F"/>
    <w:rsid w:val="00BF4DAD"/>
    <w:rsid w:val="00BF6515"/>
    <w:rsid w:val="00BF682D"/>
    <w:rsid w:val="00BF6C66"/>
    <w:rsid w:val="00BF728F"/>
    <w:rsid w:val="00BF731F"/>
    <w:rsid w:val="00BF7670"/>
    <w:rsid w:val="00C014B5"/>
    <w:rsid w:val="00C0155B"/>
    <w:rsid w:val="00C016CE"/>
    <w:rsid w:val="00C01ED7"/>
    <w:rsid w:val="00C0256F"/>
    <w:rsid w:val="00C030CF"/>
    <w:rsid w:val="00C03252"/>
    <w:rsid w:val="00C03311"/>
    <w:rsid w:val="00C03E58"/>
    <w:rsid w:val="00C0455F"/>
    <w:rsid w:val="00C04BF4"/>
    <w:rsid w:val="00C0518B"/>
    <w:rsid w:val="00C056EE"/>
    <w:rsid w:val="00C05896"/>
    <w:rsid w:val="00C05A09"/>
    <w:rsid w:val="00C05DDC"/>
    <w:rsid w:val="00C06E4C"/>
    <w:rsid w:val="00C076DE"/>
    <w:rsid w:val="00C118BF"/>
    <w:rsid w:val="00C123F8"/>
    <w:rsid w:val="00C12555"/>
    <w:rsid w:val="00C1315B"/>
    <w:rsid w:val="00C142A4"/>
    <w:rsid w:val="00C14395"/>
    <w:rsid w:val="00C14B6E"/>
    <w:rsid w:val="00C15C00"/>
    <w:rsid w:val="00C1682F"/>
    <w:rsid w:val="00C1747E"/>
    <w:rsid w:val="00C17702"/>
    <w:rsid w:val="00C201D8"/>
    <w:rsid w:val="00C20262"/>
    <w:rsid w:val="00C20C43"/>
    <w:rsid w:val="00C20FDC"/>
    <w:rsid w:val="00C2140A"/>
    <w:rsid w:val="00C215CD"/>
    <w:rsid w:val="00C22C38"/>
    <w:rsid w:val="00C236F4"/>
    <w:rsid w:val="00C238D9"/>
    <w:rsid w:val="00C23BC4"/>
    <w:rsid w:val="00C244D3"/>
    <w:rsid w:val="00C25D00"/>
    <w:rsid w:val="00C26B70"/>
    <w:rsid w:val="00C27719"/>
    <w:rsid w:val="00C27802"/>
    <w:rsid w:val="00C3012E"/>
    <w:rsid w:val="00C31C7B"/>
    <w:rsid w:val="00C31C8F"/>
    <w:rsid w:val="00C32193"/>
    <w:rsid w:val="00C327F8"/>
    <w:rsid w:val="00C32A88"/>
    <w:rsid w:val="00C3398F"/>
    <w:rsid w:val="00C36E23"/>
    <w:rsid w:val="00C36EEF"/>
    <w:rsid w:val="00C37C20"/>
    <w:rsid w:val="00C401D4"/>
    <w:rsid w:val="00C415EE"/>
    <w:rsid w:val="00C415EF"/>
    <w:rsid w:val="00C41B45"/>
    <w:rsid w:val="00C41ED2"/>
    <w:rsid w:val="00C44A00"/>
    <w:rsid w:val="00C44A16"/>
    <w:rsid w:val="00C4555B"/>
    <w:rsid w:val="00C45AA1"/>
    <w:rsid w:val="00C47342"/>
    <w:rsid w:val="00C473EF"/>
    <w:rsid w:val="00C47C89"/>
    <w:rsid w:val="00C5119F"/>
    <w:rsid w:val="00C5141F"/>
    <w:rsid w:val="00C51434"/>
    <w:rsid w:val="00C51F48"/>
    <w:rsid w:val="00C5372A"/>
    <w:rsid w:val="00C5406C"/>
    <w:rsid w:val="00C541AE"/>
    <w:rsid w:val="00C5481A"/>
    <w:rsid w:val="00C54D5F"/>
    <w:rsid w:val="00C551AD"/>
    <w:rsid w:val="00C5539B"/>
    <w:rsid w:val="00C55552"/>
    <w:rsid w:val="00C559ED"/>
    <w:rsid w:val="00C5675E"/>
    <w:rsid w:val="00C56C69"/>
    <w:rsid w:val="00C56E57"/>
    <w:rsid w:val="00C57753"/>
    <w:rsid w:val="00C577AA"/>
    <w:rsid w:val="00C601A6"/>
    <w:rsid w:val="00C6039C"/>
    <w:rsid w:val="00C606F4"/>
    <w:rsid w:val="00C60819"/>
    <w:rsid w:val="00C61278"/>
    <w:rsid w:val="00C6145F"/>
    <w:rsid w:val="00C61E60"/>
    <w:rsid w:val="00C61E62"/>
    <w:rsid w:val="00C62975"/>
    <w:rsid w:val="00C654CB"/>
    <w:rsid w:val="00C677D4"/>
    <w:rsid w:val="00C679A5"/>
    <w:rsid w:val="00C70409"/>
    <w:rsid w:val="00C71567"/>
    <w:rsid w:val="00C716A1"/>
    <w:rsid w:val="00C722B5"/>
    <w:rsid w:val="00C731F0"/>
    <w:rsid w:val="00C747AE"/>
    <w:rsid w:val="00C74ACC"/>
    <w:rsid w:val="00C7585C"/>
    <w:rsid w:val="00C75D82"/>
    <w:rsid w:val="00C76300"/>
    <w:rsid w:val="00C7662C"/>
    <w:rsid w:val="00C76864"/>
    <w:rsid w:val="00C769DB"/>
    <w:rsid w:val="00C76B40"/>
    <w:rsid w:val="00C76DB5"/>
    <w:rsid w:val="00C76E0C"/>
    <w:rsid w:val="00C77FDA"/>
    <w:rsid w:val="00C812F1"/>
    <w:rsid w:val="00C81EDE"/>
    <w:rsid w:val="00C8224D"/>
    <w:rsid w:val="00C8248E"/>
    <w:rsid w:val="00C831EF"/>
    <w:rsid w:val="00C84508"/>
    <w:rsid w:val="00C90090"/>
    <w:rsid w:val="00C90760"/>
    <w:rsid w:val="00C91390"/>
    <w:rsid w:val="00C916AC"/>
    <w:rsid w:val="00C91D7E"/>
    <w:rsid w:val="00C9221C"/>
    <w:rsid w:val="00C9262D"/>
    <w:rsid w:val="00C92799"/>
    <w:rsid w:val="00C94470"/>
    <w:rsid w:val="00C946B5"/>
    <w:rsid w:val="00C94BC4"/>
    <w:rsid w:val="00C94CF9"/>
    <w:rsid w:val="00C95640"/>
    <w:rsid w:val="00C95911"/>
    <w:rsid w:val="00C95DE4"/>
    <w:rsid w:val="00C96047"/>
    <w:rsid w:val="00C96845"/>
    <w:rsid w:val="00C96A95"/>
    <w:rsid w:val="00C97AC5"/>
    <w:rsid w:val="00CA0B3F"/>
    <w:rsid w:val="00CA153D"/>
    <w:rsid w:val="00CA1550"/>
    <w:rsid w:val="00CA1F0F"/>
    <w:rsid w:val="00CA2F91"/>
    <w:rsid w:val="00CA4524"/>
    <w:rsid w:val="00CA47E4"/>
    <w:rsid w:val="00CA50C6"/>
    <w:rsid w:val="00CA6943"/>
    <w:rsid w:val="00CA72D4"/>
    <w:rsid w:val="00CA7B1F"/>
    <w:rsid w:val="00CB0057"/>
    <w:rsid w:val="00CB11C4"/>
    <w:rsid w:val="00CB1484"/>
    <w:rsid w:val="00CB1AAD"/>
    <w:rsid w:val="00CB28CE"/>
    <w:rsid w:val="00CB2995"/>
    <w:rsid w:val="00CB32A5"/>
    <w:rsid w:val="00CB3561"/>
    <w:rsid w:val="00CB3BB9"/>
    <w:rsid w:val="00CB4686"/>
    <w:rsid w:val="00CB576B"/>
    <w:rsid w:val="00CB641C"/>
    <w:rsid w:val="00CB6EF0"/>
    <w:rsid w:val="00CB6F2C"/>
    <w:rsid w:val="00CB7F97"/>
    <w:rsid w:val="00CC0CC1"/>
    <w:rsid w:val="00CC13CF"/>
    <w:rsid w:val="00CC1B4F"/>
    <w:rsid w:val="00CC2D24"/>
    <w:rsid w:val="00CC355A"/>
    <w:rsid w:val="00CC3A89"/>
    <w:rsid w:val="00CC4288"/>
    <w:rsid w:val="00CC5367"/>
    <w:rsid w:val="00CC5427"/>
    <w:rsid w:val="00CC6495"/>
    <w:rsid w:val="00CC65A0"/>
    <w:rsid w:val="00CC6687"/>
    <w:rsid w:val="00CC6737"/>
    <w:rsid w:val="00CC6FEC"/>
    <w:rsid w:val="00CC780E"/>
    <w:rsid w:val="00CC7D04"/>
    <w:rsid w:val="00CD025B"/>
    <w:rsid w:val="00CD093F"/>
    <w:rsid w:val="00CD1003"/>
    <w:rsid w:val="00CD1229"/>
    <w:rsid w:val="00CD17D3"/>
    <w:rsid w:val="00CD183C"/>
    <w:rsid w:val="00CD33D7"/>
    <w:rsid w:val="00CD35A8"/>
    <w:rsid w:val="00CD4C12"/>
    <w:rsid w:val="00CD6213"/>
    <w:rsid w:val="00CD6308"/>
    <w:rsid w:val="00CD6659"/>
    <w:rsid w:val="00CD6D93"/>
    <w:rsid w:val="00CD74FA"/>
    <w:rsid w:val="00CD7BA7"/>
    <w:rsid w:val="00CE07F4"/>
    <w:rsid w:val="00CE0A77"/>
    <w:rsid w:val="00CE0C9B"/>
    <w:rsid w:val="00CE10B5"/>
    <w:rsid w:val="00CE10BA"/>
    <w:rsid w:val="00CE1CFE"/>
    <w:rsid w:val="00CE1DA5"/>
    <w:rsid w:val="00CE29BD"/>
    <w:rsid w:val="00CE2B0E"/>
    <w:rsid w:val="00CE34E5"/>
    <w:rsid w:val="00CE411A"/>
    <w:rsid w:val="00CE4D20"/>
    <w:rsid w:val="00CE4D67"/>
    <w:rsid w:val="00CE508D"/>
    <w:rsid w:val="00CE605A"/>
    <w:rsid w:val="00CE7C2F"/>
    <w:rsid w:val="00CF009C"/>
    <w:rsid w:val="00CF08E9"/>
    <w:rsid w:val="00CF0F30"/>
    <w:rsid w:val="00CF1DFC"/>
    <w:rsid w:val="00CF3150"/>
    <w:rsid w:val="00CF3B86"/>
    <w:rsid w:val="00CF3C04"/>
    <w:rsid w:val="00CF3E39"/>
    <w:rsid w:val="00CF4361"/>
    <w:rsid w:val="00CF4648"/>
    <w:rsid w:val="00CF4F89"/>
    <w:rsid w:val="00CF5201"/>
    <w:rsid w:val="00CF578D"/>
    <w:rsid w:val="00CF5D8B"/>
    <w:rsid w:val="00CF64B7"/>
    <w:rsid w:val="00CF6A84"/>
    <w:rsid w:val="00CF6AEF"/>
    <w:rsid w:val="00D022F7"/>
    <w:rsid w:val="00D038E5"/>
    <w:rsid w:val="00D03EA3"/>
    <w:rsid w:val="00D0430E"/>
    <w:rsid w:val="00D04D22"/>
    <w:rsid w:val="00D05791"/>
    <w:rsid w:val="00D0647C"/>
    <w:rsid w:val="00D06CFA"/>
    <w:rsid w:val="00D06E57"/>
    <w:rsid w:val="00D073A0"/>
    <w:rsid w:val="00D07755"/>
    <w:rsid w:val="00D1058E"/>
    <w:rsid w:val="00D113EF"/>
    <w:rsid w:val="00D1408C"/>
    <w:rsid w:val="00D14104"/>
    <w:rsid w:val="00D14FB6"/>
    <w:rsid w:val="00D1520B"/>
    <w:rsid w:val="00D152A7"/>
    <w:rsid w:val="00D15332"/>
    <w:rsid w:val="00D15842"/>
    <w:rsid w:val="00D159A4"/>
    <w:rsid w:val="00D16675"/>
    <w:rsid w:val="00D166F8"/>
    <w:rsid w:val="00D17071"/>
    <w:rsid w:val="00D174A7"/>
    <w:rsid w:val="00D17604"/>
    <w:rsid w:val="00D17FFD"/>
    <w:rsid w:val="00D223D8"/>
    <w:rsid w:val="00D229D2"/>
    <w:rsid w:val="00D22B21"/>
    <w:rsid w:val="00D22BBD"/>
    <w:rsid w:val="00D22CA5"/>
    <w:rsid w:val="00D22FC3"/>
    <w:rsid w:val="00D23327"/>
    <w:rsid w:val="00D23AC1"/>
    <w:rsid w:val="00D23D77"/>
    <w:rsid w:val="00D23EB5"/>
    <w:rsid w:val="00D2495D"/>
    <w:rsid w:val="00D25631"/>
    <w:rsid w:val="00D25936"/>
    <w:rsid w:val="00D25B43"/>
    <w:rsid w:val="00D26FB9"/>
    <w:rsid w:val="00D30B76"/>
    <w:rsid w:val="00D31763"/>
    <w:rsid w:val="00D31891"/>
    <w:rsid w:val="00D31E56"/>
    <w:rsid w:val="00D32051"/>
    <w:rsid w:val="00D3249F"/>
    <w:rsid w:val="00D33DAA"/>
    <w:rsid w:val="00D34F10"/>
    <w:rsid w:val="00D350D1"/>
    <w:rsid w:val="00D353A2"/>
    <w:rsid w:val="00D35621"/>
    <w:rsid w:val="00D35D13"/>
    <w:rsid w:val="00D35FDE"/>
    <w:rsid w:val="00D37717"/>
    <w:rsid w:val="00D37B53"/>
    <w:rsid w:val="00D40533"/>
    <w:rsid w:val="00D4099D"/>
    <w:rsid w:val="00D41392"/>
    <w:rsid w:val="00D429E3"/>
    <w:rsid w:val="00D433C2"/>
    <w:rsid w:val="00D43709"/>
    <w:rsid w:val="00D4469A"/>
    <w:rsid w:val="00D45F24"/>
    <w:rsid w:val="00D4660E"/>
    <w:rsid w:val="00D46A80"/>
    <w:rsid w:val="00D472FA"/>
    <w:rsid w:val="00D4762B"/>
    <w:rsid w:val="00D50A40"/>
    <w:rsid w:val="00D51AEB"/>
    <w:rsid w:val="00D51B8E"/>
    <w:rsid w:val="00D51C74"/>
    <w:rsid w:val="00D51F8D"/>
    <w:rsid w:val="00D52A3C"/>
    <w:rsid w:val="00D5337C"/>
    <w:rsid w:val="00D540E4"/>
    <w:rsid w:val="00D54229"/>
    <w:rsid w:val="00D54697"/>
    <w:rsid w:val="00D54B6A"/>
    <w:rsid w:val="00D55112"/>
    <w:rsid w:val="00D55BED"/>
    <w:rsid w:val="00D56407"/>
    <w:rsid w:val="00D5693E"/>
    <w:rsid w:val="00D56B14"/>
    <w:rsid w:val="00D56E7A"/>
    <w:rsid w:val="00D56EEE"/>
    <w:rsid w:val="00D57100"/>
    <w:rsid w:val="00D575CD"/>
    <w:rsid w:val="00D57CC5"/>
    <w:rsid w:val="00D57F62"/>
    <w:rsid w:val="00D6014D"/>
    <w:rsid w:val="00D6028F"/>
    <w:rsid w:val="00D604B0"/>
    <w:rsid w:val="00D60837"/>
    <w:rsid w:val="00D61CDC"/>
    <w:rsid w:val="00D61D08"/>
    <w:rsid w:val="00D637B8"/>
    <w:rsid w:val="00D65595"/>
    <w:rsid w:val="00D6591A"/>
    <w:rsid w:val="00D704E4"/>
    <w:rsid w:val="00D7197A"/>
    <w:rsid w:val="00D71B78"/>
    <w:rsid w:val="00D725F4"/>
    <w:rsid w:val="00D72E6C"/>
    <w:rsid w:val="00D72F37"/>
    <w:rsid w:val="00D7308D"/>
    <w:rsid w:val="00D73305"/>
    <w:rsid w:val="00D7363A"/>
    <w:rsid w:val="00D74F57"/>
    <w:rsid w:val="00D759A5"/>
    <w:rsid w:val="00D75A1E"/>
    <w:rsid w:val="00D7684F"/>
    <w:rsid w:val="00D76FEF"/>
    <w:rsid w:val="00D7700D"/>
    <w:rsid w:val="00D77416"/>
    <w:rsid w:val="00D7761A"/>
    <w:rsid w:val="00D77FA4"/>
    <w:rsid w:val="00D80034"/>
    <w:rsid w:val="00D80D60"/>
    <w:rsid w:val="00D80D99"/>
    <w:rsid w:val="00D80D9F"/>
    <w:rsid w:val="00D816F5"/>
    <w:rsid w:val="00D81720"/>
    <w:rsid w:val="00D82AEE"/>
    <w:rsid w:val="00D82B5C"/>
    <w:rsid w:val="00D83645"/>
    <w:rsid w:val="00D836F7"/>
    <w:rsid w:val="00D846B9"/>
    <w:rsid w:val="00D84D1F"/>
    <w:rsid w:val="00D84EA4"/>
    <w:rsid w:val="00D85752"/>
    <w:rsid w:val="00D85AA2"/>
    <w:rsid w:val="00D86191"/>
    <w:rsid w:val="00D86559"/>
    <w:rsid w:val="00D86AB6"/>
    <w:rsid w:val="00D878E7"/>
    <w:rsid w:val="00D87AF7"/>
    <w:rsid w:val="00D92971"/>
    <w:rsid w:val="00D93306"/>
    <w:rsid w:val="00D9365A"/>
    <w:rsid w:val="00D93BB4"/>
    <w:rsid w:val="00D9408E"/>
    <w:rsid w:val="00D9448E"/>
    <w:rsid w:val="00D9513C"/>
    <w:rsid w:val="00D95374"/>
    <w:rsid w:val="00D95E53"/>
    <w:rsid w:val="00D9698B"/>
    <w:rsid w:val="00D9738F"/>
    <w:rsid w:val="00DA0747"/>
    <w:rsid w:val="00DA225B"/>
    <w:rsid w:val="00DA2CC9"/>
    <w:rsid w:val="00DA37BC"/>
    <w:rsid w:val="00DA38FF"/>
    <w:rsid w:val="00DA4B78"/>
    <w:rsid w:val="00DA5477"/>
    <w:rsid w:val="00DA5542"/>
    <w:rsid w:val="00DA5DF6"/>
    <w:rsid w:val="00DA65ED"/>
    <w:rsid w:val="00DA699B"/>
    <w:rsid w:val="00DA7718"/>
    <w:rsid w:val="00DA7821"/>
    <w:rsid w:val="00DB089C"/>
    <w:rsid w:val="00DB08C9"/>
    <w:rsid w:val="00DB0D74"/>
    <w:rsid w:val="00DB1AEE"/>
    <w:rsid w:val="00DB1BD0"/>
    <w:rsid w:val="00DB1EE8"/>
    <w:rsid w:val="00DB25D4"/>
    <w:rsid w:val="00DB25F0"/>
    <w:rsid w:val="00DB4387"/>
    <w:rsid w:val="00DB4556"/>
    <w:rsid w:val="00DB5FE4"/>
    <w:rsid w:val="00DB61DE"/>
    <w:rsid w:val="00DB6A02"/>
    <w:rsid w:val="00DB6AC0"/>
    <w:rsid w:val="00DB6FEE"/>
    <w:rsid w:val="00DB79CF"/>
    <w:rsid w:val="00DC010F"/>
    <w:rsid w:val="00DC0511"/>
    <w:rsid w:val="00DC0860"/>
    <w:rsid w:val="00DC1537"/>
    <w:rsid w:val="00DC15B1"/>
    <w:rsid w:val="00DC233D"/>
    <w:rsid w:val="00DC28A2"/>
    <w:rsid w:val="00DC2B26"/>
    <w:rsid w:val="00DC2B78"/>
    <w:rsid w:val="00DC32C9"/>
    <w:rsid w:val="00DC4019"/>
    <w:rsid w:val="00DC4E05"/>
    <w:rsid w:val="00DC4F59"/>
    <w:rsid w:val="00DC54C0"/>
    <w:rsid w:val="00DC6278"/>
    <w:rsid w:val="00DC6F7C"/>
    <w:rsid w:val="00DC7A73"/>
    <w:rsid w:val="00DC7B43"/>
    <w:rsid w:val="00DC7CE1"/>
    <w:rsid w:val="00DD0116"/>
    <w:rsid w:val="00DD02AA"/>
    <w:rsid w:val="00DD0767"/>
    <w:rsid w:val="00DD0A33"/>
    <w:rsid w:val="00DD0B22"/>
    <w:rsid w:val="00DD14C9"/>
    <w:rsid w:val="00DD1F7F"/>
    <w:rsid w:val="00DD28C9"/>
    <w:rsid w:val="00DD3805"/>
    <w:rsid w:val="00DD3FB7"/>
    <w:rsid w:val="00DD44A0"/>
    <w:rsid w:val="00DD4811"/>
    <w:rsid w:val="00DD4C04"/>
    <w:rsid w:val="00DD4C87"/>
    <w:rsid w:val="00DD4E26"/>
    <w:rsid w:val="00DD4FBD"/>
    <w:rsid w:val="00DD5870"/>
    <w:rsid w:val="00DD5DB3"/>
    <w:rsid w:val="00DD6EE4"/>
    <w:rsid w:val="00DD7156"/>
    <w:rsid w:val="00DD721F"/>
    <w:rsid w:val="00DE0D10"/>
    <w:rsid w:val="00DE16BA"/>
    <w:rsid w:val="00DE1D66"/>
    <w:rsid w:val="00DE296F"/>
    <w:rsid w:val="00DE2C5F"/>
    <w:rsid w:val="00DE3DFE"/>
    <w:rsid w:val="00DE49DF"/>
    <w:rsid w:val="00DE4FE5"/>
    <w:rsid w:val="00DE6200"/>
    <w:rsid w:val="00DE63D8"/>
    <w:rsid w:val="00DE6F0C"/>
    <w:rsid w:val="00DF008A"/>
    <w:rsid w:val="00DF0A13"/>
    <w:rsid w:val="00DF0BF3"/>
    <w:rsid w:val="00DF1214"/>
    <w:rsid w:val="00DF2410"/>
    <w:rsid w:val="00DF37CE"/>
    <w:rsid w:val="00DF3ED5"/>
    <w:rsid w:val="00DF439F"/>
    <w:rsid w:val="00DF50DF"/>
    <w:rsid w:val="00DF59DF"/>
    <w:rsid w:val="00DF5A83"/>
    <w:rsid w:val="00DF601E"/>
    <w:rsid w:val="00DF7C07"/>
    <w:rsid w:val="00E003F0"/>
    <w:rsid w:val="00E00C48"/>
    <w:rsid w:val="00E01606"/>
    <w:rsid w:val="00E01A84"/>
    <w:rsid w:val="00E021B3"/>
    <w:rsid w:val="00E03196"/>
    <w:rsid w:val="00E0423D"/>
    <w:rsid w:val="00E04323"/>
    <w:rsid w:val="00E04AC9"/>
    <w:rsid w:val="00E04EC1"/>
    <w:rsid w:val="00E05585"/>
    <w:rsid w:val="00E058AB"/>
    <w:rsid w:val="00E0611C"/>
    <w:rsid w:val="00E061B1"/>
    <w:rsid w:val="00E063B0"/>
    <w:rsid w:val="00E06943"/>
    <w:rsid w:val="00E06B3D"/>
    <w:rsid w:val="00E06E2E"/>
    <w:rsid w:val="00E07C5C"/>
    <w:rsid w:val="00E07D5C"/>
    <w:rsid w:val="00E1137C"/>
    <w:rsid w:val="00E117FE"/>
    <w:rsid w:val="00E12925"/>
    <w:rsid w:val="00E14D10"/>
    <w:rsid w:val="00E153AF"/>
    <w:rsid w:val="00E15AEB"/>
    <w:rsid w:val="00E15D23"/>
    <w:rsid w:val="00E20111"/>
    <w:rsid w:val="00E211D5"/>
    <w:rsid w:val="00E22192"/>
    <w:rsid w:val="00E22B43"/>
    <w:rsid w:val="00E24414"/>
    <w:rsid w:val="00E2460D"/>
    <w:rsid w:val="00E24B4E"/>
    <w:rsid w:val="00E25C2C"/>
    <w:rsid w:val="00E25FC6"/>
    <w:rsid w:val="00E25FF1"/>
    <w:rsid w:val="00E26240"/>
    <w:rsid w:val="00E2675B"/>
    <w:rsid w:val="00E26B8D"/>
    <w:rsid w:val="00E27475"/>
    <w:rsid w:val="00E278E1"/>
    <w:rsid w:val="00E279E2"/>
    <w:rsid w:val="00E27CE0"/>
    <w:rsid w:val="00E306A9"/>
    <w:rsid w:val="00E30BA2"/>
    <w:rsid w:val="00E31835"/>
    <w:rsid w:val="00E31936"/>
    <w:rsid w:val="00E31D82"/>
    <w:rsid w:val="00E33129"/>
    <w:rsid w:val="00E347ED"/>
    <w:rsid w:val="00E34928"/>
    <w:rsid w:val="00E3502F"/>
    <w:rsid w:val="00E35AB3"/>
    <w:rsid w:val="00E35E3A"/>
    <w:rsid w:val="00E361CC"/>
    <w:rsid w:val="00E36639"/>
    <w:rsid w:val="00E368C1"/>
    <w:rsid w:val="00E36B17"/>
    <w:rsid w:val="00E379F2"/>
    <w:rsid w:val="00E409D0"/>
    <w:rsid w:val="00E40B61"/>
    <w:rsid w:val="00E416D9"/>
    <w:rsid w:val="00E41805"/>
    <w:rsid w:val="00E41C0B"/>
    <w:rsid w:val="00E42416"/>
    <w:rsid w:val="00E42910"/>
    <w:rsid w:val="00E435F4"/>
    <w:rsid w:val="00E45216"/>
    <w:rsid w:val="00E4554D"/>
    <w:rsid w:val="00E45647"/>
    <w:rsid w:val="00E45946"/>
    <w:rsid w:val="00E45B50"/>
    <w:rsid w:val="00E4626E"/>
    <w:rsid w:val="00E46B9B"/>
    <w:rsid w:val="00E477B4"/>
    <w:rsid w:val="00E50035"/>
    <w:rsid w:val="00E5044F"/>
    <w:rsid w:val="00E5361E"/>
    <w:rsid w:val="00E54367"/>
    <w:rsid w:val="00E54DE1"/>
    <w:rsid w:val="00E5539B"/>
    <w:rsid w:val="00E55BCE"/>
    <w:rsid w:val="00E56742"/>
    <w:rsid w:val="00E56D3B"/>
    <w:rsid w:val="00E56ECD"/>
    <w:rsid w:val="00E6084F"/>
    <w:rsid w:val="00E616BD"/>
    <w:rsid w:val="00E61A64"/>
    <w:rsid w:val="00E624C1"/>
    <w:rsid w:val="00E628E8"/>
    <w:rsid w:val="00E62D89"/>
    <w:rsid w:val="00E63110"/>
    <w:rsid w:val="00E632F3"/>
    <w:rsid w:val="00E634FB"/>
    <w:rsid w:val="00E6378A"/>
    <w:rsid w:val="00E6432E"/>
    <w:rsid w:val="00E64404"/>
    <w:rsid w:val="00E6495D"/>
    <w:rsid w:val="00E64CCE"/>
    <w:rsid w:val="00E656EA"/>
    <w:rsid w:val="00E65E86"/>
    <w:rsid w:val="00E6612C"/>
    <w:rsid w:val="00E6673A"/>
    <w:rsid w:val="00E66DC3"/>
    <w:rsid w:val="00E679E7"/>
    <w:rsid w:val="00E70A1B"/>
    <w:rsid w:val="00E7140C"/>
    <w:rsid w:val="00E71C6C"/>
    <w:rsid w:val="00E726D3"/>
    <w:rsid w:val="00E729AB"/>
    <w:rsid w:val="00E74AE5"/>
    <w:rsid w:val="00E75194"/>
    <w:rsid w:val="00E7571D"/>
    <w:rsid w:val="00E75AC2"/>
    <w:rsid w:val="00E75BBF"/>
    <w:rsid w:val="00E75C17"/>
    <w:rsid w:val="00E75FCE"/>
    <w:rsid w:val="00E7655D"/>
    <w:rsid w:val="00E76B97"/>
    <w:rsid w:val="00E7713D"/>
    <w:rsid w:val="00E8166F"/>
    <w:rsid w:val="00E81C98"/>
    <w:rsid w:val="00E8218C"/>
    <w:rsid w:val="00E829E2"/>
    <w:rsid w:val="00E82BB2"/>
    <w:rsid w:val="00E83618"/>
    <w:rsid w:val="00E837C3"/>
    <w:rsid w:val="00E838D8"/>
    <w:rsid w:val="00E850C7"/>
    <w:rsid w:val="00E854EB"/>
    <w:rsid w:val="00E85CB7"/>
    <w:rsid w:val="00E86450"/>
    <w:rsid w:val="00E868DA"/>
    <w:rsid w:val="00E86CF3"/>
    <w:rsid w:val="00E86D14"/>
    <w:rsid w:val="00E87A2B"/>
    <w:rsid w:val="00E87B35"/>
    <w:rsid w:val="00E90EDD"/>
    <w:rsid w:val="00E92907"/>
    <w:rsid w:val="00E9401E"/>
    <w:rsid w:val="00E94813"/>
    <w:rsid w:val="00E94CB0"/>
    <w:rsid w:val="00E95C2C"/>
    <w:rsid w:val="00E96243"/>
    <w:rsid w:val="00E977A9"/>
    <w:rsid w:val="00E97AFD"/>
    <w:rsid w:val="00EA00DD"/>
    <w:rsid w:val="00EA07B9"/>
    <w:rsid w:val="00EA0975"/>
    <w:rsid w:val="00EA2A47"/>
    <w:rsid w:val="00EA34D0"/>
    <w:rsid w:val="00EA4466"/>
    <w:rsid w:val="00EA5277"/>
    <w:rsid w:val="00EA532F"/>
    <w:rsid w:val="00EA5850"/>
    <w:rsid w:val="00EA5E40"/>
    <w:rsid w:val="00EA648C"/>
    <w:rsid w:val="00EA67D7"/>
    <w:rsid w:val="00EA7720"/>
    <w:rsid w:val="00EA7F5A"/>
    <w:rsid w:val="00EB2025"/>
    <w:rsid w:val="00EB4068"/>
    <w:rsid w:val="00EB4420"/>
    <w:rsid w:val="00EB5A3F"/>
    <w:rsid w:val="00EB67B5"/>
    <w:rsid w:val="00EB6D0E"/>
    <w:rsid w:val="00EB76F9"/>
    <w:rsid w:val="00EB7B46"/>
    <w:rsid w:val="00EB7E9C"/>
    <w:rsid w:val="00EC030E"/>
    <w:rsid w:val="00EC09C7"/>
    <w:rsid w:val="00EC0A63"/>
    <w:rsid w:val="00EC1186"/>
    <w:rsid w:val="00EC1ABD"/>
    <w:rsid w:val="00EC3F4B"/>
    <w:rsid w:val="00EC409E"/>
    <w:rsid w:val="00EC412B"/>
    <w:rsid w:val="00EC4D2E"/>
    <w:rsid w:val="00EC5214"/>
    <w:rsid w:val="00EC773F"/>
    <w:rsid w:val="00ED0E63"/>
    <w:rsid w:val="00ED0FDB"/>
    <w:rsid w:val="00ED211B"/>
    <w:rsid w:val="00ED29EA"/>
    <w:rsid w:val="00ED2B51"/>
    <w:rsid w:val="00ED3067"/>
    <w:rsid w:val="00ED4EA0"/>
    <w:rsid w:val="00ED4FDA"/>
    <w:rsid w:val="00ED5C26"/>
    <w:rsid w:val="00ED5CAA"/>
    <w:rsid w:val="00ED6BEC"/>
    <w:rsid w:val="00ED6D11"/>
    <w:rsid w:val="00EE01B7"/>
    <w:rsid w:val="00EE0393"/>
    <w:rsid w:val="00EE16FF"/>
    <w:rsid w:val="00EE1728"/>
    <w:rsid w:val="00EE34AF"/>
    <w:rsid w:val="00EE43D9"/>
    <w:rsid w:val="00EE4C22"/>
    <w:rsid w:val="00EE63EB"/>
    <w:rsid w:val="00EE654D"/>
    <w:rsid w:val="00EE7C94"/>
    <w:rsid w:val="00EE7E66"/>
    <w:rsid w:val="00EF02A8"/>
    <w:rsid w:val="00EF17B1"/>
    <w:rsid w:val="00EF1889"/>
    <w:rsid w:val="00EF1949"/>
    <w:rsid w:val="00EF1C7B"/>
    <w:rsid w:val="00EF3815"/>
    <w:rsid w:val="00EF38AC"/>
    <w:rsid w:val="00EF45DC"/>
    <w:rsid w:val="00EF5700"/>
    <w:rsid w:val="00EF5BC0"/>
    <w:rsid w:val="00EF71DB"/>
    <w:rsid w:val="00EF7EBA"/>
    <w:rsid w:val="00F00213"/>
    <w:rsid w:val="00F0091C"/>
    <w:rsid w:val="00F00953"/>
    <w:rsid w:val="00F011C1"/>
    <w:rsid w:val="00F0159E"/>
    <w:rsid w:val="00F01CEF"/>
    <w:rsid w:val="00F01DF4"/>
    <w:rsid w:val="00F023BC"/>
    <w:rsid w:val="00F026FB"/>
    <w:rsid w:val="00F02724"/>
    <w:rsid w:val="00F02E2B"/>
    <w:rsid w:val="00F03254"/>
    <w:rsid w:val="00F03749"/>
    <w:rsid w:val="00F0398D"/>
    <w:rsid w:val="00F03C25"/>
    <w:rsid w:val="00F04DF3"/>
    <w:rsid w:val="00F052BB"/>
    <w:rsid w:val="00F052FE"/>
    <w:rsid w:val="00F0550F"/>
    <w:rsid w:val="00F05641"/>
    <w:rsid w:val="00F06589"/>
    <w:rsid w:val="00F06EFC"/>
    <w:rsid w:val="00F0788D"/>
    <w:rsid w:val="00F07B9B"/>
    <w:rsid w:val="00F10A79"/>
    <w:rsid w:val="00F10C9D"/>
    <w:rsid w:val="00F10F9D"/>
    <w:rsid w:val="00F11045"/>
    <w:rsid w:val="00F11A2B"/>
    <w:rsid w:val="00F12215"/>
    <w:rsid w:val="00F127F8"/>
    <w:rsid w:val="00F12BD0"/>
    <w:rsid w:val="00F1342C"/>
    <w:rsid w:val="00F13A48"/>
    <w:rsid w:val="00F15B3C"/>
    <w:rsid w:val="00F17EA0"/>
    <w:rsid w:val="00F201C1"/>
    <w:rsid w:val="00F217DF"/>
    <w:rsid w:val="00F229C9"/>
    <w:rsid w:val="00F22A2A"/>
    <w:rsid w:val="00F22C79"/>
    <w:rsid w:val="00F22FB5"/>
    <w:rsid w:val="00F23971"/>
    <w:rsid w:val="00F245AB"/>
    <w:rsid w:val="00F245FE"/>
    <w:rsid w:val="00F24612"/>
    <w:rsid w:val="00F25784"/>
    <w:rsid w:val="00F2583C"/>
    <w:rsid w:val="00F25B34"/>
    <w:rsid w:val="00F25E0B"/>
    <w:rsid w:val="00F2666B"/>
    <w:rsid w:val="00F2675F"/>
    <w:rsid w:val="00F2677A"/>
    <w:rsid w:val="00F26D18"/>
    <w:rsid w:val="00F27357"/>
    <w:rsid w:val="00F27889"/>
    <w:rsid w:val="00F279CD"/>
    <w:rsid w:val="00F301C1"/>
    <w:rsid w:val="00F304DC"/>
    <w:rsid w:val="00F319A0"/>
    <w:rsid w:val="00F31B1B"/>
    <w:rsid w:val="00F329AC"/>
    <w:rsid w:val="00F33EE2"/>
    <w:rsid w:val="00F348A1"/>
    <w:rsid w:val="00F3496E"/>
    <w:rsid w:val="00F35E3B"/>
    <w:rsid w:val="00F36155"/>
    <w:rsid w:val="00F36291"/>
    <w:rsid w:val="00F368D6"/>
    <w:rsid w:val="00F37040"/>
    <w:rsid w:val="00F37EAB"/>
    <w:rsid w:val="00F41982"/>
    <w:rsid w:val="00F41BA8"/>
    <w:rsid w:val="00F4272C"/>
    <w:rsid w:val="00F43195"/>
    <w:rsid w:val="00F4341E"/>
    <w:rsid w:val="00F441F0"/>
    <w:rsid w:val="00F44776"/>
    <w:rsid w:val="00F45289"/>
    <w:rsid w:val="00F4570F"/>
    <w:rsid w:val="00F45AC5"/>
    <w:rsid w:val="00F47DE2"/>
    <w:rsid w:val="00F50714"/>
    <w:rsid w:val="00F50D20"/>
    <w:rsid w:val="00F50DA9"/>
    <w:rsid w:val="00F512E2"/>
    <w:rsid w:val="00F51899"/>
    <w:rsid w:val="00F51D12"/>
    <w:rsid w:val="00F52F26"/>
    <w:rsid w:val="00F52F6F"/>
    <w:rsid w:val="00F52FB2"/>
    <w:rsid w:val="00F532C4"/>
    <w:rsid w:val="00F54CB1"/>
    <w:rsid w:val="00F568BC"/>
    <w:rsid w:val="00F56A38"/>
    <w:rsid w:val="00F5746F"/>
    <w:rsid w:val="00F57E0A"/>
    <w:rsid w:val="00F608CF"/>
    <w:rsid w:val="00F60EFE"/>
    <w:rsid w:val="00F61AE6"/>
    <w:rsid w:val="00F61D42"/>
    <w:rsid w:val="00F6359E"/>
    <w:rsid w:val="00F63B74"/>
    <w:rsid w:val="00F63B8E"/>
    <w:rsid w:val="00F63F2A"/>
    <w:rsid w:val="00F64724"/>
    <w:rsid w:val="00F6482D"/>
    <w:rsid w:val="00F65FFD"/>
    <w:rsid w:val="00F66028"/>
    <w:rsid w:val="00F665BA"/>
    <w:rsid w:val="00F665C8"/>
    <w:rsid w:val="00F67AC5"/>
    <w:rsid w:val="00F701CA"/>
    <w:rsid w:val="00F71BAB"/>
    <w:rsid w:val="00F7221C"/>
    <w:rsid w:val="00F72C3B"/>
    <w:rsid w:val="00F730DE"/>
    <w:rsid w:val="00F736E8"/>
    <w:rsid w:val="00F73E20"/>
    <w:rsid w:val="00F74348"/>
    <w:rsid w:val="00F743FB"/>
    <w:rsid w:val="00F75BDE"/>
    <w:rsid w:val="00F75FF2"/>
    <w:rsid w:val="00F761CF"/>
    <w:rsid w:val="00F763FF"/>
    <w:rsid w:val="00F771BF"/>
    <w:rsid w:val="00F772FD"/>
    <w:rsid w:val="00F77B72"/>
    <w:rsid w:val="00F77BF4"/>
    <w:rsid w:val="00F82877"/>
    <w:rsid w:val="00F82CA5"/>
    <w:rsid w:val="00F8324F"/>
    <w:rsid w:val="00F8379D"/>
    <w:rsid w:val="00F837D1"/>
    <w:rsid w:val="00F84377"/>
    <w:rsid w:val="00F8494D"/>
    <w:rsid w:val="00F861D3"/>
    <w:rsid w:val="00F87F4F"/>
    <w:rsid w:val="00F9067A"/>
    <w:rsid w:val="00F907B6"/>
    <w:rsid w:val="00F90F6E"/>
    <w:rsid w:val="00F91ADB"/>
    <w:rsid w:val="00F91EC7"/>
    <w:rsid w:val="00F9282B"/>
    <w:rsid w:val="00F93610"/>
    <w:rsid w:val="00F93B00"/>
    <w:rsid w:val="00F94B3A"/>
    <w:rsid w:val="00F97B26"/>
    <w:rsid w:val="00F97C64"/>
    <w:rsid w:val="00FA07F9"/>
    <w:rsid w:val="00FA0ED9"/>
    <w:rsid w:val="00FA107B"/>
    <w:rsid w:val="00FA122A"/>
    <w:rsid w:val="00FA1AD4"/>
    <w:rsid w:val="00FA1C5F"/>
    <w:rsid w:val="00FA2291"/>
    <w:rsid w:val="00FA43A3"/>
    <w:rsid w:val="00FA5045"/>
    <w:rsid w:val="00FA6187"/>
    <w:rsid w:val="00FA6568"/>
    <w:rsid w:val="00FA6AC2"/>
    <w:rsid w:val="00FA7E6E"/>
    <w:rsid w:val="00FA7F0E"/>
    <w:rsid w:val="00FB0789"/>
    <w:rsid w:val="00FB08BA"/>
    <w:rsid w:val="00FB0D4A"/>
    <w:rsid w:val="00FB1C9B"/>
    <w:rsid w:val="00FB249D"/>
    <w:rsid w:val="00FB27E8"/>
    <w:rsid w:val="00FB2C5E"/>
    <w:rsid w:val="00FB2CDC"/>
    <w:rsid w:val="00FB2ED9"/>
    <w:rsid w:val="00FB39C5"/>
    <w:rsid w:val="00FB402F"/>
    <w:rsid w:val="00FB4499"/>
    <w:rsid w:val="00FB453F"/>
    <w:rsid w:val="00FB4567"/>
    <w:rsid w:val="00FB45B4"/>
    <w:rsid w:val="00FB4665"/>
    <w:rsid w:val="00FB572C"/>
    <w:rsid w:val="00FB5949"/>
    <w:rsid w:val="00FB5987"/>
    <w:rsid w:val="00FB598D"/>
    <w:rsid w:val="00FB6100"/>
    <w:rsid w:val="00FB711F"/>
    <w:rsid w:val="00FB7783"/>
    <w:rsid w:val="00FC0042"/>
    <w:rsid w:val="00FC019C"/>
    <w:rsid w:val="00FC2C58"/>
    <w:rsid w:val="00FC2D3A"/>
    <w:rsid w:val="00FC2D98"/>
    <w:rsid w:val="00FC3455"/>
    <w:rsid w:val="00FC3552"/>
    <w:rsid w:val="00FC429F"/>
    <w:rsid w:val="00FC457A"/>
    <w:rsid w:val="00FC5717"/>
    <w:rsid w:val="00FC5894"/>
    <w:rsid w:val="00FC67F7"/>
    <w:rsid w:val="00FC6B7C"/>
    <w:rsid w:val="00FC7595"/>
    <w:rsid w:val="00FC7ACF"/>
    <w:rsid w:val="00FD17D6"/>
    <w:rsid w:val="00FD18AE"/>
    <w:rsid w:val="00FD1E3F"/>
    <w:rsid w:val="00FD3380"/>
    <w:rsid w:val="00FD3398"/>
    <w:rsid w:val="00FD35C9"/>
    <w:rsid w:val="00FD385B"/>
    <w:rsid w:val="00FD397C"/>
    <w:rsid w:val="00FD3CD4"/>
    <w:rsid w:val="00FD3F94"/>
    <w:rsid w:val="00FD3FAD"/>
    <w:rsid w:val="00FD4494"/>
    <w:rsid w:val="00FD4AD0"/>
    <w:rsid w:val="00FD4B5C"/>
    <w:rsid w:val="00FD626B"/>
    <w:rsid w:val="00FD667C"/>
    <w:rsid w:val="00FD7B14"/>
    <w:rsid w:val="00FE006D"/>
    <w:rsid w:val="00FE2086"/>
    <w:rsid w:val="00FE25FE"/>
    <w:rsid w:val="00FE27E1"/>
    <w:rsid w:val="00FE3D4D"/>
    <w:rsid w:val="00FE3D5F"/>
    <w:rsid w:val="00FE4283"/>
    <w:rsid w:val="00FE47C1"/>
    <w:rsid w:val="00FE549E"/>
    <w:rsid w:val="00FE65C0"/>
    <w:rsid w:val="00FE6C33"/>
    <w:rsid w:val="00FE6FED"/>
    <w:rsid w:val="00FE7715"/>
    <w:rsid w:val="00FE7AC5"/>
    <w:rsid w:val="00FF0893"/>
    <w:rsid w:val="00FF0F6F"/>
    <w:rsid w:val="00FF13B8"/>
    <w:rsid w:val="00FF1F21"/>
    <w:rsid w:val="00FF2C67"/>
    <w:rsid w:val="00FF2E18"/>
    <w:rsid w:val="00FF3A0A"/>
    <w:rsid w:val="00FF3C5C"/>
    <w:rsid w:val="00FF3FE3"/>
    <w:rsid w:val="00FF4648"/>
    <w:rsid w:val="00FF595A"/>
    <w:rsid w:val="00FF6B20"/>
    <w:rsid w:val="00FF6EC0"/>
    <w:rsid w:val="00FF74C5"/>
    <w:rsid w:val="00FF7705"/>
    <w:rsid w:val="00FF7A6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1BAA962-44EC-4A15-ABEE-A28EA3E1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3">
    <w:name w:val="heading 3"/>
    <w:basedOn w:val="Normal"/>
    <w:link w:val="Ttulo3Car"/>
    <w:uiPriority w:val="9"/>
    <w:qFormat/>
    <w:rsid w:val="005505A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qFormat/>
    <w:locked/>
    <w:rsid w:val="00DC1528"/>
    <w:rPr>
      <w:rFonts w:ascii="Arial" w:eastAsia="Times New Roman" w:hAnsi="Arial" w:cs="Arial"/>
      <w:sz w:val="18"/>
      <w:szCs w:val="20"/>
      <w:lang w:val="es-ES" w:eastAsia="es-ES"/>
    </w:rPr>
  </w:style>
  <w:style w:type="character" w:customStyle="1" w:styleId="TextonotapieCar">
    <w:name w:val="Texto nota pie Car"/>
    <w:basedOn w:val="Fuentedeprrafopredeter"/>
    <w:link w:val="Textonotapie"/>
    <w:uiPriority w:val="99"/>
    <w:qFormat/>
    <w:rsid w:val="00487394"/>
    <w:rPr>
      <w:sz w:val="20"/>
      <w:szCs w:val="20"/>
    </w:rPr>
  </w:style>
  <w:style w:type="character" w:styleId="Refdenotaalpie">
    <w:name w:val="footnote reference"/>
    <w:basedOn w:val="Fuentedeprrafopredeter"/>
    <w:uiPriority w:val="99"/>
    <w:semiHidden/>
    <w:unhideWhenUsed/>
    <w:qFormat/>
    <w:rsid w:val="00487394"/>
    <w:rPr>
      <w:vertAlign w:val="superscript"/>
    </w:rPr>
  </w:style>
  <w:style w:type="character" w:customStyle="1" w:styleId="ANOTACIONCar">
    <w:name w:val="ANOTACION Car"/>
    <w:link w:val="ANOTACION"/>
    <w:qFormat/>
    <w:locked/>
    <w:rsid w:val="00E1271C"/>
    <w:rPr>
      <w:rFonts w:ascii="Times New Roman" w:eastAsia="Times New Roman" w:hAnsi="Times New Roman" w:cs="Times New Roman"/>
      <w:b/>
      <w:sz w:val="18"/>
      <w:szCs w:val="20"/>
      <w:lang w:val="en-US" w:eastAsia="es-ES"/>
    </w:rPr>
  </w:style>
  <w:style w:type="character" w:styleId="Refdecomentario">
    <w:name w:val="annotation reference"/>
    <w:basedOn w:val="Fuentedeprrafopredeter"/>
    <w:uiPriority w:val="99"/>
    <w:semiHidden/>
    <w:unhideWhenUsed/>
    <w:qFormat/>
    <w:rsid w:val="00E949D2"/>
    <w:rPr>
      <w:sz w:val="16"/>
      <w:szCs w:val="16"/>
    </w:rPr>
  </w:style>
  <w:style w:type="character" w:customStyle="1" w:styleId="TextocomentarioCar">
    <w:name w:val="Texto comentario Car"/>
    <w:basedOn w:val="Fuentedeprrafopredeter"/>
    <w:link w:val="Textocomentario"/>
    <w:uiPriority w:val="99"/>
    <w:qFormat/>
    <w:rsid w:val="00E949D2"/>
    <w:rPr>
      <w:sz w:val="20"/>
      <w:szCs w:val="20"/>
    </w:rPr>
  </w:style>
  <w:style w:type="character" w:customStyle="1" w:styleId="AsuntodelcomentarioCar">
    <w:name w:val="Asunto del comentario Car"/>
    <w:basedOn w:val="TextocomentarioCar"/>
    <w:link w:val="Asuntodelcomentario"/>
    <w:uiPriority w:val="99"/>
    <w:semiHidden/>
    <w:qFormat/>
    <w:rsid w:val="00E949D2"/>
    <w:rPr>
      <w:b/>
      <w:bCs/>
      <w:sz w:val="20"/>
      <w:szCs w:val="20"/>
    </w:rPr>
  </w:style>
  <w:style w:type="character" w:customStyle="1" w:styleId="TextodegloboCar">
    <w:name w:val="Texto de globo Car"/>
    <w:basedOn w:val="Fuentedeprrafopredeter"/>
    <w:link w:val="Textodeglobo"/>
    <w:uiPriority w:val="99"/>
    <w:semiHidden/>
    <w:qFormat/>
    <w:rsid w:val="00E949D2"/>
    <w:rPr>
      <w:rFonts w:ascii="Segoe UI" w:hAnsi="Segoe UI" w:cs="Segoe UI"/>
      <w:sz w:val="18"/>
      <w:szCs w:val="18"/>
    </w:rPr>
  </w:style>
  <w:style w:type="character" w:customStyle="1" w:styleId="EstiloCar">
    <w:name w:val="Estilo Car"/>
    <w:basedOn w:val="Fuentedeprrafopredeter"/>
    <w:link w:val="Estilo"/>
    <w:qFormat/>
    <w:rsid w:val="007A4FA5"/>
    <w:rPr>
      <w:rFonts w:ascii="Arial" w:hAnsi="Arial"/>
      <w:sz w:val="24"/>
    </w:rPr>
  </w:style>
  <w:style w:type="character" w:customStyle="1" w:styleId="PrrafodelistaCar">
    <w:name w:val="Párrafo de lista Car"/>
    <w:aliases w:val="4 Viñ 1nivel Car,Numeración 1 Car,Cuadrícula media 1 - Énfasis 21 Car,Listas Car,lp1 Car"/>
    <w:link w:val="Prrafodelista"/>
    <w:uiPriority w:val="34"/>
    <w:qFormat/>
    <w:locked/>
    <w:rsid w:val="000818DC"/>
  </w:style>
  <w:style w:type="character" w:customStyle="1" w:styleId="ListLabel1">
    <w:name w:val="ListLabel 1"/>
    <w:qFormat/>
    <w:rPr>
      <w:b/>
      <w:caps/>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ITC Avant Garde" w:hAnsi="ITC Avant Garde"/>
      <w:sz w:val="20"/>
      <w:szCs w:val="18"/>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b/>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link w:val="TextoCar"/>
    <w:qFormat/>
    <w:rsid w:val="00DC1528"/>
    <w:pPr>
      <w:spacing w:after="101" w:line="216" w:lineRule="exact"/>
      <w:ind w:firstLine="288"/>
      <w:jc w:val="both"/>
    </w:pPr>
    <w:rPr>
      <w:rFonts w:ascii="Arial" w:eastAsia="Times New Roman" w:hAnsi="Arial" w:cs="Arial"/>
      <w:sz w:val="18"/>
      <w:szCs w:val="20"/>
      <w:lang w:val="es-ES" w:eastAsia="es-ES"/>
    </w:rPr>
  </w:style>
  <w:style w:type="paragraph" w:styleId="Prrafodelista">
    <w:name w:val="List Paragraph"/>
    <w:aliases w:val="4 Viñ 1nivel,Numeración 1,Cuadrícula media 1 - Énfasis 21,Listas,lp1"/>
    <w:basedOn w:val="Normal"/>
    <w:link w:val="PrrafodelistaCar"/>
    <w:qFormat/>
    <w:rsid w:val="00DC1528"/>
    <w:pPr>
      <w:ind w:left="720"/>
      <w:contextualSpacing/>
    </w:pPr>
  </w:style>
  <w:style w:type="paragraph" w:styleId="Textonotapie">
    <w:name w:val="footnote text"/>
    <w:basedOn w:val="Normal"/>
    <w:link w:val="TextonotapieCar"/>
    <w:uiPriority w:val="99"/>
  </w:style>
  <w:style w:type="paragraph" w:customStyle="1" w:styleId="ANOTACION">
    <w:name w:val="ANOTACION"/>
    <w:basedOn w:val="Normal"/>
    <w:link w:val="ANOTACIONCar"/>
    <w:qFormat/>
    <w:rsid w:val="00E1271C"/>
    <w:pPr>
      <w:spacing w:before="101" w:after="101" w:line="216" w:lineRule="atLeast"/>
      <w:jc w:val="center"/>
    </w:pPr>
    <w:rPr>
      <w:rFonts w:ascii="Times New Roman" w:eastAsia="Times New Roman" w:hAnsi="Times New Roman" w:cs="Times New Roman"/>
      <w:b/>
      <w:sz w:val="18"/>
      <w:szCs w:val="20"/>
      <w:lang w:val="en-US" w:eastAsia="es-ES"/>
    </w:rPr>
  </w:style>
  <w:style w:type="paragraph" w:styleId="Textocomentario">
    <w:name w:val="annotation text"/>
    <w:basedOn w:val="Normal"/>
    <w:link w:val="TextocomentarioCar"/>
    <w:uiPriority w:val="99"/>
    <w:unhideWhenUsed/>
    <w:qFormat/>
    <w:rsid w:val="00E949D2"/>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E949D2"/>
    <w:rPr>
      <w:b/>
      <w:bCs/>
    </w:rPr>
  </w:style>
  <w:style w:type="paragraph" w:styleId="Textodeglobo">
    <w:name w:val="Balloon Text"/>
    <w:basedOn w:val="Normal"/>
    <w:link w:val="TextodegloboCar"/>
    <w:uiPriority w:val="99"/>
    <w:semiHidden/>
    <w:unhideWhenUsed/>
    <w:qFormat/>
    <w:rsid w:val="00E949D2"/>
    <w:pPr>
      <w:spacing w:after="0" w:line="240" w:lineRule="auto"/>
    </w:pPr>
    <w:rPr>
      <w:rFonts w:ascii="Segoe UI" w:hAnsi="Segoe UI" w:cs="Segoe UI"/>
      <w:sz w:val="18"/>
      <w:szCs w:val="18"/>
    </w:rPr>
  </w:style>
  <w:style w:type="paragraph" w:customStyle="1" w:styleId="Estilo">
    <w:name w:val="Estilo"/>
    <w:basedOn w:val="Sinespaciado"/>
    <w:link w:val="EstiloCar"/>
    <w:qFormat/>
    <w:rsid w:val="007A4FA5"/>
    <w:pPr>
      <w:jc w:val="both"/>
    </w:pPr>
    <w:rPr>
      <w:rFonts w:ascii="Arial" w:hAnsi="Arial"/>
      <w:sz w:val="24"/>
    </w:rPr>
  </w:style>
  <w:style w:type="paragraph" w:styleId="Sinespaciado">
    <w:name w:val="No Spacing"/>
    <w:uiPriority w:val="1"/>
    <w:qFormat/>
    <w:rsid w:val="007A4FA5"/>
  </w:style>
  <w:style w:type="character" w:styleId="Hipervnculo">
    <w:name w:val="Hyperlink"/>
    <w:basedOn w:val="Fuentedeprrafopredeter"/>
    <w:uiPriority w:val="99"/>
    <w:unhideWhenUsed/>
    <w:rsid w:val="00CD6308"/>
    <w:rPr>
      <w:color w:val="0563C1" w:themeColor="hyperlink"/>
      <w:u w:val="single"/>
    </w:rPr>
  </w:style>
  <w:style w:type="paragraph" w:styleId="Encabezado">
    <w:name w:val="header"/>
    <w:basedOn w:val="Normal"/>
    <w:link w:val="EncabezadoCar"/>
    <w:uiPriority w:val="99"/>
    <w:unhideWhenUsed/>
    <w:rsid w:val="008365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574"/>
  </w:style>
  <w:style w:type="paragraph" w:styleId="Piedepgina">
    <w:name w:val="footer"/>
    <w:basedOn w:val="Normal"/>
    <w:link w:val="PiedepginaCar"/>
    <w:uiPriority w:val="99"/>
    <w:unhideWhenUsed/>
    <w:rsid w:val="008365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6574"/>
  </w:style>
  <w:style w:type="character" w:customStyle="1" w:styleId="Ttulo3Car">
    <w:name w:val="Título 3 Car"/>
    <w:basedOn w:val="Fuentedeprrafopredeter"/>
    <w:link w:val="Ttulo3"/>
    <w:uiPriority w:val="9"/>
    <w:rsid w:val="005505AE"/>
    <w:rPr>
      <w:rFonts w:ascii="Times New Roman" w:eastAsia="Times New Roman" w:hAnsi="Times New Roman" w:cs="Times New Roman"/>
      <w:b/>
      <w:bCs/>
      <w:sz w:val="27"/>
      <w:szCs w:val="27"/>
      <w:lang w:eastAsia="es-MX"/>
    </w:rPr>
  </w:style>
  <w:style w:type="paragraph" w:customStyle="1" w:styleId="Cuerpo">
    <w:name w:val="Cuerpo"/>
    <w:rsid w:val="00166C19"/>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es-MX"/>
    </w:rPr>
  </w:style>
  <w:style w:type="character" w:customStyle="1" w:styleId="Ninguno">
    <w:name w:val="Ninguno"/>
    <w:rsid w:val="00166C19"/>
  </w:style>
  <w:style w:type="numbering" w:customStyle="1" w:styleId="Estiloimportado1">
    <w:name w:val="Estilo importado 1"/>
    <w:rsid w:val="00166C19"/>
    <w:pPr>
      <w:numPr>
        <w:numId w:val="18"/>
      </w:numPr>
    </w:pPr>
  </w:style>
  <w:style w:type="table" w:styleId="Tabladecuadrcula4-nfasis6">
    <w:name w:val="Grid Table 4 Accent 6"/>
    <w:basedOn w:val="Tablanormal"/>
    <w:uiPriority w:val="49"/>
    <w:rsid w:val="00225EF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independiente3">
    <w:name w:val="Body Text 3"/>
    <w:basedOn w:val="Normal"/>
    <w:link w:val="Textoindependiente3Car"/>
    <w:uiPriority w:val="99"/>
    <w:semiHidden/>
    <w:unhideWhenUsed/>
    <w:rsid w:val="00D6028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6028F"/>
    <w:rPr>
      <w:sz w:val="16"/>
      <w:szCs w:val="16"/>
    </w:rPr>
  </w:style>
  <w:style w:type="table" w:styleId="Tabladecuadrcula5oscura-nfasis6">
    <w:name w:val="Grid Table 5 Dark Accent 6"/>
    <w:basedOn w:val="Tablanormal"/>
    <w:uiPriority w:val="50"/>
    <w:rsid w:val="00D602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visin">
    <w:name w:val="Revision"/>
    <w:hidden/>
    <w:uiPriority w:val="99"/>
    <w:semiHidden/>
    <w:rsid w:val="00D1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861">
      <w:bodyDiv w:val="1"/>
      <w:marLeft w:val="0"/>
      <w:marRight w:val="0"/>
      <w:marTop w:val="0"/>
      <w:marBottom w:val="0"/>
      <w:divBdr>
        <w:top w:val="none" w:sz="0" w:space="0" w:color="auto"/>
        <w:left w:val="none" w:sz="0" w:space="0" w:color="auto"/>
        <w:bottom w:val="none" w:sz="0" w:space="0" w:color="auto"/>
        <w:right w:val="none" w:sz="0" w:space="0" w:color="auto"/>
      </w:divBdr>
    </w:div>
    <w:div w:id="83037751">
      <w:bodyDiv w:val="1"/>
      <w:marLeft w:val="0"/>
      <w:marRight w:val="0"/>
      <w:marTop w:val="0"/>
      <w:marBottom w:val="0"/>
      <w:divBdr>
        <w:top w:val="none" w:sz="0" w:space="0" w:color="auto"/>
        <w:left w:val="none" w:sz="0" w:space="0" w:color="auto"/>
        <w:bottom w:val="none" w:sz="0" w:space="0" w:color="auto"/>
        <w:right w:val="none" w:sz="0" w:space="0" w:color="auto"/>
      </w:divBdr>
    </w:div>
    <w:div w:id="288973576">
      <w:bodyDiv w:val="1"/>
      <w:marLeft w:val="0"/>
      <w:marRight w:val="0"/>
      <w:marTop w:val="0"/>
      <w:marBottom w:val="0"/>
      <w:divBdr>
        <w:top w:val="none" w:sz="0" w:space="0" w:color="auto"/>
        <w:left w:val="none" w:sz="0" w:space="0" w:color="auto"/>
        <w:bottom w:val="none" w:sz="0" w:space="0" w:color="auto"/>
        <w:right w:val="none" w:sz="0" w:space="0" w:color="auto"/>
      </w:divBdr>
    </w:div>
    <w:div w:id="293947083">
      <w:bodyDiv w:val="1"/>
      <w:marLeft w:val="0"/>
      <w:marRight w:val="0"/>
      <w:marTop w:val="0"/>
      <w:marBottom w:val="0"/>
      <w:divBdr>
        <w:top w:val="none" w:sz="0" w:space="0" w:color="auto"/>
        <w:left w:val="none" w:sz="0" w:space="0" w:color="auto"/>
        <w:bottom w:val="none" w:sz="0" w:space="0" w:color="auto"/>
        <w:right w:val="none" w:sz="0" w:space="0" w:color="auto"/>
      </w:divBdr>
    </w:div>
    <w:div w:id="335227805">
      <w:bodyDiv w:val="1"/>
      <w:marLeft w:val="0"/>
      <w:marRight w:val="0"/>
      <w:marTop w:val="0"/>
      <w:marBottom w:val="0"/>
      <w:divBdr>
        <w:top w:val="none" w:sz="0" w:space="0" w:color="auto"/>
        <w:left w:val="none" w:sz="0" w:space="0" w:color="auto"/>
        <w:bottom w:val="none" w:sz="0" w:space="0" w:color="auto"/>
        <w:right w:val="none" w:sz="0" w:space="0" w:color="auto"/>
      </w:divBdr>
    </w:div>
    <w:div w:id="402873324">
      <w:bodyDiv w:val="1"/>
      <w:marLeft w:val="0"/>
      <w:marRight w:val="0"/>
      <w:marTop w:val="0"/>
      <w:marBottom w:val="0"/>
      <w:divBdr>
        <w:top w:val="none" w:sz="0" w:space="0" w:color="auto"/>
        <w:left w:val="none" w:sz="0" w:space="0" w:color="auto"/>
        <w:bottom w:val="none" w:sz="0" w:space="0" w:color="auto"/>
        <w:right w:val="none" w:sz="0" w:space="0" w:color="auto"/>
      </w:divBdr>
    </w:div>
    <w:div w:id="621158168">
      <w:bodyDiv w:val="1"/>
      <w:marLeft w:val="0"/>
      <w:marRight w:val="0"/>
      <w:marTop w:val="0"/>
      <w:marBottom w:val="0"/>
      <w:divBdr>
        <w:top w:val="none" w:sz="0" w:space="0" w:color="auto"/>
        <w:left w:val="none" w:sz="0" w:space="0" w:color="auto"/>
        <w:bottom w:val="none" w:sz="0" w:space="0" w:color="auto"/>
        <w:right w:val="none" w:sz="0" w:space="0" w:color="auto"/>
      </w:divBdr>
    </w:div>
    <w:div w:id="661397018">
      <w:bodyDiv w:val="1"/>
      <w:marLeft w:val="0"/>
      <w:marRight w:val="0"/>
      <w:marTop w:val="0"/>
      <w:marBottom w:val="0"/>
      <w:divBdr>
        <w:top w:val="none" w:sz="0" w:space="0" w:color="auto"/>
        <w:left w:val="none" w:sz="0" w:space="0" w:color="auto"/>
        <w:bottom w:val="none" w:sz="0" w:space="0" w:color="auto"/>
        <w:right w:val="none" w:sz="0" w:space="0" w:color="auto"/>
      </w:divBdr>
    </w:div>
    <w:div w:id="695885281">
      <w:bodyDiv w:val="1"/>
      <w:marLeft w:val="0"/>
      <w:marRight w:val="0"/>
      <w:marTop w:val="0"/>
      <w:marBottom w:val="0"/>
      <w:divBdr>
        <w:top w:val="none" w:sz="0" w:space="0" w:color="auto"/>
        <w:left w:val="none" w:sz="0" w:space="0" w:color="auto"/>
        <w:bottom w:val="none" w:sz="0" w:space="0" w:color="auto"/>
        <w:right w:val="none" w:sz="0" w:space="0" w:color="auto"/>
      </w:divBdr>
    </w:div>
    <w:div w:id="746070121">
      <w:bodyDiv w:val="1"/>
      <w:marLeft w:val="0"/>
      <w:marRight w:val="0"/>
      <w:marTop w:val="0"/>
      <w:marBottom w:val="0"/>
      <w:divBdr>
        <w:top w:val="none" w:sz="0" w:space="0" w:color="auto"/>
        <w:left w:val="none" w:sz="0" w:space="0" w:color="auto"/>
        <w:bottom w:val="none" w:sz="0" w:space="0" w:color="auto"/>
        <w:right w:val="none" w:sz="0" w:space="0" w:color="auto"/>
      </w:divBdr>
    </w:div>
    <w:div w:id="806898774">
      <w:bodyDiv w:val="1"/>
      <w:marLeft w:val="0"/>
      <w:marRight w:val="0"/>
      <w:marTop w:val="0"/>
      <w:marBottom w:val="0"/>
      <w:divBdr>
        <w:top w:val="none" w:sz="0" w:space="0" w:color="auto"/>
        <w:left w:val="none" w:sz="0" w:space="0" w:color="auto"/>
        <w:bottom w:val="none" w:sz="0" w:space="0" w:color="auto"/>
        <w:right w:val="none" w:sz="0" w:space="0" w:color="auto"/>
      </w:divBdr>
    </w:div>
    <w:div w:id="1153717079">
      <w:bodyDiv w:val="1"/>
      <w:marLeft w:val="0"/>
      <w:marRight w:val="0"/>
      <w:marTop w:val="0"/>
      <w:marBottom w:val="0"/>
      <w:divBdr>
        <w:top w:val="none" w:sz="0" w:space="0" w:color="auto"/>
        <w:left w:val="none" w:sz="0" w:space="0" w:color="auto"/>
        <w:bottom w:val="none" w:sz="0" w:space="0" w:color="auto"/>
        <w:right w:val="none" w:sz="0" w:space="0" w:color="auto"/>
      </w:divBdr>
    </w:div>
    <w:div w:id="1247887121">
      <w:bodyDiv w:val="1"/>
      <w:marLeft w:val="0"/>
      <w:marRight w:val="0"/>
      <w:marTop w:val="0"/>
      <w:marBottom w:val="0"/>
      <w:divBdr>
        <w:top w:val="none" w:sz="0" w:space="0" w:color="auto"/>
        <w:left w:val="none" w:sz="0" w:space="0" w:color="auto"/>
        <w:bottom w:val="none" w:sz="0" w:space="0" w:color="auto"/>
        <w:right w:val="none" w:sz="0" w:space="0" w:color="auto"/>
      </w:divBdr>
    </w:div>
    <w:div w:id="1305112771">
      <w:bodyDiv w:val="1"/>
      <w:marLeft w:val="0"/>
      <w:marRight w:val="0"/>
      <w:marTop w:val="0"/>
      <w:marBottom w:val="0"/>
      <w:divBdr>
        <w:top w:val="none" w:sz="0" w:space="0" w:color="auto"/>
        <w:left w:val="none" w:sz="0" w:space="0" w:color="auto"/>
        <w:bottom w:val="none" w:sz="0" w:space="0" w:color="auto"/>
        <w:right w:val="none" w:sz="0" w:space="0" w:color="auto"/>
      </w:divBdr>
    </w:div>
    <w:div w:id="1350764128">
      <w:bodyDiv w:val="1"/>
      <w:marLeft w:val="0"/>
      <w:marRight w:val="0"/>
      <w:marTop w:val="0"/>
      <w:marBottom w:val="0"/>
      <w:divBdr>
        <w:top w:val="none" w:sz="0" w:space="0" w:color="auto"/>
        <w:left w:val="none" w:sz="0" w:space="0" w:color="auto"/>
        <w:bottom w:val="none" w:sz="0" w:space="0" w:color="auto"/>
        <w:right w:val="none" w:sz="0" w:space="0" w:color="auto"/>
      </w:divBdr>
    </w:div>
    <w:div w:id="1467309944">
      <w:bodyDiv w:val="1"/>
      <w:marLeft w:val="0"/>
      <w:marRight w:val="0"/>
      <w:marTop w:val="0"/>
      <w:marBottom w:val="0"/>
      <w:divBdr>
        <w:top w:val="none" w:sz="0" w:space="0" w:color="auto"/>
        <w:left w:val="none" w:sz="0" w:space="0" w:color="auto"/>
        <w:bottom w:val="none" w:sz="0" w:space="0" w:color="auto"/>
        <w:right w:val="none" w:sz="0" w:space="0" w:color="auto"/>
      </w:divBdr>
      <w:divsChild>
        <w:div w:id="1149594775">
          <w:marLeft w:val="360"/>
          <w:marRight w:val="0"/>
          <w:marTop w:val="0"/>
          <w:marBottom w:val="0"/>
          <w:divBdr>
            <w:top w:val="none" w:sz="0" w:space="0" w:color="auto"/>
            <w:left w:val="none" w:sz="0" w:space="0" w:color="auto"/>
            <w:bottom w:val="none" w:sz="0" w:space="0" w:color="auto"/>
            <w:right w:val="none" w:sz="0" w:space="0" w:color="auto"/>
          </w:divBdr>
        </w:div>
        <w:div w:id="1740783563">
          <w:marLeft w:val="360"/>
          <w:marRight w:val="0"/>
          <w:marTop w:val="0"/>
          <w:marBottom w:val="0"/>
          <w:divBdr>
            <w:top w:val="none" w:sz="0" w:space="0" w:color="auto"/>
            <w:left w:val="none" w:sz="0" w:space="0" w:color="auto"/>
            <w:bottom w:val="none" w:sz="0" w:space="0" w:color="auto"/>
            <w:right w:val="none" w:sz="0" w:space="0" w:color="auto"/>
          </w:divBdr>
        </w:div>
      </w:divsChild>
    </w:div>
    <w:div w:id="1543323395">
      <w:bodyDiv w:val="1"/>
      <w:marLeft w:val="0"/>
      <w:marRight w:val="0"/>
      <w:marTop w:val="0"/>
      <w:marBottom w:val="0"/>
      <w:divBdr>
        <w:top w:val="none" w:sz="0" w:space="0" w:color="auto"/>
        <w:left w:val="none" w:sz="0" w:space="0" w:color="auto"/>
        <w:bottom w:val="none" w:sz="0" w:space="0" w:color="auto"/>
        <w:right w:val="none" w:sz="0" w:space="0" w:color="auto"/>
      </w:divBdr>
    </w:div>
    <w:div w:id="1617247068">
      <w:bodyDiv w:val="1"/>
      <w:marLeft w:val="0"/>
      <w:marRight w:val="0"/>
      <w:marTop w:val="0"/>
      <w:marBottom w:val="0"/>
      <w:divBdr>
        <w:top w:val="none" w:sz="0" w:space="0" w:color="auto"/>
        <w:left w:val="none" w:sz="0" w:space="0" w:color="auto"/>
        <w:bottom w:val="none" w:sz="0" w:space="0" w:color="auto"/>
        <w:right w:val="none" w:sz="0" w:space="0" w:color="auto"/>
      </w:divBdr>
    </w:div>
    <w:div w:id="1666788152">
      <w:bodyDiv w:val="1"/>
      <w:marLeft w:val="0"/>
      <w:marRight w:val="0"/>
      <w:marTop w:val="0"/>
      <w:marBottom w:val="0"/>
      <w:divBdr>
        <w:top w:val="none" w:sz="0" w:space="0" w:color="auto"/>
        <w:left w:val="none" w:sz="0" w:space="0" w:color="auto"/>
        <w:bottom w:val="none" w:sz="0" w:space="0" w:color="auto"/>
        <w:right w:val="none" w:sz="0" w:space="0" w:color="auto"/>
      </w:divBdr>
    </w:div>
    <w:div w:id="1832867586">
      <w:bodyDiv w:val="1"/>
      <w:marLeft w:val="0"/>
      <w:marRight w:val="0"/>
      <w:marTop w:val="0"/>
      <w:marBottom w:val="0"/>
      <w:divBdr>
        <w:top w:val="none" w:sz="0" w:space="0" w:color="auto"/>
        <w:left w:val="none" w:sz="0" w:space="0" w:color="auto"/>
        <w:bottom w:val="none" w:sz="0" w:space="0" w:color="auto"/>
        <w:right w:val="none" w:sz="0" w:space="0" w:color="auto"/>
      </w:divBdr>
    </w:div>
    <w:div w:id="1846088944">
      <w:bodyDiv w:val="1"/>
      <w:marLeft w:val="0"/>
      <w:marRight w:val="0"/>
      <w:marTop w:val="0"/>
      <w:marBottom w:val="0"/>
      <w:divBdr>
        <w:top w:val="none" w:sz="0" w:space="0" w:color="auto"/>
        <w:left w:val="none" w:sz="0" w:space="0" w:color="auto"/>
        <w:bottom w:val="none" w:sz="0" w:space="0" w:color="auto"/>
        <w:right w:val="none" w:sz="0" w:space="0" w:color="auto"/>
      </w:divBdr>
    </w:div>
    <w:div w:id="212279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namericas.com/company-profile/es/agencia-nacional-de-telecomunicacoes-anate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wipolex/en/details.jsp?id=162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C1C92F2E-3787-4BB1-B619-8847F3B0EF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A37DF4-A5C8-4362-9FD0-EAB8C31F7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3B3D45-9F11-4A8E-AA84-F9AA9241E201}">
  <ds:schemaRefs>
    <ds:schemaRef ds:uri="http://schemas.microsoft.com/sharepoint/v3/contenttype/forms"/>
  </ds:schemaRefs>
</ds:datastoreItem>
</file>

<file path=customXml/itemProps4.xml><?xml version="1.0" encoding="utf-8"?>
<ds:datastoreItem xmlns:ds="http://schemas.openxmlformats.org/officeDocument/2006/customXml" ds:itemID="{FF02FB79-5239-460B-A647-76ACD52C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9563</Words>
  <Characters>52598</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Jesus Bello Ramirez</dc:creator>
  <dc:description/>
  <cp:lastModifiedBy>Alexis Pina Vega</cp:lastModifiedBy>
  <cp:revision>2</cp:revision>
  <cp:lastPrinted>2018-04-11T20:02:00Z</cp:lastPrinted>
  <dcterms:created xsi:type="dcterms:W3CDTF">2018-04-11T21:27:00Z</dcterms:created>
  <dcterms:modified xsi:type="dcterms:W3CDTF">2018-04-11T21:27:00Z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0x01010058C8B56F3A3DA246B94E264FDC70B166</vt:lpwstr>
  </property>
</Properties>
</file>