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6833264" w14:textId="77777777" w:rsidR="005920DE" w:rsidRDefault="005920DE" w:rsidP="005920DE">
      <w:pPr>
        <w:jc w:val="both"/>
        <w:outlineLvl w:val="0"/>
        <w:rPr>
          <w:rFonts w:asciiTheme="majorHAnsi" w:hAnsiTheme="majorHAnsi"/>
          <w:b/>
          <w:lang w:val="es-ES"/>
        </w:rPr>
      </w:pPr>
      <w:r>
        <w:rPr>
          <w:rFonts w:asciiTheme="majorHAnsi" w:hAnsiTheme="majorHAnsi"/>
          <w:b/>
          <w:lang w:val="es-ES"/>
        </w:rPr>
        <w:t>ANTEPROYECTO DE</w:t>
      </w:r>
      <w:r w:rsidR="006C7236">
        <w:rPr>
          <w:rFonts w:asciiTheme="majorHAnsi" w:hAnsiTheme="majorHAnsi"/>
          <w:b/>
          <w:lang w:val="es-ES"/>
        </w:rPr>
        <w:t>L ACUERDO POR EL QUE SE EMITEN LOS</w:t>
      </w:r>
      <w:r>
        <w:rPr>
          <w:rFonts w:asciiTheme="majorHAnsi" w:hAnsiTheme="majorHAnsi"/>
          <w:b/>
          <w:lang w:val="es-ES"/>
        </w:rPr>
        <w:t xml:space="preserve"> LINEAMIENTOS QUE </w:t>
      </w:r>
      <w:r w:rsidR="006C7236">
        <w:rPr>
          <w:rFonts w:asciiTheme="majorHAnsi" w:hAnsiTheme="majorHAnsi"/>
          <w:b/>
          <w:lang w:val="es-ES"/>
        </w:rPr>
        <w:t>CREA</w:t>
      </w:r>
      <w:r w:rsidR="00514701">
        <w:rPr>
          <w:rFonts w:asciiTheme="majorHAnsi" w:hAnsiTheme="majorHAnsi"/>
          <w:b/>
          <w:lang w:val="es-ES"/>
        </w:rPr>
        <w:t>N</w:t>
      </w:r>
      <w:r w:rsidR="006C7236">
        <w:rPr>
          <w:rFonts w:asciiTheme="majorHAnsi" w:hAnsiTheme="majorHAnsi"/>
          <w:b/>
          <w:lang w:val="es-ES"/>
        </w:rPr>
        <w:t xml:space="preserve"> EL SISTEMA DE MÉTRICAS</w:t>
      </w:r>
      <w:r w:rsidR="00B6493C">
        <w:rPr>
          <w:rFonts w:asciiTheme="majorHAnsi" w:hAnsiTheme="majorHAnsi"/>
          <w:b/>
          <w:lang w:val="es-ES"/>
        </w:rPr>
        <w:t xml:space="preserve"> DE TELECOMUNICACIONES</w:t>
      </w:r>
      <w:r w:rsidR="00307D0C">
        <w:rPr>
          <w:rFonts w:asciiTheme="majorHAnsi" w:hAnsiTheme="majorHAnsi"/>
          <w:b/>
          <w:lang w:val="es-ES"/>
        </w:rPr>
        <w:t>,</w:t>
      </w:r>
      <w:r w:rsidR="006C7236">
        <w:rPr>
          <w:rFonts w:asciiTheme="majorHAnsi" w:hAnsiTheme="majorHAnsi"/>
          <w:b/>
          <w:lang w:val="es-ES"/>
        </w:rPr>
        <w:t xml:space="preserve"> </w:t>
      </w:r>
      <w:r>
        <w:rPr>
          <w:rFonts w:asciiTheme="majorHAnsi" w:hAnsiTheme="majorHAnsi"/>
          <w:b/>
          <w:lang w:val="es-ES"/>
        </w:rPr>
        <w:t>ESTABLECE</w:t>
      </w:r>
      <w:r w:rsidR="00545F27">
        <w:rPr>
          <w:rFonts w:asciiTheme="majorHAnsi" w:hAnsiTheme="majorHAnsi"/>
          <w:b/>
          <w:lang w:val="es-ES"/>
        </w:rPr>
        <w:t>N</w:t>
      </w:r>
      <w:r>
        <w:rPr>
          <w:rFonts w:asciiTheme="majorHAnsi" w:hAnsiTheme="majorHAnsi"/>
          <w:b/>
          <w:lang w:val="es-ES"/>
        </w:rPr>
        <w:t xml:space="preserve"> LA </w:t>
      </w:r>
      <w:r w:rsidRPr="00F120C1">
        <w:rPr>
          <w:rFonts w:asciiTheme="majorHAnsi" w:hAnsiTheme="majorHAnsi"/>
          <w:b/>
          <w:lang w:val="es-ES"/>
        </w:rPr>
        <w:t xml:space="preserve">METODOLOGÍA, LOS FORMATOS Y LA PERIODICIDAD CON QUE LOS </w:t>
      </w:r>
      <w:r w:rsidR="001A0185" w:rsidRPr="00F120C1">
        <w:rPr>
          <w:rFonts w:asciiTheme="majorHAnsi" w:hAnsiTheme="majorHAnsi"/>
          <w:b/>
          <w:lang w:val="es-ES"/>
        </w:rPr>
        <w:t>OPERADORES</w:t>
      </w:r>
      <w:r w:rsidRPr="00F120C1">
        <w:rPr>
          <w:rFonts w:asciiTheme="majorHAnsi" w:hAnsiTheme="majorHAnsi"/>
          <w:b/>
          <w:lang w:val="es-ES"/>
        </w:rPr>
        <w:t xml:space="preserve"> ENTREGARÁN</w:t>
      </w:r>
      <w:r w:rsidR="001A0185" w:rsidRPr="00F120C1">
        <w:rPr>
          <w:rFonts w:asciiTheme="majorHAnsi" w:hAnsiTheme="majorHAnsi"/>
          <w:b/>
          <w:lang w:val="es-ES"/>
        </w:rPr>
        <w:t xml:space="preserve"> INFORMACIÓN </w:t>
      </w:r>
      <w:r w:rsidR="00E0301A" w:rsidRPr="00F120C1">
        <w:rPr>
          <w:rFonts w:asciiTheme="majorHAnsi" w:hAnsiTheme="majorHAnsi"/>
          <w:b/>
          <w:lang w:val="es-ES"/>
        </w:rPr>
        <w:t>PARA INTEGRAR EL ACERVO ESTADÍSTICO DEL SECTOR</w:t>
      </w:r>
      <w:r w:rsidR="00C17A36">
        <w:rPr>
          <w:rFonts w:asciiTheme="majorHAnsi" w:hAnsiTheme="majorHAnsi"/>
          <w:b/>
          <w:lang w:val="es-ES"/>
        </w:rPr>
        <w:t xml:space="preserve"> DE TELECOMUNICACIONES</w:t>
      </w:r>
      <w:r w:rsidR="001A0185" w:rsidRPr="00F120C1">
        <w:rPr>
          <w:rFonts w:asciiTheme="majorHAnsi" w:hAnsiTheme="majorHAnsi"/>
          <w:b/>
          <w:lang w:val="es-ES"/>
        </w:rPr>
        <w:t>, Y ESTABLECEN DIVERSAS MEDIDAS DE SIMPLIFICACIÓN</w:t>
      </w:r>
      <w:r w:rsidR="00307D0C">
        <w:rPr>
          <w:rFonts w:asciiTheme="majorHAnsi" w:hAnsiTheme="majorHAnsi"/>
          <w:b/>
          <w:lang w:val="es-ES"/>
        </w:rPr>
        <w:t>;</w:t>
      </w:r>
      <w:r w:rsidR="006C7236">
        <w:rPr>
          <w:rFonts w:asciiTheme="majorHAnsi" w:hAnsiTheme="majorHAnsi"/>
          <w:b/>
          <w:lang w:val="es-ES"/>
        </w:rPr>
        <w:t xml:space="preserve"> </w:t>
      </w:r>
      <w:r w:rsidR="000E1927">
        <w:rPr>
          <w:rFonts w:asciiTheme="majorHAnsi" w:hAnsiTheme="majorHAnsi"/>
          <w:b/>
          <w:lang w:val="es-ES"/>
        </w:rPr>
        <w:t xml:space="preserve">Y </w:t>
      </w:r>
      <w:r w:rsidR="006C7236" w:rsidRPr="00330FC9">
        <w:rPr>
          <w:rFonts w:asciiTheme="majorHAnsi" w:hAnsiTheme="majorHAnsi"/>
          <w:b/>
          <w:lang w:val="es-ES"/>
        </w:rPr>
        <w:t xml:space="preserve">SE </w:t>
      </w:r>
      <w:r w:rsidR="001C0D7D" w:rsidRPr="00330FC9">
        <w:rPr>
          <w:rFonts w:asciiTheme="majorHAnsi" w:hAnsiTheme="majorHAnsi"/>
          <w:b/>
          <w:lang w:val="es-ES"/>
        </w:rPr>
        <w:t>REFORMAN</w:t>
      </w:r>
      <w:r w:rsidR="000E1927">
        <w:rPr>
          <w:rFonts w:asciiTheme="majorHAnsi" w:hAnsiTheme="majorHAnsi"/>
          <w:b/>
          <w:lang w:val="es-ES"/>
        </w:rPr>
        <w:t>, ADICIONAN Y DEROGAN</w:t>
      </w:r>
      <w:r w:rsidR="001C0D7D" w:rsidRPr="00330FC9">
        <w:rPr>
          <w:rFonts w:asciiTheme="majorHAnsi" w:hAnsiTheme="majorHAnsi"/>
          <w:b/>
          <w:lang w:val="es-ES"/>
        </w:rPr>
        <w:t xml:space="preserve"> </w:t>
      </w:r>
      <w:r w:rsidR="00513916" w:rsidRPr="00330FC9">
        <w:rPr>
          <w:rFonts w:asciiTheme="majorHAnsi" w:hAnsiTheme="majorHAnsi"/>
          <w:b/>
          <w:lang w:val="es-ES"/>
        </w:rPr>
        <w:t>DIVERSAS DISPOSICIONES</w:t>
      </w:r>
      <w:r w:rsidR="001C0D7D" w:rsidRPr="00330FC9">
        <w:rPr>
          <w:rFonts w:asciiTheme="majorHAnsi" w:hAnsiTheme="majorHAnsi"/>
          <w:b/>
          <w:lang w:val="es-ES"/>
        </w:rPr>
        <w:t xml:space="preserve"> </w:t>
      </w:r>
      <w:r w:rsidR="000E1927">
        <w:rPr>
          <w:rFonts w:asciiTheme="majorHAnsi" w:hAnsiTheme="majorHAnsi"/>
          <w:b/>
          <w:lang w:val="es-ES"/>
        </w:rPr>
        <w:t xml:space="preserve">DEL </w:t>
      </w:r>
      <w:r w:rsidR="001C0D7D" w:rsidRPr="00330FC9">
        <w:rPr>
          <w:rFonts w:asciiTheme="majorHAnsi" w:hAnsiTheme="majorHAnsi"/>
          <w:b/>
          <w:lang w:val="es-ES"/>
        </w:rPr>
        <w:t>ACUERDO</w:t>
      </w:r>
      <w:r w:rsidR="001C0D7D" w:rsidRPr="001C0D7D">
        <w:rPr>
          <w:rFonts w:asciiTheme="majorHAnsi" w:hAnsiTheme="majorHAnsi"/>
          <w:b/>
          <w:lang w:val="es-ES"/>
        </w:rPr>
        <w:t xml:space="preserve">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w:t>
      </w:r>
      <w:r w:rsidR="00513916">
        <w:rPr>
          <w:rFonts w:asciiTheme="majorHAnsi" w:hAnsiTheme="majorHAnsi"/>
          <w:b/>
          <w:lang w:val="es-ES"/>
        </w:rPr>
        <w:t xml:space="preserve">; </w:t>
      </w:r>
      <w:r w:rsidR="00513916" w:rsidRPr="00513916">
        <w:rPr>
          <w:rFonts w:asciiTheme="majorHAnsi" w:hAnsiTheme="majorHAnsi"/>
          <w:b/>
          <w:lang w:val="es-ES"/>
        </w:rPr>
        <w:t>DEL PLAN TÉCNICO FUNDAMENTAL DE INTERCONEXIÓN E INTEROPERABILIDAD</w:t>
      </w:r>
      <w:r w:rsidR="000E1927">
        <w:rPr>
          <w:rFonts w:asciiTheme="majorHAnsi" w:hAnsiTheme="majorHAnsi"/>
          <w:b/>
          <w:lang w:val="es-ES"/>
        </w:rPr>
        <w:t>,</w:t>
      </w:r>
      <w:r w:rsidR="00513916">
        <w:rPr>
          <w:rFonts w:asciiTheme="majorHAnsi" w:hAnsiTheme="majorHAnsi"/>
          <w:b/>
          <w:lang w:val="es-ES"/>
        </w:rPr>
        <w:t xml:space="preserve"> </w:t>
      </w:r>
      <w:r w:rsidR="000E1927">
        <w:rPr>
          <w:rFonts w:asciiTheme="majorHAnsi" w:hAnsiTheme="majorHAnsi"/>
          <w:b/>
          <w:lang w:val="es-ES"/>
        </w:rPr>
        <w:t xml:space="preserve">Y </w:t>
      </w:r>
      <w:r w:rsidR="00513916" w:rsidRPr="00513916">
        <w:rPr>
          <w:rFonts w:asciiTheme="majorHAnsi" w:hAnsiTheme="majorHAnsi"/>
          <w:b/>
          <w:lang w:val="es-ES"/>
        </w:rPr>
        <w:t>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006C7236" w:rsidRPr="000E1927">
        <w:rPr>
          <w:rFonts w:asciiTheme="majorHAnsi" w:hAnsiTheme="majorHAnsi"/>
          <w:b/>
          <w:lang w:val="es-ES"/>
        </w:rPr>
        <w:t>.</w:t>
      </w:r>
    </w:p>
    <w:p w14:paraId="4230F501" w14:textId="77777777" w:rsidR="005920DE" w:rsidRDefault="005920DE" w:rsidP="00E87240">
      <w:pPr>
        <w:outlineLvl w:val="0"/>
        <w:rPr>
          <w:rFonts w:asciiTheme="majorHAnsi" w:hAnsiTheme="majorHAnsi"/>
          <w:b/>
          <w:lang w:val="es-ES"/>
        </w:rPr>
      </w:pPr>
    </w:p>
    <w:p w14:paraId="6B33F68F" w14:textId="17538950" w:rsidR="006C7236" w:rsidRDefault="006C7236" w:rsidP="006C7236">
      <w:pPr>
        <w:jc w:val="both"/>
        <w:outlineLvl w:val="0"/>
        <w:rPr>
          <w:rFonts w:asciiTheme="majorHAnsi" w:hAnsiTheme="majorHAnsi"/>
          <w:lang w:val="es-ES"/>
        </w:rPr>
      </w:pPr>
      <w:r w:rsidRPr="006C7236">
        <w:rPr>
          <w:rFonts w:asciiTheme="majorHAnsi" w:hAnsiTheme="majorHAnsi"/>
          <w:b/>
          <w:lang w:val="es-ES"/>
        </w:rPr>
        <w:t>ARTÍCULO PRIMERO.</w:t>
      </w:r>
      <w:r>
        <w:rPr>
          <w:rFonts w:asciiTheme="majorHAnsi" w:hAnsiTheme="majorHAnsi"/>
          <w:b/>
          <w:lang w:val="es-ES"/>
        </w:rPr>
        <w:t xml:space="preserve"> </w:t>
      </w:r>
      <w:r>
        <w:rPr>
          <w:rFonts w:asciiTheme="majorHAnsi" w:hAnsiTheme="majorHAnsi"/>
          <w:lang w:val="es-ES"/>
        </w:rPr>
        <w:t>S</w:t>
      </w:r>
      <w:r w:rsidRPr="006C7236">
        <w:rPr>
          <w:rFonts w:asciiTheme="majorHAnsi" w:hAnsiTheme="majorHAnsi"/>
          <w:lang w:val="es-ES"/>
        </w:rPr>
        <w:t xml:space="preserve">e emiten los </w:t>
      </w:r>
      <w:r>
        <w:rPr>
          <w:rFonts w:asciiTheme="majorHAnsi" w:hAnsiTheme="majorHAnsi"/>
          <w:lang w:val="es-ES"/>
        </w:rPr>
        <w:t>L</w:t>
      </w:r>
      <w:r w:rsidRPr="006C7236">
        <w:rPr>
          <w:rFonts w:asciiTheme="majorHAnsi" w:hAnsiTheme="majorHAnsi"/>
          <w:lang w:val="es-ES"/>
        </w:rPr>
        <w:t>ineamientos que crea</w:t>
      </w:r>
      <w:r w:rsidR="006C7304">
        <w:rPr>
          <w:rFonts w:asciiTheme="majorHAnsi" w:hAnsiTheme="majorHAnsi"/>
          <w:lang w:val="es-ES"/>
        </w:rPr>
        <w:t>n</w:t>
      </w:r>
      <w:r w:rsidRPr="006C7236">
        <w:rPr>
          <w:rFonts w:asciiTheme="majorHAnsi" w:hAnsiTheme="majorHAnsi"/>
          <w:lang w:val="es-ES"/>
        </w:rPr>
        <w:t xml:space="preserve"> el </w:t>
      </w:r>
      <w:r>
        <w:rPr>
          <w:rFonts w:asciiTheme="majorHAnsi" w:hAnsiTheme="majorHAnsi"/>
          <w:lang w:val="es-ES"/>
        </w:rPr>
        <w:t>S</w:t>
      </w:r>
      <w:r w:rsidRPr="006C7236">
        <w:rPr>
          <w:rFonts w:asciiTheme="majorHAnsi" w:hAnsiTheme="majorHAnsi"/>
          <w:lang w:val="es-ES"/>
        </w:rPr>
        <w:t xml:space="preserve">istema de </w:t>
      </w:r>
      <w:r>
        <w:rPr>
          <w:rFonts w:asciiTheme="majorHAnsi" w:hAnsiTheme="majorHAnsi"/>
          <w:lang w:val="es-ES"/>
        </w:rPr>
        <w:t>M</w:t>
      </w:r>
      <w:r w:rsidRPr="006C7236">
        <w:rPr>
          <w:rFonts w:asciiTheme="majorHAnsi" w:hAnsiTheme="majorHAnsi"/>
          <w:lang w:val="es-ES"/>
        </w:rPr>
        <w:t xml:space="preserve">étricas </w:t>
      </w:r>
      <w:r w:rsidR="00B6493C">
        <w:rPr>
          <w:rFonts w:asciiTheme="majorHAnsi" w:hAnsiTheme="majorHAnsi"/>
          <w:lang w:val="es-ES"/>
        </w:rPr>
        <w:t>de Telecomunicaciones</w:t>
      </w:r>
      <w:r w:rsidRPr="006C7236">
        <w:rPr>
          <w:rFonts w:asciiTheme="majorHAnsi" w:hAnsiTheme="majorHAnsi"/>
          <w:lang w:val="es-ES"/>
        </w:rPr>
        <w:t xml:space="preserve"> establecen la metodología, los formatos y la periodicidad con que los operadores entregarán información para integrar el acervo estadístico d</w:t>
      </w:r>
      <w:r>
        <w:rPr>
          <w:rFonts w:asciiTheme="majorHAnsi" w:hAnsiTheme="majorHAnsi"/>
          <w:lang w:val="es-ES"/>
        </w:rPr>
        <w:t>el sector de telecomunicaciones</w:t>
      </w:r>
      <w:r w:rsidR="00F87AE6">
        <w:rPr>
          <w:rFonts w:asciiTheme="majorHAnsi" w:hAnsiTheme="majorHAnsi"/>
          <w:lang w:val="es-ES"/>
        </w:rPr>
        <w:t>,</w:t>
      </w:r>
      <w:r>
        <w:rPr>
          <w:rFonts w:asciiTheme="majorHAnsi" w:hAnsiTheme="majorHAnsi"/>
          <w:lang w:val="es-ES"/>
        </w:rPr>
        <w:t xml:space="preserve"> y</w:t>
      </w:r>
      <w:r w:rsidRPr="006C7236">
        <w:rPr>
          <w:rFonts w:asciiTheme="majorHAnsi" w:hAnsiTheme="majorHAnsi"/>
          <w:lang w:val="es-ES"/>
        </w:rPr>
        <w:t xml:space="preserve"> establecen diversas medidas de simplificación</w:t>
      </w:r>
      <w:r w:rsidR="006C7304">
        <w:rPr>
          <w:rFonts w:asciiTheme="majorHAnsi" w:hAnsiTheme="majorHAnsi"/>
          <w:lang w:val="es-ES"/>
        </w:rPr>
        <w:t>,</w:t>
      </w:r>
      <w:r>
        <w:rPr>
          <w:rFonts w:asciiTheme="majorHAnsi" w:hAnsiTheme="majorHAnsi"/>
          <w:lang w:val="es-ES"/>
        </w:rPr>
        <w:t xml:space="preserve"> en los siguientes términos:</w:t>
      </w:r>
    </w:p>
    <w:p w14:paraId="4386CBED" w14:textId="77777777" w:rsidR="006C7236" w:rsidRPr="006C7236" w:rsidRDefault="006C7236" w:rsidP="006C7236">
      <w:pPr>
        <w:jc w:val="both"/>
        <w:outlineLvl w:val="0"/>
        <w:rPr>
          <w:rFonts w:asciiTheme="majorHAnsi" w:hAnsiTheme="majorHAnsi"/>
          <w:lang w:val="es-ES"/>
        </w:rPr>
      </w:pPr>
    </w:p>
    <w:p w14:paraId="254A263B" w14:textId="4B3B7236" w:rsidR="006C7236" w:rsidRDefault="006C7236" w:rsidP="006E204F">
      <w:pPr>
        <w:jc w:val="center"/>
        <w:outlineLvl w:val="0"/>
        <w:rPr>
          <w:rFonts w:asciiTheme="majorHAnsi" w:hAnsiTheme="majorHAnsi"/>
          <w:b/>
          <w:lang w:val="es-ES"/>
        </w:rPr>
      </w:pPr>
      <w:r w:rsidRPr="006C7236">
        <w:rPr>
          <w:rFonts w:asciiTheme="majorHAnsi" w:hAnsiTheme="majorHAnsi"/>
          <w:b/>
          <w:lang w:val="es-ES"/>
        </w:rPr>
        <w:t>LINEAMIENTOS QUE CREA</w:t>
      </w:r>
      <w:r w:rsidR="00514701">
        <w:rPr>
          <w:rFonts w:asciiTheme="majorHAnsi" w:hAnsiTheme="majorHAnsi"/>
          <w:b/>
          <w:lang w:val="es-ES"/>
        </w:rPr>
        <w:t>N</w:t>
      </w:r>
      <w:r w:rsidRPr="006C7236">
        <w:rPr>
          <w:rFonts w:asciiTheme="majorHAnsi" w:hAnsiTheme="majorHAnsi"/>
          <w:b/>
          <w:lang w:val="es-ES"/>
        </w:rPr>
        <w:t xml:space="preserve"> EL SISTEMA DE MÉTRICAS </w:t>
      </w:r>
      <w:r w:rsidR="00B6493C">
        <w:rPr>
          <w:rFonts w:asciiTheme="majorHAnsi" w:hAnsiTheme="majorHAnsi"/>
          <w:b/>
          <w:lang w:val="es-ES"/>
        </w:rPr>
        <w:t>DE TELECOMUNICACIONES</w:t>
      </w:r>
      <w:r w:rsidR="002E487D">
        <w:rPr>
          <w:rFonts w:asciiTheme="majorHAnsi" w:hAnsiTheme="majorHAnsi"/>
          <w:b/>
          <w:lang w:val="es-ES"/>
        </w:rPr>
        <w:t xml:space="preserve">, </w:t>
      </w:r>
      <w:r w:rsidR="002E487D" w:rsidRPr="006C7236">
        <w:rPr>
          <w:rFonts w:asciiTheme="majorHAnsi" w:hAnsiTheme="majorHAnsi"/>
          <w:b/>
          <w:lang w:val="es-ES"/>
        </w:rPr>
        <w:t>ESTABLECEN</w:t>
      </w:r>
      <w:r w:rsidRPr="006C7236">
        <w:rPr>
          <w:rFonts w:asciiTheme="majorHAnsi" w:hAnsiTheme="majorHAnsi"/>
          <w:b/>
          <w:lang w:val="es-ES"/>
        </w:rPr>
        <w:t xml:space="preserve"> LA METODOLOGÍA, LOS FORMATOS Y LA PERIODICIDAD CON QUE LOS OPERADORES ENTREGARÁN INFORMACIÓN PARA INTEGRAR EL ACERVO ESTADÍSTICO DEL SECTOR DE TELECOMUNICACIONES</w:t>
      </w:r>
      <w:r w:rsidR="00F87AE6">
        <w:rPr>
          <w:rFonts w:asciiTheme="majorHAnsi" w:hAnsiTheme="majorHAnsi"/>
          <w:b/>
          <w:lang w:val="es-ES"/>
        </w:rPr>
        <w:t>,</w:t>
      </w:r>
      <w:r w:rsidRPr="006C7236">
        <w:rPr>
          <w:rFonts w:asciiTheme="majorHAnsi" w:hAnsiTheme="majorHAnsi"/>
          <w:b/>
          <w:lang w:val="es-ES"/>
        </w:rPr>
        <w:t xml:space="preserve"> </w:t>
      </w:r>
      <w:r w:rsidR="002E487D" w:rsidRPr="006C7236">
        <w:rPr>
          <w:rFonts w:asciiTheme="majorHAnsi" w:hAnsiTheme="majorHAnsi"/>
          <w:b/>
          <w:lang w:val="es-ES"/>
        </w:rPr>
        <w:t>Y ESTABLECEN</w:t>
      </w:r>
      <w:r w:rsidRPr="006C7236">
        <w:rPr>
          <w:rFonts w:asciiTheme="majorHAnsi" w:hAnsiTheme="majorHAnsi"/>
          <w:b/>
          <w:lang w:val="es-ES"/>
        </w:rPr>
        <w:t xml:space="preserve"> DIVERSAS MEDIDAS DE SIMPLIFICACIÓN</w:t>
      </w:r>
    </w:p>
    <w:p w14:paraId="28A964D3" w14:textId="77777777" w:rsidR="00674623" w:rsidRDefault="00674623" w:rsidP="006E204F">
      <w:pPr>
        <w:jc w:val="center"/>
        <w:outlineLvl w:val="0"/>
        <w:rPr>
          <w:rFonts w:asciiTheme="majorHAnsi" w:hAnsiTheme="majorHAnsi"/>
          <w:b/>
          <w:lang w:val="es-ES"/>
        </w:rPr>
      </w:pPr>
    </w:p>
    <w:p w14:paraId="058DBFC2" w14:textId="77777777" w:rsidR="005515CF" w:rsidRPr="006C7236" w:rsidRDefault="005515CF" w:rsidP="00DB4D96">
      <w:pPr>
        <w:outlineLvl w:val="0"/>
        <w:rPr>
          <w:rFonts w:asciiTheme="majorHAnsi" w:hAnsiTheme="majorHAnsi"/>
          <w:b/>
          <w:lang w:val="es-ES"/>
        </w:rPr>
      </w:pPr>
    </w:p>
    <w:p w14:paraId="2A02256F" w14:textId="77777777" w:rsidR="00205311" w:rsidRPr="00D63346" w:rsidRDefault="00081032" w:rsidP="006E204F">
      <w:pPr>
        <w:jc w:val="center"/>
        <w:outlineLvl w:val="0"/>
        <w:rPr>
          <w:rFonts w:asciiTheme="majorHAnsi" w:hAnsiTheme="majorHAnsi"/>
          <w:lang w:val="es-ES"/>
        </w:rPr>
      </w:pPr>
      <w:r w:rsidRPr="00D63346">
        <w:rPr>
          <w:rFonts w:asciiTheme="majorHAnsi" w:hAnsiTheme="majorHAnsi"/>
          <w:b/>
          <w:lang w:val="es-ES"/>
        </w:rPr>
        <w:t>CAPÍTULO I</w:t>
      </w:r>
    </w:p>
    <w:p w14:paraId="2F62D064" w14:textId="77777777" w:rsidR="00205311" w:rsidRPr="00D63346" w:rsidRDefault="00081032" w:rsidP="006E204F">
      <w:pPr>
        <w:jc w:val="center"/>
        <w:outlineLvl w:val="0"/>
        <w:rPr>
          <w:rFonts w:asciiTheme="majorHAnsi" w:hAnsiTheme="majorHAnsi"/>
          <w:lang w:val="es-ES"/>
        </w:rPr>
      </w:pPr>
      <w:r w:rsidRPr="00D63346">
        <w:rPr>
          <w:rFonts w:asciiTheme="majorHAnsi" w:hAnsiTheme="majorHAnsi"/>
          <w:b/>
          <w:lang w:val="es-ES"/>
        </w:rPr>
        <w:t>Disposiciones generales</w:t>
      </w:r>
    </w:p>
    <w:p w14:paraId="7CE16796" w14:textId="77777777" w:rsidR="00205311" w:rsidRPr="00D63346" w:rsidRDefault="00205311">
      <w:pPr>
        <w:jc w:val="center"/>
        <w:rPr>
          <w:rFonts w:asciiTheme="majorHAnsi" w:hAnsiTheme="majorHAnsi"/>
          <w:lang w:val="es-ES"/>
        </w:rPr>
      </w:pPr>
    </w:p>
    <w:p w14:paraId="6E4FEED5" w14:textId="77777777" w:rsidR="007A0F94" w:rsidRPr="00D63346" w:rsidRDefault="00A65E0E" w:rsidP="007A0F94">
      <w:pPr>
        <w:jc w:val="both"/>
        <w:rPr>
          <w:rFonts w:asciiTheme="majorHAnsi" w:eastAsia="Times New Roman" w:hAnsiTheme="majorHAnsi"/>
          <w:lang w:val="es-ES"/>
        </w:rPr>
      </w:pPr>
      <w:r w:rsidRPr="00D63346">
        <w:rPr>
          <w:rFonts w:asciiTheme="majorHAnsi" w:hAnsiTheme="majorHAnsi"/>
          <w:b/>
          <w:lang w:val="es-ES"/>
        </w:rPr>
        <w:t>PRIMERO</w:t>
      </w:r>
      <w:r w:rsidR="00081032" w:rsidRPr="00D63346">
        <w:rPr>
          <w:rFonts w:asciiTheme="majorHAnsi" w:hAnsiTheme="majorHAnsi"/>
          <w:b/>
          <w:lang w:val="es-ES"/>
        </w:rPr>
        <w:t>.</w:t>
      </w:r>
      <w:r w:rsidR="00081032" w:rsidRPr="00D63346">
        <w:rPr>
          <w:rFonts w:asciiTheme="majorHAnsi" w:eastAsia="Times New Roman" w:hAnsiTheme="majorHAnsi"/>
          <w:lang w:val="es-ES"/>
        </w:rPr>
        <w:t xml:space="preserve"> </w:t>
      </w:r>
      <w:r w:rsidR="00A11924" w:rsidRPr="00D63346">
        <w:rPr>
          <w:rFonts w:asciiTheme="majorHAnsi" w:eastAsia="Times New Roman" w:hAnsiTheme="majorHAnsi"/>
          <w:lang w:val="es-ES"/>
        </w:rPr>
        <w:t xml:space="preserve">Los </w:t>
      </w:r>
      <w:r w:rsidR="006928A9" w:rsidRPr="00D63346">
        <w:rPr>
          <w:rFonts w:asciiTheme="majorHAnsi" w:eastAsia="Times New Roman" w:hAnsiTheme="majorHAnsi"/>
          <w:lang w:val="es-ES"/>
        </w:rPr>
        <w:t>presente</w:t>
      </w:r>
      <w:r w:rsidR="00A11924" w:rsidRPr="00D63346">
        <w:rPr>
          <w:rFonts w:asciiTheme="majorHAnsi" w:eastAsia="Times New Roman" w:hAnsiTheme="majorHAnsi"/>
          <w:lang w:val="es-ES"/>
        </w:rPr>
        <w:t>s</w:t>
      </w:r>
      <w:r w:rsidR="006928A9" w:rsidRPr="00D63346">
        <w:rPr>
          <w:rFonts w:asciiTheme="majorHAnsi" w:eastAsia="Times New Roman" w:hAnsiTheme="majorHAnsi"/>
          <w:lang w:val="es-ES"/>
        </w:rPr>
        <w:t xml:space="preserve"> </w:t>
      </w:r>
      <w:r w:rsidR="00A11924" w:rsidRPr="00D63346">
        <w:rPr>
          <w:rFonts w:asciiTheme="majorHAnsi" w:eastAsia="Times New Roman" w:hAnsiTheme="majorHAnsi"/>
          <w:lang w:val="es-ES"/>
        </w:rPr>
        <w:t xml:space="preserve">Lineamientos </w:t>
      </w:r>
      <w:r w:rsidR="006928A9" w:rsidRPr="00D63346">
        <w:rPr>
          <w:rFonts w:asciiTheme="majorHAnsi" w:eastAsia="Times New Roman" w:hAnsiTheme="majorHAnsi"/>
          <w:lang w:val="es-ES"/>
        </w:rPr>
        <w:t>tiene</w:t>
      </w:r>
      <w:r w:rsidR="008C45AD" w:rsidRPr="00D63346">
        <w:rPr>
          <w:rFonts w:asciiTheme="majorHAnsi" w:eastAsia="Times New Roman" w:hAnsiTheme="majorHAnsi"/>
          <w:lang w:val="es-ES"/>
        </w:rPr>
        <w:t>n</w:t>
      </w:r>
      <w:r w:rsidR="006928A9" w:rsidRPr="00D63346">
        <w:rPr>
          <w:rFonts w:asciiTheme="majorHAnsi" w:eastAsia="Times New Roman" w:hAnsiTheme="majorHAnsi"/>
          <w:lang w:val="es-ES"/>
        </w:rPr>
        <w:t xml:space="preserve"> por objeto</w:t>
      </w:r>
      <w:r w:rsidR="007A0F94" w:rsidRPr="00D63346">
        <w:rPr>
          <w:rFonts w:asciiTheme="majorHAnsi" w:eastAsia="Times New Roman" w:hAnsiTheme="majorHAnsi"/>
          <w:lang w:val="es-ES"/>
        </w:rPr>
        <w:t xml:space="preserve"> </w:t>
      </w:r>
      <w:r w:rsidR="00504B94">
        <w:rPr>
          <w:rFonts w:asciiTheme="majorHAnsi" w:eastAsia="Times New Roman" w:hAnsiTheme="majorHAnsi"/>
          <w:lang w:val="es-ES"/>
        </w:rPr>
        <w:t>crear el Sistema de Métricas</w:t>
      </w:r>
      <w:r w:rsidR="00B6493C">
        <w:rPr>
          <w:rFonts w:asciiTheme="majorHAnsi" w:eastAsia="Times New Roman" w:hAnsiTheme="majorHAnsi"/>
          <w:lang w:val="es-ES"/>
        </w:rPr>
        <w:t xml:space="preserve"> de Telecomunicaciones</w:t>
      </w:r>
      <w:r w:rsidR="00504B94">
        <w:rPr>
          <w:rFonts w:asciiTheme="majorHAnsi" w:eastAsia="Times New Roman" w:hAnsiTheme="majorHAnsi"/>
          <w:lang w:val="es-ES"/>
        </w:rPr>
        <w:t xml:space="preserve">; </w:t>
      </w:r>
      <w:r w:rsidR="005A0058" w:rsidRPr="00D63346">
        <w:rPr>
          <w:rFonts w:asciiTheme="majorHAnsi" w:eastAsia="Times New Roman" w:hAnsiTheme="majorHAnsi"/>
          <w:lang w:val="es-ES"/>
        </w:rPr>
        <w:t>establecer</w:t>
      </w:r>
      <w:r w:rsidR="00155454" w:rsidRPr="00D63346">
        <w:rPr>
          <w:rFonts w:asciiTheme="majorHAnsi" w:eastAsia="Times New Roman" w:hAnsiTheme="majorHAnsi"/>
          <w:lang w:val="es-ES"/>
        </w:rPr>
        <w:t xml:space="preserve"> </w:t>
      </w:r>
      <w:r w:rsidR="004B27DC" w:rsidRPr="00D63346">
        <w:rPr>
          <w:rFonts w:asciiTheme="majorHAnsi" w:eastAsia="Times New Roman" w:hAnsiTheme="majorHAnsi"/>
          <w:lang w:val="es-ES"/>
        </w:rPr>
        <w:t xml:space="preserve">la metodología, </w:t>
      </w:r>
      <w:r w:rsidR="00155454" w:rsidRPr="00D63346">
        <w:rPr>
          <w:rFonts w:asciiTheme="majorHAnsi" w:eastAsia="Times New Roman" w:hAnsiTheme="majorHAnsi"/>
          <w:lang w:val="es-ES"/>
        </w:rPr>
        <w:t xml:space="preserve">los </w:t>
      </w:r>
      <w:r w:rsidR="00D74C51" w:rsidRPr="00D63346">
        <w:rPr>
          <w:rFonts w:asciiTheme="majorHAnsi" w:eastAsia="Times New Roman" w:hAnsiTheme="majorHAnsi"/>
          <w:lang w:val="es-ES"/>
        </w:rPr>
        <w:t xml:space="preserve">Formatos Electrónicos de Información </w:t>
      </w:r>
      <w:r w:rsidR="00AC6EF1" w:rsidRPr="00D63346">
        <w:rPr>
          <w:rFonts w:asciiTheme="majorHAnsi" w:eastAsia="Times New Roman" w:hAnsiTheme="majorHAnsi"/>
          <w:lang w:val="es-ES"/>
        </w:rPr>
        <w:t>y Métricas</w:t>
      </w:r>
      <w:r w:rsidR="002A2763" w:rsidRPr="00D63346">
        <w:rPr>
          <w:rFonts w:asciiTheme="majorHAnsi" w:eastAsia="Times New Roman" w:hAnsiTheme="majorHAnsi"/>
          <w:lang w:val="es-ES"/>
        </w:rPr>
        <w:t>,</w:t>
      </w:r>
      <w:r w:rsidR="00774789" w:rsidRPr="00D63346">
        <w:rPr>
          <w:rFonts w:asciiTheme="majorHAnsi" w:eastAsia="Times New Roman" w:hAnsiTheme="majorHAnsi"/>
          <w:lang w:val="es-ES"/>
        </w:rPr>
        <w:t xml:space="preserve"> </w:t>
      </w:r>
      <w:r w:rsidR="00E0301A">
        <w:rPr>
          <w:rFonts w:asciiTheme="majorHAnsi" w:eastAsia="Times New Roman" w:hAnsiTheme="majorHAnsi"/>
          <w:lang w:val="es-ES"/>
        </w:rPr>
        <w:t xml:space="preserve">y la </w:t>
      </w:r>
      <w:r w:rsidR="00E0301A" w:rsidRPr="00D63346">
        <w:rPr>
          <w:rFonts w:asciiTheme="majorHAnsi" w:eastAsia="Times New Roman" w:hAnsiTheme="majorHAnsi"/>
          <w:lang w:val="es-ES"/>
        </w:rPr>
        <w:t xml:space="preserve">periodicidad </w:t>
      </w:r>
      <w:r w:rsidR="00155454" w:rsidRPr="00D63346">
        <w:rPr>
          <w:rFonts w:asciiTheme="majorHAnsi" w:eastAsia="Times New Roman" w:hAnsiTheme="majorHAnsi"/>
          <w:lang w:val="es-ES"/>
        </w:rPr>
        <w:t xml:space="preserve">que deberán </w:t>
      </w:r>
      <w:r w:rsidR="00C8253B">
        <w:rPr>
          <w:rFonts w:asciiTheme="majorHAnsi" w:eastAsia="Times New Roman" w:hAnsiTheme="majorHAnsi"/>
          <w:lang w:val="es-ES"/>
        </w:rPr>
        <w:t>cumplir</w:t>
      </w:r>
      <w:r w:rsidR="00C8253B" w:rsidRPr="00D63346">
        <w:rPr>
          <w:rFonts w:asciiTheme="majorHAnsi" w:eastAsia="Times New Roman" w:hAnsiTheme="majorHAnsi"/>
          <w:lang w:val="es-ES"/>
        </w:rPr>
        <w:t xml:space="preserve"> </w:t>
      </w:r>
      <w:r w:rsidR="00155454" w:rsidRPr="00D63346">
        <w:rPr>
          <w:rFonts w:asciiTheme="majorHAnsi" w:eastAsia="Times New Roman" w:hAnsiTheme="majorHAnsi"/>
          <w:lang w:val="es-ES"/>
        </w:rPr>
        <w:t xml:space="preserve">los </w:t>
      </w:r>
      <w:r w:rsidR="00D546BD" w:rsidRPr="00D63346">
        <w:rPr>
          <w:rFonts w:asciiTheme="majorHAnsi" w:eastAsia="Times New Roman" w:hAnsiTheme="majorHAnsi"/>
          <w:lang w:val="es-ES"/>
        </w:rPr>
        <w:t xml:space="preserve">Operadores </w:t>
      </w:r>
      <w:r w:rsidR="00155454" w:rsidRPr="00D63346">
        <w:rPr>
          <w:rFonts w:asciiTheme="majorHAnsi" w:eastAsia="Times New Roman" w:hAnsiTheme="majorHAnsi"/>
          <w:lang w:val="es-ES"/>
        </w:rPr>
        <w:t xml:space="preserve">ante el Instituto para </w:t>
      </w:r>
      <w:r w:rsidR="00F75671">
        <w:rPr>
          <w:rFonts w:asciiTheme="majorHAnsi" w:eastAsia="Times New Roman" w:hAnsiTheme="majorHAnsi"/>
          <w:lang w:val="es-ES"/>
        </w:rPr>
        <w:t xml:space="preserve">la </w:t>
      </w:r>
      <w:r w:rsidR="00155454" w:rsidRPr="00D63346">
        <w:rPr>
          <w:rFonts w:asciiTheme="majorHAnsi" w:eastAsia="Times New Roman" w:hAnsiTheme="majorHAnsi"/>
          <w:lang w:val="es-ES"/>
        </w:rPr>
        <w:t>entrega de información</w:t>
      </w:r>
      <w:r w:rsidR="008C45AD" w:rsidRPr="00D63346">
        <w:rPr>
          <w:rFonts w:asciiTheme="majorHAnsi" w:eastAsia="Times New Roman" w:hAnsiTheme="majorHAnsi"/>
          <w:lang w:val="es-ES"/>
        </w:rPr>
        <w:t xml:space="preserve"> </w:t>
      </w:r>
      <w:r w:rsidR="00F75671">
        <w:rPr>
          <w:rFonts w:asciiTheme="majorHAnsi" w:eastAsia="Times New Roman" w:hAnsiTheme="majorHAnsi"/>
          <w:lang w:val="es-ES"/>
        </w:rPr>
        <w:t>y métricas de telecomunicaciones</w:t>
      </w:r>
      <w:r w:rsidR="00155454" w:rsidRPr="00D63346">
        <w:rPr>
          <w:rFonts w:asciiTheme="majorHAnsi" w:eastAsia="Times New Roman" w:hAnsiTheme="majorHAnsi"/>
          <w:lang w:val="es-ES"/>
        </w:rPr>
        <w:t xml:space="preserve"> </w:t>
      </w:r>
      <w:r w:rsidR="00E0301A" w:rsidRPr="00CF1498">
        <w:rPr>
          <w:rFonts w:asciiTheme="majorHAnsi" w:eastAsia="Times New Roman" w:hAnsiTheme="majorHAnsi"/>
          <w:lang w:val="es-ES"/>
        </w:rPr>
        <w:t>para integrar el acervo estadístico del sector</w:t>
      </w:r>
      <w:r w:rsidR="007E1651">
        <w:rPr>
          <w:rFonts w:asciiTheme="majorHAnsi" w:eastAsia="Times New Roman" w:hAnsiTheme="majorHAnsi"/>
          <w:lang w:val="es-ES"/>
        </w:rPr>
        <w:t xml:space="preserve"> de telecomunicaciones</w:t>
      </w:r>
      <w:r w:rsidR="00E0301A" w:rsidRPr="00CF1498">
        <w:rPr>
          <w:rFonts w:asciiTheme="majorHAnsi" w:eastAsia="Times New Roman" w:hAnsiTheme="majorHAnsi"/>
          <w:lang w:val="es-ES"/>
        </w:rPr>
        <w:t xml:space="preserve">, </w:t>
      </w:r>
      <w:r w:rsidR="00155454" w:rsidRPr="00CF1498">
        <w:rPr>
          <w:rFonts w:asciiTheme="majorHAnsi" w:eastAsia="Times New Roman" w:hAnsiTheme="majorHAnsi"/>
          <w:lang w:val="es-ES"/>
        </w:rPr>
        <w:t xml:space="preserve">conforme a </w:t>
      </w:r>
      <w:r w:rsidR="00145EC0" w:rsidRPr="00CF1498">
        <w:rPr>
          <w:rFonts w:asciiTheme="majorHAnsi" w:eastAsia="Times New Roman" w:hAnsiTheme="majorHAnsi"/>
          <w:lang w:val="es-ES"/>
        </w:rPr>
        <w:t xml:space="preserve">los Anexos </w:t>
      </w:r>
      <w:r w:rsidR="009C7B03" w:rsidRPr="00CF1498">
        <w:rPr>
          <w:rFonts w:asciiTheme="majorHAnsi" w:eastAsia="Times New Roman" w:hAnsiTheme="majorHAnsi"/>
          <w:lang w:val="es-ES"/>
        </w:rPr>
        <w:t>de</w:t>
      </w:r>
      <w:r w:rsidR="008C45AD" w:rsidRPr="00CF1498">
        <w:rPr>
          <w:rFonts w:asciiTheme="majorHAnsi" w:eastAsia="Times New Roman" w:hAnsiTheme="majorHAnsi"/>
          <w:lang w:val="es-ES"/>
        </w:rPr>
        <w:t xml:space="preserve"> </w:t>
      </w:r>
      <w:r w:rsidR="009C7B03" w:rsidRPr="00CF1498">
        <w:rPr>
          <w:rFonts w:asciiTheme="majorHAnsi" w:eastAsia="Times New Roman" w:hAnsiTheme="majorHAnsi"/>
          <w:lang w:val="es-ES"/>
        </w:rPr>
        <w:t>l</w:t>
      </w:r>
      <w:r w:rsidR="008C45AD" w:rsidRPr="00CF1498">
        <w:rPr>
          <w:rFonts w:asciiTheme="majorHAnsi" w:eastAsia="Times New Roman" w:hAnsiTheme="majorHAnsi"/>
          <w:lang w:val="es-ES"/>
        </w:rPr>
        <w:t>os</w:t>
      </w:r>
      <w:r w:rsidR="009C7B03" w:rsidRPr="00CF1498">
        <w:rPr>
          <w:rFonts w:asciiTheme="majorHAnsi" w:eastAsia="Times New Roman" w:hAnsiTheme="majorHAnsi"/>
          <w:lang w:val="es-ES"/>
        </w:rPr>
        <w:t xml:space="preserve"> presente</w:t>
      </w:r>
      <w:r w:rsidR="008C45AD" w:rsidRPr="00CF1498">
        <w:rPr>
          <w:rFonts w:asciiTheme="majorHAnsi" w:eastAsia="Times New Roman" w:hAnsiTheme="majorHAnsi"/>
          <w:lang w:val="es-ES"/>
        </w:rPr>
        <w:t>s</w:t>
      </w:r>
      <w:r w:rsidR="009C7B03" w:rsidRPr="00CF1498">
        <w:rPr>
          <w:rFonts w:asciiTheme="majorHAnsi" w:eastAsia="Times New Roman" w:hAnsiTheme="majorHAnsi"/>
          <w:lang w:val="es-ES"/>
        </w:rPr>
        <w:t xml:space="preserve"> </w:t>
      </w:r>
      <w:r w:rsidR="008C45AD" w:rsidRPr="00CF1498">
        <w:rPr>
          <w:rFonts w:asciiTheme="majorHAnsi" w:eastAsia="Times New Roman" w:hAnsiTheme="majorHAnsi"/>
          <w:lang w:val="es-ES"/>
        </w:rPr>
        <w:t>Lineamientos</w:t>
      </w:r>
      <w:r w:rsidR="00AE2CBE">
        <w:rPr>
          <w:rFonts w:asciiTheme="majorHAnsi" w:eastAsia="Times New Roman" w:hAnsiTheme="majorHAnsi"/>
          <w:lang w:val="es-ES"/>
        </w:rPr>
        <w:t>, así como establecer diversas medidas de simplificación</w:t>
      </w:r>
      <w:r w:rsidR="008C45AD" w:rsidRPr="00CF1498">
        <w:rPr>
          <w:rFonts w:asciiTheme="majorHAnsi" w:eastAsia="Times New Roman" w:hAnsiTheme="majorHAnsi"/>
          <w:lang w:val="es-ES"/>
        </w:rPr>
        <w:t>.</w:t>
      </w:r>
      <w:r w:rsidR="009C7B03" w:rsidRPr="00D63346">
        <w:rPr>
          <w:rFonts w:asciiTheme="majorHAnsi" w:eastAsia="Times New Roman" w:hAnsiTheme="majorHAnsi"/>
          <w:lang w:val="es-ES"/>
        </w:rPr>
        <w:t xml:space="preserve"> </w:t>
      </w:r>
    </w:p>
    <w:p w14:paraId="0B8A5FA3" w14:textId="77777777" w:rsidR="000F1F27" w:rsidRPr="00D63346" w:rsidRDefault="000F1F27">
      <w:pPr>
        <w:jc w:val="both"/>
        <w:rPr>
          <w:rFonts w:asciiTheme="majorHAnsi" w:eastAsia="Times New Roman" w:hAnsiTheme="majorHAnsi"/>
          <w:lang w:val="es-ES"/>
        </w:rPr>
      </w:pPr>
    </w:p>
    <w:p w14:paraId="5683A63D" w14:textId="77777777" w:rsidR="000F1F27" w:rsidRPr="00D63346" w:rsidRDefault="0011541F">
      <w:pPr>
        <w:jc w:val="both"/>
        <w:rPr>
          <w:rFonts w:asciiTheme="majorHAnsi" w:eastAsia="Times New Roman" w:hAnsiTheme="majorHAnsi"/>
          <w:lang w:val="es-ES"/>
        </w:rPr>
      </w:pPr>
      <w:r w:rsidRPr="00D63346">
        <w:rPr>
          <w:rFonts w:asciiTheme="majorHAnsi" w:eastAsia="Times New Roman" w:hAnsiTheme="majorHAnsi"/>
          <w:b/>
          <w:lang w:val="es-ES"/>
        </w:rPr>
        <w:t>SEGUNDO.</w:t>
      </w:r>
      <w:r w:rsidRPr="00D63346">
        <w:rPr>
          <w:rFonts w:asciiTheme="majorHAnsi" w:eastAsia="Times New Roman" w:hAnsiTheme="majorHAnsi"/>
          <w:lang w:val="es-ES"/>
        </w:rPr>
        <w:t xml:space="preserve"> En adición a las definiciones de los términos establecidos en la Ley Federal de Telecomunicaciones y Radiodifusión</w:t>
      </w:r>
      <w:r w:rsidR="008D3D75" w:rsidRPr="00D63346">
        <w:rPr>
          <w:rFonts w:asciiTheme="majorHAnsi" w:eastAsia="Times New Roman" w:hAnsiTheme="majorHAnsi"/>
          <w:lang w:val="es-ES"/>
        </w:rPr>
        <w:t xml:space="preserve">, </w:t>
      </w:r>
      <w:r w:rsidRPr="00D63346">
        <w:rPr>
          <w:rFonts w:asciiTheme="majorHAnsi" w:eastAsia="Times New Roman" w:hAnsiTheme="majorHAnsi"/>
          <w:lang w:val="es-ES"/>
        </w:rPr>
        <w:t xml:space="preserve">para los efectos </w:t>
      </w:r>
      <w:r w:rsidR="00774789" w:rsidRPr="00D63346">
        <w:rPr>
          <w:rFonts w:asciiTheme="majorHAnsi" w:eastAsia="Times New Roman" w:hAnsiTheme="majorHAnsi"/>
          <w:lang w:val="es-ES"/>
        </w:rPr>
        <w:t>de</w:t>
      </w:r>
      <w:r w:rsidR="00E10BAB" w:rsidRPr="00D63346">
        <w:rPr>
          <w:rFonts w:asciiTheme="majorHAnsi" w:eastAsia="Times New Roman" w:hAnsiTheme="majorHAnsi"/>
          <w:lang w:val="es-ES"/>
        </w:rPr>
        <w:t xml:space="preserve"> </w:t>
      </w:r>
      <w:r w:rsidR="00774789" w:rsidRPr="00D63346">
        <w:rPr>
          <w:rFonts w:asciiTheme="majorHAnsi" w:eastAsia="Times New Roman" w:hAnsiTheme="majorHAnsi"/>
          <w:lang w:val="es-ES"/>
        </w:rPr>
        <w:t>l</w:t>
      </w:r>
      <w:r w:rsidR="00E10BAB" w:rsidRPr="00D63346">
        <w:rPr>
          <w:rFonts w:asciiTheme="majorHAnsi" w:eastAsia="Times New Roman" w:hAnsiTheme="majorHAnsi"/>
          <w:lang w:val="es-ES"/>
        </w:rPr>
        <w:t>os</w:t>
      </w:r>
      <w:r w:rsidR="00774789" w:rsidRPr="00D63346">
        <w:rPr>
          <w:rFonts w:asciiTheme="majorHAnsi" w:eastAsia="Times New Roman" w:hAnsiTheme="majorHAnsi"/>
          <w:lang w:val="es-ES"/>
        </w:rPr>
        <w:t xml:space="preserve"> presente</w:t>
      </w:r>
      <w:r w:rsidR="00E10BAB" w:rsidRPr="00D63346">
        <w:rPr>
          <w:rFonts w:asciiTheme="majorHAnsi" w:eastAsia="Times New Roman" w:hAnsiTheme="majorHAnsi"/>
          <w:lang w:val="es-ES"/>
        </w:rPr>
        <w:t>s Lineamientos</w:t>
      </w:r>
      <w:r w:rsidRPr="00D63346">
        <w:rPr>
          <w:rFonts w:asciiTheme="majorHAnsi" w:eastAsia="Times New Roman" w:hAnsiTheme="majorHAnsi"/>
          <w:lang w:val="es-ES"/>
        </w:rPr>
        <w:t xml:space="preserve"> se ent</w:t>
      </w:r>
      <w:r w:rsidR="00B912EF">
        <w:rPr>
          <w:rFonts w:asciiTheme="majorHAnsi" w:eastAsia="Times New Roman" w:hAnsiTheme="majorHAnsi"/>
          <w:lang w:val="es-ES"/>
        </w:rPr>
        <w:t>iende</w:t>
      </w:r>
      <w:r w:rsidRPr="00D63346">
        <w:rPr>
          <w:rFonts w:asciiTheme="majorHAnsi" w:eastAsia="Times New Roman" w:hAnsiTheme="majorHAnsi"/>
          <w:lang w:val="es-ES"/>
        </w:rPr>
        <w:t xml:space="preserve"> por:</w:t>
      </w:r>
    </w:p>
    <w:p w14:paraId="138D4A94" w14:textId="77777777" w:rsidR="0011541F" w:rsidRPr="00D63346" w:rsidRDefault="0011541F">
      <w:pPr>
        <w:jc w:val="both"/>
        <w:rPr>
          <w:rFonts w:asciiTheme="majorHAnsi" w:eastAsia="Times New Roman" w:hAnsiTheme="majorHAnsi"/>
          <w:lang w:val="es-ES"/>
        </w:rPr>
      </w:pPr>
    </w:p>
    <w:p w14:paraId="2E72D021" w14:textId="77777777" w:rsidR="00E02681" w:rsidRPr="00E02681" w:rsidRDefault="00E02681" w:rsidP="00992A6E">
      <w:pPr>
        <w:pStyle w:val="Prrafodelista"/>
        <w:numPr>
          <w:ilvl w:val="0"/>
          <w:numId w:val="1"/>
        </w:numPr>
        <w:ind w:left="851" w:hanging="142"/>
        <w:jc w:val="both"/>
        <w:rPr>
          <w:rFonts w:asciiTheme="majorHAnsi" w:eastAsia="Times New Roman" w:hAnsiTheme="majorHAnsi"/>
          <w:b/>
          <w:lang w:val="es-ES"/>
        </w:rPr>
      </w:pPr>
      <w:r w:rsidRPr="00850AD0">
        <w:rPr>
          <w:rFonts w:asciiTheme="majorHAnsi" w:eastAsia="Times New Roman" w:hAnsiTheme="majorHAnsi"/>
          <w:b/>
          <w:lang w:val="es-ES"/>
        </w:rPr>
        <w:t>C</w:t>
      </w:r>
      <w:r w:rsidR="00E940CE" w:rsidRPr="00E940CE">
        <w:rPr>
          <w:rFonts w:asciiTheme="majorHAnsi" w:eastAsia="Times New Roman" w:hAnsiTheme="majorHAnsi"/>
          <w:b/>
          <w:lang w:val="es-ES"/>
        </w:rPr>
        <w:t>atálogo</w:t>
      </w:r>
      <w:r w:rsidRPr="00850AD0">
        <w:rPr>
          <w:rFonts w:asciiTheme="majorHAnsi" w:eastAsia="Times New Roman" w:hAnsiTheme="majorHAnsi"/>
          <w:b/>
          <w:lang w:val="es-ES"/>
        </w:rPr>
        <w:t xml:space="preserve"> de Desagregaciones:</w:t>
      </w:r>
      <w:r w:rsidRPr="00E940CE">
        <w:rPr>
          <w:rFonts w:asciiTheme="majorHAnsi" w:eastAsia="Times New Roman" w:hAnsiTheme="majorHAnsi"/>
          <w:b/>
          <w:lang w:val="es-ES"/>
        </w:rPr>
        <w:t xml:space="preserve"> </w:t>
      </w:r>
      <w:r w:rsidR="005515CF" w:rsidRPr="005515CF">
        <w:rPr>
          <w:rFonts w:asciiTheme="majorHAnsi" w:eastAsia="Times New Roman" w:hAnsiTheme="majorHAnsi"/>
          <w:lang w:val="es-ES"/>
        </w:rPr>
        <w:t xml:space="preserve">Lista ordenada o clasificada de elementos que pueden ser utilizados en las desagregaciones con las que se pueden requerir los Indicadores. Establece las bases para la interoperabilidad, ya que estas listas se adoptan para que todas las partes tengan </w:t>
      </w:r>
      <w:r w:rsidR="005515CF" w:rsidRPr="005515CF">
        <w:rPr>
          <w:rFonts w:asciiTheme="majorHAnsi" w:eastAsia="Times New Roman" w:hAnsiTheme="majorHAnsi"/>
          <w:lang w:val="es-ES"/>
        </w:rPr>
        <w:lastRenderedPageBreak/>
        <w:t>un entendimiento compartido y un repositorio común con respecto al contenido de los elementos, permitiendo una mayor comprensión de su contenido y alcance</w:t>
      </w:r>
      <w:r w:rsidR="005515CF">
        <w:rPr>
          <w:rFonts w:asciiTheme="majorHAnsi" w:eastAsia="Times New Roman" w:hAnsiTheme="majorHAnsi"/>
          <w:lang w:val="es-ES"/>
        </w:rPr>
        <w:t xml:space="preserve">. </w:t>
      </w:r>
      <w:r w:rsidR="00E940CE">
        <w:rPr>
          <w:rFonts w:asciiTheme="majorHAnsi" w:eastAsia="Times New Roman" w:hAnsiTheme="majorHAnsi"/>
          <w:lang w:val="es-ES"/>
        </w:rPr>
        <w:t>El Catálogo de Desagregaciones estará disponible en el Portal del Instituto</w:t>
      </w:r>
      <w:r w:rsidR="007865B5">
        <w:rPr>
          <w:rFonts w:asciiTheme="majorHAnsi" w:eastAsia="Times New Roman" w:hAnsiTheme="majorHAnsi"/>
          <w:lang w:val="es-ES"/>
        </w:rPr>
        <w:t xml:space="preserve"> </w:t>
      </w:r>
      <w:r w:rsidR="007865B5">
        <w:rPr>
          <w:rFonts w:asciiTheme="majorHAnsi" w:hAnsiTheme="majorHAnsi"/>
          <w:color w:val="auto"/>
          <w:lang w:val="es-ES"/>
        </w:rPr>
        <w:t xml:space="preserve">y se actualizará conforme se añadan más desagregaciones a los indicadores de los </w:t>
      </w:r>
      <w:proofErr w:type="spellStart"/>
      <w:r w:rsidR="007865B5">
        <w:rPr>
          <w:rFonts w:asciiTheme="majorHAnsi" w:hAnsiTheme="majorHAnsi"/>
          <w:color w:val="auto"/>
          <w:lang w:val="es-ES"/>
        </w:rPr>
        <w:t>eFIM</w:t>
      </w:r>
      <w:proofErr w:type="spellEnd"/>
      <w:r w:rsidR="00E940CE">
        <w:rPr>
          <w:rFonts w:asciiTheme="majorHAnsi" w:eastAsia="Times New Roman" w:hAnsiTheme="majorHAnsi"/>
          <w:lang w:val="es-ES"/>
        </w:rPr>
        <w:t>;</w:t>
      </w:r>
    </w:p>
    <w:p w14:paraId="05A75CF5" w14:textId="77777777" w:rsidR="00C6778D" w:rsidRPr="00D63346" w:rsidRDefault="005515CF" w:rsidP="00992A6E">
      <w:pPr>
        <w:pStyle w:val="Prrafodelista"/>
        <w:numPr>
          <w:ilvl w:val="0"/>
          <w:numId w:val="1"/>
        </w:numPr>
        <w:ind w:left="851" w:hanging="142"/>
        <w:jc w:val="both"/>
        <w:rPr>
          <w:rFonts w:asciiTheme="majorHAnsi" w:eastAsia="Times New Roman" w:hAnsiTheme="majorHAnsi"/>
          <w:lang w:val="es-ES"/>
        </w:rPr>
      </w:pPr>
      <w:proofErr w:type="spellStart"/>
      <w:r>
        <w:rPr>
          <w:rFonts w:asciiTheme="majorHAnsi" w:eastAsia="Times New Roman" w:hAnsiTheme="majorHAnsi"/>
          <w:b/>
          <w:lang w:val="es-ES"/>
        </w:rPr>
        <w:t>e.</w:t>
      </w:r>
      <w:r w:rsidRPr="00A273D7">
        <w:rPr>
          <w:rFonts w:asciiTheme="majorHAnsi" w:eastAsia="Times New Roman" w:hAnsiTheme="majorHAnsi"/>
          <w:b/>
          <w:lang w:val="es-ES"/>
        </w:rPr>
        <w:t>Firma</w:t>
      </w:r>
      <w:proofErr w:type="spellEnd"/>
      <w:r w:rsidR="00FD52A1" w:rsidRPr="00A273D7">
        <w:rPr>
          <w:rFonts w:asciiTheme="majorHAnsi" w:eastAsia="Times New Roman" w:hAnsiTheme="majorHAnsi"/>
          <w:b/>
          <w:lang w:val="es-ES"/>
        </w:rPr>
        <w:t xml:space="preserve"> </w:t>
      </w:r>
      <w:r w:rsidR="005E3FCE" w:rsidRPr="00A273D7">
        <w:rPr>
          <w:rFonts w:asciiTheme="majorHAnsi" w:eastAsia="Times New Roman" w:hAnsiTheme="majorHAnsi"/>
          <w:b/>
          <w:lang w:val="es-ES"/>
        </w:rPr>
        <w:t>emitida por el SAT</w:t>
      </w:r>
      <w:r w:rsidR="005E3FCE">
        <w:rPr>
          <w:rFonts w:asciiTheme="majorHAnsi" w:eastAsia="Times New Roman" w:hAnsiTheme="majorHAnsi"/>
          <w:b/>
          <w:lang w:val="es-ES"/>
        </w:rPr>
        <w:t xml:space="preserve"> </w:t>
      </w:r>
      <w:r w:rsidR="00A273D7">
        <w:rPr>
          <w:rFonts w:asciiTheme="majorHAnsi" w:eastAsia="Times New Roman" w:hAnsiTheme="majorHAnsi"/>
          <w:b/>
          <w:lang w:val="es-ES"/>
        </w:rPr>
        <w:t>(</w:t>
      </w:r>
      <w:proofErr w:type="spellStart"/>
      <w:r w:rsidR="00A273D7">
        <w:rPr>
          <w:rFonts w:asciiTheme="majorHAnsi" w:eastAsia="Times New Roman" w:hAnsiTheme="majorHAnsi"/>
          <w:b/>
          <w:lang w:val="es-ES"/>
        </w:rPr>
        <w:t>e.Firma</w:t>
      </w:r>
      <w:proofErr w:type="spellEnd"/>
      <w:r w:rsidR="00A273D7">
        <w:rPr>
          <w:rFonts w:asciiTheme="majorHAnsi" w:eastAsia="Times New Roman" w:hAnsiTheme="majorHAnsi"/>
          <w:b/>
          <w:lang w:val="es-ES"/>
        </w:rPr>
        <w:t>)</w:t>
      </w:r>
      <w:r w:rsidR="00C6778D" w:rsidRPr="00D63346">
        <w:rPr>
          <w:rFonts w:asciiTheme="majorHAnsi" w:eastAsia="Times New Roman" w:hAnsiTheme="majorHAnsi"/>
          <w:b/>
          <w:lang w:val="es-ES"/>
        </w:rPr>
        <w:t xml:space="preserve">: </w:t>
      </w:r>
      <w:r w:rsidR="00C6778D" w:rsidRPr="00D63346">
        <w:rPr>
          <w:rFonts w:asciiTheme="majorHAnsi" w:eastAsia="Times New Roman" w:hAnsiTheme="majorHAnsi"/>
          <w:lang w:val="es-ES"/>
        </w:rPr>
        <w:t xml:space="preserve">Es el conjunto de datos y caracteres que permiten la identificación del firmante, que ha sido creada por medios electrónicos bajo su exclusivo control, de manera que está vinculada únicamente </w:t>
      </w:r>
      <w:r w:rsidR="00FD52A1">
        <w:rPr>
          <w:rFonts w:asciiTheme="majorHAnsi" w:eastAsia="Times New Roman" w:hAnsiTheme="majorHAnsi"/>
          <w:lang w:val="es-ES"/>
        </w:rPr>
        <w:t>al mismo</w:t>
      </w:r>
      <w:r w:rsidR="00C6778D" w:rsidRPr="00D63346">
        <w:rPr>
          <w:rFonts w:asciiTheme="majorHAnsi" w:eastAsia="Times New Roman" w:hAnsiTheme="majorHAnsi"/>
          <w:lang w:val="es-ES"/>
        </w:rPr>
        <w:t xml:space="preserve"> y a los datos a los que se refiere, lo que permite que sea detectable cualquier modificación ulterior de éstos, la cual produce los mismos efectos jurídicos que la firma autógrafa</w:t>
      </w:r>
      <w:r w:rsidR="00173F04" w:rsidRPr="00D63346">
        <w:rPr>
          <w:rFonts w:asciiTheme="majorHAnsi" w:eastAsia="Times New Roman" w:hAnsiTheme="majorHAnsi"/>
          <w:lang w:val="es-ES"/>
        </w:rPr>
        <w:t>;</w:t>
      </w:r>
    </w:p>
    <w:p w14:paraId="00A5C3C0" w14:textId="23DCA8CD" w:rsidR="00D026F8" w:rsidRPr="00A273D7" w:rsidRDefault="00B140BD" w:rsidP="00850AD0">
      <w:pPr>
        <w:pStyle w:val="Prrafodelista"/>
        <w:numPr>
          <w:ilvl w:val="0"/>
          <w:numId w:val="16"/>
        </w:numPr>
        <w:ind w:left="851" w:hanging="142"/>
        <w:jc w:val="both"/>
        <w:rPr>
          <w:rFonts w:asciiTheme="majorHAnsi" w:eastAsia="Times New Roman" w:hAnsiTheme="majorHAnsi"/>
          <w:lang w:val="es-ES"/>
        </w:rPr>
      </w:pPr>
      <w:r w:rsidRPr="00BA7BD9">
        <w:rPr>
          <w:rFonts w:asciiTheme="majorHAnsi" w:eastAsia="Times New Roman" w:hAnsiTheme="majorHAnsi"/>
          <w:b/>
          <w:lang w:val="es-ES"/>
        </w:rPr>
        <w:t>Form</w:t>
      </w:r>
      <w:r w:rsidR="005B7455" w:rsidRPr="00BA7BD9">
        <w:rPr>
          <w:rFonts w:asciiTheme="majorHAnsi" w:eastAsia="Times New Roman" w:hAnsiTheme="majorHAnsi"/>
          <w:b/>
          <w:lang w:val="es-ES"/>
        </w:rPr>
        <w:t xml:space="preserve">ato </w:t>
      </w:r>
      <w:r w:rsidR="00D74C51" w:rsidRPr="00BA7BD9">
        <w:rPr>
          <w:rFonts w:asciiTheme="majorHAnsi" w:eastAsia="Times New Roman" w:hAnsiTheme="majorHAnsi"/>
          <w:b/>
          <w:lang w:val="es-ES"/>
        </w:rPr>
        <w:t xml:space="preserve">Electrónico de Información </w:t>
      </w:r>
      <w:r w:rsidR="00D1791C" w:rsidRPr="00EE073A">
        <w:rPr>
          <w:rFonts w:asciiTheme="majorHAnsi" w:eastAsia="Times New Roman" w:hAnsiTheme="majorHAnsi"/>
          <w:b/>
          <w:lang w:val="es-ES"/>
        </w:rPr>
        <w:t xml:space="preserve">y Métricas </w:t>
      </w:r>
      <w:r w:rsidR="00D74C51" w:rsidRPr="00EE073A">
        <w:rPr>
          <w:rFonts w:asciiTheme="majorHAnsi" w:eastAsia="Times New Roman" w:hAnsiTheme="majorHAnsi"/>
          <w:b/>
          <w:lang w:val="es-ES"/>
        </w:rPr>
        <w:t>(</w:t>
      </w:r>
      <w:proofErr w:type="spellStart"/>
      <w:r w:rsidR="00D1791C" w:rsidRPr="00EE073A">
        <w:rPr>
          <w:rFonts w:asciiTheme="majorHAnsi" w:eastAsia="Times New Roman" w:hAnsiTheme="majorHAnsi"/>
          <w:b/>
          <w:lang w:val="es-ES"/>
        </w:rPr>
        <w:t>eFIM</w:t>
      </w:r>
      <w:proofErr w:type="spellEnd"/>
      <w:r w:rsidR="00D74C51" w:rsidRPr="00EE073A">
        <w:rPr>
          <w:rFonts w:asciiTheme="majorHAnsi" w:eastAsia="Times New Roman" w:hAnsiTheme="majorHAnsi"/>
          <w:b/>
          <w:lang w:val="es-ES"/>
        </w:rPr>
        <w:t>)</w:t>
      </w:r>
      <w:r w:rsidRPr="00EE073A">
        <w:rPr>
          <w:rFonts w:asciiTheme="majorHAnsi" w:eastAsia="Times New Roman" w:hAnsiTheme="majorHAnsi"/>
          <w:b/>
          <w:lang w:val="es-ES"/>
        </w:rPr>
        <w:t>:</w:t>
      </w:r>
      <w:r w:rsidR="002B041E" w:rsidRPr="00D63346">
        <w:rPr>
          <w:rFonts w:asciiTheme="majorHAnsi" w:eastAsia="Times New Roman" w:hAnsiTheme="majorHAnsi"/>
          <w:lang w:val="es-ES"/>
        </w:rPr>
        <w:t xml:space="preserve"> M</w:t>
      </w:r>
      <w:r w:rsidR="00EA117B" w:rsidRPr="00D63346">
        <w:rPr>
          <w:rFonts w:asciiTheme="majorHAnsi" w:eastAsia="Times New Roman" w:hAnsiTheme="majorHAnsi"/>
          <w:lang w:val="es-ES"/>
        </w:rPr>
        <w:t xml:space="preserve">edio </w:t>
      </w:r>
      <w:r w:rsidR="00D1791C" w:rsidRPr="00D63346">
        <w:rPr>
          <w:rFonts w:asciiTheme="majorHAnsi" w:eastAsia="Times New Roman" w:hAnsiTheme="majorHAnsi"/>
          <w:lang w:val="es-ES"/>
        </w:rPr>
        <w:t xml:space="preserve">de presentación </w:t>
      </w:r>
      <w:r w:rsidR="0031098D">
        <w:rPr>
          <w:rFonts w:asciiTheme="majorHAnsi" w:eastAsia="Times New Roman" w:hAnsiTheme="majorHAnsi"/>
          <w:lang w:val="es-ES"/>
        </w:rPr>
        <w:t xml:space="preserve">para que los </w:t>
      </w:r>
      <w:r w:rsidR="00D546BD" w:rsidRPr="00D63346">
        <w:rPr>
          <w:rFonts w:asciiTheme="majorHAnsi" w:eastAsia="Times New Roman" w:hAnsiTheme="majorHAnsi"/>
          <w:lang w:val="es-ES"/>
        </w:rPr>
        <w:t xml:space="preserve">Operadores </w:t>
      </w:r>
      <w:r w:rsidR="0031098D">
        <w:rPr>
          <w:rFonts w:asciiTheme="majorHAnsi" w:eastAsia="Times New Roman" w:hAnsiTheme="majorHAnsi"/>
          <w:lang w:val="es-ES"/>
        </w:rPr>
        <w:t xml:space="preserve">puedan </w:t>
      </w:r>
      <w:r w:rsidR="00E80AE7">
        <w:rPr>
          <w:rFonts w:asciiTheme="majorHAnsi" w:eastAsia="Times New Roman" w:hAnsiTheme="majorHAnsi"/>
          <w:lang w:val="es-ES"/>
        </w:rPr>
        <w:t xml:space="preserve">realizar un trámite, el cual se define como cualquier solicitud o entrega de información que los Operadores hagan ante el Instituto, ya sea para </w:t>
      </w:r>
      <w:r w:rsidR="0031098D" w:rsidRPr="00850AD0">
        <w:rPr>
          <w:rFonts w:asciiTheme="majorHAnsi" w:eastAsia="Times New Roman" w:hAnsiTheme="majorHAnsi"/>
          <w:lang w:val="es-ES"/>
        </w:rPr>
        <w:t>cumplir</w:t>
      </w:r>
      <w:r w:rsidR="00E80AE7">
        <w:rPr>
          <w:rFonts w:asciiTheme="majorHAnsi" w:eastAsia="Times New Roman" w:hAnsiTheme="majorHAnsi"/>
          <w:lang w:val="es-ES"/>
        </w:rPr>
        <w:t xml:space="preserve"> con</w:t>
      </w:r>
      <w:r w:rsidR="0031098D" w:rsidRPr="00850AD0">
        <w:rPr>
          <w:rFonts w:asciiTheme="majorHAnsi" w:eastAsia="Times New Roman" w:hAnsiTheme="majorHAnsi"/>
          <w:lang w:val="es-ES"/>
        </w:rPr>
        <w:t xml:space="preserve"> una </w:t>
      </w:r>
      <w:r w:rsidR="0031098D" w:rsidRPr="0031098D">
        <w:rPr>
          <w:rFonts w:asciiTheme="majorHAnsi" w:eastAsia="Times New Roman" w:hAnsiTheme="majorHAnsi"/>
          <w:lang w:val="es-ES"/>
        </w:rPr>
        <w:t>obligación</w:t>
      </w:r>
      <w:r w:rsidR="0031098D" w:rsidRPr="00850AD0">
        <w:rPr>
          <w:rFonts w:asciiTheme="majorHAnsi" w:eastAsia="Times New Roman" w:hAnsiTheme="majorHAnsi"/>
          <w:lang w:val="es-ES"/>
        </w:rPr>
        <w:t>, obtener un beneficio o servicio o, en general, a fin d</w:t>
      </w:r>
      <w:r w:rsidR="0031098D" w:rsidRPr="0031098D">
        <w:rPr>
          <w:rFonts w:asciiTheme="majorHAnsi" w:eastAsia="Times New Roman" w:hAnsiTheme="majorHAnsi"/>
          <w:lang w:val="es-ES"/>
        </w:rPr>
        <w:t>e que se emita una resolución</w:t>
      </w:r>
      <w:r w:rsidR="009B19E0">
        <w:rPr>
          <w:rFonts w:asciiTheme="majorHAnsi" w:eastAsia="Times New Roman" w:hAnsiTheme="majorHAnsi"/>
          <w:lang w:val="es-ES"/>
        </w:rPr>
        <w:t xml:space="preserve"> por parte del Instituto</w:t>
      </w:r>
      <w:r w:rsidR="00EE073A">
        <w:rPr>
          <w:rFonts w:asciiTheme="majorHAnsi" w:eastAsia="Times New Roman" w:hAnsiTheme="majorHAnsi"/>
          <w:lang w:val="es-ES"/>
        </w:rPr>
        <w:t xml:space="preserve">. </w:t>
      </w:r>
      <w:r w:rsidR="00EE073A" w:rsidRPr="00A273D7">
        <w:rPr>
          <w:rFonts w:asciiTheme="majorHAnsi" w:eastAsia="Times New Roman" w:hAnsiTheme="majorHAnsi"/>
          <w:lang w:val="es-ES"/>
        </w:rPr>
        <w:t xml:space="preserve">Los </w:t>
      </w:r>
      <w:proofErr w:type="spellStart"/>
      <w:r w:rsidR="00EE073A" w:rsidRPr="00A273D7">
        <w:rPr>
          <w:rFonts w:asciiTheme="majorHAnsi" w:eastAsia="Times New Roman" w:hAnsiTheme="majorHAnsi"/>
          <w:lang w:val="es-ES"/>
        </w:rPr>
        <w:t>eFIM</w:t>
      </w:r>
      <w:proofErr w:type="spellEnd"/>
      <w:r w:rsidR="00EE073A" w:rsidRPr="00A273D7">
        <w:rPr>
          <w:rFonts w:asciiTheme="majorHAnsi" w:eastAsia="Times New Roman" w:hAnsiTheme="majorHAnsi"/>
          <w:lang w:val="es-ES"/>
        </w:rPr>
        <w:t xml:space="preserve"> </w:t>
      </w:r>
      <w:r w:rsidR="00422876" w:rsidRPr="00A273D7">
        <w:rPr>
          <w:rFonts w:asciiTheme="majorHAnsi" w:eastAsia="Times New Roman" w:hAnsiTheme="majorHAnsi"/>
          <w:lang w:val="es-ES"/>
        </w:rPr>
        <w:t>estarán disponibles en el Portal del Instituto</w:t>
      </w:r>
      <w:r w:rsidR="0047541C" w:rsidRPr="00A273D7">
        <w:rPr>
          <w:rFonts w:asciiTheme="majorHAnsi" w:eastAsia="Times New Roman" w:hAnsiTheme="majorHAnsi"/>
          <w:lang w:val="es-ES"/>
        </w:rPr>
        <w:t>. Adicionalmente, p</w:t>
      </w:r>
      <w:r w:rsidR="00422876" w:rsidRPr="00A273D7">
        <w:rPr>
          <w:rFonts w:asciiTheme="majorHAnsi" w:eastAsia="Times New Roman" w:hAnsiTheme="majorHAnsi"/>
          <w:lang w:val="es-ES"/>
        </w:rPr>
        <w:t xml:space="preserve">ara </w:t>
      </w:r>
      <w:r w:rsidR="0047541C" w:rsidRPr="00A273D7">
        <w:rPr>
          <w:rFonts w:asciiTheme="majorHAnsi" w:eastAsia="Times New Roman" w:hAnsiTheme="majorHAnsi"/>
          <w:lang w:val="es-ES"/>
        </w:rPr>
        <w:t xml:space="preserve">los </w:t>
      </w:r>
      <w:proofErr w:type="spellStart"/>
      <w:r w:rsidR="0047541C" w:rsidRPr="00A273D7">
        <w:rPr>
          <w:rFonts w:asciiTheme="majorHAnsi" w:eastAsia="Times New Roman" w:hAnsiTheme="majorHAnsi"/>
          <w:lang w:val="es-ES"/>
        </w:rPr>
        <w:t>eFIM</w:t>
      </w:r>
      <w:proofErr w:type="spellEnd"/>
      <w:r w:rsidR="0047541C" w:rsidRPr="00A273D7">
        <w:rPr>
          <w:rFonts w:asciiTheme="majorHAnsi" w:eastAsia="Times New Roman" w:hAnsiTheme="majorHAnsi"/>
          <w:lang w:val="es-ES"/>
        </w:rPr>
        <w:t xml:space="preserve"> </w:t>
      </w:r>
      <w:r w:rsidR="00422876" w:rsidRPr="00A273D7">
        <w:rPr>
          <w:rFonts w:asciiTheme="majorHAnsi" w:eastAsia="Times New Roman" w:hAnsiTheme="majorHAnsi"/>
          <w:lang w:val="es-ES"/>
        </w:rPr>
        <w:t xml:space="preserve">establecidos en los presentes Lineamientos, </w:t>
      </w:r>
      <w:r w:rsidR="0047541C" w:rsidRPr="00A273D7">
        <w:rPr>
          <w:rFonts w:asciiTheme="majorHAnsi" w:eastAsia="Times New Roman" w:hAnsiTheme="majorHAnsi"/>
          <w:lang w:val="es-ES"/>
        </w:rPr>
        <w:t xml:space="preserve">se incluye </w:t>
      </w:r>
      <w:r w:rsidR="00A756B8" w:rsidRPr="00A273D7">
        <w:rPr>
          <w:rFonts w:asciiTheme="majorHAnsi" w:eastAsia="Times New Roman" w:hAnsiTheme="majorHAnsi"/>
          <w:lang w:val="es-ES"/>
        </w:rPr>
        <w:t xml:space="preserve">una representación gráfica de </w:t>
      </w:r>
      <w:r w:rsidR="0047541C" w:rsidRPr="00A273D7">
        <w:rPr>
          <w:rFonts w:asciiTheme="majorHAnsi" w:eastAsia="Times New Roman" w:hAnsiTheme="majorHAnsi"/>
          <w:lang w:val="es-ES"/>
        </w:rPr>
        <w:t>cada uno de ellos</w:t>
      </w:r>
      <w:r w:rsidR="0047541C">
        <w:rPr>
          <w:rFonts w:asciiTheme="majorHAnsi" w:eastAsia="Times New Roman" w:hAnsiTheme="majorHAnsi"/>
          <w:b/>
          <w:lang w:val="es-ES"/>
        </w:rPr>
        <w:t xml:space="preserve"> </w:t>
      </w:r>
      <w:r w:rsidR="00EE073A">
        <w:rPr>
          <w:rFonts w:asciiTheme="majorHAnsi" w:eastAsia="Times New Roman" w:hAnsiTheme="majorHAnsi"/>
          <w:lang w:val="es-ES"/>
        </w:rPr>
        <w:t xml:space="preserve">del </w:t>
      </w:r>
      <w:r w:rsidR="00EE073A" w:rsidRPr="00A273D7">
        <w:rPr>
          <w:rFonts w:asciiTheme="majorHAnsi" w:eastAsia="Times New Roman" w:hAnsiTheme="majorHAnsi"/>
          <w:lang w:val="es-ES"/>
        </w:rPr>
        <w:t xml:space="preserve">anexo </w:t>
      </w:r>
      <w:r w:rsidR="008A00B1" w:rsidRPr="00A273D7">
        <w:rPr>
          <w:rFonts w:asciiTheme="majorHAnsi" w:eastAsia="Times New Roman" w:hAnsiTheme="majorHAnsi"/>
          <w:lang w:val="es-ES"/>
        </w:rPr>
        <w:t>2</w:t>
      </w:r>
      <w:r w:rsidR="00EE073A" w:rsidRPr="00A273D7">
        <w:rPr>
          <w:rFonts w:asciiTheme="majorHAnsi" w:eastAsia="Times New Roman" w:hAnsiTheme="majorHAnsi"/>
          <w:lang w:val="es-ES"/>
        </w:rPr>
        <w:t xml:space="preserve"> al anexo </w:t>
      </w:r>
      <w:r w:rsidR="00736F8F">
        <w:rPr>
          <w:rFonts w:asciiTheme="majorHAnsi" w:eastAsia="Times New Roman" w:hAnsiTheme="majorHAnsi"/>
          <w:lang w:val="es-ES"/>
        </w:rPr>
        <w:t>30</w:t>
      </w:r>
      <w:r w:rsidR="00EA117B" w:rsidRPr="00A273D7">
        <w:rPr>
          <w:rFonts w:asciiTheme="majorHAnsi" w:eastAsia="Times New Roman" w:hAnsiTheme="majorHAnsi"/>
          <w:lang w:val="es-ES"/>
        </w:rPr>
        <w:t>;</w:t>
      </w:r>
    </w:p>
    <w:p w14:paraId="72535EAF" w14:textId="68A0EFD7" w:rsidR="00332B7D" w:rsidRPr="00332B7D" w:rsidRDefault="00D546BD" w:rsidP="0031098D">
      <w:pPr>
        <w:pStyle w:val="Prrafodelista"/>
        <w:numPr>
          <w:ilvl w:val="0"/>
          <w:numId w:val="16"/>
        </w:numPr>
        <w:ind w:left="851" w:hanging="142"/>
        <w:jc w:val="both"/>
        <w:rPr>
          <w:rFonts w:asciiTheme="majorHAnsi" w:eastAsia="Times New Roman" w:hAnsiTheme="majorHAnsi"/>
          <w:lang w:val="es-ES"/>
        </w:rPr>
      </w:pPr>
      <w:r w:rsidRPr="007A5562">
        <w:rPr>
          <w:rFonts w:asciiTheme="majorHAnsi" w:eastAsia="Times New Roman" w:hAnsiTheme="majorHAnsi"/>
          <w:b/>
          <w:lang w:val="es-ES"/>
        </w:rPr>
        <w:t>Guía</w:t>
      </w:r>
      <w:r w:rsidR="005E3FCE" w:rsidRPr="007A5562">
        <w:rPr>
          <w:rFonts w:asciiTheme="majorHAnsi" w:eastAsia="Times New Roman" w:hAnsiTheme="majorHAnsi"/>
          <w:b/>
          <w:lang w:val="es-ES"/>
        </w:rPr>
        <w:t xml:space="preserve"> de </w:t>
      </w:r>
      <w:r w:rsidR="00D85F4F">
        <w:rPr>
          <w:rFonts w:asciiTheme="majorHAnsi" w:eastAsia="Times New Roman" w:hAnsiTheme="majorHAnsi"/>
          <w:b/>
          <w:lang w:val="es-ES"/>
        </w:rPr>
        <w:t>R</w:t>
      </w:r>
      <w:r w:rsidR="005E3FCE" w:rsidRPr="007A5562">
        <w:rPr>
          <w:rFonts w:asciiTheme="majorHAnsi" w:eastAsia="Times New Roman" w:hAnsiTheme="majorHAnsi"/>
          <w:b/>
          <w:lang w:val="es-ES"/>
        </w:rPr>
        <w:t>eferencia</w:t>
      </w:r>
      <w:r w:rsidR="00D51805">
        <w:rPr>
          <w:rFonts w:asciiTheme="majorHAnsi" w:eastAsia="Times New Roman" w:hAnsiTheme="majorHAnsi"/>
          <w:b/>
          <w:lang w:val="es-ES"/>
        </w:rPr>
        <w:t xml:space="preserve"> para el llenado de los Formatos Electrónicos de Información y Métricas (Guí</w:t>
      </w:r>
      <w:r w:rsidR="00D85F4F">
        <w:rPr>
          <w:rFonts w:asciiTheme="majorHAnsi" w:eastAsia="Times New Roman" w:hAnsiTheme="majorHAnsi"/>
          <w:b/>
          <w:lang w:val="es-ES"/>
        </w:rPr>
        <w:t>a de R</w:t>
      </w:r>
      <w:r w:rsidR="00D51805">
        <w:rPr>
          <w:rFonts w:asciiTheme="majorHAnsi" w:eastAsia="Times New Roman" w:hAnsiTheme="majorHAnsi"/>
          <w:b/>
          <w:lang w:val="es-ES"/>
        </w:rPr>
        <w:t>eferencia)</w:t>
      </w:r>
      <w:r w:rsidR="00332B7D">
        <w:rPr>
          <w:rFonts w:asciiTheme="majorHAnsi" w:eastAsia="Times New Roman" w:hAnsiTheme="majorHAnsi"/>
          <w:b/>
          <w:lang w:val="es-ES"/>
        </w:rPr>
        <w:t xml:space="preserve">: </w:t>
      </w:r>
      <w:r w:rsidR="00332B7D">
        <w:rPr>
          <w:rFonts w:asciiTheme="majorHAnsi" w:eastAsia="Times New Roman" w:hAnsiTheme="majorHAnsi"/>
          <w:lang w:val="es-ES"/>
        </w:rPr>
        <w:t xml:space="preserve">Documento que establece la estructura, los parámetros, los </w:t>
      </w:r>
      <w:r w:rsidR="002D5F23">
        <w:rPr>
          <w:rFonts w:asciiTheme="majorHAnsi" w:eastAsia="Times New Roman" w:hAnsiTheme="majorHAnsi"/>
          <w:lang w:val="es-ES"/>
        </w:rPr>
        <w:t>S</w:t>
      </w:r>
      <w:r w:rsidR="00332B7D">
        <w:rPr>
          <w:rFonts w:asciiTheme="majorHAnsi" w:eastAsia="Times New Roman" w:hAnsiTheme="majorHAnsi"/>
          <w:lang w:val="es-ES"/>
        </w:rPr>
        <w:t xml:space="preserve">ervicios </w:t>
      </w:r>
      <w:r w:rsidR="002D5F23">
        <w:rPr>
          <w:rFonts w:asciiTheme="majorHAnsi" w:eastAsia="Times New Roman" w:hAnsiTheme="majorHAnsi"/>
          <w:lang w:val="es-ES"/>
        </w:rPr>
        <w:t>C</w:t>
      </w:r>
      <w:r w:rsidR="00332B7D">
        <w:rPr>
          <w:rFonts w:asciiTheme="majorHAnsi" w:eastAsia="Times New Roman" w:hAnsiTheme="majorHAnsi"/>
          <w:lang w:val="es-ES"/>
        </w:rPr>
        <w:t xml:space="preserve">onsiderados y </w:t>
      </w:r>
      <w:r w:rsidR="002C1F11">
        <w:rPr>
          <w:rFonts w:asciiTheme="majorHAnsi" w:eastAsia="Times New Roman" w:hAnsiTheme="majorHAnsi"/>
          <w:lang w:val="es-ES"/>
        </w:rPr>
        <w:t>las d</w:t>
      </w:r>
      <w:r w:rsidR="00332B7D">
        <w:rPr>
          <w:rFonts w:asciiTheme="majorHAnsi" w:eastAsia="Times New Roman" w:hAnsiTheme="majorHAnsi"/>
          <w:lang w:val="es-ES"/>
        </w:rPr>
        <w:t>esagregaci</w:t>
      </w:r>
      <w:r w:rsidR="00E02681">
        <w:rPr>
          <w:rFonts w:asciiTheme="majorHAnsi" w:eastAsia="Times New Roman" w:hAnsiTheme="majorHAnsi"/>
          <w:lang w:val="es-ES"/>
        </w:rPr>
        <w:t>ones</w:t>
      </w:r>
      <w:r w:rsidR="00332B7D">
        <w:rPr>
          <w:rFonts w:asciiTheme="majorHAnsi" w:eastAsia="Times New Roman" w:hAnsiTheme="majorHAnsi"/>
          <w:lang w:val="es-ES"/>
        </w:rPr>
        <w:t xml:space="preserve"> de los indicadores</w:t>
      </w:r>
      <w:r w:rsidR="002C1F11">
        <w:rPr>
          <w:rFonts w:asciiTheme="majorHAnsi" w:eastAsia="Times New Roman" w:hAnsiTheme="majorHAnsi"/>
          <w:lang w:val="es-ES"/>
        </w:rPr>
        <w:t xml:space="preserve"> contenidos en </w:t>
      </w:r>
      <w:r w:rsidR="00226BB9">
        <w:rPr>
          <w:rFonts w:asciiTheme="majorHAnsi" w:eastAsia="Times New Roman" w:hAnsiTheme="majorHAnsi"/>
          <w:lang w:val="es-ES"/>
        </w:rPr>
        <w:t>l</w:t>
      </w:r>
      <w:r w:rsidR="002C1F11">
        <w:rPr>
          <w:rFonts w:asciiTheme="majorHAnsi" w:eastAsia="Times New Roman" w:hAnsiTheme="majorHAnsi"/>
          <w:lang w:val="es-ES"/>
        </w:rPr>
        <w:t>os</w:t>
      </w:r>
      <w:r w:rsidR="00226BB9">
        <w:rPr>
          <w:rFonts w:asciiTheme="majorHAnsi" w:eastAsia="Times New Roman" w:hAnsiTheme="majorHAnsi"/>
          <w:lang w:val="es-ES"/>
        </w:rPr>
        <w:t xml:space="preserve"> Instructivo</w:t>
      </w:r>
      <w:r w:rsidR="002C1F11">
        <w:rPr>
          <w:rFonts w:asciiTheme="majorHAnsi" w:eastAsia="Times New Roman" w:hAnsiTheme="majorHAnsi"/>
          <w:lang w:val="es-ES"/>
        </w:rPr>
        <w:t>s</w:t>
      </w:r>
      <w:r w:rsidR="00332B7D">
        <w:rPr>
          <w:rFonts w:asciiTheme="majorHAnsi" w:eastAsia="Times New Roman" w:hAnsiTheme="majorHAnsi"/>
          <w:lang w:val="es-ES"/>
        </w:rPr>
        <w:t xml:space="preserve"> para el llenado de los </w:t>
      </w:r>
      <w:proofErr w:type="spellStart"/>
      <w:r w:rsidR="00332B7D">
        <w:rPr>
          <w:rFonts w:asciiTheme="majorHAnsi" w:eastAsia="Times New Roman" w:hAnsiTheme="majorHAnsi"/>
          <w:lang w:val="es-ES"/>
        </w:rPr>
        <w:t>eFIM</w:t>
      </w:r>
      <w:proofErr w:type="spellEnd"/>
      <w:r w:rsidR="00332B7D">
        <w:rPr>
          <w:rFonts w:asciiTheme="majorHAnsi" w:eastAsia="Times New Roman" w:hAnsiTheme="majorHAnsi"/>
          <w:lang w:val="es-ES"/>
        </w:rPr>
        <w:t xml:space="preserve"> que emita el Instituto</w:t>
      </w:r>
      <w:r w:rsidR="00A26E72">
        <w:rPr>
          <w:rFonts w:asciiTheme="majorHAnsi" w:eastAsia="Times New Roman" w:hAnsiTheme="majorHAnsi"/>
          <w:lang w:val="es-ES"/>
        </w:rPr>
        <w:t xml:space="preserve">. La Guía de </w:t>
      </w:r>
      <w:r w:rsidR="00E940CE">
        <w:rPr>
          <w:rFonts w:asciiTheme="majorHAnsi" w:eastAsia="Times New Roman" w:hAnsiTheme="majorHAnsi"/>
          <w:lang w:val="es-ES"/>
        </w:rPr>
        <w:t>R</w:t>
      </w:r>
      <w:r w:rsidR="00A26E72">
        <w:rPr>
          <w:rFonts w:asciiTheme="majorHAnsi" w:eastAsia="Times New Roman" w:hAnsiTheme="majorHAnsi"/>
          <w:lang w:val="es-ES"/>
        </w:rPr>
        <w:t>eferencia estará disponible en el Portal del Instituto</w:t>
      </w:r>
      <w:r w:rsidR="007865B5">
        <w:rPr>
          <w:rFonts w:asciiTheme="majorHAnsi" w:eastAsia="Times New Roman" w:hAnsiTheme="majorHAnsi"/>
          <w:lang w:val="es-ES"/>
        </w:rPr>
        <w:t xml:space="preserve"> </w:t>
      </w:r>
      <w:r w:rsidR="007865B5">
        <w:rPr>
          <w:rFonts w:asciiTheme="majorHAnsi" w:hAnsiTheme="majorHAnsi"/>
          <w:color w:val="auto"/>
          <w:lang w:val="es-ES"/>
        </w:rPr>
        <w:t xml:space="preserve">y se actualizará conforme se añadan más </w:t>
      </w:r>
      <w:proofErr w:type="spellStart"/>
      <w:r w:rsidR="007865B5">
        <w:rPr>
          <w:rFonts w:asciiTheme="majorHAnsi" w:hAnsiTheme="majorHAnsi"/>
          <w:color w:val="auto"/>
          <w:lang w:val="es-ES"/>
        </w:rPr>
        <w:t>eFIM</w:t>
      </w:r>
      <w:proofErr w:type="spellEnd"/>
      <w:r w:rsidR="00332B7D">
        <w:rPr>
          <w:rFonts w:asciiTheme="majorHAnsi" w:eastAsia="Times New Roman" w:hAnsiTheme="majorHAnsi"/>
          <w:lang w:val="es-ES"/>
        </w:rPr>
        <w:t>;</w:t>
      </w:r>
    </w:p>
    <w:p w14:paraId="036459CA" w14:textId="77777777" w:rsidR="00B46693" w:rsidRDefault="00B46693" w:rsidP="0031098D">
      <w:pPr>
        <w:pStyle w:val="Prrafodelista"/>
        <w:numPr>
          <w:ilvl w:val="0"/>
          <w:numId w:val="16"/>
        </w:numPr>
        <w:ind w:left="851" w:hanging="142"/>
        <w:jc w:val="both"/>
        <w:rPr>
          <w:rFonts w:asciiTheme="majorHAnsi" w:eastAsia="Times New Roman" w:hAnsiTheme="majorHAnsi"/>
          <w:lang w:val="es-ES"/>
        </w:rPr>
      </w:pPr>
      <w:r w:rsidRPr="00D63346">
        <w:rPr>
          <w:rFonts w:asciiTheme="majorHAnsi" w:eastAsia="Times New Roman" w:hAnsiTheme="majorHAnsi"/>
          <w:b/>
          <w:lang w:val="es-ES"/>
        </w:rPr>
        <w:t>Instituto:</w:t>
      </w:r>
      <w:r w:rsidRPr="00D63346">
        <w:rPr>
          <w:rFonts w:asciiTheme="majorHAnsi" w:eastAsia="Times New Roman" w:hAnsiTheme="majorHAnsi"/>
          <w:lang w:val="es-ES"/>
        </w:rPr>
        <w:t xml:space="preserve"> Instituto Federal de Telecomunicaciones;</w:t>
      </w:r>
    </w:p>
    <w:p w14:paraId="3BD53CED" w14:textId="57799C69" w:rsidR="00226BB9" w:rsidRPr="00D63346" w:rsidRDefault="00226BB9" w:rsidP="0031098D">
      <w:pPr>
        <w:pStyle w:val="Prrafodelista"/>
        <w:numPr>
          <w:ilvl w:val="0"/>
          <w:numId w:val="16"/>
        </w:numPr>
        <w:ind w:left="851" w:hanging="142"/>
        <w:jc w:val="both"/>
        <w:rPr>
          <w:rFonts w:asciiTheme="majorHAnsi" w:eastAsia="Times New Roman" w:hAnsiTheme="majorHAnsi"/>
          <w:lang w:val="es-ES"/>
        </w:rPr>
      </w:pPr>
      <w:r>
        <w:rPr>
          <w:rFonts w:asciiTheme="majorHAnsi" w:eastAsia="Times New Roman" w:hAnsiTheme="majorHAnsi"/>
          <w:b/>
          <w:lang w:val="es-ES"/>
        </w:rPr>
        <w:t>Instructivo</w:t>
      </w:r>
      <w:r w:rsidR="006E4410">
        <w:rPr>
          <w:rFonts w:asciiTheme="majorHAnsi" w:eastAsia="Times New Roman" w:hAnsiTheme="majorHAnsi"/>
          <w:b/>
          <w:lang w:val="es-ES"/>
        </w:rPr>
        <w:t xml:space="preserve"> </w:t>
      </w:r>
      <w:r>
        <w:rPr>
          <w:rFonts w:asciiTheme="majorHAnsi" w:eastAsia="Times New Roman" w:hAnsiTheme="majorHAnsi"/>
          <w:b/>
          <w:lang w:val="es-ES"/>
        </w:rPr>
        <w:t xml:space="preserve">de los Formatos Electrónicos de Información y Métricas (Instructivo): </w:t>
      </w:r>
      <w:r w:rsidRPr="00CB3623">
        <w:rPr>
          <w:rFonts w:asciiTheme="majorHAnsi" w:eastAsia="Times New Roman" w:hAnsiTheme="majorHAnsi"/>
          <w:lang w:val="es-ES"/>
        </w:rPr>
        <w:t xml:space="preserve">Documento asociado a </w:t>
      </w:r>
      <w:r w:rsidR="00A16CDE" w:rsidRPr="00CB3623">
        <w:rPr>
          <w:rFonts w:asciiTheme="majorHAnsi" w:eastAsia="Times New Roman" w:hAnsiTheme="majorHAnsi"/>
          <w:lang w:val="es-ES"/>
        </w:rPr>
        <w:t xml:space="preserve">cada </w:t>
      </w:r>
      <w:proofErr w:type="spellStart"/>
      <w:r w:rsidRPr="00CB3623">
        <w:rPr>
          <w:rFonts w:asciiTheme="majorHAnsi" w:eastAsia="Times New Roman" w:hAnsiTheme="majorHAnsi"/>
          <w:lang w:val="es-ES"/>
        </w:rPr>
        <w:t>eFIM</w:t>
      </w:r>
      <w:proofErr w:type="spellEnd"/>
      <w:r w:rsidRPr="00CB3623">
        <w:rPr>
          <w:rFonts w:asciiTheme="majorHAnsi" w:eastAsia="Times New Roman" w:hAnsiTheme="majorHAnsi"/>
          <w:lang w:val="es-ES"/>
        </w:rPr>
        <w:t xml:space="preserve">, que establece los términos en que la información </w:t>
      </w:r>
      <w:r w:rsidR="00B95E14" w:rsidRPr="00CB3623">
        <w:rPr>
          <w:rFonts w:asciiTheme="majorHAnsi" w:eastAsia="Times New Roman" w:hAnsiTheme="majorHAnsi"/>
          <w:lang w:val="es-ES"/>
        </w:rPr>
        <w:t>debe entregarse</w:t>
      </w:r>
      <w:r w:rsidRPr="00CB3623">
        <w:rPr>
          <w:rFonts w:asciiTheme="majorHAnsi" w:eastAsia="Times New Roman" w:hAnsiTheme="majorHAnsi"/>
          <w:lang w:val="es-ES"/>
        </w:rPr>
        <w:t xml:space="preserve"> al Instituto por parte de los Operadores</w:t>
      </w:r>
      <w:r w:rsidR="00B95E14" w:rsidRPr="00CB3623">
        <w:rPr>
          <w:rFonts w:asciiTheme="majorHAnsi" w:eastAsia="Times New Roman" w:hAnsiTheme="majorHAnsi"/>
          <w:lang w:val="es-ES"/>
        </w:rPr>
        <w:t>, con base en la estructura establecida en la Guía de Referencia</w:t>
      </w:r>
      <w:r w:rsidR="00A16CDE" w:rsidRPr="00CB3623">
        <w:rPr>
          <w:rFonts w:asciiTheme="majorHAnsi" w:eastAsia="Times New Roman" w:hAnsiTheme="majorHAnsi"/>
          <w:lang w:val="es-ES"/>
        </w:rPr>
        <w:t xml:space="preserve">. Los Instructivos de cada </w:t>
      </w:r>
      <w:proofErr w:type="spellStart"/>
      <w:r w:rsidR="00A16CDE" w:rsidRPr="00CB3623">
        <w:rPr>
          <w:rFonts w:asciiTheme="majorHAnsi" w:eastAsia="Times New Roman" w:hAnsiTheme="majorHAnsi"/>
          <w:lang w:val="es-ES"/>
        </w:rPr>
        <w:t>eFIM</w:t>
      </w:r>
      <w:proofErr w:type="spellEnd"/>
      <w:r w:rsidR="00A16CDE" w:rsidRPr="00CB3623">
        <w:rPr>
          <w:rFonts w:asciiTheme="majorHAnsi" w:eastAsia="Times New Roman" w:hAnsiTheme="majorHAnsi"/>
          <w:lang w:val="es-ES"/>
        </w:rPr>
        <w:t xml:space="preserve"> emitido en los presentes Lineamientos se encuentra</w:t>
      </w:r>
      <w:r w:rsidR="00CB3623">
        <w:rPr>
          <w:rFonts w:asciiTheme="majorHAnsi" w:eastAsia="Times New Roman" w:hAnsiTheme="majorHAnsi"/>
          <w:lang w:val="es-ES"/>
        </w:rPr>
        <w:t>n</w:t>
      </w:r>
      <w:r w:rsidR="00A16CDE" w:rsidRPr="00CB3623">
        <w:rPr>
          <w:rFonts w:asciiTheme="majorHAnsi" w:eastAsia="Times New Roman" w:hAnsiTheme="majorHAnsi"/>
          <w:lang w:val="es-ES"/>
        </w:rPr>
        <w:t xml:space="preserve"> del </w:t>
      </w:r>
      <w:r w:rsidR="00A16CDE" w:rsidRPr="00847A81">
        <w:rPr>
          <w:rFonts w:asciiTheme="majorHAnsi" w:eastAsia="Times New Roman" w:hAnsiTheme="majorHAnsi"/>
          <w:lang w:val="es-ES"/>
        </w:rPr>
        <w:t xml:space="preserve">anexo </w:t>
      </w:r>
      <w:r w:rsidR="00D611F8" w:rsidRPr="00847A81">
        <w:rPr>
          <w:rFonts w:asciiTheme="majorHAnsi" w:eastAsia="Times New Roman" w:hAnsiTheme="majorHAnsi"/>
          <w:lang w:val="es-ES"/>
        </w:rPr>
        <w:t>2</w:t>
      </w:r>
      <w:r w:rsidR="00A16CDE" w:rsidRPr="00847A81">
        <w:rPr>
          <w:rFonts w:asciiTheme="majorHAnsi" w:eastAsia="Times New Roman" w:hAnsiTheme="majorHAnsi"/>
          <w:lang w:val="es-ES"/>
        </w:rPr>
        <w:t xml:space="preserve"> al anexo </w:t>
      </w:r>
      <w:r w:rsidR="00736F8F">
        <w:rPr>
          <w:rFonts w:asciiTheme="majorHAnsi" w:eastAsia="Times New Roman" w:hAnsiTheme="majorHAnsi"/>
          <w:lang w:val="es-ES"/>
        </w:rPr>
        <w:t>30</w:t>
      </w:r>
      <w:r w:rsidR="00B95E14" w:rsidRPr="00847A81">
        <w:rPr>
          <w:rFonts w:asciiTheme="majorHAnsi" w:eastAsia="Times New Roman" w:hAnsiTheme="majorHAnsi"/>
          <w:lang w:val="es-ES"/>
        </w:rPr>
        <w:t>;</w:t>
      </w:r>
    </w:p>
    <w:p w14:paraId="7E8F1FD1" w14:textId="77777777" w:rsidR="00B46693" w:rsidRPr="00D63346" w:rsidRDefault="00B46693" w:rsidP="0031098D">
      <w:pPr>
        <w:pStyle w:val="Prrafodelista"/>
        <w:numPr>
          <w:ilvl w:val="0"/>
          <w:numId w:val="16"/>
        </w:numPr>
        <w:ind w:left="851" w:hanging="142"/>
        <w:jc w:val="both"/>
        <w:rPr>
          <w:rFonts w:asciiTheme="majorHAnsi" w:eastAsia="Times New Roman" w:hAnsiTheme="majorHAnsi"/>
          <w:lang w:val="es-ES"/>
        </w:rPr>
      </w:pPr>
      <w:r w:rsidRPr="00D63346">
        <w:rPr>
          <w:rFonts w:asciiTheme="majorHAnsi" w:eastAsia="Times New Roman" w:hAnsiTheme="majorHAnsi"/>
          <w:b/>
          <w:lang w:val="es-ES"/>
        </w:rPr>
        <w:t>Ley:</w:t>
      </w:r>
      <w:r w:rsidRPr="00D63346">
        <w:rPr>
          <w:rFonts w:asciiTheme="majorHAnsi" w:eastAsia="Times New Roman" w:hAnsiTheme="majorHAnsi"/>
          <w:lang w:val="es-ES"/>
        </w:rPr>
        <w:t xml:space="preserve"> Ley Federal de Telecomunicaciones y Radiodifusión;</w:t>
      </w:r>
    </w:p>
    <w:p w14:paraId="53C49F51" w14:textId="6853A5B5" w:rsidR="00B46693" w:rsidRPr="00F71869" w:rsidRDefault="00B46693" w:rsidP="00F71869">
      <w:pPr>
        <w:pStyle w:val="Prrafodelista"/>
        <w:numPr>
          <w:ilvl w:val="0"/>
          <w:numId w:val="16"/>
        </w:numPr>
        <w:ind w:left="851" w:hanging="142"/>
        <w:jc w:val="both"/>
        <w:rPr>
          <w:rFonts w:asciiTheme="majorHAnsi" w:eastAsia="Times New Roman" w:hAnsiTheme="majorHAnsi"/>
          <w:lang w:val="es-ES"/>
        </w:rPr>
      </w:pPr>
      <w:r w:rsidRPr="00F71869">
        <w:rPr>
          <w:rFonts w:asciiTheme="majorHAnsi" w:eastAsia="Times New Roman" w:hAnsiTheme="majorHAnsi"/>
          <w:b/>
          <w:lang w:val="es-ES"/>
        </w:rPr>
        <w:t>Lineamientos</w:t>
      </w:r>
      <w:r w:rsidRPr="00D63346">
        <w:rPr>
          <w:rFonts w:asciiTheme="majorHAnsi" w:eastAsia="Times New Roman" w:hAnsiTheme="majorHAnsi"/>
          <w:lang w:val="es-ES"/>
        </w:rPr>
        <w:t xml:space="preserve">: </w:t>
      </w:r>
      <w:r>
        <w:rPr>
          <w:rFonts w:asciiTheme="majorHAnsi" w:eastAsia="Times New Roman" w:hAnsiTheme="majorHAnsi"/>
          <w:lang w:val="es-ES"/>
        </w:rPr>
        <w:t>Los presentes Lineamientos</w:t>
      </w:r>
      <w:r w:rsidRPr="00D63346">
        <w:rPr>
          <w:rFonts w:asciiTheme="majorHAnsi" w:eastAsia="Times New Roman" w:hAnsiTheme="majorHAnsi"/>
          <w:lang w:val="es-ES"/>
        </w:rPr>
        <w:t xml:space="preserve"> que </w:t>
      </w:r>
      <w:r w:rsidR="00F71869" w:rsidRPr="00F71869">
        <w:rPr>
          <w:rFonts w:asciiTheme="majorHAnsi" w:eastAsia="Times New Roman" w:hAnsiTheme="majorHAnsi"/>
          <w:lang w:val="es-ES"/>
        </w:rPr>
        <w:t>crea</w:t>
      </w:r>
      <w:r w:rsidR="00F71869">
        <w:rPr>
          <w:rFonts w:asciiTheme="majorHAnsi" w:eastAsia="Times New Roman" w:hAnsiTheme="majorHAnsi"/>
          <w:lang w:val="es-ES"/>
        </w:rPr>
        <w:t>n el sistema de métricas</w:t>
      </w:r>
      <w:r w:rsidR="006C7304">
        <w:rPr>
          <w:rFonts w:asciiTheme="majorHAnsi" w:eastAsia="Times New Roman" w:hAnsiTheme="majorHAnsi"/>
          <w:lang w:val="es-ES"/>
        </w:rPr>
        <w:t xml:space="preserve"> de telecomunicaciones,</w:t>
      </w:r>
      <w:r w:rsidR="00F71869">
        <w:rPr>
          <w:rFonts w:asciiTheme="majorHAnsi" w:eastAsia="Times New Roman" w:hAnsiTheme="majorHAnsi"/>
          <w:lang w:val="es-ES"/>
        </w:rPr>
        <w:t xml:space="preserve"> </w:t>
      </w:r>
      <w:r w:rsidR="00F71869" w:rsidRPr="00F71869">
        <w:rPr>
          <w:rFonts w:asciiTheme="majorHAnsi" w:eastAsia="Times New Roman" w:hAnsiTheme="majorHAnsi"/>
          <w:lang w:val="es-ES"/>
        </w:rPr>
        <w:t>establecen la metodología, los formatos y la periodicidad con que los operadores entregarán información para integrar el acervo estadístico del sector de telecomunicaciones,</w:t>
      </w:r>
      <w:r w:rsidR="00F71869">
        <w:rPr>
          <w:rFonts w:asciiTheme="majorHAnsi" w:eastAsia="Times New Roman" w:hAnsiTheme="majorHAnsi"/>
          <w:lang w:val="es-ES"/>
        </w:rPr>
        <w:t xml:space="preserve"> y </w:t>
      </w:r>
      <w:r w:rsidR="00F71869" w:rsidRPr="00F71869">
        <w:rPr>
          <w:rFonts w:asciiTheme="majorHAnsi" w:eastAsia="Times New Roman" w:hAnsiTheme="majorHAnsi"/>
          <w:lang w:val="es-ES"/>
        </w:rPr>
        <w:t>establecen diversas medidas de simplificación</w:t>
      </w:r>
      <w:r w:rsidR="00F71869">
        <w:rPr>
          <w:rFonts w:asciiTheme="majorHAnsi" w:eastAsia="Times New Roman" w:hAnsiTheme="majorHAnsi"/>
          <w:lang w:val="es-ES"/>
        </w:rPr>
        <w:t>;</w:t>
      </w:r>
    </w:p>
    <w:p w14:paraId="3920D326" w14:textId="77777777" w:rsidR="00D546BD" w:rsidRDefault="000C622B" w:rsidP="0031098D">
      <w:pPr>
        <w:pStyle w:val="Prrafodelista"/>
        <w:numPr>
          <w:ilvl w:val="0"/>
          <w:numId w:val="16"/>
        </w:numPr>
        <w:ind w:left="851" w:hanging="142"/>
        <w:jc w:val="both"/>
        <w:rPr>
          <w:rFonts w:asciiTheme="majorHAnsi" w:eastAsia="Times New Roman" w:hAnsiTheme="majorHAnsi"/>
          <w:lang w:val="es-ES"/>
        </w:rPr>
      </w:pPr>
      <w:r>
        <w:rPr>
          <w:rFonts w:asciiTheme="majorHAnsi" w:eastAsia="Times New Roman" w:hAnsiTheme="majorHAnsi"/>
          <w:b/>
          <w:lang w:val="es-ES"/>
        </w:rPr>
        <w:t>Listado</w:t>
      </w:r>
      <w:r w:rsidR="007A5562">
        <w:rPr>
          <w:rFonts w:asciiTheme="majorHAnsi" w:eastAsia="Times New Roman" w:hAnsiTheme="majorHAnsi"/>
          <w:b/>
          <w:lang w:val="es-ES"/>
        </w:rPr>
        <w:t xml:space="preserve"> </w:t>
      </w:r>
      <w:r w:rsidR="004E6404">
        <w:rPr>
          <w:rFonts w:asciiTheme="majorHAnsi" w:eastAsia="Times New Roman" w:hAnsiTheme="majorHAnsi"/>
          <w:b/>
          <w:lang w:val="es-ES"/>
        </w:rPr>
        <w:t>de D</w:t>
      </w:r>
      <w:r w:rsidR="007A5562" w:rsidRPr="007A5562">
        <w:rPr>
          <w:rFonts w:asciiTheme="majorHAnsi" w:eastAsia="Times New Roman" w:hAnsiTheme="majorHAnsi"/>
          <w:b/>
          <w:lang w:val="es-ES"/>
        </w:rPr>
        <w:t>efiniciones</w:t>
      </w:r>
      <w:r w:rsidR="004E6404">
        <w:rPr>
          <w:rFonts w:asciiTheme="majorHAnsi" w:eastAsia="Times New Roman" w:hAnsiTheme="majorHAnsi"/>
          <w:b/>
          <w:lang w:val="es-ES"/>
        </w:rPr>
        <w:t xml:space="preserve"> y Criterios</w:t>
      </w:r>
      <w:r w:rsidR="00D546BD" w:rsidRPr="007A5562">
        <w:rPr>
          <w:rFonts w:asciiTheme="majorHAnsi" w:eastAsia="Times New Roman" w:hAnsiTheme="majorHAnsi"/>
          <w:b/>
          <w:lang w:val="es-ES"/>
        </w:rPr>
        <w:t>:</w:t>
      </w:r>
      <w:r w:rsidR="00D546BD" w:rsidRPr="00D63346">
        <w:rPr>
          <w:rFonts w:asciiTheme="majorHAnsi" w:eastAsia="Times New Roman" w:hAnsiTheme="majorHAnsi"/>
          <w:lang w:val="es-ES"/>
        </w:rPr>
        <w:t xml:space="preserve"> </w:t>
      </w:r>
      <w:r w:rsidR="00D026F8" w:rsidRPr="00D63346">
        <w:rPr>
          <w:rFonts w:asciiTheme="majorHAnsi" w:eastAsia="Times New Roman" w:hAnsiTheme="majorHAnsi"/>
          <w:lang w:val="es-ES"/>
        </w:rPr>
        <w:t xml:space="preserve">Documento que </w:t>
      </w:r>
      <w:r w:rsidR="007A5562">
        <w:rPr>
          <w:rFonts w:asciiTheme="majorHAnsi" w:eastAsia="Times New Roman" w:hAnsiTheme="majorHAnsi"/>
          <w:lang w:val="es-ES"/>
        </w:rPr>
        <w:t xml:space="preserve">establece </w:t>
      </w:r>
      <w:r w:rsidR="00D1791C" w:rsidRPr="00D63346">
        <w:rPr>
          <w:rFonts w:asciiTheme="majorHAnsi" w:eastAsia="Times New Roman" w:hAnsiTheme="majorHAnsi"/>
          <w:lang w:val="es-ES"/>
        </w:rPr>
        <w:t>las definiciones</w:t>
      </w:r>
      <w:r w:rsidR="000F009A" w:rsidRPr="00D63346">
        <w:rPr>
          <w:rFonts w:asciiTheme="majorHAnsi" w:eastAsia="Times New Roman" w:hAnsiTheme="majorHAnsi"/>
          <w:lang w:val="es-ES"/>
        </w:rPr>
        <w:t xml:space="preserve"> y</w:t>
      </w:r>
      <w:r w:rsidR="00D1791C" w:rsidRPr="00D63346">
        <w:rPr>
          <w:rFonts w:asciiTheme="majorHAnsi" w:eastAsia="Times New Roman" w:hAnsiTheme="majorHAnsi"/>
          <w:lang w:val="es-ES"/>
        </w:rPr>
        <w:t xml:space="preserve"> criterios </w:t>
      </w:r>
      <w:r w:rsidR="000F009A" w:rsidRPr="00D63346">
        <w:rPr>
          <w:rFonts w:asciiTheme="majorHAnsi" w:eastAsia="Times New Roman" w:hAnsiTheme="majorHAnsi"/>
          <w:lang w:val="es-ES"/>
        </w:rPr>
        <w:t xml:space="preserve">a considerar </w:t>
      </w:r>
      <w:r w:rsidR="00D026F8" w:rsidRPr="00D63346">
        <w:rPr>
          <w:rFonts w:asciiTheme="majorHAnsi" w:eastAsia="Times New Roman" w:hAnsiTheme="majorHAnsi"/>
          <w:lang w:val="es-ES"/>
        </w:rPr>
        <w:t xml:space="preserve">para </w:t>
      </w:r>
      <w:r w:rsidR="00D1791C" w:rsidRPr="00D63346">
        <w:rPr>
          <w:rFonts w:asciiTheme="majorHAnsi" w:eastAsia="Times New Roman" w:hAnsiTheme="majorHAnsi"/>
          <w:lang w:val="es-ES"/>
        </w:rPr>
        <w:t xml:space="preserve">el </w:t>
      </w:r>
      <w:r w:rsidR="007A5562">
        <w:rPr>
          <w:rFonts w:asciiTheme="majorHAnsi" w:eastAsia="Times New Roman" w:hAnsiTheme="majorHAnsi"/>
          <w:lang w:val="es-ES"/>
        </w:rPr>
        <w:t xml:space="preserve">cumplimiento de los presentes Lineamientos por parte </w:t>
      </w:r>
      <w:r w:rsidR="00D026F8" w:rsidRPr="00D63346">
        <w:rPr>
          <w:rFonts w:asciiTheme="majorHAnsi" w:eastAsia="Times New Roman" w:hAnsiTheme="majorHAnsi"/>
          <w:lang w:val="es-ES"/>
        </w:rPr>
        <w:t>de un Operador</w:t>
      </w:r>
      <w:r w:rsidR="00F36A1D">
        <w:rPr>
          <w:rFonts w:asciiTheme="majorHAnsi" w:eastAsia="Times New Roman" w:hAnsiTheme="majorHAnsi"/>
          <w:lang w:val="es-ES"/>
        </w:rPr>
        <w:t xml:space="preserve">. Se encuentra en el </w:t>
      </w:r>
      <w:r w:rsidR="00F36A1D" w:rsidRPr="00F71869">
        <w:rPr>
          <w:rFonts w:asciiTheme="majorHAnsi" w:eastAsia="Times New Roman" w:hAnsiTheme="majorHAnsi"/>
          <w:lang w:val="es-ES"/>
        </w:rPr>
        <w:t xml:space="preserve">anexo </w:t>
      </w:r>
      <w:r w:rsidR="00CB3623" w:rsidRPr="00F71869">
        <w:rPr>
          <w:rFonts w:asciiTheme="majorHAnsi" w:eastAsia="Times New Roman" w:hAnsiTheme="majorHAnsi"/>
          <w:lang w:val="es-ES"/>
        </w:rPr>
        <w:t>1</w:t>
      </w:r>
      <w:r w:rsidR="00F36A1D">
        <w:rPr>
          <w:rFonts w:asciiTheme="majorHAnsi" w:eastAsia="Times New Roman" w:hAnsiTheme="majorHAnsi"/>
          <w:lang w:val="es-ES"/>
        </w:rPr>
        <w:t xml:space="preserve"> de los presentes </w:t>
      </w:r>
      <w:r w:rsidR="00E61FD0">
        <w:rPr>
          <w:rFonts w:asciiTheme="majorHAnsi" w:eastAsia="Times New Roman" w:hAnsiTheme="majorHAnsi"/>
          <w:lang w:val="es-ES"/>
        </w:rPr>
        <w:t>L</w:t>
      </w:r>
      <w:r w:rsidR="00F36A1D">
        <w:rPr>
          <w:rFonts w:asciiTheme="majorHAnsi" w:eastAsia="Times New Roman" w:hAnsiTheme="majorHAnsi"/>
          <w:lang w:val="es-ES"/>
        </w:rPr>
        <w:t>ineamientos</w:t>
      </w:r>
      <w:r w:rsidR="00D026F8" w:rsidRPr="00D63346">
        <w:rPr>
          <w:rFonts w:asciiTheme="majorHAnsi" w:eastAsia="Times New Roman" w:hAnsiTheme="majorHAnsi"/>
          <w:lang w:val="es-ES"/>
        </w:rPr>
        <w:t>;</w:t>
      </w:r>
    </w:p>
    <w:p w14:paraId="3B5121C9" w14:textId="77777777" w:rsidR="00D87E6F" w:rsidRPr="00D63346" w:rsidRDefault="00D87E6F" w:rsidP="0031098D">
      <w:pPr>
        <w:pStyle w:val="Prrafodelista"/>
        <w:numPr>
          <w:ilvl w:val="0"/>
          <w:numId w:val="16"/>
        </w:numPr>
        <w:ind w:left="851" w:hanging="142"/>
        <w:jc w:val="both"/>
        <w:rPr>
          <w:rFonts w:asciiTheme="majorHAnsi" w:eastAsia="Times New Roman" w:hAnsiTheme="majorHAnsi"/>
          <w:lang w:val="es-ES"/>
        </w:rPr>
      </w:pPr>
      <w:r w:rsidRPr="005E3FCE">
        <w:rPr>
          <w:rFonts w:asciiTheme="majorHAnsi" w:eastAsia="Times New Roman" w:hAnsiTheme="majorHAnsi"/>
          <w:b/>
          <w:lang w:val="es-ES"/>
        </w:rPr>
        <w:t>Manual</w:t>
      </w:r>
      <w:r w:rsidR="002662CD">
        <w:rPr>
          <w:rFonts w:asciiTheme="majorHAnsi" w:eastAsia="Times New Roman" w:hAnsiTheme="majorHAnsi"/>
          <w:b/>
          <w:lang w:val="es-ES"/>
        </w:rPr>
        <w:t xml:space="preserve"> de Operación del Sistema de Métricas de Telecomunicaciones (Manual)</w:t>
      </w:r>
      <w:r w:rsidRPr="005E3FCE">
        <w:rPr>
          <w:rFonts w:asciiTheme="majorHAnsi" w:eastAsia="Times New Roman" w:hAnsiTheme="majorHAnsi"/>
          <w:b/>
          <w:lang w:val="es-ES"/>
        </w:rPr>
        <w:t>:</w:t>
      </w:r>
      <w:r w:rsidRPr="00D63346">
        <w:rPr>
          <w:rFonts w:asciiTheme="majorHAnsi" w:eastAsia="Times New Roman" w:hAnsiTheme="majorHAnsi"/>
          <w:lang w:val="es-ES"/>
        </w:rPr>
        <w:t xml:space="preserve"> Documento que describe la operación</w:t>
      </w:r>
      <w:r w:rsidR="002662CD">
        <w:rPr>
          <w:rFonts w:asciiTheme="majorHAnsi" w:eastAsia="Times New Roman" w:hAnsiTheme="majorHAnsi"/>
          <w:lang w:val="es-ES"/>
        </w:rPr>
        <w:t xml:space="preserve">, uso y características </w:t>
      </w:r>
      <w:r w:rsidRPr="00D63346">
        <w:rPr>
          <w:rFonts w:asciiTheme="majorHAnsi" w:eastAsia="Times New Roman" w:hAnsiTheme="majorHAnsi"/>
          <w:lang w:val="es-ES"/>
        </w:rPr>
        <w:t xml:space="preserve">del Sistema de Métricas de Telecomunicaciones; </w:t>
      </w:r>
    </w:p>
    <w:p w14:paraId="3289F2B6" w14:textId="77777777" w:rsidR="00D026F8" w:rsidRPr="00D63346" w:rsidRDefault="00D74C51" w:rsidP="0031098D">
      <w:pPr>
        <w:pStyle w:val="Prrafodelista"/>
        <w:numPr>
          <w:ilvl w:val="0"/>
          <w:numId w:val="16"/>
        </w:numPr>
        <w:ind w:left="851" w:hanging="142"/>
        <w:jc w:val="both"/>
        <w:rPr>
          <w:rFonts w:asciiTheme="majorHAnsi" w:eastAsia="Times New Roman" w:hAnsiTheme="majorHAnsi"/>
          <w:lang w:val="es-ES"/>
        </w:rPr>
      </w:pPr>
      <w:r w:rsidRPr="005E3FCE">
        <w:rPr>
          <w:rFonts w:asciiTheme="majorHAnsi" w:eastAsia="Times New Roman" w:hAnsiTheme="majorHAnsi"/>
          <w:b/>
          <w:lang w:val="es-ES"/>
        </w:rPr>
        <w:t>Operador</w:t>
      </w:r>
      <w:r w:rsidR="00D026F8" w:rsidRPr="005E3FCE">
        <w:rPr>
          <w:rFonts w:asciiTheme="majorHAnsi" w:eastAsia="Times New Roman" w:hAnsiTheme="majorHAnsi"/>
          <w:lang w:val="es-ES"/>
        </w:rPr>
        <w:t xml:space="preserve">: </w:t>
      </w:r>
      <w:r w:rsidR="00CC7BA5" w:rsidRPr="005E3FCE">
        <w:rPr>
          <w:rFonts w:asciiTheme="majorHAnsi" w:eastAsia="Times New Roman" w:hAnsiTheme="majorHAnsi"/>
          <w:lang w:val="es-ES"/>
        </w:rPr>
        <w:t>Concesionario</w:t>
      </w:r>
      <w:r w:rsidR="00BC2CB3" w:rsidRPr="005E3FCE">
        <w:rPr>
          <w:rFonts w:asciiTheme="majorHAnsi" w:eastAsia="Times New Roman" w:hAnsiTheme="majorHAnsi"/>
          <w:lang w:val="es-ES"/>
        </w:rPr>
        <w:t>,</w:t>
      </w:r>
      <w:r w:rsidR="00CC7BA5" w:rsidRPr="005E3FCE">
        <w:rPr>
          <w:rFonts w:asciiTheme="majorHAnsi" w:eastAsia="Times New Roman" w:hAnsiTheme="majorHAnsi"/>
          <w:lang w:val="es-ES"/>
        </w:rPr>
        <w:t xml:space="preserve"> autorizado</w:t>
      </w:r>
      <w:r w:rsidR="00BC2CB3" w:rsidRPr="005E3FCE">
        <w:rPr>
          <w:rFonts w:asciiTheme="majorHAnsi" w:eastAsia="Times New Roman" w:hAnsiTheme="majorHAnsi"/>
          <w:lang w:val="es-ES"/>
        </w:rPr>
        <w:t xml:space="preserve"> o permisionario</w:t>
      </w:r>
      <w:r w:rsidR="00D026F8" w:rsidRPr="005E3FCE">
        <w:rPr>
          <w:rFonts w:asciiTheme="majorHAnsi" w:eastAsia="Times New Roman" w:hAnsiTheme="majorHAnsi"/>
          <w:lang w:val="es-ES"/>
        </w:rPr>
        <w:t xml:space="preserve"> que presta servicios de telecomunicaciones </w:t>
      </w:r>
      <w:r w:rsidR="00D05AF5">
        <w:rPr>
          <w:rFonts w:asciiTheme="majorHAnsi" w:eastAsia="Times New Roman" w:hAnsiTheme="majorHAnsi"/>
          <w:lang w:val="es-ES"/>
        </w:rPr>
        <w:t xml:space="preserve">con fines </w:t>
      </w:r>
      <w:r w:rsidR="00D026F8" w:rsidRPr="005E3FCE">
        <w:rPr>
          <w:rFonts w:asciiTheme="majorHAnsi" w:eastAsia="Times New Roman" w:hAnsiTheme="majorHAnsi"/>
          <w:lang w:val="es-ES"/>
        </w:rPr>
        <w:t>comercial</w:t>
      </w:r>
      <w:r w:rsidR="00D05AF5">
        <w:rPr>
          <w:rFonts w:asciiTheme="majorHAnsi" w:eastAsia="Times New Roman" w:hAnsiTheme="majorHAnsi"/>
          <w:lang w:val="es-ES"/>
        </w:rPr>
        <w:t>es,</w:t>
      </w:r>
      <w:r w:rsidR="005E3FCE" w:rsidRPr="005E3FCE">
        <w:rPr>
          <w:rFonts w:asciiTheme="majorHAnsi" w:eastAsia="Times New Roman" w:hAnsiTheme="majorHAnsi"/>
          <w:lang w:val="es-ES"/>
        </w:rPr>
        <w:t xml:space="preserve"> q</w:t>
      </w:r>
      <w:r w:rsidR="00D026F8" w:rsidRPr="005E3FCE">
        <w:rPr>
          <w:rFonts w:asciiTheme="majorHAnsi" w:eastAsia="Times New Roman" w:hAnsiTheme="majorHAnsi"/>
          <w:lang w:val="es-ES"/>
        </w:rPr>
        <w:t>ue</w:t>
      </w:r>
      <w:r w:rsidR="00D026F8" w:rsidRPr="00D63346">
        <w:rPr>
          <w:rFonts w:asciiTheme="majorHAnsi" w:eastAsia="Times New Roman" w:hAnsiTheme="majorHAnsi"/>
          <w:lang w:val="es-ES"/>
        </w:rPr>
        <w:t xml:space="preserve"> se encuentran sujet</w:t>
      </w:r>
      <w:r w:rsidR="00D05AF5">
        <w:rPr>
          <w:rFonts w:asciiTheme="majorHAnsi" w:eastAsia="Times New Roman" w:hAnsiTheme="majorHAnsi"/>
          <w:lang w:val="es-ES"/>
        </w:rPr>
        <w:t>o</w:t>
      </w:r>
      <w:r w:rsidR="00D026F8" w:rsidRPr="00D63346">
        <w:rPr>
          <w:rFonts w:asciiTheme="majorHAnsi" w:eastAsia="Times New Roman" w:hAnsiTheme="majorHAnsi"/>
          <w:lang w:val="es-ES"/>
        </w:rPr>
        <w:t>s al ámbito de competencia de la Ley;</w:t>
      </w:r>
    </w:p>
    <w:p w14:paraId="71311006" w14:textId="77777777" w:rsidR="00D307D2" w:rsidRDefault="00643A28" w:rsidP="0031098D">
      <w:pPr>
        <w:pStyle w:val="Prrafodelista"/>
        <w:numPr>
          <w:ilvl w:val="0"/>
          <w:numId w:val="16"/>
        </w:numPr>
        <w:ind w:left="851" w:hanging="142"/>
        <w:jc w:val="both"/>
        <w:rPr>
          <w:rFonts w:asciiTheme="majorHAnsi" w:eastAsia="Times New Roman" w:hAnsiTheme="majorHAnsi"/>
          <w:lang w:val="es-ES"/>
        </w:rPr>
      </w:pPr>
      <w:r w:rsidRPr="00D63346">
        <w:rPr>
          <w:rFonts w:asciiTheme="majorHAnsi" w:eastAsia="Times New Roman" w:hAnsiTheme="majorHAnsi"/>
          <w:b/>
          <w:lang w:val="es-ES"/>
        </w:rPr>
        <w:t>Portal:</w:t>
      </w:r>
      <w:r w:rsidRPr="00D63346">
        <w:rPr>
          <w:rFonts w:asciiTheme="majorHAnsi" w:eastAsia="Times New Roman" w:hAnsiTheme="majorHAnsi"/>
          <w:lang w:val="es-ES"/>
        </w:rPr>
        <w:t xml:space="preserve"> </w:t>
      </w:r>
      <w:r w:rsidR="002B041E" w:rsidRPr="00D63346">
        <w:rPr>
          <w:rFonts w:asciiTheme="majorHAnsi" w:eastAsia="Times New Roman" w:hAnsiTheme="majorHAnsi"/>
          <w:lang w:val="es-ES"/>
        </w:rPr>
        <w:t>P</w:t>
      </w:r>
      <w:r w:rsidRPr="00D63346">
        <w:rPr>
          <w:rFonts w:asciiTheme="majorHAnsi" w:eastAsia="Times New Roman" w:hAnsiTheme="majorHAnsi"/>
          <w:lang w:val="es-ES"/>
        </w:rPr>
        <w:t>ágina de Internet del Instituto Federal de Telecomunicaciones</w:t>
      </w:r>
      <w:r w:rsidR="00484AB9" w:rsidRPr="00D63346">
        <w:rPr>
          <w:rFonts w:asciiTheme="majorHAnsi" w:eastAsia="Times New Roman" w:hAnsiTheme="majorHAnsi"/>
          <w:lang w:val="es-ES"/>
        </w:rPr>
        <w:t>;</w:t>
      </w:r>
    </w:p>
    <w:p w14:paraId="0240A334" w14:textId="77777777" w:rsidR="009D2E05" w:rsidRPr="009D2E05" w:rsidRDefault="009D2E05" w:rsidP="0031098D">
      <w:pPr>
        <w:pStyle w:val="Prrafodelista"/>
        <w:numPr>
          <w:ilvl w:val="0"/>
          <w:numId w:val="16"/>
        </w:numPr>
        <w:ind w:left="851" w:hanging="142"/>
        <w:jc w:val="both"/>
        <w:rPr>
          <w:rFonts w:asciiTheme="majorHAnsi" w:eastAsia="Times New Roman" w:hAnsiTheme="majorHAnsi"/>
          <w:lang w:val="es-ES"/>
        </w:rPr>
      </w:pPr>
      <w:r w:rsidRPr="00FD52A1">
        <w:rPr>
          <w:rFonts w:asciiTheme="majorHAnsi" w:eastAsia="Times New Roman" w:hAnsiTheme="majorHAnsi"/>
          <w:b/>
          <w:lang w:val="es-ES"/>
        </w:rPr>
        <w:t>SAT</w:t>
      </w:r>
      <w:r>
        <w:rPr>
          <w:rFonts w:asciiTheme="majorHAnsi" w:eastAsia="Times New Roman" w:hAnsiTheme="majorHAnsi"/>
          <w:lang w:val="es-ES"/>
        </w:rPr>
        <w:t>: Sistema de Administración Tributaria;</w:t>
      </w:r>
    </w:p>
    <w:p w14:paraId="04C1C076" w14:textId="13D6DB62" w:rsidR="00B46693" w:rsidRPr="002D5F23" w:rsidRDefault="00B46693" w:rsidP="002D5F23">
      <w:pPr>
        <w:pStyle w:val="Prrafodelista"/>
        <w:numPr>
          <w:ilvl w:val="0"/>
          <w:numId w:val="16"/>
        </w:numPr>
        <w:ind w:left="851" w:hanging="142"/>
        <w:jc w:val="both"/>
        <w:rPr>
          <w:rFonts w:asciiTheme="majorHAnsi" w:eastAsia="Times New Roman" w:hAnsiTheme="majorHAnsi"/>
          <w:lang w:val="es-ES"/>
        </w:rPr>
      </w:pPr>
      <w:r w:rsidRPr="002D5F23">
        <w:rPr>
          <w:rFonts w:asciiTheme="majorHAnsi" w:eastAsia="Times New Roman" w:hAnsiTheme="majorHAnsi"/>
          <w:b/>
          <w:lang w:val="es-ES"/>
        </w:rPr>
        <w:lastRenderedPageBreak/>
        <w:t xml:space="preserve">Servicios Considerados: </w:t>
      </w:r>
      <w:r w:rsidRPr="002D5F23">
        <w:rPr>
          <w:rFonts w:asciiTheme="majorHAnsi" w:eastAsia="Times New Roman" w:hAnsiTheme="majorHAnsi"/>
          <w:lang w:val="es-ES"/>
        </w:rPr>
        <w:t xml:space="preserve">Aquellos servicios </w:t>
      </w:r>
      <w:r w:rsidR="0018504A" w:rsidRPr="002D5F23">
        <w:rPr>
          <w:rFonts w:asciiTheme="majorHAnsi" w:eastAsia="Times New Roman" w:hAnsiTheme="majorHAnsi"/>
          <w:lang w:val="es-ES"/>
        </w:rPr>
        <w:t xml:space="preserve">mayoristas o minoristas, provistos o adquiridos por los Operadores </w:t>
      </w:r>
      <w:r w:rsidRPr="002D5F23">
        <w:rPr>
          <w:rFonts w:asciiTheme="majorHAnsi" w:eastAsia="Times New Roman" w:hAnsiTheme="majorHAnsi"/>
          <w:lang w:val="es-ES"/>
        </w:rPr>
        <w:t xml:space="preserve">que </w:t>
      </w:r>
      <w:r w:rsidR="0018504A" w:rsidRPr="002D5F23">
        <w:rPr>
          <w:rFonts w:asciiTheme="majorHAnsi" w:eastAsia="Times New Roman" w:hAnsiTheme="majorHAnsi"/>
          <w:lang w:val="es-ES"/>
        </w:rPr>
        <w:t>se establecen y definen</w:t>
      </w:r>
      <w:r w:rsidRPr="002D5F23">
        <w:rPr>
          <w:rFonts w:asciiTheme="majorHAnsi" w:eastAsia="Times New Roman" w:hAnsiTheme="majorHAnsi"/>
          <w:lang w:val="es-ES"/>
        </w:rPr>
        <w:t xml:space="preserve"> en la </w:t>
      </w:r>
      <w:r w:rsidR="002E7BBB" w:rsidRPr="002D5F23">
        <w:rPr>
          <w:rFonts w:asciiTheme="majorHAnsi" w:eastAsia="Times New Roman" w:hAnsiTheme="majorHAnsi"/>
          <w:lang w:val="es-ES"/>
        </w:rPr>
        <w:t>G</w:t>
      </w:r>
      <w:r w:rsidRPr="002D5F23">
        <w:rPr>
          <w:rFonts w:asciiTheme="majorHAnsi" w:eastAsia="Times New Roman" w:hAnsiTheme="majorHAnsi"/>
          <w:lang w:val="es-ES"/>
        </w:rPr>
        <w:t xml:space="preserve">uía de </w:t>
      </w:r>
      <w:r w:rsidR="00D85F4F" w:rsidRPr="002D5F23">
        <w:rPr>
          <w:rFonts w:asciiTheme="majorHAnsi" w:eastAsia="Times New Roman" w:hAnsiTheme="majorHAnsi"/>
          <w:lang w:val="es-ES"/>
        </w:rPr>
        <w:t>R</w:t>
      </w:r>
      <w:r w:rsidRPr="002D5F23">
        <w:rPr>
          <w:rFonts w:asciiTheme="majorHAnsi" w:eastAsia="Times New Roman" w:hAnsiTheme="majorHAnsi"/>
          <w:lang w:val="es-ES"/>
        </w:rPr>
        <w:t>eferencia</w:t>
      </w:r>
      <w:r w:rsidR="002D5F23" w:rsidRPr="002D5F23">
        <w:rPr>
          <w:rFonts w:asciiTheme="majorHAnsi" w:eastAsia="Times New Roman" w:hAnsiTheme="majorHAnsi"/>
          <w:lang w:val="es-ES"/>
        </w:rPr>
        <w:t xml:space="preserve">, independientemente de la definición de los servicios que consideren los títulos habilitantes, y respecto a los cuales se harán los </w:t>
      </w:r>
      <w:r w:rsidR="002D5F23">
        <w:rPr>
          <w:rFonts w:asciiTheme="majorHAnsi" w:eastAsia="Times New Roman" w:hAnsiTheme="majorHAnsi"/>
          <w:lang w:val="es-ES"/>
        </w:rPr>
        <w:t>requerimientos de obligaciones;</w:t>
      </w:r>
      <w:r w:rsidR="00B86BE7">
        <w:rPr>
          <w:rFonts w:asciiTheme="majorHAnsi" w:eastAsia="Times New Roman" w:hAnsiTheme="majorHAnsi"/>
          <w:lang w:val="es-ES"/>
        </w:rPr>
        <w:t xml:space="preserve"> </w:t>
      </w:r>
    </w:p>
    <w:p w14:paraId="180115AF" w14:textId="77777777" w:rsidR="00BC2C58" w:rsidRPr="00BC2C58" w:rsidRDefault="00BC2C58" w:rsidP="002D5F23">
      <w:pPr>
        <w:pStyle w:val="Prrafodelista"/>
        <w:numPr>
          <w:ilvl w:val="0"/>
          <w:numId w:val="16"/>
        </w:numPr>
        <w:ind w:left="851" w:hanging="142"/>
        <w:jc w:val="both"/>
        <w:rPr>
          <w:rFonts w:asciiTheme="majorHAnsi" w:eastAsia="Times New Roman" w:hAnsiTheme="majorHAnsi"/>
          <w:lang w:val="es-ES"/>
        </w:rPr>
      </w:pPr>
      <w:r w:rsidRPr="00BC2C58">
        <w:rPr>
          <w:rFonts w:asciiTheme="majorHAnsi" w:eastAsia="Times New Roman" w:hAnsiTheme="majorHAnsi"/>
          <w:b/>
          <w:lang w:val="es-ES"/>
        </w:rPr>
        <w:t>Sistema de Acreditación:</w:t>
      </w:r>
      <w:r>
        <w:rPr>
          <w:rFonts w:asciiTheme="majorHAnsi" w:eastAsia="Times New Roman" w:hAnsiTheme="majorHAnsi"/>
          <w:lang w:val="es-ES"/>
        </w:rPr>
        <w:t xml:space="preserve"> Sistema electrónico </w:t>
      </w:r>
      <w:r w:rsidR="003638AA">
        <w:rPr>
          <w:rFonts w:asciiTheme="majorHAnsi" w:eastAsia="Times New Roman" w:hAnsiTheme="majorHAnsi"/>
          <w:lang w:val="es-ES"/>
        </w:rPr>
        <w:t xml:space="preserve">para el registro y control de acreditaciones, entre otras funciones, para efectos de los </w:t>
      </w:r>
      <w:r w:rsidRPr="00BC2C58">
        <w:rPr>
          <w:rFonts w:asciiTheme="majorHAnsi" w:eastAsia="Times New Roman" w:hAnsiTheme="majorHAnsi"/>
          <w:lang w:val="es-ES"/>
        </w:rPr>
        <w:t>lineamientos de trámites e</w:t>
      </w:r>
      <w:r>
        <w:rPr>
          <w:rFonts w:asciiTheme="majorHAnsi" w:eastAsia="Times New Roman" w:hAnsiTheme="majorHAnsi"/>
          <w:lang w:val="es-ES"/>
        </w:rPr>
        <w:t>lectrónicos y firma electrónica</w:t>
      </w:r>
      <w:r w:rsidR="003638AA">
        <w:rPr>
          <w:rFonts w:asciiTheme="majorHAnsi" w:eastAsia="Times New Roman" w:hAnsiTheme="majorHAnsi"/>
          <w:lang w:val="es-ES"/>
        </w:rPr>
        <w:t xml:space="preserve"> que emitirá el Instituto</w:t>
      </w:r>
      <w:r>
        <w:rPr>
          <w:rFonts w:asciiTheme="majorHAnsi" w:eastAsia="Times New Roman" w:hAnsiTheme="majorHAnsi"/>
          <w:lang w:val="es-ES"/>
        </w:rPr>
        <w:t>; y</w:t>
      </w:r>
    </w:p>
    <w:p w14:paraId="7CA9A87D" w14:textId="77777777" w:rsidR="006B232A" w:rsidRDefault="00484AB9" w:rsidP="0031098D">
      <w:pPr>
        <w:pStyle w:val="Prrafodelista"/>
        <w:numPr>
          <w:ilvl w:val="0"/>
          <w:numId w:val="16"/>
        </w:numPr>
        <w:ind w:left="851" w:hanging="142"/>
        <w:jc w:val="both"/>
        <w:rPr>
          <w:rFonts w:asciiTheme="majorHAnsi" w:eastAsia="Times New Roman" w:hAnsiTheme="majorHAnsi"/>
          <w:lang w:val="es-ES"/>
        </w:rPr>
      </w:pPr>
      <w:r w:rsidRPr="00AC5AC6">
        <w:rPr>
          <w:rFonts w:asciiTheme="majorHAnsi" w:eastAsia="Times New Roman" w:hAnsiTheme="majorHAnsi"/>
          <w:b/>
          <w:lang w:val="es-ES"/>
        </w:rPr>
        <w:t>Sistema de Métricas</w:t>
      </w:r>
      <w:r w:rsidR="00B6493C">
        <w:rPr>
          <w:rFonts w:asciiTheme="majorHAnsi" w:eastAsia="Times New Roman" w:hAnsiTheme="majorHAnsi"/>
          <w:b/>
          <w:lang w:val="es-ES"/>
        </w:rPr>
        <w:t xml:space="preserve"> de Telecomunicaciones</w:t>
      </w:r>
      <w:r w:rsidRPr="00AC5AC6">
        <w:rPr>
          <w:rFonts w:asciiTheme="majorHAnsi" w:eastAsia="Times New Roman" w:hAnsiTheme="majorHAnsi"/>
          <w:b/>
          <w:lang w:val="es-ES"/>
        </w:rPr>
        <w:t xml:space="preserve"> (</w:t>
      </w:r>
      <w:proofErr w:type="spellStart"/>
      <w:r w:rsidRPr="00AC5AC6">
        <w:rPr>
          <w:rFonts w:asciiTheme="majorHAnsi" w:eastAsia="Times New Roman" w:hAnsiTheme="majorHAnsi"/>
          <w:b/>
          <w:lang w:val="es-ES"/>
        </w:rPr>
        <w:t>SiMe</w:t>
      </w:r>
      <w:r w:rsidR="00B6493C">
        <w:rPr>
          <w:rFonts w:asciiTheme="majorHAnsi" w:eastAsia="Times New Roman" w:hAnsiTheme="majorHAnsi"/>
          <w:b/>
          <w:lang w:val="es-ES"/>
        </w:rPr>
        <w:t>T</w:t>
      </w:r>
      <w:proofErr w:type="spellEnd"/>
      <w:r w:rsidRPr="00AC5AC6">
        <w:rPr>
          <w:rFonts w:asciiTheme="majorHAnsi" w:eastAsia="Times New Roman" w:hAnsiTheme="majorHAnsi"/>
          <w:b/>
          <w:lang w:val="es-ES"/>
        </w:rPr>
        <w:t>):</w:t>
      </w:r>
      <w:r w:rsidRPr="00D63346">
        <w:rPr>
          <w:rFonts w:asciiTheme="majorHAnsi" w:eastAsia="Times New Roman" w:hAnsiTheme="majorHAnsi"/>
          <w:b/>
          <w:lang w:val="es-ES"/>
        </w:rPr>
        <w:t xml:space="preserve"> </w:t>
      </w:r>
      <w:r w:rsidRPr="00D63346">
        <w:rPr>
          <w:rFonts w:asciiTheme="majorHAnsi" w:eastAsia="Times New Roman" w:hAnsiTheme="majorHAnsi"/>
          <w:lang w:val="es-ES"/>
        </w:rPr>
        <w:t>Sistema electrónico</w:t>
      </w:r>
      <w:r w:rsidR="0048307C">
        <w:rPr>
          <w:rFonts w:asciiTheme="majorHAnsi" w:eastAsia="Times New Roman" w:hAnsiTheme="majorHAnsi"/>
          <w:lang w:val="es-ES"/>
        </w:rPr>
        <w:t xml:space="preserve"> del Instituto,</w:t>
      </w:r>
      <w:r w:rsidRPr="00D63346">
        <w:rPr>
          <w:rFonts w:asciiTheme="majorHAnsi" w:eastAsia="Times New Roman" w:hAnsiTheme="majorHAnsi"/>
          <w:lang w:val="es-ES"/>
        </w:rPr>
        <w:t xml:space="preserve"> </w:t>
      </w:r>
      <w:r w:rsidR="0048307C" w:rsidRPr="00051E4C">
        <w:rPr>
          <w:rFonts w:asciiTheme="majorHAnsi" w:hAnsiTheme="majorHAnsi"/>
          <w:lang w:val="es-ES"/>
        </w:rPr>
        <w:t>el cual</w:t>
      </w:r>
      <w:r w:rsidR="0048307C" w:rsidRPr="00992A6E">
        <w:rPr>
          <w:rFonts w:asciiTheme="majorHAnsi" w:hAnsiTheme="majorHAnsi"/>
          <w:lang w:val="es-ES"/>
        </w:rPr>
        <w:t xml:space="preserve"> contará con base</w:t>
      </w:r>
      <w:r w:rsidR="0048307C">
        <w:rPr>
          <w:rFonts w:asciiTheme="majorHAnsi" w:hAnsiTheme="majorHAnsi"/>
          <w:lang w:val="es-ES"/>
        </w:rPr>
        <w:t>s</w:t>
      </w:r>
      <w:r w:rsidR="0048307C" w:rsidRPr="00992A6E">
        <w:rPr>
          <w:rFonts w:asciiTheme="majorHAnsi" w:hAnsiTheme="majorHAnsi"/>
          <w:lang w:val="es-ES"/>
        </w:rPr>
        <w:t xml:space="preserve"> de datos y </w:t>
      </w:r>
      <w:r w:rsidR="0048307C" w:rsidRPr="005952FA">
        <w:rPr>
          <w:rFonts w:asciiTheme="majorHAnsi" w:hAnsiTheme="majorHAnsi"/>
          <w:lang w:val="es-ES"/>
        </w:rPr>
        <w:t>procesos</w:t>
      </w:r>
      <w:r w:rsidR="0048307C">
        <w:rPr>
          <w:rFonts w:asciiTheme="majorHAnsi" w:hAnsiTheme="majorHAnsi"/>
          <w:lang w:val="es-ES"/>
        </w:rPr>
        <w:t xml:space="preserve"> que permitirán la</w:t>
      </w:r>
      <w:r w:rsidR="0014647E">
        <w:rPr>
          <w:rFonts w:asciiTheme="majorHAnsi" w:eastAsia="Times New Roman" w:hAnsiTheme="majorHAnsi"/>
          <w:lang w:val="es-ES"/>
        </w:rPr>
        <w:t xml:space="preserve"> captura</w:t>
      </w:r>
      <w:r w:rsidR="00F71869">
        <w:rPr>
          <w:rFonts w:asciiTheme="majorHAnsi" w:eastAsia="Times New Roman" w:hAnsiTheme="majorHAnsi"/>
          <w:lang w:val="es-ES"/>
        </w:rPr>
        <w:t xml:space="preserve">, gestión y validación </w:t>
      </w:r>
      <w:r w:rsidR="0048307C">
        <w:rPr>
          <w:rFonts w:asciiTheme="majorHAnsi" w:eastAsia="Times New Roman" w:hAnsiTheme="majorHAnsi"/>
          <w:lang w:val="es-ES"/>
        </w:rPr>
        <w:t xml:space="preserve">automática </w:t>
      </w:r>
      <w:r w:rsidR="00F71869">
        <w:rPr>
          <w:rFonts w:asciiTheme="majorHAnsi" w:eastAsia="Times New Roman" w:hAnsiTheme="majorHAnsi"/>
          <w:lang w:val="es-ES"/>
        </w:rPr>
        <w:t>de información</w:t>
      </w:r>
      <w:r w:rsidR="0014647E">
        <w:rPr>
          <w:rFonts w:asciiTheme="majorHAnsi" w:eastAsia="Times New Roman" w:hAnsiTheme="majorHAnsi"/>
          <w:lang w:val="es-ES"/>
        </w:rPr>
        <w:t xml:space="preserve"> </w:t>
      </w:r>
      <w:r w:rsidR="00B6493C">
        <w:rPr>
          <w:rFonts w:asciiTheme="majorHAnsi" w:eastAsia="Times New Roman" w:hAnsiTheme="majorHAnsi"/>
          <w:lang w:val="es-ES"/>
        </w:rPr>
        <w:t>de Tel</w:t>
      </w:r>
      <w:r w:rsidR="0048307C">
        <w:rPr>
          <w:rFonts w:asciiTheme="majorHAnsi" w:eastAsia="Times New Roman" w:hAnsiTheme="majorHAnsi"/>
          <w:lang w:val="es-ES"/>
        </w:rPr>
        <w:t>ecomunicaciones y Radiodifusión</w:t>
      </w:r>
      <w:r w:rsidR="0014647E">
        <w:rPr>
          <w:rFonts w:asciiTheme="majorHAnsi" w:eastAsia="Times New Roman" w:hAnsiTheme="majorHAnsi"/>
          <w:lang w:val="es-ES"/>
        </w:rPr>
        <w:t>,</w:t>
      </w:r>
      <w:r w:rsidRPr="00D63346">
        <w:rPr>
          <w:rFonts w:asciiTheme="majorHAnsi" w:eastAsia="Times New Roman" w:hAnsiTheme="majorHAnsi"/>
          <w:lang w:val="es-ES"/>
        </w:rPr>
        <w:t xml:space="preserve"> mediante el cual los Operadores </w:t>
      </w:r>
      <w:r w:rsidR="00D37D34" w:rsidRPr="00D63346">
        <w:rPr>
          <w:rFonts w:asciiTheme="majorHAnsi" w:eastAsia="Times New Roman" w:hAnsiTheme="majorHAnsi"/>
          <w:lang w:val="es-ES"/>
        </w:rPr>
        <w:t xml:space="preserve">deberán </w:t>
      </w:r>
      <w:r w:rsidR="00B02C06">
        <w:rPr>
          <w:rFonts w:asciiTheme="majorHAnsi" w:eastAsia="Times New Roman" w:hAnsiTheme="majorHAnsi"/>
          <w:lang w:val="es-ES"/>
        </w:rPr>
        <w:t xml:space="preserve">cumplir con </w:t>
      </w:r>
      <w:r w:rsidR="00AC5AC6">
        <w:rPr>
          <w:rFonts w:asciiTheme="majorHAnsi" w:eastAsia="Times New Roman" w:hAnsiTheme="majorHAnsi"/>
          <w:lang w:val="es-ES"/>
        </w:rPr>
        <w:t xml:space="preserve">las </w:t>
      </w:r>
      <w:r w:rsidRPr="00D63346">
        <w:rPr>
          <w:rFonts w:asciiTheme="majorHAnsi" w:eastAsia="Times New Roman" w:hAnsiTheme="majorHAnsi"/>
          <w:lang w:val="es-ES"/>
        </w:rPr>
        <w:t>obligaciones</w:t>
      </w:r>
      <w:r w:rsidR="008B7DD6">
        <w:rPr>
          <w:rFonts w:asciiTheme="majorHAnsi" w:eastAsia="Times New Roman" w:hAnsiTheme="majorHAnsi"/>
          <w:lang w:val="es-ES"/>
        </w:rPr>
        <w:t>, conforme</w:t>
      </w:r>
      <w:r w:rsidRPr="00D63346">
        <w:rPr>
          <w:rFonts w:asciiTheme="majorHAnsi" w:eastAsia="Times New Roman" w:hAnsiTheme="majorHAnsi"/>
          <w:lang w:val="es-ES"/>
        </w:rPr>
        <w:t xml:space="preserve"> </w:t>
      </w:r>
      <w:r w:rsidR="008B7DD6">
        <w:rPr>
          <w:rFonts w:asciiTheme="majorHAnsi" w:eastAsia="Times New Roman" w:hAnsiTheme="majorHAnsi"/>
          <w:lang w:val="es-ES"/>
        </w:rPr>
        <w:t xml:space="preserve">a lo indicado </w:t>
      </w:r>
      <w:r w:rsidR="00AC5AC6">
        <w:rPr>
          <w:rFonts w:asciiTheme="majorHAnsi" w:eastAsia="Times New Roman" w:hAnsiTheme="majorHAnsi"/>
          <w:lang w:val="es-ES"/>
        </w:rPr>
        <w:t xml:space="preserve">en los parámetros de los </w:t>
      </w:r>
      <w:proofErr w:type="spellStart"/>
      <w:r w:rsidR="00AC5AC6">
        <w:rPr>
          <w:rFonts w:asciiTheme="majorHAnsi" w:eastAsia="Times New Roman" w:hAnsiTheme="majorHAnsi"/>
          <w:lang w:val="es-ES"/>
        </w:rPr>
        <w:t>eFIM</w:t>
      </w:r>
      <w:proofErr w:type="spellEnd"/>
      <w:r w:rsidR="008B7DD6">
        <w:rPr>
          <w:rFonts w:asciiTheme="majorHAnsi" w:eastAsia="Times New Roman" w:hAnsiTheme="majorHAnsi"/>
          <w:lang w:val="es-ES"/>
        </w:rPr>
        <w:t xml:space="preserve"> aplicables</w:t>
      </w:r>
      <w:r w:rsidR="00B46693">
        <w:rPr>
          <w:rFonts w:asciiTheme="majorHAnsi" w:eastAsia="Times New Roman" w:hAnsiTheme="majorHAnsi"/>
          <w:lang w:val="es-ES"/>
        </w:rPr>
        <w:t xml:space="preserve">; </w:t>
      </w:r>
    </w:p>
    <w:p w14:paraId="13B1B0C5" w14:textId="77777777" w:rsidR="00D026F8" w:rsidRPr="00D63346" w:rsidRDefault="00D026F8" w:rsidP="00D026F8">
      <w:pPr>
        <w:pStyle w:val="Prrafodelista"/>
        <w:ind w:left="851"/>
        <w:jc w:val="both"/>
        <w:rPr>
          <w:rFonts w:asciiTheme="majorHAnsi" w:eastAsia="Times New Roman" w:hAnsiTheme="majorHAnsi"/>
          <w:lang w:val="es-ES"/>
        </w:rPr>
      </w:pPr>
    </w:p>
    <w:p w14:paraId="22D74046" w14:textId="77777777" w:rsidR="000139EB" w:rsidRPr="00D63346" w:rsidRDefault="000139EB" w:rsidP="005B7455">
      <w:pPr>
        <w:jc w:val="both"/>
        <w:rPr>
          <w:rFonts w:asciiTheme="majorHAnsi" w:eastAsia="Times New Roman" w:hAnsiTheme="majorHAnsi"/>
          <w:lang w:val="es-ES"/>
        </w:rPr>
      </w:pPr>
      <w:r w:rsidRPr="00D63346">
        <w:rPr>
          <w:rFonts w:asciiTheme="majorHAnsi" w:eastAsia="Times New Roman" w:hAnsiTheme="majorHAnsi"/>
          <w:lang w:val="es-ES"/>
        </w:rPr>
        <w:t>Las definiciones comprendidas en el presente artículo pueden ser utilizadas indistintamente en singular o plural.</w:t>
      </w:r>
    </w:p>
    <w:p w14:paraId="36C97494" w14:textId="77777777" w:rsidR="0011541F" w:rsidRDefault="0011541F">
      <w:pPr>
        <w:jc w:val="both"/>
        <w:rPr>
          <w:rFonts w:asciiTheme="majorHAnsi" w:eastAsia="Times New Roman" w:hAnsiTheme="majorHAnsi"/>
          <w:lang w:val="es-ES"/>
        </w:rPr>
      </w:pPr>
    </w:p>
    <w:p w14:paraId="72EBBFAB" w14:textId="77777777" w:rsidR="00514701" w:rsidRPr="00D63346" w:rsidRDefault="00514701">
      <w:pPr>
        <w:jc w:val="both"/>
        <w:rPr>
          <w:rFonts w:asciiTheme="majorHAnsi" w:eastAsia="Times New Roman" w:hAnsiTheme="majorHAnsi"/>
          <w:lang w:val="es-ES"/>
        </w:rPr>
      </w:pPr>
    </w:p>
    <w:p w14:paraId="59250A11" w14:textId="77777777" w:rsidR="002256B2" w:rsidRPr="00D63346" w:rsidRDefault="002256B2" w:rsidP="002256B2">
      <w:pPr>
        <w:jc w:val="center"/>
        <w:outlineLvl w:val="0"/>
        <w:rPr>
          <w:rFonts w:asciiTheme="majorHAnsi" w:hAnsiTheme="majorHAnsi"/>
          <w:lang w:val="es-ES"/>
        </w:rPr>
      </w:pPr>
      <w:r w:rsidRPr="00D63346">
        <w:rPr>
          <w:rFonts w:asciiTheme="majorHAnsi" w:hAnsiTheme="majorHAnsi"/>
          <w:b/>
          <w:lang w:val="es-ES"/>
        </w:rPr>
        <w:t>CAPÍTULO II</w:t>
      </w:r>
    </w:p>
    <w:p w14:paraId="7D000D42" w14:textId="77777777" w:rsidR="001E2EE9" w:rsidRDefault="002256B2" w:rsidP="001E2EE9">
      <w:pPr>
        <w:jc w:val="center"/>
        <w:outlineLvl w:val="0"/>
        <w:rPr>
          <w:rFonts w:asciiTheme="majorHAnsi" w:eastAsia="Times New Roman" w:hAnsiTheme="majorHAnsi"/>
          <w:b/>
          <w:lang w:val="es-ES"/>
        </w:rPr>
      </w:pPr>
      <w:r w:rsidRPr="00D63346">
        <w:rPr>
          <w:rFonts w:asciiTheme="majorHAnsi" w:hAnsiTheme="majorHAnsi"/>
          <w:b/>
          <w:lang w:val="es-ES"/>
        </w:rPr>
        <w:t>De</w:t>
      </w:r>
      <w:r w:rsidR="001E2EE9">
        <w:rPr>
          <w:rFonts w:asciiTheme="majorHAnsi" w:hAnsiTheme="majorHAnsi"/>
          <w:b/>
          <w:lang w:val="es-ES"/>
        </w:rPr>
        <w:t>l</w:t>
      </w:r>
      <w:r w:rsidRPr="00D63346">
        <w:rPr>
          <w:rFonts w:asciiTheme="majorHAnsi" w:hAnsiTheme="majorHAnsi"/>
          <w:b/>
          <w:lang w:val="es-ES"/>
        </w:rPr>
        <w:t xml:space="preserve"> </w:t>
      </w:r>
      <w:r w:rsidR="001E2EE9" w:rsidRPr="00D63346">
        <w:rPr>
          <w:rFonts w:asciiTheme="majorHAnsi" w:eastAsia="Times New Roman" w:hAnsiTheme="majorHAnsi"/>
          <w:b/>
          <w:lang w:val="es-ES"/>
        </w:rPr>
        <w:t>Formato Electrónico de Información y Métricas (</w:t>
      </w:r>
      <w:proofErr w:type="spellStart"/>
      <w:r w:rsidR="001E2EE9" w:rsidRPr="00D63346">
        <w:rPr>
          <w:rFonts w:asciiTheme="majorHAnsi" w:eastAsia="Times New Roman" w:hAnsiTheme="majorHAnsi"/>
          <w:b/>
          <w:lang w:val="es-ES"/>
        </w:rPr>
        <w:t>eFIM</w:t>
      </w:r>
      <w:proofErr w:type="spellEnd"/>
      <w:r w:rsidR="001E2EE9" w:rsidRPr="00D63346">
        <w:rPr>
          <w:rFonts w:asciiTheme="majorHAnsi" w:eastAsia="Times New Roman" w:hAnsiTheme="majorHAnsi"/>
          <w:b/>
          <w:lang w:val="es-ES"/>
        </w:rPr>
        <w:t>)</w:t>
      </w:r>
    </w:p>
    <w:p w14:paraId="06098A13" w14:textId="77777777" w:rsidR="00E04FB8" w:rsidRDefault="00E04FB8" w:rsidP="001E2EE9">
      <w:pPr>
        <w:jc w:val="center"/>
        <w:outlineLvl w:val="0"/>
        <w:rPr>
          <w:rFonts w:asciiTheme="majorHAnsi" w:hAnsiTheme="majorHAnsi"/>
          <w:b/>
          <w:lang w:val="es-ES"/>
        </w:rPr>
      </w:pPr>
    </w:p>
    <w:p w14:paraId="3702C05D" w14:textId="77777777" w:rsidR="00E04FB8" w:rsidRDefault="00E04FB8" w:rsidP="00E04FB8">
      <w:pPr>
        <w:jc w:val="both"/>
        <w:rPr>
          <w:rFonts w:asciiTheme="majorHAnsi" w:eastAsia="Times New Roman" w:hAnsiTheme="majorHAnsi"/>
          <w:lang w:val="es-ES"/>
        </w:rPr>
      </w:pPr>
      <w:r w:rsidRPr="00D63346">
        <w:rPr>
          <w:rFonts w:asciiTheme="majorHAnsi" w:eastAsia="Times New Roman" w:hAnsiTheme="majorHAnsi"/>
          <w:b/>
          <w:lang w:val="es-ES"/>
        </w:rPr>
        <w:t>TERCERO.</w:t>
      </w:r>
      <w:r w:rsidRPr="00D63346">
        <w:rPr>
          <w:rFonts w:asciiTheme="majorHAnsi" w:eastAsia="Times New Roman" w:hAnsiTheme="majorHAnsi"/>
          <w:lang w:val="es-ES"/>
        </w:rPr>
        <w:t xml:space="preserve"> Los </w:t>
      </w:r>
      <w:proofErr w:type="spellStart"/>
      <w:r w:rsidR="00093F9B">
        <w:rPr>
          <w:rFonts w:asciiTheme="majorHAnsi" w:eastAsia="Times New Roman" w:hAnsiTheme="majorHAnsi"/>
          <w:lang w:val="es-ES"/>
        </w:rPr>
        <w:t>eFIM</w:t>
      </w:r>
      <w:proofErr w:type="spellEnd"/>
      <w:r w:rsidR="00093F9B">
        <w:rPr>
          <w:rFonts w:asciiTheme="majorHAnsi" w:eastAsia="Times New Roman" w:hAnsiTheme="majorHAnsi"/>
          <w:lang w:val="es-ES"/>
        </w:rPr>
        <w:t xml:space="preserve"> </w:t>
      </w:r>
      <w:r w:rsidR="00B912EF">
        <w:rPr>
          <w:rFonts w:asciiTheme="majorHAnsi" w:eastAsia="Times New Roman" w:hAnsiTheme="majorHAnsi"/>
          <w:lang w:val="es-ES"/>
        </w:rPr>
        <w:t>tienen por objeto</w:t>
      </w:r>
      <w:r w:rsidR="0049624E">
        <w:rPr>
          <w:rFonts w:asciiTheme="majorHAnsi" w:eastAsia="Times New Roman" w:hAnsiTheme="majorHAnsi"/>
          <w:lang w:val="es-ES"/>
        </w:rPr>
        <w:t xml:space="preserve"> brindar</w:t>
      </w:r>
      <w:r w:rsidR="00093F9B">
        <w:rPr>
          <w:rFonts w:asciiTheme="majorHAnsi" w:eastAsia="Times New Roman" w:hAnsiTheme="majorHAnsi"/>
          <w:lang w:val="es-ES"/>
        </w:rPr>
        <w:t xml:space="preserve"> mayor claridad y transparencia </w:t>
      </w:r>
      <w:r w:rsidR="00B912EF">
        <w:rPr>
          <w:rFonts w:asciiTheme="majorHAnsi" w:eastAsia="Times New Roman" w:hAnsiTheme="majorHAnsi"/>
          <w:lang w:val="es-ES"/>
        </w:rPr>
        <w:t>a</w:t>
      </w:r>
      <w:r w:rsidR="00093F9B">
        <w:rPr>
          <w:rFonts w:asciiTheme="majorHAnsi" w:eastAsia="Times New Roman" w:hAnsiTheme="majorHAnsi"/>
          <w:lang w:val="es-ES"/>
        </w:rPr>
        <w:t xml:space="preserve"> los Operadores</w:t>
      </w:r>
      <w:r w:rsidR="00B912EF">
        <w:rPr>
          <w:rFonts w:asciiTheme="majorHAnsi" w:eastAsia="Times New Roman" w:hAnsiTheme="majorHAnsi"/>
          <w:lang w:val="es-ES"/>
        </w:rPr>
        <w:t xml:space="preserve"> en los</w:t>
      </w:r>
      <w:r w:rsidR="00093F9B">
        <w:rPr>
          <w:rFonts w:asciiTheme="majorHAnsi" w:eastAsia="Times New Roman" w:hAnsiTheme="majorHAnsi"/>
          <w:lang w:val="es-ES"/>
        </w:rPr>
        <w:t xml:space="preserve"> trámites </w:t>
      </w:r>
      <w:r w:rsidR="00B912EF">
        <w:rPr>
          <w:rFonts w:asciiTheme="majorHAnsi" w:eastAsia="Times New Roman" w:hAnsiTheme="majorHAnsi"/>
          <w:lang w:val="es-ES"/>
        </w:rPr>
        <w:t xml:space="preserve">realizados ante </w:t>
      </w:r>
      <w:r w:rsidR="00093F9B">
        <w:rPr>
          <w:rFonts w:asciiTheme="majorHAnsi" w:eastAsia="Times New Roman" w:hAnsiTheme="majorHAnsi"/>
          <w:lang w:val="es-ES"/>
        </w:rPr>
        <w:t>el Instituto.</w:t>
      </w:r>
    </w:p>
    <w:p w14:paraId="7F9A71DE" w14:textId="77777777" w:rsidR="00093F9B" w:rsidRDefault="00093F9B" w:rsidP="00E04FB8">
      <w:pPr>
        <w:jc w:val="both"/>
        <w:rPr>
          <w:rFonts w:asciiTheme="majorHAnsi" w:eastAsia="Times New Roman" w:hAnsiTheme="majorHAnsi"/>
          <w:lang w:val="es-ES"/>
        </w:rPr>
      </w:pPr>
    </w:p>
    <w:p w14:paraId="630F59CB" w14:textId="77777777" w:rsidR="00093F9B" w:rsidRDefault="00EF5C33" w:rsidP="00E04FB8">
      <w:pPr>
        <w:jc w:val="both"/>
        <w:rPr>
          <w:rFonts w:asciiTheme="majorHAnsi" w:eastAsia="Times New Roman" w:hAnsiTheme="majorHAnsi"/>
          <w:lang w:val="es-ES"/>
        </w:rPr>
      </w:pPr>
      <w:r w:rsidRPr="00262152">
        <w:rPr>
          <w:rFonts w:asciiTheme="majorHAnsi" w:eastAsia="Times New Roman" w:hAnsiTheme="majorHAnsi"/>
          <w:b/>
          <w:lang w:val="es-ES"/>
        </w:rPr>
        <w:t>CUARTO</w:t>
      </w:r>
      <w:r>
        <w:rPr>
          <w:rFonts w:asciiTheme="majorHAnsi" w:eastAsia="Times New Roman" w:hAnsiTheme="majorHAnsi"/>
          <w:lang w:val="es-ES"/>
        </w:rPr>
        <w:t xml:space="preserve">. Los </w:t>
      </w:r>
      <w:proofErr w:type="spellStart"/>
      <w:r w:rsidR="00C22B1C">
        <w:rPr>
          <w:rFonts w:asciiTheme="majorHAnsi" w:eastAsia="Times New Roman" w:hAnsiTheme="majorHAnsi"/>
          <w:lang w:val="es-ES"/>
        </w:rPr>
        <w:t>eFIM</w:t>
      </w:r>
      <w:proofErr w:type="spellEnd"/>
      <w:r>
        <w:rPr>
          <w:rFonts w:asciiTheme="majorHAnsi" w:eastAsia="Times New Roman" w:hAnsiTheme="majorHAnsi"/>
          <w:lang w:val="es-ES"/>
        </w:rPr>
        <w:t xml:space="preserve"> pueden </w:t>
      </w:r>
      <w:r w:rsidR="005F2CEA">
        <w:rPr>
          <w:rFonts w:asciiTheme="majorHAnsi" w:eastAsia="Times New Roman" w:hAnsiTheme="majorHAnsi"/>
          <w:lang w:val="es-ES"/>
        </w:rPr>
        <w:t>presentarse mediante diferentes sistemas electrónicos de captura del Instituto</w:t>
      </w:r>
      <w:r>
        <w:rPr>
          <w:rFonts w:asciiTheme="majorHAnsi" w:eastAsia="Times New Roman" w:hAnsiTheme="majorHAnsi"/>
          <w:lang w:val="es-ES"/>
        </w:rPr>
        <w:t xml:space="preserve">, </w:t>
      </w:r>
      <w:r w:rsidR="005F2CEA">
        <w:rPr>
          <w:rFonts w:asciiTheme="majorHAnsi" w:eastAsia="Times New Roman" w:hAnsiTheme="majorHAnsi"/>
          <w:lang w:val="es-ES"/>
        </w:rPr>
        <w:t xml:space="preserve">los cuales aceptarán diferentes formatos </w:t>
      </w:r>
      <w:r>
        <w:rPr>
          <w:rFonts w:asciiTheme="majorHAnsi" w:eastAsia="Times New Roman" w:hAnsiTheme="majorHAnsi"/>
          <w:lang w:val="es-ES"/>
        </w:rPr>
        <w:t>tales como archivos CSV o formularios web</w:t>
      </w:r>
      <w:r w:rsidR="00942CE2">
        <w:rPr>
          <w:rFonts w:asciiTheme="majorHAnsi" w:eastAsia="Times New Roman" w:hAnsiTheme="majorHAnsi"/>
          <w:lang w:val="es-ES"/>
        </w:rPr>
        <w:t>,</w:t>
      </w:r>
      <w:r>
        <w:rPr>
          <w:rFonts w:asciiTheme="majorHAnsi" w:eastAsia="Times New Roman" w:hAnsiTheme="majorHAnsi"/>
          <w:lang w:val="es-ES"/>
        </w:rPr>
        <w:t xml:space="preserve"> entre otros</w:t>
      </w:r>
      <w:r w:rsidR="00022D01">
        <w:rPr>
          <w:rFonts w:asciiTheme="majorHAnsi" w:eastAsia="Times New Roman" w:hAnsiTheme="majorHAnsi"/>
          <w:lang w:val="es-ES"/>
        </w:rPr>
        <w:t xml:space="preserve">; </w:t>
      </w:r>
      <w:r>
        <w:rPr>
          <w:rFonts w:asciiTheme="majorHAnsi" w:eastAsia="Times New Roman" w:hAnsiTheme="majorHAnsi"/>
          <w:lang w:val="es-ES"/>
        </w:rPr>
        <w:t>en función de la información que se solicit</w:t>
      </w:r>
      <w:r w:rsidR="00B458A2">
        <w:rPr>
          <w:rFonts w:asciiTheme="majorHAnsi" w:eastAsia="Times New Roman" w:hAnsiTheme="majorHAnsi"/>
          <w:lang w:val="es-ES"/>
        </w:rPr>
        <w:t>e</w:t>
      </w:r>
      <w:r>
        <w:rPr>
          <w:rFonts w:asciiTheme="majorHAnsi" w:eastAsia="Times New Roman" w:hAnsiTheme="majorHAnsi"/>
          <w:lang w:val="es-ES"/>
        </w:rPr>
        <w:t>.</w:t>
      </w:r>
      <w:r w:rsidR="00DB4D96">
        <w:rPr>
          <w:rFonts w:asciiTheme="majorHAnsi" w:eastAsia="Times New Roman" w:hAnsiTheme="majorHAnsi"/>
          <w:lang w:val="es-ES"/>
        </w:rPr>
        <w:t xml:space="preserve"> El sistema de captura empleado por cada </w:t>
      </w:r>
      <w:proofErr w:type="spellStart"/>
      <w:r w:rsidR="00DB4D96">
        <w:rPr>
          <w:rFonts w:asciiTheme="majorHAnsi" w:eastAsia="Times New Roman" w:hAnsiTheme="majorHAnsi"/>
          <w:lang w:val="es-ES"/>
        </w:rPr>
        <w:t>eFIM</w:t>
      </w:r>
      <w:proofErr w:type="spellEnd"/>
      <w:r w:rsidR="00DB4D96">
        <w:rPr>
          <w:rFonts w:asciiTheme="majorHAnsi" w:eastAsia="Times New Roman" w:hAnsiTheme="majorHAnsi"/>
          <w:lang w:val="es-ES"/>
        </w:rPr>
        <w:t xml:space="preserve"> será definido en sus respectivos Instructivos.</w:t>
      </w:r>
    </w:p>
    <w:p w14:paraId="5EF49C3B" w14:textId="77777777" w:rsidR="00E231C5" w:rsidRDefault="00E231C5" w:rsidP="00E04FB8">
      <w:pPr>
        <w:jc w:val="center"/>
        <w:outlineLvl w:val="0"/>
        <w:rPr>
          <w:rFonts w:asciiTheme="majorHAnsi" w:hAnsiTheme="majorHAnsi"/>
          <w:b/>
          <w:lang w:val="es-ES"/>
        </w:rPr>
      </w:pPr>
    </w:p>
    <w:p w14:paraId="37F9C43E" w14:textId="77777777" w:rsidR="00514701" w:rsidRDefault="00514701" w:rsidP="00E04FB8">
      <w:pPr>
        <w:jc w:val="center"/>
        <w:outlineLvl w:val="0"/>
        <w:rPr>
          <w:rFonts w:asciiTheme="majorHAnsi" w:hAnsiTheme="majorHAnsi"/>
          <w:b/>
          <w:lang w:val="es-ES"/>
        </w:rPr>
      </w:pPr>
    </w:p>
    <w:p w14:paraId="03EA54FF" w14:textId="77777777" w:rsidR="00DB4D96" w:rsidRDefault="00DB4D96" w:rsidP="00E04FB8">
      <w:pPr>
        <w:jc w:val="center"/>
        <w:outlineLvl w:val="0"/>
        <w:rPr>
          <w:rFonts w:asciiTheme="majorHAnsi" w:hAnsiTheme="majorHAnsi"/>
          <w:b/>
          <w:lang w:val="es-ES"/>
        </w:rPr>
      </w:pPr>
    </w:p>
    <w:p w14:paraId="4FCB5F47" w14:textId="77777777" w:rsidR="00E04FB8" w:rsidRPr="00D63346" w:rsidRDefault="00E04FB8" w:rsidP="00E04FB8">
      <w:pPr>
        <w:jc w:val="center"/>
        <w:outlineLvl w:val="0"/>
        <w:rPr>
          <w:rFonts w:asciiTheme="majorHAnsi" w:hAnsiTheme="majorHAnsi"/>
          <w:lang w:val="es-ES"/>
        </w:rPr>
      </w:pPr>
      <w:r w:rsidRPr="00D63346">
        <w:rPr>
          <w:rFonts w:asciiTheme="majorHAnsi" w:hAnsiTheme="majorHAnsi"/>
          <w:b/>
          <w:lang w:val="es-ES"/>
        </w:rPr>
        <w:t>CAPÍTULO II</w:t>
      </w:r>
      <w:r w:rsidR="00262152">
        <w:rPr>
          <w:rFonts w:asciiTheme="majorHAnsi" w:hAnsiTheme="majorHAnsi"/>
          <w:b/>
          <w:lang w:val="es-ES"/>
        </w:rPr>
        <w:t>I</w:t>
      </w:r>
    </w:p>
    <w:p w14:paraId="4812F9D0" w14:textId="77777777" w:rsidR="00E04FB8" w:rsidRPr="00D63346" w:rsidRDefault="00E04FB8" w:rsidP="00E04FB8">
      <w:pPr>
        <w:jc w:val="center"/>
        <w:outlineLvl w:val="0"/>
        <w:rPr>
          <w:rFonts w:asciiTheme="majorHAnsi" w:hAnsiTheme="majorHAnsi"/>
          <w:lang w:val="es-ES"/>
        </w:rPr>
      </w:pPr>
      <w:r w:rsidRPr="00D63346">
        <w:rPr>
          <w:rFonts w:asciiTheme="majorHAnsi" w:hAnsiTheme="majorHAnsi"/>
          <w:b/>
          <w:lang w:val="es-ES"/>
        </w:rPr>
        <w:t>De la entrega de la información de telecomunicaciones a cargo de los Operadores</w:t>
      </w:r>
    </w:p>
    <w:p w14:paraId="1B06844B" w14:textId="77777777" w:rsidR="002256B2" w:rsidRPr="00D63346" w:rsidRDefault="002256B2">
      <w:pPr>
        <w:jc w:val="both"/>
        <w:rPr>
          <w:rFonts w:asciiTheme="majorHAnsi" w:eastAsia="Times New Roman" w:hAnsiTheme="majorHAnsi"/>
          <w:lang w:val="es-ES"/>
        </w:rPr>
      </w:pPr>
    </w:p>
    <w:p w14:paraId="640E0204" w14:textId="77777777" w:rsidR="0011541F" w:rsidRDefault="000F77D8">
      <w:pPr>
        <w:jc w:val="both"/>
        <w:rPr>
          <w:rFonts w:asciiTheme="majorHAnsi" w:eastAsia="Times New Roman" w:hAnsiTheme="majorHAnsi"/>
          <w:lang w:val="es-ES"/>
        </w:rPr>
      </w:pPr>
      <w:r>
        <w:rPr>
          <w:rFonts w:asciiTheme="majorHAnsi" w:eastAsia="Times New Roman" w:hAnsiTheme="majorHAnsi"/>
          <w:b/>
          <w:lang w:val="es-ES"/>
        </w:rPr>
        <w:t>QUINTO</w:t>
      </w:r>
      <w:r w:rsidR="005B7455" w:rsidRPr="00D63346">
        <w:rPr>
          <w:rFonts w:asciiTheme="majorHAnsi" w:eastAsia="Times New Roman" w:hAnsiTheme="majorHAnsi"/>
          <w:b/>
          <w:lang w:val="es-ES"/>
        </w:rPr>
        <w:t>.</w:t>
      </w:r>
      <w:r w:rsidR="005B7455" w:rsidRPr="00D63346">
        <w:rPr>
          <w:rFonts w:asciiTheme="majorHAnsi" w:eastAsia="Times New Roman" w:hAnsiTheme="majorHAnsi"/>
          <w:lang w:val="es-ES"/>
        </w:rPr>
        <w:t xml:space="preserve"> </w:t>
      </w:r>
      <w:r w:rsidR="00A0016A">
        <w:rPr>
          <w:rFonts w:asciiTheme="majorHAnsi" w:eastAsia="Times New Roman" w:hAnsiTheme="majorHAnsi"/>
          <w:lang w:val="es-ES"/>
        </w:rPr>
        <w:t>Para efectos de los presentes Lineamientos, l</w:t>
      </w:r>
      <w:r w:rsidR="005B7455" w:rsidRPr="00D63346">
        <w:rPr>
          <w:rFonts w:asciiTheme="majorHAnsi" w:eastAsia="Times New Roman" w:hAnsiTheme="majorHAnsi"/>
          <w:lang w:val="es-ES"/>
        </w:rPr>
        <w:t xml:space="preserve">os </w:t>
      </w:r>
      <w:r w:rsidR="00D026F8" w:rsidRPr="00D63346">
        <w:rPr>
          <w:rFonts w:asciiTheme="majorHAnsi" w:eastAsia="Times New Roman" w:hAnsiTheme="majorHAnsi"/>
          <w:lang w:val="es-ES"/>
        </w:rPr>
        <w:t xml:space="preserve">Operadores </w:t>
      </w:r>
      <w:r w:rsidR="00663713" w:rsidRPr="00D63346">
        <w:rPr>
          <w:rFonts w:asciiTheme="majorHAnsi" w:eastAsia="Times New Roman" w:hAnsiTheme="majorHAnsi"/>
          <w:lang w:val="es-ES"/>
        </w:rPr>
        <w:t xml:space="preserve">deberán </w:t>
      </w:r>
      <w:r w:rsidR="0048307C">
        <w:rPr>
          <w:rFonts w:asciiTheme="majorHAnsi" w:eastAsia="Times New Roman" w:hAnsiTheme="majorHAnsi"/>
          <w:lang w:val="es-ES"/>
        </w:rPr>
        <w:t xml:space="preserve">cumplir </w:t>
      </w:r>
      <w:r w:rsidR="00E139AB" w:rsidRPr="00D63346">
        <w:rPr>
          <w:rFonts w:asciiTheme="majorHAnsi" w:eastAsia="Times New Roman" w:hAnsiTheme="majorHAnsi"/>
          <w:lang w:val="es-ES"/>
        </w:rPr>
        <w:t xml:space="preserve"> sus obligaciones de entrega de información, a través de</w:t>
      </w:r>
      <w:r w:rsidR="00DF5946" w:rsidRPr="00D63346">
        <w:rPr>
          <w:rFonts w:asciiTheme="majorHAnsi" w:eastAsia="Times New Roman" w:hAnsiTheme="majorHAnsi"/>
          <w:lang w:val="es-ES"/>
        </w:rPr>
        <w:t>l Sistema d</w:t>
      </w:r>
      <w:r w:rsidR="0005471E">
        <w:rPr>
          <w:rFonts w:asciiTheme="majorHAnsi" w:eastAsia="Times New Roman" w:hAnsiTheme="majorHAnsi"/>
          <w:lang w:val="es-ES"/>
        </w:rPr>
        <w:t>e Métricas</w:t>
      </w:r>
      <w:r w:rsidR="00B6493C">
        <w:rPr>
          <w:rFonts w:asciiTheme="majorHAnsi" w:eastAsia="Times New Roman" w:hAnsiTheme="majorHAnsi"/>
          <w:lang w:val="es-ES"/>
        </w:rPr>
        <w:t xml:space="preserve"> de Telecomunicaciones</w:t>
      </w:r>
      <w:r w:rsidR="004D14D4" w:rsidRPr="00D63346">
        <w:rPr>
          <w:rFonts w:asciiTheme="majorHAnsi" w:eastAsia="Times New Roman" w:hAnsiTheme="majorHAnsi"/>
          <w:lang w:val="es-ES"/>
        </w:rPr>
        <w:t xml:space="preserve"> </w:t>
      </w:r>
      <w:r w:rsidR="00484AB9" w:rsidRPr="00D63346">
        <w:rPr>
          <w:rFonts w:asciiTheme="majorHAnsi" w:eastAsia="Times New Roman" w:hAnsiTheme="majorHAnsi"/>
          <w:lang w:val="es-ES"/>
        </w:rPr>
        <w:t>(</w:t>
      </w:r>
      <w:proofErr w:type="spellStart"/>
      <w:r w:rsidR="00484AB9" w:rsidRPr="0005471E">
        <w:rPr>
          <w:rFonts w:asciiTheme="majorHAnsi" w:eastAsia="Times New Roman" w:hAnsiTheme="majorHAnsi"/>
          <w:lang w:val="es-ES"/>
        </w:rPr>
        <w:t>SiMe</w:t>
      </w:r>
      <w:r w:rsidR="00B6493C">
        <w:rPr>
          <w:rFonts w:asciiTheme="majorHAnsi" w:eastAsia="Times New Roman" w:hAnsiTheme="majorHAnsi"/>
          <w:lang w:val="es-ES"/>
        </w:rPr>
        <w:t>T</w:t>
      </w:r>
      <w:proofErr w:type="spellEnd"/>
      <w:r w:rsidR="00484AB9" w:rsidRPr="00D63346">
        <w:rPr>
          <w:rFonts w:asciiTheme="majorHAnsi" w:eastAsia="Times New Roman" w:hAnsiTheme="majorHAnsi"/>
          <w:lang w:val="es-ES"/>
        </w:rPr>
        <w:t>) disponible</w:t>
      </w:r>
      <w:r w:rsidR="004D14D4" w:rsidRPr="00D63346">
        <w:rPr>
          <w:rFonts w:asciiTheme="majorHAnsi" w:eastAsia="Times New Roman" w:hAnsiTheme="majorHAnsi"/>
          <w:lang w:val="es-ES"/>
        </w:rPr>
        <w:t xml:space="preserve"> en el Portal, conforme a l</w:t>
      </w:r>
      <w:r w:rsidR="00430CD0">
        <w:rPr>
          <w:rFonts w:asciiTheme="majorHAnsi" w:eastAsia="Times New Roman" w:hAnsiTheme="majorHAnsi"/>
          <w:lang w:val="es-ES"/>
        </w:rPr>
        <w:t>a</w:t>
      </w:r>
      <w:r w:rsidR="004E66E1">
        <w:rPr>
          <w:rFonts w:asciiTheme="majorHAnsi" w:eastAsia="Times New Roman" w:hAnsiTheme="majorHAnsi"/>
          <w:lang w:val="es-ES"/>
        </w:rPr>
        <w:t xml:space="preserve"> </w:t>
      </w:r>
      <w:r w:rsidR="004D14D4" w:rsidRPr="00D63346">
        <w:rPr>
          <w:rFonts w:asciiTheme="majorHAnsi" w:eastAsia="Times New Roman" w:hAnsiTheme="majorHAnsi"/>
          <w:lang w:val="es-ES"/>
        </w:rPr>
        <w:t>siguiente</w:t>
      </w:r>
      <w:r w:rsidR="00430CD0">
        <w:rPr>
          <w:rFonts w:asciiTheme="majorHAnsi" w:eastAsia="Times New Roman" w:hAnsiTheme="majorHAnsi"/>
          <w:lang w:val="es-ES"/>
        </w:rPr>
        <w:t xml:space="preserve"> tabla</w:t>
      </w:r>
      <w:r w:rsidR="004D14D4" w:rsidRPr="00D63346">
        <w:rPr>
          <w:rFonts w:asciiTheme="majorHAnsi" w:eastAsia="Times New Roman" w:hAnsiTheme="majorHAnsi"/>
          <w:lang w:val="es-ES"/>
        </w:rPr>
        <w:t>:</w:t>
      </w:r>
    </w:p>
    <w:p w14:paraId="08704C51" w14:textId="77777777" w:rsidR="00DB4D96" w:rsidRDefault="00DB4D96">
      <w:pPr>
        <w:jc w:val="both"/>
        <w:rPr>
          <w:rFonts w:asciiTheme="majorHAnsi" w:eastAsia="Times New Roman" w:hAnsiTheme="majorHAnsi"/>
          <w:lang w:val="es-ES"/>
        </w:rPr>
      </w:pPr>
    </w:p>
    <w:p w14:paraId="572C7260" w14:textId="77777777" w:rsidR="00DB4D96" w:rsidRDefault="00DB4D96">
      <w:pPr>
        <w:jc w:val="both"/>
        <w:rPr>
          <w:rFonts w:asciiTheme="majorHAnsi" w:eastAsia="Times New Roman" w:hAnsiTheme="majorHAnsi"/>
          <w:lang w:val="es-ES"/>
        </w:rPr>
      </w:pPr>
    </w:p>
    <w:p w14:paraId="5F2CBA7E" w14:textId="77777777" w:rsidR="00DB4D96" w:rsidRDefault="00DB4D96">
      <w:pPr>
        <w:jc w:val="both"/>
        <w:rPr>
          <w:rFonts w:asciiTheme="majorHAnsi" w:eastAsia="Times New Roman" w:hAnsiTheme="majorHAnsi"/>
          <w:lang w:val="es-ES"/>
        </w:rPr>
      </w:pPr>
    </w:p>
    <w:p w14:paraId="51FB6A02" w14:textId="77777777" w:rsidR="00DB4D96" w:rsidRDefault="00DB4D96">
      <w:pPr>
        <w:jc w:val="both"/>
        <w:rPr>
          <w:rFonts w:asciiTheme="majorHAnsi" w:eastAsia="Times New Roman" w:hAnsiTheme="majorHAnsi"/>
          <w:lang w:val="es-ES"/>
        </w:rPr>
      </w:pPr>
    </w:p>
    <w:p w14:paraId="351EC0B2" w14:textId="77777777" w:rsidR="00DB4D96" w:rsidRDefault="00DB4D96">
      <w:pPr>
        <w:jc w:val="both"/>
        <w:rPr>
          <w:rFonts w:asciiTheme="majorHAnsi" w:eastAsia="Times New Roman" w:hAnsiTheme="majorHAnsi"/>
          <w:lang w:val="es-ES"/>
        </w:rPr>
      </w:pPr>
    </w:p>
    <w:p w14:paraId="77D32AB4" w14:textId="77777777" w:rsidR="00DB4D96" w:rsidRDefault="00DB4D96">
      <w:pPr>
        <w:jc w:val="both"/>
        <w:rPr>
          <w:rFonts w:asciiTheme="majorHAnsi" w:eastAsia="Times New Roman" w:hAnsiTheme="majorHAnsi"/>
          <w:lang w:val="es-ES"/>
        </w:rPr>
      </w:pPr>
    </w:p>
    <w:p w14:paraId="7B1A2483" w14:textId="77777777" w:rsidR="00DB4D96" w:rsidRDefault="00DB4D96">
      <w:pPr>
        <w:jc w:val="both"/>
        <w:rPr>
          <w:rFonts w:asciiTheme="majorHAnsi" w:eastAsia="Times New Roman" w:hAnsiTheme="majorHAnsi"/>
          <w:lang w:val="es-ES"/>
        </w:rPr>
      </w:pPr>
    </w:p>
    <w:tbl>
      <w:tblPr>
        <w:tblStyle w:val="Tabladecuadrcula4-nfasis6"/>
        <w:tblW w:w="9633" w:type="dxa"/>
        <w:tblLook w:val="04A0" w:firstRow="1" w:lastRow="0" w:firstColumn="1" w:lastColumn="0" w:noHBand="0" w:noVBand="1"/>
      </w:tblPr>
      <w:tblGrid>
        <w:gridCol w:w="400"/>
        <w:gridCol w:w="6683"/>
        <w:gridCol w:w="1276"/>
        <w:gridCol w:w="1274"/>
      </w:tblGrid>
      <w:tr w:rsidR="00016E1E" w:rsidRPr="00850AD0" w14:paraId="1556C292" w14:textId="77777777" w:rsidTr="00B37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vAlign w:val="center"/>
          </w:tcPr>
          <w:p w14:paraId="25C8BA3C" w14:textId="77777777" w:rsidR="00016E1E" w:rsidRPr="00850AD0" w:rsidRDefault="00016E1E" w:rsidP="00B37417">
            <w:pPr>
              <w:jc w:val="center"/>
              <w:rPr>
                <w:rFonts w:asciiTheme="majorHAnsi" w:eastAsia="Times New Roman" w:hAnsiTheme="majorHAnsi"/>
                <w:b w:val="0"/>
                <w:sz w:val="18"/>
                <w:szCs w:val="18"/>
              </w:rPr>
            </w:pPr>
            <w:r w:rsidRPr="00850AD0">
              <w:rPr>
                <w:rFonts w:asciiTheme="majorHAnsi" w:eastAsia="Times New Roman" w:hAnsiTheme="majorHAnsi"/>
                <w:b w:val="0"/>
                <w:color w:val="000000" w:themeColor="text1"/>
                <w:sz w:val="18"/>
                <w:szCs w:val="18"/>
              </w:rPr>
              <w:lastRenderedPageBreak/>
              <w:t>#</w:t>
            </w:r>
          </w:p>
        </w:tc>
        <w:tc>
          <w:tcPr>
            <w:tcW w:w="6683" w:type="dxa"/>
            <w:vAlign w:val="center"/>
          </w:tcPr>
          <w:p w14:paraId="209D6930" w14:textId="77777777" w:rsidR="00016E1E" w:rsidRPr="00850AD0" w:rsidRDefault="00016E1E" w:rsidP="00B37417">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color w:val="000000"/>
                <w:sz w:val="18"/>
                <w:szCs w:val="18"/>
              </w:rPr>
              <w:t>Condición</w:t>
            </w:r>
          </w:p>
        </w:tc>
        <w:tc>
          <w:tcPr>
            <w:tcW w:w="1276" w:type="dxa"/>
            <w:vAlign w:val="center"/>
          </w:tcPr>
          <w:p w14:paraId="51D924A9" w14:textId="77777777" w:rsidR="00016E1E" w:rsidRPr="00850AD0" w:rsidRDefault="00016E1E" w:rsidP="00B37417">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proofErr w:type="spellStart"/>
            <w:r w:rsidRPr="00850AD0">
              <w:rPr>
                <w:rFonts w:asciiTheme="majorHAnsi" w:eastAsia="Times New Roman" w:hAnsiTheme="majorHAnsi"/>
                <w:color w:val="000000"/>
                <w:sz w:val="18"/>
                <w:szCs w:val="18"/>
              </w:rPr>
              <w:t>eFIM</w:t>
            </w:r>
            <w:proofErr w:type="spellEnd"/>
            <w:r w:rsidRPr="00850AD0">
              <w:rPr>
                <w:rFonts w:asciiTheme="majorHAnsi" w:eastAsia="Times New Roman" w:hAnsiTheme="majorHAnsi"/>
                <w:color w:val="000000"/>
                <w:sz w:val="18"/>
                <w:szCs w:val="18"/>
              </w:rPr>
              <w:t xml:space="preserve"> en caso de responder SÍ a la Condición</w:t>
            </w:r>
          </w:p>
        </w:tc>
        <w:tc>
          <w:tcPr>
            <w:tcW w:w="1274" w:type="dxa"/>
            <w:vAlign w:val="center"/>
          </w:tcPr>
          <w:p w14:paraId="12605983" w14:textId="77777777" w:rsidR="00016E1E" w:rsidRPr="00850AD0" w:rsidRDefault="00016E1E" w:rsidP="00B37417">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proofErr w:type="spellStart"/>
            <w:r w:rsidRPr="00850AD0">
              <w:rPr>
                <w:rFonts w:asciiTheme="majorHAnsi" w:eastAsia="Times New Roman" w:hAnsiTheme="majorHAnsi"/>
                <w:color w:val="000000" w:themeColor="text1"/>
                <w:sz w:val="18"/>
                <w:szCs w:val="18"/>
                <w:lang w:val="es-ES"/>
              </w:rPr>
              <w:t>eFIM</w:t>
            </w:r>
            <w:proofErr w:type="spellEnd"/>
            <w:r w:rsidRPr="00850AD0">
              <w:rPr>
                <w:rFonts w:asciiTheme="majorHAnsi" w:eastAsia="Times New Roman" w:hAnsiTheme="majorHAnsi"/>
                <w:color w:val="000000" w:themeColor="text1"/>
                <w:sz w:val="18"/>
                <w:szCs w:val="18"/>
                <w:lang w:val="es-ES"/>
              </w:rPr>
              <w:t xml:space="preserve"> en caso de responder NO a la Condición</w:t>
            </w:r>
          </w:p>
        </w:tc>
      </w:tr>
      <w:tr w:rsidR="00016E1E" w:rsidRPr="00850AD0" w14:paraId="49CDE66A" w14:textId="77777777" w:rsidTr="00B37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vAlign w:val="center"/>
          </w:tcPr>
          <w:p w14:paraId="3C73158F" w14:textId="77777777" w:rsidR="00016E1E" w:rsidRPr="00850AD0" w:rsidRDefault="00016E1E" w:rsidP="00B37417">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w:t>
            </w:r>
          </w:p>
        </w:tc>
        <w:tc>
          <w:tcPr>
            <w:tcW w:w="6683" w:type="dxa"/>
          </w:tcPr>
          <w:p w14:paraId="260EE378" w14:textId="77777777" w:rsidR="00016E1E" w:rsidRPr="00850AD0" w:rsidRDefault="00016E1E" w:rsidP="00B37417">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Telefonía Fija: </w:t>
            </w:r>
          </w:p>
          <w:p w14:paraId="2439483D" w14:textId="77777777" w:rsidR="00016E1E" w:rsidRPr="00850AD0" w:rsidRDefault="00016E1E" w:rsidP="00016E1E">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200,000 líneas mensuales </w:t>
            </w:r>
            <w:r>
              <w:rPr>
                <w:rFonts w:asciiTheme="majorHAnsi" w:eastAsia="Times New Roman" w:hAnsiTheme="majorHAnsi"/>
                <w:sz w:val="18"/>
                <w:szCs w:val="18"/>
              </w:rPr>
              <w:t xml:space="preserve">acumuladas </w:t>
            </w:r>
            <w:r w:rsidRPr="00850AD0">
              <w:rPr>
                <w:rFonts w:asciiTheme="majorHAnsi" w:eastAsia="Times New Roman" w:hAnsiTheme="majorHAnsi"/>
                <w:sz w:val="18"/>
                <w:szCs w:val="18"/>
              </w:rPr>
              <w:t>para este servicio?</w:t>
            </w:r>
            <w:r w:rsidRPr="00850AD0">
              <w:rPr>
                <w:rFonts w:asciiTheme="majorHAnsi" w:eastAsia="Times New Roman" w:hAnsiTheme="majorHAnsi"/>
                <w:color w:val="FFFFFF"/>
                <w:sz w:val="18"/>
                <w:szCs w:val="18"/>
              </w:rPr>
              <w:t xml:space="preserve"> </w:t>
            </w:r>
          </w:p>
        </w:tc>
        <w:tc>
          <w:tcPr>
            <w:tcW w:w="1276" w:type="dxa"/>
            <w:vAlign w:val="center"/>
          </w:tcPr>
          <w:p w14:paraId="4495173D" w14:textId="77777777" w:rsidR="00016E1E" w:rsidRPr="00850AD0" w:rsidRDefault="00016E1E" w:rsidP="00B3741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R1131</w:t>
            </w:r>
          </w:p>
        </w:tc>
        <w:tc>
          <w:tcPr>
            <w:tcW w:w="1274" w:type="dxa"/>
            <w:vMerge w:val="restart"/>
            <w:shd w:val="clear" w:color="auto" w:fill="FFFFFF" w:themeFill="background1"/>
            <w:vAlign w:val="center"/>
          </w:tcPr>
          <w:p w14:paraId="26A95927" w14:textId="77777777" w:rsidR="00016E1E" w:rsidRPr="00850AD0" w:rsidRDefault="00016E1E" w:rsidP="00B3741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lang w:val="es-ES"/>
              </w:rPr>
              <w:t>R1120</w:t>
            </w:r>
          </w:p>
        </w:tc>
      </w:tr>
      <w:tr w:rsidR="00016E1E" w:rsidRPr="00850AD0" w14:paraId="65038028" w14:textId="77777777" w:rsidTr="00B37417">
        <w:tc>
          <w:tcPr>
            <w:cnfStyle w:val="001000000000" w:firstRow="0" w:lastRow="0" w:firstColumn="1" w:lastColumn="0" w:oddVBand="0" w:evenVBand="0" w:oddHBand="0" w:evenHBand="0" w:firstRowFirstColumn="0" w:firstRowLastColumn="0" w:lastRowFirstColumn="0" w:lastRowLastColumn="0"/>
            <w:tcW w:w="400" w:type="dxa"/>
            <w:vAlign w:val="center"/>
          </w:tcPr>
          <w:p w14:paraId="7B0D41A7" w14:textId="77777777" w:rsidR="00016E1E" w:rsidRPr="00850AD0" w:rsidRDefault="00016E1E" w:rsidP="00B37417">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2</w:t>
            </w:r>
          </w:p>
        </w:tc>
        <w:tc>
          <w:tcPr>
            <w:tcW w:w="6683" w:type="dxa"/>
          </w:tcPr>
          <w:p w14:paraId="469C9901" w14:textId="77777777" w:rsidR="00016E1E" w:rsidRPr="00850AD0" w:rsidRDefault="00016E1E" w:rsidP="00B37417">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Telefonía Móvil: </w:t>
            </w:r>
          </w:p>
          <w:p w14:paraId="00A6A697" w14:textId="77777777" w:rsidR="00016E1E" w:rsidRPr="00850AD0" w:rsidRDefault="00016E1E" w:rsidP="00016E1E">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¿Provee igual o más de 1</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líneas mensuales </w:t>
            </w:r>
            <w:r>
              <w:rPr>
                <w:rFonts w:asciiTheme="majorHAnsi" w:eastAsia="Times New Roman" w:hAnsiTheme="majorHAnsi"/>
                <w:sz w:val="18"/>
                <w:szCs w:val="18"/>
              </w:rPr>
              <w:t xml:space="preserve">acumuladas </w:t>
            </w:r>
            <w:r w:rsidRPr="00850AD0">
              <w:rPr>
                <w:rFonts w:asciiTheme="majorHAnsi" w:eastAsia="Times New Roman" w:hAnsiTheme="majorHAnsi"/>
                <w:sz w:val="18"/>
                <w:szCs w:val="18"/>
              </w:rPr>
              <w:t xml:space="preserve">para este servicio? </w:t>
            </w:r>
          </w:p>
        </w:tc>
        <w:tc>
          <w:tcPr>
            <w:tcW w:w="1276" w:type="dxa"/>
            <w:vAlign w:val="center"/>
          </w:tcPr>
          <w:p w14:paraId="14519F90" w14:textId="77777777" w:rsidR="00016E1E" w:rsidRPr="00850AD0" w:rsidRDefault="00016E1E" w:rsidP="00B3741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R1132</w:t>
            </w:r>
          </w:p>
        </w:tc>
        <w:tc>
          <w:tcPr>
            <w:tcW w:w="1274" w:type="dxa"/>
            <w:vMerge/>
            <w:shd w:val="clear" w:color="auto" w:fill="FFFFFF" w:themeFill="background1"/>
          </w:tcPr>
          <w:p w14:paraId="1A630D57" w14:textId="77777777" w:rsidR="00016E1E" w:rsidRPr="00850AD0" w:rsidRDefault="00016E1E" w:rsidP="00B3741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p>
        </w:tc>
      </w:tr>
      <w:tr w:rsidR="00016E1E" w:rsidRPr="00850AD0" w14:paraId="1BBB00D5" w14:textId="77777777" w:rsidTr="00B37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vAlign w:val="center"/>
          </w:tcPr>
          <w:p w14:paraId="525873E8" w14:textId="77777777" w:rsidR="00016E1E" w:rsidRPr="00850AD0" w:rsidRDefault="00016E1E" w:rsidP="00B37417">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3</w:t>
            </w:r>
          </w:p>
        </w:tc>
        <w:tc>
          <w:tcPr>
            <w:tcW w:w="6683" w:type="dxa"/>
          </w:tcPr>
          <w:p w14:paraId="266366B2" w14:textId="77777777" w:rsidR="00016E1E" w:rsidRPr="00850AD0" w:rsidRDefault="00016E1E" w:rsidP="00B37417">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Telefonía Móvil de OMV: </w:t>
            </w:r>
          </w:p>
          <w:p w14:paraId="4E678538" w14:textId="77777777" w:rsidR="00016E1E" w:rsidRPr="00850AD0" w:rsidRDefault="00016E1E" w:rsidP="00016E1E">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10,000 líneas mensuales </w:t>
            </w:r>
            <w:r>
              <w:rPr>
                <w:rFonts w:asciiTheme="majorHAnsi" w:eastAsia="Times New Roman" w:hAnsiTheme="majorHAnsi"/>
                <w:sz w:val="18"/>
                <w:szCs w:val="18"/>
              </w:rPr>
              <w:t xml:space="preserve">acumuladas </w:t>
            </w:r>
            <w:r w:rsidRPr="00850AD0">
              <w:rPr>
                <w:rFonts w:asciiTheme="majorHAnsi" w:eastAsia="Times New Roman" w:hAnsiTheme="majorHAnsi"/>
                <w:sz w:val="18"/>
                <w:szCs w:val="18"/>
              </w:rPr>
              <w:t>para este servicio?</w:t>
            </w:r>
            <w:r w:rsidRPr="00850AD0">
              <w:rPr>
                <w:rFonts w:asciiTheme="majorHAnsi" w:eastAsia="Times New Roman" w:hAnsiTheme="majorHAnsi"/>
                <w:color w:val="FFFFFF"/>
                <w:sz w:val="18"/>
                <w:szCs w:val="18"/>
              </w:rPr>
              <w:t xml:space="preserve">  </w:t>
            </w:r>
          </w:p>
        </w:tc>
        <w:tc>
          <w:tcPr>
            <w:tcW w:w="1276" w:type="dxa"/>
            <w:vAlign w:val="center"/>
          </w:tcPr>
          <w:p w14:paraId="746E84EA" w14:textId="77777777" w:rsidR="00016E1E" w:rsidRPr="00850AD0" w:rsidRDefault="00016E1E" w:rsidP="00B3741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R1133</w:t>
            </w:r>
          </w:p>
        </w:tc>
        <w:tc>
          <w:tcPr>
            <w:tcW w:w="1274" w:type="dxa"/>
            <w:vMerge/>
            <w:shd w:val="clear" w:color="auto" w:fill="FFFFFF" w:themeFill="background1"/>
          </w:tcPr>
          <w:p w14:paraId="4EEE0177" w14:textId="77777777" w:rsidR="00016E1E" w:rsidRPr="00850AD0" w:rsidRDefault="00016E1E" w:rsidP="00B3741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p>
        </w:tc>
      </w:tr>
      <w:tr w:rsidR="00016E1E" w:rsidRPr="00850AD0" w14:paraId="4BA9F8EE" w14:textId="77777777" w:rsidTr="00B37417">
        <w:tc>
          <w:tcPr>
            <w:cnfStyle w:val="001000000000" w:firstRow="0" w:lastRow="0" w:firstColumn="1" w:lastColumn="0" w:oddVBand="0" w:evenVBand="0" w:oddHBand="0" w:evenHBand="0" w:firstRowFirstColumn="0" w:firstRowLastColumn="0" w:lastRowFirstColumn="0" w:lastRowLastColumn="0"/>
            <w:tcW w:w="400" w:type="dxa"/>
            <w:vAlign w:val="center"/>
          </w:tcPr>
          <w:p w14:paraId="701BB39B" w14:textId="77777777" w:rsidR="00016E1E" w:rsidRPr="00850AD0" w:rsidRDefault="00016E1E" w:rsidP="00B37417">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4</w:t>
            </w:r>
          </w:p>
        </w:tc>
        <w:tc>
          <w:tcPr>
            <w:tcW w:w="6683" w:type="dxa"/>
          </w:tcPr>
          <w:p w14:paraId="71C64568" w14:textId="77777777" w:rsidR="00016E1E" w:rsidRPr="00850AD0" w:rsidRDefault="00016E1E" w:rsidP="00B37417">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Telefonía Pública: </w:t>
            </w:r>
          </w:p>
          <w:p w14:paraId="5E61899C" w14:textId="31B725DE" w:rsidR="00016E1E" w:rsidRPr="00850AD0" w:rsidRDefault="00016E1E" w:rsidP="00514701">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10,000 </w:t>
            </w:r>
            <w:r w:rsidR="00514701">
              <w:rPr>
                <w:rFonts w:asciiTheme="majorHAnsi" w:eastAsia="Times New Roman" w:hAnsiTheme="majorHAnsi"/>
                <w:sz w:val="18"/>
                <w:szCs w:val="18"/>
              </w:rPr>
              <w:t>líneas</w:t>
            </w:r>
            <w:r w:rsidR="00514701" w:rsidRPr="00850AD0">
              <w:rPr>
                <w:rFonts w:asciiTheme="majorHAnsi" w:eastAsia="Times New Roman" w:hAnsiTheme="majorHAnsi"/>
                <w:sz w:val="18"/>
                <w:szCs w:val="18"/>
              </w:rPr>
              <w:t xml:space="preserve"> </w:t>
            </w:r>
            <w:r w:rsidRPr="00850AD0">
              <w:rPr>
                <w:rFonts w:asciiTheme="majorHAnsi" w:eastAsia="Times New Roman" w:hAnsiTheme="majorHAnsi"/>
                <w:sz w:val="18"/>
                <w:szCs w:val="18"/>
              </w:rPr>
              <w:t xml:space="preserve">mensuales </w:t>
            </w:r>
            <w:r>
              <w:rPr>
                <w:rFonts w:asciiTheme="majorHAnsi" w:eastAsia="Times New Roman" w:hAnsiTheme="majorHAnsi"/>
                <w:sz w:val="18"/>
                <w:szCs w:val="18"/>
              </w:rPr>
              <w:t xml:space="preserve">acumuladas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76" w:type="dxa"/>
            <w:vAlign w:val="center"/>
          </w:tcPr>
          <w:p w14:paraId="5EE915FD" w14:textId="77777777" w:rsidR="00016E1E" w:rsidRPr="00850AD0" w:rsidRDefault="00016E1E" w:rsidP="00B3741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R1134</w:t>
            </w:r>
          </w:p>
        </w:tc>
        <w:tc>
          <w:tcPr>
            <w:tcW w:w="1274" w:type="dxa"/>
            <w:vMerge/>
            <w:shd w:val="clear" w:color="auto" w:fill="FFFFFF" w:themeFill="background1"/>
          </w:tcPr>
          <w:p w14:paraId="2EFD6F77" w14:textId="77777777" w:rsidR="00016E1E" w:rsidRPr="00850AD0" w:rsidRDefault="00016E1E" w:rsidP="00B3741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6A238A6B" w14:textId="77777777" w:rsidTr="00B37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vAlign w:val="center"/>
          </w:tcPr>
          <w:p w14:paraId="15B270E0" w14:textId="732D48E7" w:rsidR="00735C6D" w:rsidRPr="00850AD0" w:rsidRDefault="00735C6D" w:rsidP="00735C6D">
            <w:pPr>
              <w:jc w:val="center"/>
              <w:rPr>
                <w:rFonts w:asciiTheme="majorHAnsi" w:eastAsia="Times New Roman" w:hAnsiTheme="majorHAnsi"/>
                <w:sz w:val="18"/>
                <w:szCs w:val="18"/>
              </w:rPr>
            </w:pPr>
            <w:r w:rsidRPr="00850AD0">
              <w:rPr>
                <w:rFonts w:asciiTheme="majorHAnsi" w:eastAsia="Times New Roman" w:hAnsiTheme="majorHAnsi"/>
                <w:b w:val="0"/>
                <w:sz w:val="18"/>
                <w:szCs w:val="18"/>
              </w:rPr>
              <w:t>5</w:t>
            </w:r>
          </w:p>
        </w:tc>
        <w:tc>
          <w:tcPr>
            <w:tcW w:w="6683" w:type="dxa"/>
          </w:tcPr>
          <w:p w14:paraId="3CA44EB5" w14:textId="77777777" w:rsidR="00735C6D"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Pr>
                <w:rFonts w:asciiTheme="majorHAnsi" w:eastAsia="Times New Roman" w:hAnsiTheme="majorHAnsi"/>
                <w:sz w:val="18"/>
                <w:szCs w:val="18"/>
              </w:rPr>
              <w:t>Solo aplica en caso de proveer Servicios Satelitales Móviles:</w:t>
            </w:r>
          </w:p>
          <w:p w14:paraId="79A0F752" w14:textId="051F216B"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Pr>
                <w:rFonts w:asciiTheme="majorHAnsi" w:eastAsia="Times New Roman" w:hAnsiTheme="majorHAnsi"/>
                <w:sz w:val="18"/>
                <w:szCs w:val="18"/>
              </w:rPr>
              <w:t>¿Provee igual o más de 500 accesos mensuales acumulados para este servicio?</w:t>
            </w:r>
          </w:p>
        </w:tc>
        <w:tc>
          <w:tcPr>
            <w:tcW w:w="1276" w:type="dxa"/>
            <w:vAlign w:val="center"/>
          </w:tcPr>
          <w:p w14:paraId="2F3CFC9A" w14:textId="1651C45D"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rPr>
            </w:pPr>
            <w:r>
              <w:rPr>
                <w:rFonts w:asciiTheme="majorHAnsi" w:eastAsia="Times New Roman" w:hAnsiTheme="majorHAnsi"/>
                <w:b/>
                <w:sz w:val="18"/>
                <w:szCs w:val="18"/>
              </w:rPr>
              <w:t>R1135</w:t>
            </w:r>
          </w:p>
        </w:tc>
        <w:tc>
          <w:tcPr>
            <w:tcW w:w="1274" w:type="dxa"/>
            <w:vMerge/>
            <w:shd w:val="clear" w:color="auto" w:fill="FFFFFF" w:themeFill="background1"/>
          </w:tcPr>
          <w:p w14:paraId="51B36481"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74924928" w14:textId="77777777" w:rsidTr="00B37417">
        <w:tc>
          <w:tcPr>
            <w:cnfStyle w:val="001000000000" w:firstRow="0" w:lastRow="0" w:firstColumn="1" w:lastColumn="0" w:oddVBand="0" w:evenVBand="0" w:oddHBand="0" w:evenHBand="0" w:firstRowFirstColumn="0" w:firstRowLastColumn="0" w:lastRowFirstColumn="0" w:lastRowLastColumn="0"/>
            <w:tcW w:w="400" w:type="dxa"/>
            <w:vAlign w:val="center"/>
          </w:tcPr>
          <w:p w14:paraId="52BF8DFD" w14:textId="1DC75035"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6</w:t>
            </w:r>
          </w:p>
        </w:tc>
        <w:tc>
          <w:tcPr>
            <w:tcW w:w="6683" w:type="dxa"/>
          </w:tcPr>
          <w:p w14:paraId="19B70059" w14:textId="77777777"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Internet Fijo: </w:t>
            </w:r>
          </w:p>
          <w:p w14:paraId="1C951D37" w14:textId="77777777"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200,000 accesos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76" w:type="dxa"/>
            <w:vAlign w:val="center"/>
          </w:tcPr>
          <w:p w14:paraId="1F8E9A61"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R1141</w:t>
            </w:r>
          </w:p>
        </w:tc>
        <w:tc>
          <w:tcPr>
            <w:tcW w:w="1274" w:type="dxa"/>
            <w:vMerge/>
            <w:shd w:val="clear" w:color="auto" w:fill="FFFFFF" w:themeFill="background1"/>
          </w:tcPr>
          <w:p w14:paraId="3CC53515"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537D949E" w14:textId="77777777" w:rsidTr="00B37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vAlign w:val="center"/>
          </w:tcPr>
          <w:p w14:paraId="2B0D7E44" w14:textId="39D6185F"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7</w:t>
            </w:r>
          </w:p>
        </w:tc>
        <w:tc>
          <w:tcPr>
            <w:tcW w:w="6683" w:type="dxa"/>
          </w:tcPr>
          <w:p w14:paraId="3FB1BE8F" w14:textId="77777777"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Internet Móvil: </w:t>
            </w:r>
          </w:p>
          <w:p w14:paraId="20E85535" w14:textId="77777777"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¿Provee igual o más de 1</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accesos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76" w:type="dxa"/>
            <w:vAlign w:val="center"/>
          </w:tcPr>
          <w:p w14:paraId="0C19A341"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R1142</w:t>
            </w:r>
          </w:p>
        </w:tc>
        <w:tc>
          <w:tcPr>
            <w:tcW w:w="1274" w:type="dxa"/>
            <w:vMerge/>
            <w:shd w:val="clear" w:color="auto" w:fill="FFFFFF" w:themeFill="background1"/>
          </w:tcPr>
          <w:p w14:paraId="4E98B5A7"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34EA5361" w14:textId="77777777" w:rsidTr="00B37417">
        <w:tc>
          <w:tcPr>
            <w:cnfStyle w:val="001000000000" w:firstRow="0" w:lastRow="0" w:firstColumn="1" w:lastColumn="0" w:oddVBand="0" w:evenVBand="0" w:oddHBand="0" w:evenHBand="0" w:firstRowFirstColumn="0" w:firstRowLastColumn="0" w:lastRowFirstColumn="0" w:lastRowLastColumn="0"/>
            <w:tcW w:w="400" w:type="dxa"/>
            <w:vAlign w:val="center"/>
          </w:tcPr>
          <w:p w14:paraId="13BB6025" w14:textId="5BC3C753"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8</w:t>
            </w:r>
          </w:p>
        </w:tc>
        <w:tc>
          <w:tcPr>
            <w:tcW w:w="6683" w:type="dxa"/>
          </w:tcPr>
          <w:p w14:paraId="166430C1" w14:textId="77777777"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Internet Móvil de OMV: </w:t>
            </w:r>
          </w:p>
          <w:p w14:paraId="1CAF1044" w14:textId="77777777"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10,000 </w:t>
            </w:r>
            <w:r>
              <w:rPr>
                <w:rFonts w:asciiTheme="majorHAnsi" w:eastAsia="Times New Roman" w:hAnsiTheme="majorHAnsi"/>
                <w:sz w:val="18"/>
                <w:szCs w:val="18"/>
              </w:rPr>
              <w:t>accesos</w:t>
            </w:r>
            <w:r w:rsidRPr="00850AD0">
              <w:rPr>
                <w:rFonts w:asciiTheme="majorHAnsi" w:eastAsia="Times New Roman" w:hAnsiTheme="majorHAnsi"/>
                <w:sz w:val="18"/>
                <w:szCs w:val="18"/>
              </w:rPr>
              <w:t xml:space="preserve">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76" w:type="dxa"/>
            <w:vAlign w:val="center"/>
          </w:tcPr>
          <w:p w14:paraId="030FC45E"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R1143</w:t>
            </w:r>
          </w:p>
        </w:tc>
        <w:tc>
          <w:tcPr>
            <w:tcW w:w="1274" w:type="dxa"/>
            <w:vMerge/>
            <w:shd w:val="clear" w:color="auto" w:fill="FFFFFF" w:themeFill="background1"/>
          </w:tcPr>
          <w:p w14:paraId="0EECFE74"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203A6FDB" w14:textId="77777777" w:rsidTr="00B37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vAlign w:val="center"/>
          </w:tcPr>
          <w:p w14:paraId="1C8D734D" w14:textId="44701F38"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9</w:t>
            </w:r>
          </w:p>
        </w:tc>
        <w:tc>
          <w:tcPr>
            <w:tcW w:w="6683" w:type="dxa"/>
          </w:tcPr>
          <w:p w14:paraId="798D1A40" w14:textId="6BF03A90"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Internet </w:t>
            </w:r>
            <w:r>
              <w:rPr>
                <w:rFonts w:asciiTheme="majorHAnsi" w:eastAsia="Times New Roman" w:hAnsiTheme="majorHAnsi"/>
                <w:sz w:val="18"/>
                <w:szCs w:val="18"/>
              </w:rPr>
              <w:t xml:space="preserve">y/o Datos </w:t>
            </w:r>
            <w:r w:rsidRPr="00850AD0">
              <w:rPr>
                <w:rFonts w:asciiTheme="majorHAnsi" w:eastAsia="Times New Roman" w:hAnsiTheme="majorHAnsi"/>
                <w:sz w:val="18"/>
                <w:szCs w:val="18"/>
              </w:rPr>
              <w:t xml:space="preserve">Satelital: </w:t>
            </w:r>
          </w:p>
          <w:p w14:paraId="3534FBD1" w14:textId="77777777"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¿Provee igual o más de 1,000 accesos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  </w:t>
            </w:r>
          </w:p>
        </w:tc>
        <w:tc>
          <w:tcPr>
            <w:tcW w:w="1276" w:type="dxa"/>
            <w:vAlign w:val="center"/>
          </w:tcPr>
          <w:p w14:paraId="4CAD506D"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R1144</w:t>
            </w:r>
          </w:p>
        </w:tc>
        <w:tc>
          <w:tcPr>
            <w:tcW w:w="1274" w:type="dxa"/>
            <w:vMerge/>
            <w:shd w:val="clear" w:color="auto" w:fill="FFFFFF" w:themeFill="background1"/>
          </w:tcPr>
          <w:p w14:paraId="2FF334B9"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18BBE5F2" w14:textId="77777777" w:rsidTr="00B37417">
        <w:tc>
          <w:tcPr>
            <w:cnfStyle w:val="001000000000" w:firstRow="0" w:lastRow="0" w:firstColumn="1" w:lastColumn="0" w:oddVBand="0" w:evenVBand="0" w:oddHBand="0" w:evenHBand="0" w:firstRowFirstColumn="0" w:firstRowLastColumn="0" w:lastRowFirstColumn="0" w:lastRowLastColumn="0"/>
            <w:tcW w:w="400" w:type="dxa"/>
            <w:vAlign w:val="center"/>
          </w:tcPr>
          <w:p w14:paraId="7CE1E571" w14:textId="3F3AEA92"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10</w:t>
            </w:r>
          </w:p>
        </w:tc>
        <w:tc>
          <w:tcPr>
            <w:tcW w:w="6683" w:type="dxa"/>
          </w:tcPr>
          <w:p w14:paraId="012C2BCC" w14:textId="77777777"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TV y Audio restringido: </w:t>
            </w:r>
          </w:p>
          <w:p w14:paraId="1698DB72" w14:textId="77777777"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200,000 accesos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p>
        </w:tc>
        <w:tc>
          <w:tcPr>
            <w:tcW w:w="1276" w:type="dxa"/>
            <w:vAlign w:val="center"/>
          </w:tcPr>
          <w:p w14:paraId="01276FF2"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R1151</w:t>
            </w:r>
          </w:p>
        </w:tc>
        <w:tc>
          <w:tcPr>
            <w:tcW w:w="1274" w:type="dxa"/>
            <w:vMerge/>
            <w:shd w:val="clear" w:color="auto" w:fill="FFFFFF" w:themeFill="background1"/>
          </w:tcPr>
          <w:p w14:paraId="60FE597C"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3F352DF5" w14:textId="77777777" w:rsidTr="00B37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vAlign w:val="center"/>
          </w:tcPr>
          <w:p w14:paraId="7B712DDB" w14:textId="56694C8F"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11</w:t>
            </w:r>
          </w:p>
        </w:tc>
        <w:tc>
          <w:tcPr>
            <w:tcW w:w="6683" w:type="dxa"/>
          </w:tcPr>
          <w:p w14:paraId="3FF92C8F" w14:textId="77777777"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enlaces dedicados fijos: </w:t>
            </w:r>
          </w:p>
          <w:p w14:paraId="552F497B" w14:textId="77777777"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¿Provee igual o más de 500 enlaces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  </w:t>
            </w:r>
          </w:p>
        </w:tc>
        <w:tc>
          <w:tcPr>
            <w:tcW w:w="1276" w:type="dxa"/>
            <w:vAlign w:val="center"/>
          </w:tcPr>
          <w:p w14:paraId="1222E43B"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R1161</w:t>
            </w:r>
          </w:p>
        </w:tc>
        <w:tc>
          <w:tcPr>
            <w:tcW w:w="1274" w:type="dxa"/>
            <w:vMerge/>
            <w:shd w:val="clear" w:color="auto" w:fill="FFFFFF" w:themeFill="background1"/>
          </w:tcPr>
          <w:p w14:paraId="5F9A582A"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3D79B2EC" w14:textId="77777777" w:rsidTr="00B37417">
        <w:tc>
          <w:tcPr>
            <w:cnfStyle w:val="001000000000" w:firstRow="0" w:lastRow="0" w:firstColumn="1" w:lastColumn="0" w:oddVBand="0" w:evenVBand="0" w:oddHBand="0" w:evenHBand="0" w:firstRowFirstColumn="0" w:firstRowLastColumn="0" w:lastRowFirstColumn="0" w:lastRowLastColumn="0"/>
            <w:tcW w:w="400" w:type="dxa"/>
            <w:vAlign w:val="center"/>
          </w:tcPr>
          <w:p w14:paraId="7630DCA7" w14:textId="58309FB3"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12</w:t>
            </w:r>
          </w:p>
        </w:tc>
        <w:tc>
          <w:tcPr>
            <w:tcW w:w="6683" w:type="dxa"/>
          </w:tcPr>
          <w:p w14:paraId="4B8DEBE7" w14:textId="049C523E"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w:t>
            </w:r>
            <w:r>
              <w:rPr>
                <w:rFonts w:asciiTheme="majorHAnsi" w:eastAsia="Times New Roman" w:hAnsiTheme="majorHAnsi"/>
                <w:sz w:val="18"/>
                <w:szCs w:val="18"/>
              </w:rPr>
              <w:t>provisión de capacidad satelital:</w:t>
            </w:r>
          </w:p>
          <w:p w14:paraId="1E9FD2DD" w14:textId="78B86B2B"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¿Provee igual o más de 50</w:t>
            </w:r>
            <w:r>
              <w:rPr>
                <w:rFonts w:asciiTheme="majorHAnsi" w:eastAsia="Times New Roman" w:hAnsiTheme="majorHAnsi"/>
                <w:sz w:val="18"/>
                <w:szCs w:val="18"/>
              </w:rPr>
              <w:t>0</w:t>
            </w:r>
            <w:r w:rsidRPr="00850AD0">
              <w:rPr>
                <w:rFonts w:asciiTheme="majorHAnsi" w:eastAsia="Times New Roman" w:hAnsiTheme="majorHAnsi"/>
                <w:sz w:val="18"/>
                <w:szCs w:val="18"/>
              </w:rPr>
              <w:t xml:space="preserve"> enlaces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w:t>
            </w:r>
            <w:r w:rsidRPr="00850AD0">
              <w:rPr>
                <w:rFonts w:asciiTheme="majorHAnsi" w:eastAsia="Times New Roman" w:hAnsiTheme="majorHAnsi"/>
                <w:color w:val="FFFFFF"/>
                <w:sz w:val="18"/>
                <w:szCs w:val="18"/>
              </w:rPr>
              <w:t xml:space="preserve">  </w:t>
            </w:r>
          </w:p>
        </w:tc>
        <w:tc>
          <w:tcPr>
            <w:tcW w:w="1276" w:type="dxa"/>
            <w:vAlign w:val="center"/>
          </w:tcPr>
          <w:p w14:paraId="746928DF"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R1162</w:t>
            </w:r>
          </w:p>
        </w:tc>
        <w:tc>
          <w:tcPr>
            <w:tcW w:w="1274" w:type="dxa"/>
            <w:vMerge/>
            <w:shd w:val="clear" w:color="auto" w:fill="FFFFFF" w:themeFill="background1"/>
          </w:tcPr>
          <w:p w14:paraId="0151E2E2"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051344FD" w14:textId="77777777" w:rsidTr="00B37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vAlign w:val="center"/>
          </w:tcPr>
          <w:p w14:paraId="00D1D1C5" w14:textId="210E450E"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13</w:t>
            </w:r>
          </w:p>
        </w:tc>
        <w:tc>
          <w:tcPr>
            <w:tcW w:w="6683" w:type="dxa"/>
          </w:tcPr>
          <w:p w14:paraId="0C691CD4" w14:textId="011E0C70"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¿Ha respondido que SÍ al menos a alguna de las preguntas anteriores?  </w:t>
            </w:r>
            <w:r>
              <w:rPr>
                <w:rFonts w:asciiTheme="majorHAnsi" w:eastAsia="Times New Roman" w:hAnsiTheme="majorHAnsi"/>
                <w:sz w:val="18"/>
                <w:szCs w:val="18"/>
              </w:rPr>
              <w:t>(de la 1 a la 12)</w:t>
            </w:r>
          </w:p>
        </w:tc>
        <w:tc>
          <w:tcPr>
            <w:tcW w:w="1276" w:type="dxa"/>
            <w:vAlign w:val="center"/>
          </w:tcPr>
          <w:p w14:paraId="3783B594"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R1121</w:t>
            </w:r>
          </w:p>
        </w:tc>
        <w:tc>
          <w:tcPr>
            <w:tcW w:w="1274" w:type="dxa"/>
            <w:vMerge/>
            <w:shd w:val="clear" w:color="auto" w:fill="FFFFFF" w:themeFill="background1"/>
          </w:tcPr>
          <w:p w14:paraId="52D9B576"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01CF4B08" w14:textId="77777777" w:rsidTr="00B37417">
        <w:tc>
          <w:tcPr>
            <w:cnfStyle w:val="001000000000" w:firstRow="0" w:lastRow="0" w:firstColumn="1" w:lastColumn="0" w:oddVBand="0" w:evenVBand="0" w:oddHBand="0" w:evenHBand="0" w:firstRowFirstColumn="0" w:firstRowLastColumn="0" w:lastRowFirstColumn="0" w:lastRowLastColumn="0"/>
            <w:tcW w:w="400" w:type="dxa"/>
            <w:vAlign w:val="center"/>
          </w:tcPr>
          <w:p w14:paraId="4F4A5E93" w14:textId="1C7C31A1"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14</w:t>
            </w:r>
          </w:p>
        </w:tc>
        <w:tc>
          <w:tcPr>
            <w:tcW w:w="6683" w:type="dxa"/>
          </w:tcPr>
          <w:p w14:paraId="731AFDDF" w14:textId="77777777"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fijos a otros Operadores para su reventa: </w:t>
            </w:r>
          </w:p>
          <w:p w14:paraId="6D8A575C" w14:textId="77777777"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 </w:t>
            </w:r>
            <w:r w:rsidRPr="00850AD0">
              <w:rPr>
                <w:rFonts w:asciiTheme="majorHAnsi" w:eastAsia="Times New Roman" w:hAnsiTheme="majorHAnsi"/>
                <w:color w:val="FFFFFF"/>
                <w:sz w:val="18"/>
                <w:szCs w:val="18"/>
              </w:rPr>
              <w:t xml:space="preserve"> </w:t>
            </w:r>
          </w:p>
        </w:tc>
        <w:tc>
          <w:tcPr>
            <w:tcW w:w="1276" w:type="dxa"/>
            <w:vAlign w:val="center"/>
          </w:tcPr>
          <w:p w14:paraId="6F464E4B"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R1211</w:t>
            </w:r>
          </w:p>
        </w:tc>
        <w:tc>
          <w:tcPr>
            <w:tcW w:w="1274" w:type="dxa"/>
            <w:vMerge w:val="restart"/>
            <w:shd w:val="clear" w:color="auto" w:fill="FFFFFF" w:themeFill="background1"/>
            <w:vAlign w:val="center"/>
          </w:tcPr>
          <w:p w14:paraId="77368668"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Pr>
                <w:rFonts w:asciiTheme="majorHAnsi" w:eastAsia="Times New Roman" w:hAnsiTheme="majorHAnsi"/>
                <w:b/>
                <w:sz w:val="18"/>
                <w:szCs w:val="18"/>
                <w:lang w:val="es-ES"/>
              </w:rPr>
              <w:t>R</w:t>
            </w:r>
            <w:r w:rsidRPr="00850AD0">
              <w:rPr>
                <w:rFonts w:asciiTheme="majorHAnsi" w:eastAsia="Times New Roman" w:hAnsiTheme="majorHAnsi"/>
                <w:b/>
                <w:sz w:val="18"/>
                <w:szCs w:val="18"/>
                <w:lang w:val="es-ES"/>
              </w:rPr>
              <w:t>1220</w:t>
            </w:r>
          </w:p>
        </w:tc>
      </w:tr>
      <w:tr w:rsidR="00735C6D" w:rsidRPr="00850AD0" w14:paraId="56FE79CB" w14:textId="77777777" w:rsidTr="00B37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vAlign w:val="center"/>
          </w:tcPr>
          <w:p w14:paraId="087E2024" w14:textId="0F0C2D72"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15</w:t>
            </w:r>
          </w:p>
        </w:tc>
        <w:tc>
          <w:tcPr>
            <w:tcW w:w="6683" w:type="dxa"/>
          </w:tcPr>
          <w:p w14:paraId="69A3BB54" w14:textId="77777777"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móviles a otros Operadores para su reventa: </w:t>
            </w:r>
          </w:p>
          <w:p w14:paraId="49566377" w14:textId="77777777"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w:t>
            </w:r>
            <w:r w:rsidRPr="00850AD0">
              <w:rPr>
                <w:rFonts w:asciiTheme="majorHAnsi" w:eastAsia="Times New Roman" w:hAnsiTheme="majorHAnsi"/>
                <w:color w:val="FFFFFF"/>
                <w:sz w:val="18"/>
                <w:szCs w:val="18"/>
              </w:rPr>
              <w:t xml:space="preserve">  </w:t>
            </w:r>
          </w:p>
        </w:tc>
        <w:tc>
          <w:tcPr>
            <w:tcW w:w="1276" w:type="dxa"/>
            <w:vAlign w:val="center"/>
          </w:tcPr>
          <w:p w14:paraId="1232B49C"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R1212</w:t>
            </w:r>
          </w:p>
        </w:tc>
        <w:tc>
          <w:tcPr>
            <w:tcW w:w="1274" w:type="dxa"/>
            <w:vMerge/>
            <w:shd w:val="clear" w:color="auto" w:fill="FFFFFF" w:themeFill="background1"/>
            <w:vAlign w:val="center"/>
          </w:tcPr>
          <w:p w14:paraId="3E47791F"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7FF8DACC" w14:textId="77777777" w:rsidTr="00B37417">
        <w:tc>
          <w:tcPr>
            <w:cnfStyle w:val="001000000000" w:firstRow="0" w:lastRow="0" w:firstColumn="1" w:lastColumn="0" w:oddVBand="0" w:evenVBand="0" w:oddHBand="0" w:evenHBand="0" w:firstRowFirstColumn="0" w:firstRowLastColumn="0" w:lastRowFirstColumn="0" w:lastRowLastColumn="0"/>
            <w:tcW w:w="400" w:type="dxa"/>
            <w:vAlign w:val="center"/>
          </w:tcPr>
          <w:p w14:paraId="7B935149" w14:textId="404B2714"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16</w:t>
            </w:r>
          </w:p>
        </w:tc>
        <w:tc>
          <w:tcPr>
            <w:tcW w:w="6683" w:type="dxa"/>
          </w:tcPr>
          <w:p w14:paraId="5DA256FA" w14:textId="77777777" w:rsidR="00735C6D"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Interconexión de voz y/o SMS a otros Operadores: </w:t>
            </w:r>
          </w:p>
          <w:p w14:paraId="37EF9F98" w14:textId="77777777"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Pr>
                <w:rFonts w:asciiTheme="majorHAnsi" w:eastAsia="Times New Roman" w:hAnsiTheme="majorHAnsi"/>
                <w:sz w:val="18"/>
                <w:szCs w:val="18"/>
              </w:rPr>
              <w:t>¿I</w:t>
            </w:r>
            <w:r w:rsidRPr="00850AD0">
              <w:rPr>
                <w:rFonts w:asciiTheme="majorHAnsi" w:eastAsia="Times New Roman" w:hAnsiTheme="majorHAnsi"/>
                <w:sz w:val="18"/>
                <w:szCs w:val="18"/>
              </w:rPr>
              <w:t>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76" w:type="dxa"/>
            <w:vAlign w:val="center"/>
          </w:tcPr>
          <w:p w14:paraId="7ECA5DD6"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R1221</w:t>
            </w:r>
          </w:p>
        </w:tc>
        <w:tc>
          <w:tcPr>
            <w:tcW w:w="1274" w:type="dxa"/>
            <w:vMerge/>
            <w:shd w:val="clear" w:color="auto" w:fill="FFFFFF" w:themeFill="background1"/>
            <w:vAlign w:val="center"/>
          </w:tcPr>
          <w:p w14:paraId="347ECFDB"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2C2F4788" w14:textId="77777777" w:rsidTr="00B37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vAlign w:val="center"/>
          </w:tcPr>
          <w:p w14:paraId="08EEC6F0" w14:textId="5B5F1FC3"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17</w:t>
            </w:r>
          </w:p>
        </w:tc>
        <w:tc>
          <w:tcPr>
            <w:tcW w:w="6683" w:type="dxa"/>
          </w:tcPr>
          <w:p w14:paraId="4B529E5C" w14:textId="77777777"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acceso mayorista a Internet a otros Operadores: </w:t>
            </w:r>
          </w:p>
          <w:p w14:paraId="3B91F99A" w14:textId="77777777"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w:t>
            </w:r>
            <w:r>
              <w:rPr>
                <w:rFonts w:asciiTheme="majorHAnsi" w:eastAsia="Times New Roman" w:hAnsiTheme="majorHAnsi"/>
                <w:sz w:val="18"/>
                <w:szCs w:val="18"/>
              </w:rPr>
              <w:t>I</w:t>
            </w:r>
            <w:r w:rsidRPr="00850AD0">
              <w:rPr>
                <w:rFonts w:asciiTheme="majorHAnsi" w:eastAsia="Times New Roman" w:hAnsiTheme="majorHAnsi"/>
                <w:sz w:val="18"/>
                <w:szCs w:val="18"/>
              </w:rPr>
              <w:t>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para este servicio?</w:t>
            </w:r>
            <w:r w:rsidRPr="00850AD0">
              <w:rPr>
                <w:rFonts w:asciiTheme="majorHAnsi" w:eastAsia="Times New Roman" w:hAnsiTheme="majorHAnsi"/>
                <w:color w:val="FFFFFF"/>
                <w:sz w:val="18"/>
                <w:szCs w:val="18"/>
              </w:rPr>
              <w:t xml:space="preserve">  </w:t>
            </w:r>
          </w:p>
        </w:tc>
        <w:tc>
          <w:tcPr>
            <w:tcW w:w="1276" w:type="dxa"/>
            <w:vAlign w:val="center"/>
          </w:tcPr>
          <w:p w14:paraId="6A215C0A"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R1222</w:t>
            </w:r>
          </w:p>
        </w:tc>
        <w:tc>
          <w:tcPr>
            <w:tcW w:w="1274" w:type="dxa"/>
            <w:vMerge/>
            <w:shd w:val="clear" w:color="auto" w:fill="FFFFFF" w:themeFill="background1"/>
            <w:vAlign w:val="center"/>
          </w:tcPr>
          <w:p w14:paraId="1CD4D655"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769BB307" w14:textId="77777777" w:rsidTr="00B37417">
        <w:tc>
          <w:tcPr>
            <w:cnfStyle w:val="001000000000" w:firstRow="0" w:lastRow="0" w:firstColumn="1" w:lastColumn="0" w:oddVBand="0" w:evenVBand="0" w:oddHBand="0" w:evenHBand="0" w:firstRowFirstColumn="0" w:firstRowLastColumn="0" w:lastRowFirstColumn="0" w:lastRowLastColumn="0"/>
            <w:tcW w:w="400" w:type="dxa"/>
            <w:vAlign w:val="center"/>
          </w:tcPr>
          <w:p w14:paraId="2CD7FF47" w14:textId="523D53E8"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18</w:t>
            </w:r>
          </w:p>
        </w:tc>
        <w:tc>
          <w:tcPr>
            <w:tcW w:w="6683" w:type="dxa"/>
          </w:tcPr>
          <w:p w14:paraId="75691C95" w14:textId="77777777"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usuario visitante a otros Operadores: </w:t>
            </w:r>
          </w:p>
          <w:p w14:paraId="5C7A7F81" w14:textId="77777777"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 </w:t>
            </w:r>
            <w:r w:rsidRPr="00850AD0">
              <w:rPr>
                <w:rFonts w:asciiTheme="majorHAnsi" w:eastAsia="Times New Roman" w:hAnsiTheme="majorHAnsi"/>
                <w:color w:val="FFFFFF"/>
                <w:sz w:val="18"/>
                <w:szCs w:val="18"/>
              </w:rPr>
              <w:t xml:space="preserve"> </w:t>
            </w:r>
          </w:p>
        </w:tc>
        <w:tc>
          <w:tcPr>
            <w:tcW w:w="1276" w:type="dxa"/>
            <w:vAlign w:val="center"/>
          </w:tcPr>
          <w:p w14:paraId="627A6FF9"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R1223</w:t>
            </w:r>
          </w:p>
        </w:tc>
        <w:tc>
          <w:tcPr>
            <w:tcW w:w="1274" w:type="dxa"/>
            <w:vMerge/>
            <w:shd w:val="clear" w:color="auto" w:fill="FFFFFF" w:themeFill="background1"/>
            <w:vAlign w:val="center"/>
          </w:tcPr>
          <w:p w14:paraId="0E2683D1"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3816ACF3" w14:textId="77777777" w:rsidTr="00B37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vAlign w:val="center"/>
          </w:tcPr>
          <w:p w14:paraId="4E300608" w14:textId="5295440E"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19</w:t>
            </w:r>
          </w:p>
        </w:tc>
        <w:tc>
          <w:tcPr>
            <w:tcW w:w="6683" w:type="dxa"/>
          </w:tcPr>
          <w:p w14:paraId="23644FBA" w14:textId="77777777"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acceso al bucle a otros Operadores: </w:t>
            </w:r>
          </w:p>
          <w:p w14:paraId="5A535ED9" w14:textId="77777777"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76" w:type="dxa"/>
            <w:vAlign w:val="center"/>
          </w:tcPr>
          <w:p w14:paraId="4B6A8139"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R1231</w:t>
            </w:r>
          </w:p>
        </w:tc>
        <w:tc>
          <w:tcPr>
            <w:tcW w:w="1274" w:type="dxa"/>
            <w:vMerge/>
            <w:shd w:val="clear" w:color="auto" w:fill="FFFFFF" w:themeFill="background1"/>
            <w:vAlign w:val="center"/>
          </w:tcPr>
          <w:p w14:paraId="4FEC521B"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4F140A0C" w14:textId="77777777" w:rsidTr="00B37417">
        <w:tc>
          <w:tcPr>
            <w:cnfStyle w:val="001000000000" w:firstRow="0" w:lastRow="0" w:firstColumn="1" w:lastColumn="0" w:oddVBand="0" w:evenVBand="0" w:oddHBand="0" w:evenHBand="0" w:firstRowFirstColumn="0" w:firstRowLastColumn="0" w:lastRowFirstColumn="0" w:lastRowLastColumn="0"/>
            <w:tcW w:w="400" w:type="dxa"/>
            <w:vAlign w:val="center"/>
          </w:tcPr>
          <w:p w14:paraId="58F5C9A2" w14:textId="6C97B349"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20</w:t>
            </w:r>
          </w:p>
        </w:tc>
        <w:tc>
          <w:tcPr>
            <w:tcW w:w="6683" w:type="dxa"/>
          </w:tcPr>
          <w:p w14:paraId="68452025" w14:textId="77777777"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w:t>
            </w:r>
            <w:proofErr w:type="spellStart"/>
            <w:r w:rsidRPr="00850AD0">
              <w:rPr>
                <w:rFonts w:asciiTheme="majorHAnsi" w:eastAsia="Times New Roman" w:hAnsiTheme="majorHAnsi"/>
                <w:sz w:val="18"/>
                <w:szCs w:val="18"/>
              </w:rPr>
              <w:t>Coubicación</w:t>
            </w:r>
            <w:proofErr w:type="spellEnd"/>
            <w:r w:rsidRPr="00850AD0">
              <w:rPr>
                <w:rFonts w:asciiTheme="majorHAnsi" w:eastAsia="Times New Roman" w:hAnsiTheme="majorHAnsi"/>
                <w:sz w:val="18"/>
                <w:szCs w:val="18"/>
              </w:rPr>
              <w:t xml:space="preserve"> a otros Operadores: </w:t>
            </w:r>
          </w:p>
          <w:p w14:paraId="3EEF128B" w14:textId="77777777"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p>
        </w:tc>
        <w:tc>
          <w:tcPr>
            <w:tcW w:w="1276" w:type="dxa"/>
            <w:vAlign w:val="center"/>
          </w:tcPr>
          <w:p w14:paraId="74A735EF"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R1233</w:t>
            </w:r>
          </w:p>
        </w:tc>
        <w:tc>
          <w:tcPr>
            <w:tcW w:w="1274" w:type="dxa"/>
            <w:vMerge/>
            <w:shd w:val="clear" w:color="auto" w:fill="FFFFFF" w:themeFill="background1"/>
            <w:vAlign w:val="center"/>
          </w:tcPr>
          <w:p w14:paraId="4DCD110D"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4D30894A" w14:textId="77777777" w:rsidTr="00B37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vAlign w:val="center"/>
          </w:tcPr>
          <w:p w14:paraId="4ED23E88" w14:textId="4F0B0DF9"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21</w:t>
            </w:r>
          </w:p>
        </w:tc>
        <w:tc>
          <w:tcPr>
            <w:tcW w:w="6683" w:type="dxa"/>
          </w:tcPr>
          <w:p w14:paraId="72B5CEE1" w14:textId="77777777"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compartición de obra civil a otros Operadores: </w:t>
            </w:r>
          </w:p>
          <w:p w14:paraId="43CE8805" w14:textId="77777777"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p>
        </w:tc>
        <w:tc>
          <w:tcPr>
            <w:tcW w:w="1276" w:type="dxa"/>
            <w:vAlign w:val="center"/>
          </w:tcPr>
          <w:p w14:paraId="65451270"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R1241</w:t>
            </w:r>
          </w:p>
        </w:tc>
        <w:tc>
          <w:tcPr>
            <w:tcW w:w="1274" w:type="dxa"/>
            <w:vMerge/>
            <w:shd w:val="clear" w:color="auto" w:fill="FFFFFF" w:themeFill="background1"/>
            <w:vAlign w:val="center"/>
          </w:tcPr>
          <w:p w14:paraId="25E13EBC"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148A81AB" w14:textId="77777777" w:rsidTr="00B37417">
        <w:tc>
          <w:tcPr>
            <w:cnfStyle w:val="001000000000" w:firstRow="0" w:lastRow="0" w:firstColumn="1" w:lastColumn="0" w:oddVBand="0" w:evenVBand="0" w:oddHBand="0" w:evenHBand="0" w:firstRowFirstColumn="0" w:firstRowLastColumn="0" w:lastRowFirstColumn="0" w:lastRowLastColumn="0"/>
            <w:tcW w:w="400" w:type="dxa"/>
            <w:vAlign w:val="center"/>
          </w:tcPr>
          <w:p w14:paraId="5A0FB14D" w14:textId="58D99788"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22</w:t>
            </w:r>
          </w:p>
        </w:tc>
        <w:tc>
          <w:tcPr>
            <w:tcW w:w="6683" w:type="dxa"/>
          </w:tcPr>
          <w:p w14:paraId="2711B383" w14:textId="77777777"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canales y/o contenidos a otros Operadores: </w:t>
            </w:r>
          </w:p>
          <w:p w14:paraId="6D206894" w14:textId="77777777"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  </w:t>
            </w:r>
          </w:p>
        </w:tc>
        <w:tc>
          <w:tcPr>
            <w:tcW w:w="1276" w:type="dxa"/>
            <w:vAlign w:val="center"/>
          </w:tcPr>
          <w:p w14:paraId="0F58D441"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R1251</w:t>
            </w:r>
          </w:p>
        </w:tc>
        <w:tc>
          <w:tcPr>
            <w:tcW w:w="1274" w:type="dxa"/>
            <w:vMerge/>
            <w:shd w:val="clear" w:color="auto" w:fill="FFFFFF" w:themeFill="background1"/>
            <w:vAlign w:val="center"/>
          </w:tcPr>
          <w:p w14:paraId="5DD37709"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2782714C" w14:textId="77777777" w:rsidTr="00B37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vAlign w:val="center"/>
          </w:tcPr>
          <w:p w14:paraId="209D3818" w14:textId="772BAA50"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23</w:t>
            </w:r>
          </w:p>
        </w:tc>
        <w:tc>
          <w:tcPr>
            <w:tcW w:w="6683" w:type="dxa"/>
          </w:tcPr>
          <w:p w14:paraId="4A7DA252" w14:textId="77777777"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enlaces dedicados fijos a otros Operadores: </w:t>
            </w:r>
          </w:p>
          <w:p w14:paraId="50C90711" w14:textId="77777777"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 </w:t>
            </w:r>
            <w:r w:rsidRPr="00850AD0">
              <w:rPr>
                <w:rFonts w:asciiTheme="majorHAnsi" w:eastAsia="Times New Roman" w:hAnsiTheme="majorHAnsi"/>
                <w:color w:val="FFFFFF"/>
                <w:sz w:val="18"/>
                <w:szCs w:val="18"/>
              </w:rPr>
              <w:t xml:space="preserve"> </w:t>
            </w:r>
          </w:p>
        </w:tc>
        <w:tc>
          <w:tcPr>
            <w:tcW w:w="1276" w:type="dxa"/>
            <w:vAlign w:val="center"/>
          </w:tcPr>
          <w:p w14:paraId="4B210ADD"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R1261</w:t>
            </w:r>
          </w:p>
        </w:tc>
        <w:tc>
          <w:tcPr>
            <w:tcW w:w="1274" w:type="dxa"/>
            <w:vMerge/>
            <w:shd w:val="clear" w:color="auto" w:fill="FFFFFF" w:themeFill="background1"/>
            <w:vAlign w:val="center"/>
          </w:tcPr>
          <w:p w14:paraId="4DAAAB82"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14B37F30" w14:textId="77777777" w:rsidTr="00B37417">
        <w:tc>
          <w:tcPr>
            <w:cnfStyle w:val="001000000000" w:firstRow="0" w:lastRow="0" w:firstColumn="1" w:lastColumn="0" w:oddVBand="0" w:evenVBand="0" w:oddHBand="0" w:evenHBand="0" w:firstRowFirstColumn="0" w:firstRowLastColumn="0" w:lastRowFirstColumn="0" w:lastRowLastColumn="0"/>
            <w:tcW w:w="400" w:type="dxa"/>
            <w:vAlign w:val="center"/>
          </w:tcPr>
          <w:p w14:paraId="524126A2" w14:textId="49B4C5C8"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24</w:t>
            </w:r>
          </w:p>
        </w:tc>
        <w:tc>
          <w:tcPr>
            <w:tcW w:w="6683" w:type="dxa"/>
          </w:tcPr>
          <w:p w14:paraId="2873ED45" w14:textId="6CFBEB5D"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w:t>
            </w:r>
            <w:r>
              <w:rPr>
                <w:rFonts w:asciiTheme="majorHAnsi" w:eastAsia="Times New Roman" w:hAnsiTheme="majorHAnsi"/>
                <w:sz w:val="18"/>
                <w:szCs w:val="18"/>
              </w:rPr>
              <w:t>capacidad satelital</w:t>
            </w:r>
            <w:r w:rsidRPr="00850AD0">
              <w:rPr>
                <w:rFonts w:asciiTheme="majorHAnsi" w:eastAsia="Times New Roman" w:hAnsiTheme="majorHAnsi"/>
                <w:sz w:val="18"/>
                <w:szCs w:val="18"/>
              </w:rPr>
              <w:t xml:space="preserve"> a otros Operadores: </w:t>
            </w:r>
          </w:p>
          <w:p w14:paraId="0262306F" w14:textId="77777777"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76" w:type="dxa"/>
            <w:vAlign w:val="center"/>
          </w:tcPr>
          <w:p w14:paraId="0BE8C6ED"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R1262</w:t>
            </w:r>
          </w:p>
        </w:tc>
        <w:tc>
          <w:tcPr>
            <w:tcW w:w="1274" w:type="dxa"/>
            <w:vMerge/>
            <w:shd w:val="clear" w:color="auto" w:fill="FFFFFF" w:themeFill="background1"/>
            <w:vAlign w:val="center"/>
          </w:tcPr>
          <w:p w14:paraId="7C243934"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583AA688" w14:textId="77777777" w:rsidTr="00B37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vAlign w:val="center"/>
          </w:tcPr>
          <w:p w14:paraId="45231001" w14:textId="245F2F21"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25</w:t>
            </w:r>
          </w:p>
        </w:tc>
        <w:tc>
          <w:tcPr>
            <w:tcW w:w="6683" w:type="dxa"/>
          </w:tcPr>
          <w:p w14:paraId="6D29DFB6" w14:textId="77777777"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¿Dispone de infraestructura de redes de acceso propias?  </w:t>
            </w:r>
          </w:p>
        </w:tc>
        <w:tc>
          <w:tcPr>
            <w:tcW w:w="1276" w:type="dxa"/>
            <w:vAlign w:val="center"/>
          </w:tcPr>
          <w:p w14:paraId="7A7831CA"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R1123</w:t>
            </w:r>
          </w:p>
        </w:tc>
        <w:tc>
          <w:tcPr>
            <w:tcW w:w="1274" w:type="dxa"/>
            <w:shd w:val="clear" w:color="auto" w:fill="808080" w:themeFill="background1" w:themeFillShade="80"/>
            <w:vAlign w:val="center"/>
          </w:tcPr>
          <w:p w14:paraId="701B0924"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8"/>
                <w:szCs w:val="18"/>
                <w:lang w:val="es-ES"/>
              </w:rPr>
            </w:pPr>
          </w:p>
        </w:tc>
      </w:tr>
      <w:tr w:rsidR="00735C6D" w:rsidRPr="00850AD0" w14:paraId="08503FB6" w14:textId="77777777" w:rsidTr="00B37417">
        <w:tc>
          <w:tcPr>
            <w:cnfStyle w:val="001000000000" w:firstRow="0" w:lastRow="0" w:firstColumn="1" w:lastColumn="0" w:oddVBand="0" w:evenVBand="0" w:oddHBand="0" w:evenHBand="0" w:firstRowFirstColumn="0" w:firstRowLastColumn="0" w:lastRowFirstColumn="0" w:lastRowLastColumn="0"/>
            <w:tcW w:w="400" w:type="dxa"/>
            <w:vAlign w:val="center"/>
          </w:tcPr>
          <w:p w14:paraId="5D13A45E" w14:textId="77DB77B7" w:rsidR="00735C6D" w:rsidRPr="00850AD0" w:rsidRDefault="00735C6D" w:rsidP="00735C6D">
            <w:pPr>
              <w:jc w:val="center"/>
              <w:rPr>
                <w:rFonts w:asciiTheme="majorHAnsi" w:eastAsia="Times New Roman" w:hAnsiTheme="majorHAnsi"/>
                <w:b w:val="0"/>
                <w:sz w:val="18"/>
                <w:szCs w:val="18"/>
              </w:rPr>
            </w:pPr>
            <w:r w:rsidRPr="00850AD0">
              <w:rPr>
                <w:rFonts w:asciiTheme="majorHAnsi" w:eastAsia="Times New Roman" w:hAnsiTheme="majorHAnsi"/>
                <w:b w:val="0"/>
                <w:sz w:val="18"/>
                <w:szCs w:val="18"/>
              </w:rPr>
              <w:t>26</w:t>
            </w:r>
          </w:p>
        </w:tc>
        <w:tc>
          <w:tcPr>
            <w:tcW w:w="6683" w:type="dxa"/>
          </w:tcPr>
          <w:p w14:paraId="559598BE" w14:textId="78CFC56E" w:rsidR="00735C6D" w:rsidRPr="00850AD0" w:rsidRDefault="00735C6D" w:rsidP="00735C6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¿Ha respondido que SÍ al menos a alguna de las preguntas anteriores?  </w:t>
            </w:r>
            <w:r>
              <w:rPr>
                <w:rFonts w:asciiTheme="majorHAnsi" w:eastAsia="Times New Roman" w:hAnsiTheme="majorHAnsi"/>
                <w:sz w:val="18"/>
                <w:szCs w:val="18"/>
              </w:rPr>
              <w:t>(de la 1 a la 25)</w:t>
            </w:r>
          </w:p>
        </w:tc>
        <w:tc>
          <w:tcPr>
            <w:tcW w:w="1276" w:type="dxa"/>
            <w:vAlign w:val="center"/>
          </w:tcPr>
          <w:p w14:paraId="67118EC2"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rPr>
              <w:t>R1010</w:t>
            </w:r>
          </w:p>
        </w:tc>
        <w:tc>
          <w:tcPr>
            <w:tcW w:w="1274" w:type="dxa"/>
            <w:vMerge w:val="restart"/>
            <w:shd w:val="clear" w:color="auto" w:fill="FFFFFF" w:themeFill="background1"/>
            <w:vAlign w:val="center"/>
          </w:tcPr>
          <w:p w14:paraId="279E8B3C" w14:textId="77777777" w:rsidR="00735C6D" w:rsidRPr="00850AD0" w:rsidRDefault="00735C6D" w:rsidP="00735C6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8"/>
                <w:szCs w:val="18"/>
                <w:lang w:val="es-ES"/>
              </w:rPr>
            </w:pPr>
            <w:r w:rsidRPr="00850AD0">
              <w:rPr>
                <w:rFonts w:asciiTheme="majorHAnsi" w:eastAsia="Times New Roman" w:hAnsiTheme="majorHAnsi"/>
                <w:b/>
                <w:sz w:val="18"/>
                <w:szCs w:val="18"/>
                <w:lang w:val="es-ES"/>
              </w:rPr>
              <w:t>R1011</w:t>
            </w:r>
          </w:p>
        </w:tc>
      </w:tr>
      <w:tr w:rsidR="00735C6D" w:rsidRPr="00850AD0" w14:paraId="4AE9E489" w14:textId="77777777" w:rsidTr="00B374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 w:type="dxa"/>
            <w:vAlign w:val="center"/>
          </w:tcPr>
          <w:p w14:paraId="09A8E477" w14:textId="60D39B4E" w:rsidR="00735C6D" w:rsidRPr="00850AD0" w:rsidRDefault="00735C6D" w:rsidP="00735C6D">
            <w:pPr>
              <w:jc w:val="center"/>
              <w:rPr>
                <w:rFonts w:asciiTheme="majorHAnsi" w:eastAsia="Times New Roman" w:hAnsiTheme="majorHAnsi"/>
                <w:b w:val="0"/>
                <w:sz w:val="18"/>
                <w:szCs w:val="18"/>
              </w:rPr>
            </w:pPr>
            <w:r>
              <w:rPr>
                <w:rFonts w:asciiTheme="majorHAnsi" w:eastAsia="Times New Roman" w:hAnsiTheme="majorHAnsi"/>
                <w:b w:val="0"/>
                <w:sz w:val="18"/>
                <w:szCs w:val="18"/>
              </w:rPr>
              <w:t>27</w:t>
            </w:r>
          </w:p>
        </w:tc>
        <w:tc>
          <w:tcPr>
            <w:tcW w:w="6683" w:type="dxa"/>
          </w:tcPr>
          <w:p w14:paraId="2F515750" w14:textId="77777777" w:rsidR="00735C6D" w:rsidRPr="00850AD0" w:rsidRDefault="00735C6D" w:rsidP="00735C6D">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En caso de no proporcionar ninguno de los servicios definidos, responda NO  </w:t>
            </w:r>
          </w:p>
        </w:tc>
        <w:tc>
          <w:tcPr>
            <w:tcW w:w="1276" w:type="dxa"/>
            <w:shd w:val="clear" w:color="auto" w:fill="808080" w:themeFill="background1" w:themeFillShade="80"/>
          </w:tcPr>
          <w:p w14:paraId="5E8F66BC"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p>
        </w:tc>
        <w:tc>
          <w:tcPr>
            <w:tcW w:w="1274" w:type="dxa"/>
            <w:vMerge/>
            <w:shd w:val="clear" w:color="auto" w:fill="FFFFFF" w:themeFill="background1"/>
          </w:tcPr>
          <w:p w14:paraId="3E652FDC" w14:textId="77777777" w:rsidR="00735C6D" w:rsidRPr="00850AD0" w:rsidRDefault="00735C6D" w:rsidP="00735C6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8"/>
                <w:szCs w:val="18"/>
                <w:lang w:val="es-ES"/>
              </w:rPr>
            </w:pPr>
          </w:p>
        </w:tc>
      </w:tr>
    </w:tbl>
    <w:p w14:paraId="09F13EE7" w14:textId="77777777" w:rsidR="00DB4D96" w:rsidRDefault="00DB4D96">
      <w:pPr>
        <w:jc w:val="both"/>
        <w:rPr>
          <w:rFonts w:asciiTheme="majorHAnsi" w:eastAsia="Times New Roman" w:hAnsiTheme="majorHAnsi"/>
          <w:lang w:val="es-ES"/>
        </w:rPr>
      </w:pPr>
    </w:p>
    <w:p w14:paraId="0706E350" w14:textId="77777777" w:rsidR="00DB4D96" w:rsidRDefault="00DB4D96">
      <w:pPr>
        <w:jc w:val="both"/>
        <w:rPr>
          <w:rFonts w:asciiTheme="majorHAnsi" w:eastAsia="Times New Roman" w:hAnsiTheme="majorHAnsi"/>
          <w:lang w:val="es-ES"/>
        </w:rPr>
      </w:pPr>
    </w:p>
    <w:p w14:paraId="2E4B1ACD" w14:textId="77777777" w:rsidR="00DB4D96" w:rsidRPr="00D63346" w:rsidRDefault="00DB4D96">
      <w:pPr>
        <w:jc w:val="both"/>
        <w:rPr>
          <w:rFonts w:asciiTheme="majorHAnsi" w:eastAsia="Times New Roman" w:hAnsiTheme="majorHAnsi"/>
          <w:lang w:val="es-ES"/>
        </w:rPr>
      </w:pPr>
    </w:p>
    <w:p w14:paraId="223B28D1" w14:textId="55D5F543" w:rsidR="00430CD0" w:rsidRPr="00B045E9" w:rsidRDefault="00CF23C5" w:rsidP="00850AD0">
      <w:pPr>
        <w:jc w:val="both"/>
        <w:rPr>
          <w:rFonts w:asciiTheme="majorHAnsi" w:eastAsia="Times New Roman" w:hAnsiTheme="majorHAnsi"/>
          <w:lang w:val="es-ES"/>
        </w:rPr>
      </w:pPr>
      <w:r>
        <w:rPr>
          <w:rFonts w:asciiTheme="majorHAnsi" w:eastAsia="Times New Roman" w:hAnsiTheme="majorHAnsi"/>
          <w:b/>
          <w:lang w:val="es-ES"/>
        </w:rPr>
        <w:t>SEXTO</w:t>
      </w:r>
      <w:r w:rsidRPr="00D63346">
        <w:rPr>
          <w:rFonts w:asciiTheme="majorHAnsi" w:eastAsia="Times New Roman" w:hAnsiTheme="majorHAnsi"/>
          <w:b/>
          <w:lang w:val="es-ES"/>
        </w:rPr>
        <w:t>.</w:t>
      </w:r>
      <w:r>
        <w:rPr>
          <w:rFonts w:asciiTheme="majorHAnsi" w:eastAsia="Times New Roman" w:hAnsiTheme="majorHAnsi"/>
          <w:b/>
          <w:lang w:val="es-ES"/>
        </w:rPr>
        <w:t xml:space="preserve"> </w:t>
      </w:r>
      <w:r w:rsidR="000F77D8" w:rsidRPr="00850AD0">
        <w:rPr>
          <w:rFonts w:asciiTheme="majorHAnsi" w:eastAsia="Times New Roman" w:hAnsiTheme="majorHAnsi"/>
          <w:lang w:val="es-ES"/>
        </w:rPr>
        <w:t>Las</w:t>
      </w:r>
      <w:r w:rsidR="000F77D8">
        <w:rPr>
          <w:rFonts w:asciiTheme="majorHAnsi" w:eastAsia="Times New Roman" w:hAnsiTheme="majorHAnsi"/>
          <w:lang w:val="es-ES"/>
        </w:rPr>
        <w:t xml:space="preserve"> 2</w:t>
      </w:r>
      <w:r w:rsidR="00735C6D">
        <w:rPr>
          <w:rFonts w:asciiTheme="majorHAnsi" w:eastAsia="Times New Roman" w:hAnsiTheme="majorHAnsi"/>
          <w:lang w:val="es-ES"/>
        </w:rPr>
        <w:t>7</w:t>
      </w:r>
      <w:r w:rsidR="000F77D8" w:rsidRPr="00850AD0">
        <w:rPr>
          <w:rFonts w:asciiTheme="majorHAnsi" w:eastAsia="Times New Roman" w:hAnsiTheme="majorHAnsi"/>
          <w:lang w:val="es-ES"/>
        </w:rPr>
        <w:t xml:space="preserve"> </w:t>
      </w:r>
      <w:r w:rsidR="000F77D8">
        <w:rPr>
          <w:rFonts w:asciiTheme="majorHAnsi" w:eastAsia="Times New Roman" w:hAnsiTheme="majorHAnsi"/>
          <w:lang w:val="es-ES"/>
        </w:rPr>
        <w:t xml:space="preserve">condiciones establecidas en la tabla </w:t>
      </w:r>
      <w:r w:rsidR="00233EBD">
        <w:rPr>
          <w:rFonts w:asciiTheme="majorHAnsi" w:eastAsia="Times New Roman" w:hAnsiTheme="majorHAnsi"/>
          <w:lang w:val="es-ES"/>
        </w:rPr>
        <w:t>del L</w:t>
      </w:r>
      <w:r>
        <w:rPr>
          <w:rFonts w:asciiTheme="majorHAnsi" w:eastAsia="Times New Roman" w:hAnsiTheme="majorHAnsi"/>
          <w:lang w:val="es-ES"/>
        </w:rPr>
        <w:t xml:space="preserve">ineamiento </w:t>
      </w:r>
      <w:r w:rsidR="00233EBD">
        <w:rPr>
          <w:rFonts w:asciiTheme="majorHAnsi" w:eastAsia="Times New Roman" w:hAnsiTheme="majorHAnsi"/>
          <w:lang w:val="es-ES"/>
        </w:rPr>
        <w:t>Quinto</w:t>
      </w:r>
      <w:r>
        <w:rPr>
          <w:rFonts w:asciiTheme="majorHAnsi" w:eastAsia="Times New Roman" w:hAnsiTheme="majorHAnsi"/>
          <w:lang w:val="es-ES"/>
        </w:rPr>
        <w:t xml:space="preserve"> </w:t>
      </w:r>
      <w:r w:rsidR="000F77D8">
        <w:rPr>
          <w:rFonts w:asciiTheme="majorHAnsi" w:eastAsia="Times New Roman" w:hAnsiTheme="majorHAnsi"/>
          <w:lang w:val="es-ES"/>
        </w:rPr>
        <w:t xml:space="preserve">deben seguir las siguientes reglas: </w:t>
      </w:r>
    </w:p>
    <w:p w14:paraId="52998ED3" w14:textId="77777777" w:rsidR="00430CD0" w:rsidRDefault="00430CD0" w:rsidP="00850AD0">
      <w:pPr>
        <w:jc w:val="both"/>
        <w:rPr>
          <w:rFonts w:asciiTheme="majorHAnsi" w:eastAsia="Times New Roman" w:hAnsiTheme="majorHAnsi"/>
          <w:lang w:val="es-ES"/>
        </w:rPr>
      </w:pPr>
    </w:p>
    <w:p w14:paraId="680917A1" w14:textId="77777777" w:rsidR="001B41BA" w:rsidRDefault="001B41BA" w:rsidP="00262152">
      <w:pPr>
        <w:pStyle w:val="Prrafodelista"/>
        <w:numPr>
          <w:ilvl w:val="0"/>
          <w:numId w:val="6"/>
        </w:numPr>
        <w:ind w:hanging="153"/>
        <w:jc w:val="both"/>
        <w:rPr>
          <w:rFonts w:asciiTheme="majorHAnsi" w:eastAsia="Times New Roman" w:hAnsiTheme="majorHAnsi"/>
          <w:lang w:val="es-ES"/>
        </w:rPr>
      </w:pPr>
      <w:r>
        <w:rPr>
          <w:rFonts w:asciiTheme="majorHAnsi" w:eastAsia="Times New Roman" w:hAnsiTheme="majorHAnsi"/>
          <w:lang w:val="es-ES"/>
        </w:rPr>
        <w:t>En caso de que el Operador cumpla con alguna de las condiciones, deberá</w:t>
      </w:r>
      <w:r w:rsidR="00BA3D65">
        <w:rPr>
          <w:rFonts w:asciiTheme="majorHAnsi" w:eastAsia="Times New Roman" w:hAnsiTheme="majorHAnsi"/>
          <w:lang w:val="es-ES"/>
        </w:rPr>
        <w:t xml:space="preserve"> llenar el </w:t>
      </w:r>
      <w:proofErr w:type="spellStart"/>
      <w:r w:rsidR="00BA3D65">
        <w:rPr>
          <w:rFonts w:asciiTheme="majorHAnsi" w:eastAsia="Times New Roman" w:hAnsiTheme="majorHAnsi"/>
          <w:lang w:val="es-ES"/>
        </w:rPr>
        <w:t>eFIM</w:t>
      </w:r>
      <w:proofErr w:type="spellEnd"/>
      <w:r w:rsidR="00BA3D65">
        <w:rPr>
          <w:rFonts w:asciiTheme="majorHAnsi" w:eastAsia="Times New Roman" w:hAnsiTheme="majorHAnsi"/>
          <w:lang w:val="es-ES"/>
        </w:rPr>
        <w:t xml:space="preserve"> correspondiente indicado</w:t>
      </w:r>
      <w:r>
        <w:rPr>
          <w:rFonts w:asciiTheme="majorHAnsi" w:eastAsia="Times New Roman" w:hAnsiTheme="majorHAnsi"/>
          <w:lang w:val="es-ES"/>
        </w:rPr>
        <w:t>.</w:t>
      </w:r>
    </w:p>
    <w:p w14:paraId="3FDC79AB" w14:textId="77777777" w:rsidR="00B045E9" w:rsidRDefault="00B045E9" w:rsidP="00850AD0">
      <w:pPr>
        <w:pStyle w:val="Prrafodelista"/>
        <w:jc w:val="both"/>
        <w:rPr>
          <w:rFonts w:asciiTheme="majorHAnsi" w:eastAsia="Times New Roman" w:hAnsiTheme="majorHAnsi"/>
          <w:lang w:val="es-ES"/>
        </w:rPr>
      </w:pPr>
    </w:p>
    <w:p w14:paraId="08346A78" w14:textId="49860FE6" w:rsidR="00236C20" w:rsidRPr="00D63346" w:rsidRDefault="0070023D" w:rsidP="00262152">
      <w:pPr>
        <w:pStyle w:val="Prrafodelista"/>
        <w:numPr>
          <w:ilvl w:val="0"/>
          <w:numId w:val="6"/>
        </w:numPr>
        <w:ind w:hanging="153"/>
        <w:jc w:val="both"/>
        <w:rPr>
          <w:rFonts w:asciiTheme="majorHAnsi" w:eastAsia="Times New Roman" w:hAnsiTheme="majorHAnsi"/>
          <w:lang w:val="es-ES"/>
        </w:rPr>
      </w:pPr>
      <w:r>
        <w:rPr>
          <w:rFonts w:asciiTheme="majorHAnsi" w:eastAsia="Times New Roman" w:hAnsiTheme="majorHAnsi"/>
          <w:lang w:val="es-ES"/>
        </w:rPr>
        <w:t xml:space="preserve">En caso de que el Operador no provea </w:t>
      </w:r>
      <w:r w:rsidR="00D24573">
        <w:rPr>
          <w:rFonts w:asciiTheme="majorHAnsi" w:eastAsia="Times New Roman" w:hAnsiTheme="majorHAnsi"/>
          <w:lang w:val="es-ES"/>
        </w:rPr>
        <w:t xml:space="preserve">el </w:t>
      </w:r>
      <w:r w:rsidR="00FB7BB2">
        <w:rPr>
          <w:rFonts w:asciiTheme="majorHAnsi" w:eastAsia="Times New Roman" w:hAnsiTheme="majorHAnsi"/>
          <w:lang w:val="es-ES"/>
        </w:rPr>
        <w:t>servicio</w:t>
      </w:r>
      <w:r w:rsidR="00D24573">
        <w:rPr>
          <w:rFonts w:asciiTheme="majorHAnsi" w:eastAsia="Times New Roman" w:hAnsiTheme="majorHAnsi"/>
          <w:lang w:val="es-ES"/>
        </w:rPr>
        <w:t xml:space="preserve"> considerado </w:t>
      </w:r>
      <w:r w:rsidR="00BC281A">
        <w:rPr>
          <w:rFonts w:asciiTheme="majorHAnsi" w:eastAsia="Times New Roman" w:hAnsiTheme="majorHAnsi"/>
          <w:lang w:val="es-ES"/>
        </w:rPr>
        <w:t>en</w:t>
      </w:r>
      <w:r w:rsidR="00FB7BB2">
        <w:rPr>
          <w:rFonts w:asciiTheme="majorHAnsi" w:eastAsia="Times New Roman" w:hAnsiTheme="majorHAnsi"/>
          <w:lang w:val="es-ES"/>
        </w:rPr>
        <w:t xml:space="preserve"> alguna de las condiciones</w:t>
      </w:r>
      <w:r w:rsidR="00122254">
        <w:rPr>
          <w:rFonts w:asciiTheme="majorHAnsi" w:eastAsia="Times New Roman" w:hAnsiTheme="majorHAnsi"/>
          <w:lang w:val="es-ES"/>
        </w:rPr>
        <w:t xml:space="preserve"> de la 1 a la 1</w:t>
      </w:r>
      <w:r w:rsidR="00735C6D">
        <w:rPr>
          <w:rFonts w:asciiTheme="majorHAnsi" w:eastAsia="Times New Roman" w:hAnsiTheme="majorHAnsi"/>
          <w:lang w:val="es-ES"/>
        </w:rPr>
        <w:t>2</w:t>
      </w:r>
      <w:r w:rsidR="00122254">
        <w:rPr>
          <w:rFonts w:asciiTheme="majorHAnsi" w:eastAsia="Times New Roman" w:hAnsiTheme="majorHAnsi"/>
          <w:lang w:val="es-ES"/>
        </w:rPr>
        <w:t xml:space="preserve"> o de la 1</w:t>
      </w:r>
      <w:r w:rsidR="00735C6D">
        <w:rPr>
          <w:rFonts w:asciiTheme="majorHAnsi" w:eastAsia="Times New Roman" w:hAnsiTheme="majorHAnsi"/>
          <w:lang w:val="es-ES"/>
        </w:rPr>
        <w:t>4</w:t>
      </w:r>
      <w:r w:rsidR="00122254">
        <w:rPr>
          <w:rFonts w:asciiTheme="majorHAnsi" w:eastAsia="Times New Roman" w:hAnsiTheme="majorHAnsi"/>
          <w:lang w:val="es-ES"/>
        </w:rPr>
        <w:t xml:space="preserve"> a la 2</w:t>
      </w:r>
      <w:r w:rsidR="00735C6D">
        <w:rPr>
          <w:rFonts w:asciiTheme="majorHAnsi" w:eastAsia="Times New Roman" w:hAnsiTheme="majorHAnsi"/>
          <w:lang w:val="es-ES"/>
        </w:rPr>
        <w:t>4</w:t>
      </w:r>
      <w:r w:rsidR="00FB7BB2">
        <w:rPr>
          <w:rFonts w:asciiTheme="majorHAnsi" w:eastAsia="Times New Roman" w:hAnsiTheme="majorHAnsi"/>
          <w:lang w:val="es-ES"/>
        </w:rPr>
        <w:t>, no</w:t>
      </w:r>
      <w:r w:rsidR="00D24573">
        <w:rPr>
          <w:rFonts w:asciiTheme="majorHAnsi" w:eastAsia="Times New Roman" w:hAnsiTheme="majorHAnsi"/>
          <w:lang w:val="es-ES"/>
        </w:rPr>
        <w:t xml:space="preserve"> será necesario entregar los </w:t>
      </w:r>
      <w:proofErr w:type="spellStart"/>
      <w:r w:rsidR="00D24573">
        <w:rPr>
          <w:rFonts w:asciiTheme="majorHAnsi" w:eastAsia="Times New Roman" w:hAnsiTheme="majorHAnsi"/>
          <w:lang w:val="es-ES"/>
        </w:rPr>
        <w:t>eFIM</w:t>
      </w:r>
      <w:proofErr w:type="spellEnd"/>
      <w:r w:rsidR="00D24573">
        <w:rPr>
          <w:rFonts w:asciiTheme="majorHAnsi" w:eastAsia="Times New Roman" w:hAnsiTheme="majorHAnsi"/>
          <w:lang w:val="es-ES"/>
        </w:rPr>
        <w:t xml:space="preserve"> establecidos en la columna “</w:t>
      </w:r>
      <w:r w:rsidR="00D24573" w:rsidRPr="00D24573">
        <w:rPr>
          <w:rFonts w:asciiTheme="majorHAnsi" w:eastAsia="Times New Roman" w:hAnsiTheme="majorHAnsi"/>
          <w:lang w:val="es-ES"/>
        </w:rPr>
        <w:t>Formatos en caso de responder SÍ a la Condición</w:t>
      </w:r>
      <w:r w:rsidR="00D24573">
        <w:rPr>
          <w:rFonts w:asciiTheme="majorHAnsi" w:eastAsia="Times New Roman" w:hAnsiTheme="majorHAnsi"/>
          <w:lang w:val="es-ES"/>
        </w:rPr>
        <w:t>”</w:t>
      </w:r>
      <w:r w:rsidR="00FD00D2">
        <w:rPr>
          <w:rFonts w:asciiTheme="majorHAnsi" w:eastAsia="Times New Roman" w:hAnsiTheme="majorHAnsi"/>
          <w:lang w:val="es-ES"/>
        </w:rPr>
        <w:t xml:space="preserve"> ni</w:t>
      </w:r>
      <w:r w:rsidR="00D24573">
        <w:rPr>
          <w:rFonts w:asciiTheme="majorHAnsi" w:eastAsia="Times New Roman" w:hAnsiTheme="majorHAnsi"/>
          <w:lang w:val="es-ES"/>
        </w:rPr>
        <w:t xml:space="preserve"> tampoco los </w:t>
      </w:r>
      <w:proofErr w:type="spellStart"/>
      <w:r w:rsidR="00D24573">
        <w:rPr>
          <w:rFonts w:asciiTheme="majorHAnsi" w:eastAsia="Times New Roman" w:hAnsiTheme="majorHAnsi"/>
          <w:lang w:val="es-ES"/>
        </w:rPr>
        <w:t>eFIM</w:t>
      </w:r>
      <w:proofErr w:type="spellEnd"/>
      <w:r w:rsidR="00D24573">
        <w:rPr>
          <w:rFonts w:asciiTheme="majorHAnsi" w:eastAsia="Times New Roman" w:hAnsiTheme="majorHAnsi"/>
          <w:lang w:val="es-ES"/>
        </w:rPr>
        <w:t xml:space="preserve"> </w:t>
      </w:r>
      <w:r w:rsidR="00BC281A">
        <w:rPr>
          <w:rFonts w:asciiTheme="majorHAnsi" w:eastAsia="Times New Roman" w:hAnsiTheme="majorHAnsi"/>
          <w:lang w:val="es-ES"/>
        </w:rPr>
        <w:t xml:space="preserve">establecidos </w:t>
      </w:r>
      <w:r w:rsidR="00D24573">
        <w:rPr>
          <w:rFonts w:asciiTheme="majorHAnsi" w:eastAsia="Times New Roman" w:hAnsiTheme="majorHAnsi"/>
          <w:lang w:val="es-ES"/>
        </w:rPr>
        <w:t>en la columna “</w:t>
      </w:r>
      <w:r w:rsidR="00D24573" w:rsidRPr="00D24573">
        <w:rPr>
          <w:rFonts w:asciiTheme="majorHAnsi" w:eastAsia="Times New Roman" w:hAnsiTheme="majorHAnsi"/>
          <w:lang w:val="es-ES"/>
        </w:rPr>
        <w:t>Formatos en caso de responder NO a la Condición</w:t>
      </w:r>
      <w:r w:rsidR="00D24573">
        <w:rPr>
          <w:rFonts w:asciiTheme="majorHAnsi" w:eastAsia="Times New Roman" w:hAnsiTheme="majorHAnsi"/>
          <w:lang w:val="es-ES"/>
        </w:rPr>
        <w:t>”</w:t>
      </w:r>
    </w:p>
    <w:p w14:paraId="5DE52CCC" w14:textId="77777777" w:rsidR="004B0A82" w:rsidRDefault="004B0A82" w:rsidP="00850AD0">
      <w:pPr>
        <w:jc w:val="both"/>
        <w:rPr>
          <w:rFonts w:asciiTheme="majorHAnsi" w:eastAsia="Times New Roman" w:hAnsiTheme="majorHAnsi"/>
        </w:rPr>
      </w:pPr>
    </w:p>
    <w:p w14:paraId="3BF47895" w14:textId="77777777" w:rsidR="00EC41BE" w:rsidRPr="00850AD0" w:rsidRDefault="00EC41BE" w:rsidP="00850AD0">
      <w:pPr>
        <w:jc w:val="both"/>
        <w:rPr>
          <w:rFonts w:asciiTheme="majorHAnsi" w:eastAsia="Times New Roman" w:hAnsiTheme="majorHAnsi"/>
        </w:rPr>
      </w:pPr>
    </w:p>
    <w:p w14:paraId="2CC2CA3E" w14:textId="77777777" w:rsidR="008A15A4" w:rsidRDefault="00EF5C33" w:rsidP="00544AB2">
      <w:pPr>
        <w:pStyle w:val="Sinespaciado"/>
        <w:jc w:val="both"/>
        <w:rPr>
          <w:rFonts w:asciiTheme="majorHAnsi" w:hAnsiTheme="majorHAnsi" w:cs="Arial"/>
          <w:b/>
          <w:lang w:val="es-ES"/>
        </w:rPr>
      </w:pPr>
      <w:r w:rsidRPr="00262152">
        <w:rPr>
          <w:rFonts w:asciiTheme="majorHAnsi" w:eastAsia="Times New Roman" w:hAnsiTheme="majorHAnsi"/>
          <w:b/>
          <w:lang w:val="es-ES"/>
        </w:rPr>
        <w:t>SÉPTIMO</w:t>
      </w:r>
      <w:r w:rsidR="002618D8" w:rsidRPr="00D63346">
        <w:rPr>
          <w:rFonts w:asciiTheme="majorHAnsi" w:hAnsiTheme="majorHAnsi" w:cs="Arial"/>
          <w:b/>
          <w:lang w:val="es-ES"/>
        </w:rPr>
        <w:t xml:space="preserve">.- </w:t>
      </w:r>
      <w:r w:rsidR="008A15A4" w:rsidRPr="00850AD0">
        <w:rPr>
          <w:rFonts w:asciiTheme="majorHAnsi" w:hAnsiTheme="majorHAnsi" w:cs="Arial"/>
          <w:lang w:val="es-ES"/>
        </w:rPr>
        <w:t xml:space="preserve">Los </w:t>
      </w:r>
      <w:proofErr w:type="spellStart"/>
      <w:r w:rsidR="008A15A4" w:rsidRPr="00850AD0">
        <w:rPr>
          <w:rFonts w:asciiTheme="majorHAnsi" w:hAnsiTheme="majorHAnsi" w:cs="Arial"/>
          <w:lang w:val="es-ES"/>
        </w:rPr>
        <w:t>eFIM</w:t>
      </w:r>
      <w:proofErr w:type="spellEnd"/>
      <w:r w:rsidR="008A15A4" w:rsidRPr="00850AD0">
        <w:rPr>
          <w:rFonts w:asciiTheme="majorHAnsi" w:hAnsiTheme="majorHAnsi" w:cs="Arial"/>
          <w:lang w:val="es-ES"/>
        </w:rPr>
        <w:t xml:space="preserve"> establecidos en la tabla del Li</w:t>
      </w:r>
      <w:r w:rsidR="00D421B4">
        <w:rPr>
          <w:rFonts w:asciiTheme="majorHAnsi" w:hAnsiTheme="majorHAnsi" w:cs="Arial"/>
          <w:lang w:val="es-ES"/>
        </w:rPr>
        <w:t>neamiento Quinto, así como los I</w:t>
      </w:r>
      <w:r w:rsidR="008A15A4" w:rsidRPr="00850AD0">
        <w:rPr>
          <w:rFonts w:asciiTheme="majorHAnsi" w:hAnsiTheme="majorHAnsi" w:cs="Arial"/>
          <w:lang w:val="es-ES"/>
        </w:rPr>
        <w:t xml:space="preserve">nstructivos </w:t>
      </w:r>
      <w:r w:rsidR="00504B94">
        <w:rPr>
          <w:rFonts w:asciiTheme="majorHAnsi" w:hAnsiTheme="majorHAnsi" w:cs="Arial"/>
          <w:lang w:val="es-ES"/>
        </w:rPr>
        <w:t xml:space="preserve">y periodicidad </w:t>
      </w:r>
      <w:r w:rsidR="008A15A4" w:rsidRPr="00850AD0">
        <w:rPr>
          <w:rFonts w:asciiTheme="majorHAnsi" w:hAnsiTheme="majorHAnsi" w:cs="Arial"/>
          <w:lang w:val="es-ES"/>
        </w:rPr>
        <w:t>correspondientes podrán encontrarse en los siguientes anexos:</w:t>
      </w:r>
    </w:p>
    <w:p w14:paraId="47D56565" w14:textId="77777777" w:rsidR="00E96976" w:rsidRDefault="00E96976" w:rsidP="00544AB2">
      <w:pPr>
        <w:pStyle w:val="Sinespaciado"/>
        <w:jc w:val="both"/>
        <w:rPr>
          <w:rFonts w:asciiTheme="majorHAnsi" w:hAnsiTheme="majorHAnsi" w:cs="Arial"/>
          <w:b/>
          <w:lang w:val="es-ES"/>
        </w:rPr>
      </w:pPr>
    </w:p>
    <w:tbl>
      <w:tblPr>
        <w:tblStyle w:val="Tabladecuadrcula4-nfasis6"/>
        <w:tblW w:w="0" w:type="auto"/>
        <w:tblInd w:w="1980" w:type="dxa"/>
        <w:tblLook w:val="04A0" w:firstRow="1" w:lastRow="0" w:firstColumn="1" w:lastColumn="0" w:noHBand="0" w:noVBand="1"/>
      </w:tblPr>
      <w:tblGrid>
        <w:gridCol w:w="2695"/>
        <w:gridCol w:w="2550"/>
      </w:tblGrid>
      <w:tr w:rsidR="00EC53BA" w:rsidRPr="00EC53BA" w14:paraId="7DCEAA32" w14:textId="77777777" w:rsidTr="00850A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609FA85C" w14:textId="77777777" w:rsidR="00E96976" w:rsidRPr="00850AD0" w:rsidRDefault="00E96976" w:rsidP="00850AD0">
            <w:pPr>
              <w:pStyle w:val="Sinespaciado"/>
              <w:jc w:val="center"/>
              <w:rPr>
                <w:rFonts w:asciiTheme="majorHAnsi" w:hAnsiTheme="majorHAnsi" w:cs="Arial"/>
                <w:sz w:val="20"/>
                <w:szCs w:val="20"/>
                <w:lang w:val="es-ES"/>
              </w:rPr>
            </w:pPr>
            <w:proofErr w:type="spellStart"/>
            <w:r w:rsidRPr="00850AD0">
              <w:rPr>
                <w:rFonts w:asciiTheme="majorHAnsi" w:hAnsiTheme="majorHAnsi" w:cs="Arial"/>
                <w:sz w:val="20"/>
                <w:szCs w:val="20"/>
                <w:lang w:val="es-ES"/>
              </w:rPr>
              <w:t>eFIM</w:t>
            </w:r>
            <w:proofErr w:type="spellEnd"/>
          </w:p>
        </w:tc>
        <w:tc>
          <w:tcPr>
            <w:tcW w:w="2550" w:type="dxa"/>
          </w:tcPr>
          <w:p w14:paraId="680AB500" w14:textId="77777777" w:rsidR="00E96976" w:rsidRPr="00850AD0" w:rsidRDefault="00E96976" w:rsidP="00850AD0">
            <w:pPr>
              <w:pStyle w:val="Sinespaciad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20"/>
                <w:szCs w:val="20"/>
                <w:lang w:val="es-ES"/>
              </w:rPr>
            </w:pPr>
            <w:r w:rsidRPr="00850AD0">
              <w:rPr>
                <w:rFonts w:asciiTheme="majorHAnsi" w:hAnsiTheme="majorHAnsi" w:cs="Arial"/>
                <w:sz w:val="20"/>
                <w:szCs w:val="20"/>
                <w:lang w:val="es-ES"/>
              </w:rPr>
              <w:t>Anexo</w:t>
            </w:r>
          </w:p>
        </w:tc>
      </w:tr>
      <w:tr w:rsidR="00EC53BA" w:rsidRPr="00EC53BA" w14:paraId="0B825351"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C644143" w14:textId="77777777" w:rsidR="005433EC" w:rsidRPr="00850AD0" w:rsidRDefault="005433EC" w:rsidP="00850AD0">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R1010</w:t>
            </w:r>
          </w:p>
        </w:tc>
        <w:tc>
          <w:tcPr>
            <w:tcW w:w="2550" w:type="dxa"/>
          </w:tcPr>
          <w:p w14:paraId="2D28A658" w14:textId="77777777" w:rsidR="005433EC" w:rsidRPr="00D421B4" w:rsidRDefault="00D611F8" w:rsidP="00850AD0">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2</w:t>
            </w:r>
          </w:p>
        </w:tc>
      </w:tr>
      <w:tr w:rsidR="00EC53BA" w:rsidRPr="00EC53BA" w14:paraId="320CDE7A"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21C2F9A2" w14:textId="77777777" w:rsidR="005433EC" w:rsidRPr="00850AD0" w:rsidRDefault="005433EC" w:rsidP="00850AD0">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R1011</w:t>
            </w:r>
          </w:p>
        </w:tc>
        <w:tc>
          <w:tcPr>
            <w:tcW w:w="2550" w:type="dxa"/>
          </w:tcPr>
          <w:p w14:paraId="4FEF7FF6" w14:textId="77777777" w:rsidR="005433EC" w:rsidRPr="00D421B4" w:rsidRDefault="00D611F8" w:rsidP="00850AD0">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3</w:t>
            </w:r>
          </w:p>
        </w:tc>
      </w:tr>
      <w:tr w:rsidR="00EC53BA" w:rsidRPr="00EC53BA" w14:paraId="6C93C231"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2BFCD8E" w14:textId="77777777" w:rsidR="005433EC" w:rsidRPr="00850AD0" w:rsidRDefault="005433EC" w:rsidP="00850AD0">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R1120</w:t>
            </w:r>
          </w:p>
        </w:tc>
        <w:tc>
          <w:tcPr>
            <w:tcW w:w="2550" w:type="dxa"/>
          </w:tcPr>
          <w:p w14:paraId="033D9542" w14:textId="77777777" w:rsidR="005433EC" w:rsidRPr="00D421B4" w:rsidRDefault="00D611F8" w:rsidP="00850AD0">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4</w:t>
            </w:r>
          </w:p>
        </w:tc>
      </w:tr>
      <w:tr w:rsidR="00EC53BA" w:rsidRPr="00EC53BA" w14:paraId="04FC8879"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7B8DBB00" w14:textId="77777777" w:rsidR="005433EC" w:rsidRPr="00850AD0" w:rsidRDefault="005433EC" w:rsidP="00850AD0">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R1121</w:t>
            </w:r>
          </w:p>
        </w:tc>
        <w:tc>
          <w:tcPr>
            <w:tcW w:w="2550" w:type="dxa"/>
          </w:tcPr>
          <w:p w14:paraId="074BE0D2" w14:textId="77777777" w:rsidR="005433EC" w:rsidRPr="00D421B4" w:rsidRDefault="00D611F8" w:rsidP="00850AD0">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5</w:t>
            </w:r>
          </w:p>
        </w:tc>
      </w:tr>
      <w:tr w:rsidR="00EC53BA" w:rsidRPr="00EC53BA" w14:paraId="0DBB4D83"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670C3590" w14:textId="77777777" w:rsidR="005433EC" w:rsidRPr="00850AD0" w:rsidRDefault="005433EC" w:rsidP="00850AD0">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R1123</w:t>
            </w:r>
          </w:p>
        </w:tc>
        <w:tc>
          <w:tcPr>
            <w:tcW w:w="2550" w:type="dxa"/>
          </w:tcPr>
          <w:p w14:paraId="5A6FCA93" w14:textId="77777777" w:rsidR="005433EC" w:rsidRPr="00D421B4" w:rsidRDefault="00D611F8" w:rsidP="00850AD0">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6</w:t>
            </w:r>
          </w:p>
        </w:tc>
      </w:tr>
      <w:tr w:rsidR="00EC53BA" w:rsidRPr="00EC53BA" w14:paraId="7F4EE796"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6599417A" w14:textId="77777777" w:rsidR="005433EC" w:rsidRPr="00850AD0" w:rsidRDefault="005433EC" w:rsidP="00850AD0">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R1131</w:t>
            </w:r>
          </w:p>
        </w:tc>
        <w:tc>
          <w:tcPr>
            <w:tcW w:w="2550" w:type="dxa"/>
          </w:tcPr>
          <w:p w14:paraId="4371C993" w14:textId="77777777" w:rsidR="005433EC" w:rsidRPr="00D421B4" w:rsidRDefault="00D611F8" w:rsidP="00850AD0">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7</w:t>
            </w:r>
          </w:p>
        </w:tc>
      </w:tr>
      <w:tr w:rsidR="00EC53BA" w:rsidRPr="00EC53BA" w14:paraId="5F0FCE76"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11767DF" w14:textId="77777777" w:rsidR="005433EC" w:rsidRPr="00850AD0" w:rsidRDefault="005433EC" w:rsidP="00850AD0">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R1132</w:t>
            </w:r>
          </w:p>
        </w:tc>
        <w:tc>
          <w:tcPr>
            <w:tcW w:w="2550" w:type="dxa"/>
          </w:tcPr>
          <w:p w14:paraId="49F88B96" w14:textId="77777777" w:rsidR="005433EC" w:rsidRPr="00D421B4" w:rsidRDefault="00D611F8" w:rsidP="00850AD0">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8</w:t>
            </w:r>
          </w:p>
        </w:tc>
      </w:tr>
      <w:tr w:rsidR="00EC53BA" w:rsidRPr="00EC53BA" w14:paraId="63456714"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7C705DF4" w14:textId="77777777" w:rsidR="005433EC" w:rsidRPr="00850AD0" w:rsidRDefault="005433EC" w:rsidP="00850AD0">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R1133</w:t>
            </w:r>
          </w:p>
        </w:tc>
        <w:tc>
          <w:tcPr>
            <w:tcW w:w="2550" w:type="dxa"/>
          </w:tcPr>
          <w:p w14:paraId="7DD158B7" w14:textId="77777777" w:rsidR="005433EC" w:rsidRPr="00D421B4" w:rsidRDefault="00D611F8" w:rsidP="00850AD0">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9</w:t>
            </w:r>
          </w:p>
        </w:tc>
      </w:tr>
      <w:tr w:rsidR="00EC53BA" w:rsidRPr="00EC53BA" w14:paraId="053E5B8D"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8905B2E" w14:textId="77777777" w:rsidR="005433EC" w:rsidRPr="00850AD0" w:rsidRDefault="005433EC" w:rsidP="00850AD0">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R1134</w:t>
            </w:r>
          </w:p>
        </w:tc>
        <w:tc>
          <w:tcPr>
            <w:tcW w:w="2550" w:type="dxa"/>
          </w:tcPr>
          <w:p w14:paraId="5506E9A6" w14:textId="77777777" w:rsidR="005433EC" w:rsidRPr="00D421B4" w:rsidRDefault="00D611F8" w:rsidP="00850AD0">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10</w:t>
            </w:r>
          </w:p>
        </w:tc>
      </w:tr>
      <w:tr w:rsidR="00735C6D" w:rsidRPr="00EC53BA" w14:paraId="1D94F10B"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69426537" w14:textId="75EFE8DE" w:rsidR="00735C6D" w:rsidRPr="0074627B" w:rsidRDefault="00735C6D" w:rsidP="00850AD0">
            <w:pPr>
              <w:pStyle w:val="Sinespaciado"/>
              <w:jc w:val="center"/>
              <w:rPr>
                <w:rFonts w:asciiTheme="majorHAnsi" w:eastAsia="Times New Roman" w:hAnsiTheme="majorHAnsi"/>
                <w:b w:val="0"/>
                <w:color w:val="000000"/>
                <w:sz w:val="20"/>
                <w:szCs w:val="20"/>
              </w:rPr>
            </w:pPr>
            <w:r w:rsidRPr="0074627B">
              <w:rPr>
                <w:rFonts w:asciiTheme="majorHAnsi" w:eastAsia="Times New Roman" w:hAnsiTheme="majorHAnsi"/>
                <w:b w:val="0"/>
                <w:color w:val="000000"/>
                <w:sz w:val="20"/>
                <w:szCs w:val="20"/>
              </w:rPr>
              <w:t>R1135</w:t>
            </w:r>
          </w:p>
        </w:tc>
        <w:tc>
          <w:tcPr>
            <w:tcW w:w="2550" w:type="dxa"/>
          </w:tcPr>
          <w:p w14:paraId="3331EE6F" w14:textId="0FC57D7E" w:rsidR="00735C6D" w:rsidRPr="00D421B4" w:rsidRDefault="00735C6D" w:rsidP="00850AD0">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lang w:val="es-ES"/>
              </w:rPr>
            </w:pPr>
            <w:r>
              <w:rPr>
                <w:rFonts w:asciiTheme="majorHAnsi" w:hAnsiTheme="majorHAnsi" w:cs="Arial"/>
                <w:sz w:val="20"/>
                <w:szCs w:val="20"/>
                <w:lang w:val="es-ES"/>
              </w:rPr>
              <w:t>11</w:t>
            </w:r>
          </w:p>
        </w:tc>
      </w:tr>
      <w:tr w:rsidR="00EC53BA" w:rsidRPr="00EC53BA" w14:paraId="33E9F597"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44AE652" w14:textId="77777777" w:rsidR="005433EC" w:rsidRPr="00850AD0" w:rsidRDefault="005433EC" w:rsidP="00850AD0">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R1141</w:t>
            </w:r>
          </w:p>
        </w:tc>
        <w:tc>
          <w:tcPr>
            <w:tcW w:w="2550" w:type="dxa"/>
          </w:tcPr>
          <w:p w14:paraId="0872B72D" w14:textId="1B360A32" w:rsidR="005433EC" w:rsidRPr="00D421B4" w:rsidRDefault="00735C6D" w:rsidP="00850AD0">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es-ES"/>
              </w:rPr>
            </w:pPr>
            <w:r>
              <w:rPr>
                <w:rFonts w:asciiTheme="majorHAnsi" w:hAnsiTheme="majorHAnsi" w:cs="Arial"/>
                <w:sz w:val="20"/>
                <w:szCs w:val="20"/>
                <w:lang w:val="es-ES"/>
              </w:rPr>
              <w:t>12</w:t>
            </w:r>
          </w:p>
        </w:tc>
      </w:tr>
      <w:tr w:rsidR="00735C6D" w:rsidRPr="00EC53BA" w14:paraId="328D5B72"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317F7D32" w14:textId="77777777" w:rsidR="00735C6D" w:rsidRPr="00850AD0" w:rsidRDefault="00735C6D" w:rsidP="00735C6D">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R1142</w:t>
            </w:r>
          </w:p>
        </w:tc>
        <w:tc>
          <w:tcPr>
            <w:tcW w:w="2550" w:type="dxa"/>
          </w:tcPr>
          <w:p w14:paraId="02F2AAC1" w14:textId="55989339" w:rsidR="00735C6D" w:rsidRPr="00D421B4" w:rsidRDefault="00735C6D" w:rsidP="00735C6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13</w:t>
            </w:r>
          </w:p>
        </w:tc>
      </w:tr>
      <w:tr w:rsidR="00735C6D" w:rsidRPr="00EC53BA" w14:paraId="3FA3E35F"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3F9FA22" w14:textId="77777777" w:rsidR="00735C6D" w:rsidRPr="00850AD0" w:rsidRDefault="00735C6D" w:rsidP="00735C6D">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R1143</w:t>
            </w:r>
          </w:p>
        </w:tc>
        <w:tc>
          <w:tcPr>
            <w:tcW w:w="2550" w:type="dxa"/>
          </w:tcPr>
          <w:p w14:paraId="57FDD366" w14:textId="2728337A" w:rsidR="00735C6D" w:rsidRPr="00D421B4" w:rsidRDefault="00735C6D" w:rsidP="00735C6D">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14</w:t>
            </w:r>
          </w:p>
        </w:tc>
      </w:tr>
      <w:tr w:rsidR="00735C6D" w:rsidRPr="00EC53BA" w14:paraId="0F349A04"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0D567BE5" w14:textId="77777777" w:rsidR="00735C6D" w:rsidRPr="00850AD0" w:rsidRDefault="00735C6D" w:rsidP="00735C6D">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R1144</w:t>
            </w:r>
          </w:p>
        </w:tc>
        <w:tc>
          <w:tcPr>
            <w:tcW w:w="2550" w:type="dxa"/>
          </w:tcPr>
          <w:p w14:paraId="49DBC580" w14:textId="0DB0DB0D" w:rsidR="00735C6D" w:rsidRPr="00D421B4" w:rsidRDefault="00735C6D" w:rsidP="00735C6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15</w:t>
            </w:r>
          </w:p>
        </w:tc>
      </w:tr>
      <w:tr w:rsidR="00735C6D" w:rsidRPr="00EC53BA" w14:paraId="4E640446"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0054F1C" w14:textId="77777777" w:rsidR="00735C6D" w:rsidRPr="00850AD0" w:rsidRDefault="00735C6D" w:rsidP="00735C6D">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R1151</w:t>
            </w:r>
          </w:p>
        </w:tc>
        <w:tc>
          <w:tcPr>
            <w:tcW w:w="2550" w:type="dxa"/>
          </w:tcPr>
          <w:p w14:paraId="16B8E634" w14:textId="55CBD236" w:rsidR="00735C6D" w:rsidRPr="00D421B4" w:rsidRDefault="00735C6D" w:rsidP="00735C6D">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16</w:t>
            </w:r>
          </w:p>
        </w:tc>
      </w:tr>
      <w:tr w:rsidR="00735C6D" w:rsidRPr="00EC53BA" w14:paraId="3D13139D"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6E04D1C9" w14:textId="77777777" w:rsidR="00735C6D" w:rsidRPr="00850AD0" w:rsidRDefault="00735C6D" w:rsidP="00735C6D">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R1161</w:t>
            </w:r>
          </w:p>
        </w:tc>
        <w:tc>
          <w:tcPr>
            <w:tcW w:w="2550" w:type="dxa"/>
          </w:tcPr>
          <w:p w14:paraId="49F0FC7D" w14:textId="1418B797" w:rsidR="00735C6D" w:rsidRPr="00D421B4" w:rsidRDefault="00735C6D" w:rsidP="00735C6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17</w:t>
            </w:r>
          </w:p>
        </w:tc>
      </w:tr>
      <w:tr w:rsidR="00735C6D" w:rsidRPr="00EC53BA" w14:paraId="0905DCF3"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FE43D76" w14:textId="77777777" w:rsidR="00735C6D" w:rsidRPr="00850AD0" w:rsidRDefault="00735C6D" w:rsidP="00735C6D">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R1162</w:t>
            </w:r>
          </w:p>
        </w:tc>
        <w:tc>
          <w:tcPr>
            <w:tcW w:w="2550" w:type="dxa"/>
          </w:tcPr>
          <w:p w14:paraId="1216A007" w14:textId="47176876" w:rsidR="00735C6D" w:rsidRPr="00D421B4" w:rsidRDefault="00735C6D" w:rsidP="00735C6D">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18</w:t>
            </w:r>
          </w:p>
        </w:tc>
      </w:tr>
      <w:tr w:rsidR="00735C6D" w:rsidRPr="00EC53BA" w14:paraId="7334AB62"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40FA16CA" w14:textId="77777777" w:rsidR="00735C6D" w:rsidRPr="00850AD0" w:rsidRDefault="00735C6D" w:rsidP="00735C6D">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R1211</w:t>
            </w:r>
          </w:p>
        </w:tc>
        <w:tc>
          <w:tcPr>
            <w:tcW w:w="2550" w:type="dxa"/>
          </w:tcPr>
          <w:p w14:paraId="55492C48" w14:textId="2F727799" w:rsidR="00735C6D" w:rsidRPr="00D421B4" w:rsidRDefault="00735C6D" w:rsidP="00735C6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19</w:t>
            </w:r>
          </w:p>
        </w:tc>
      </w:tr>
      <w:tr w:rsidR="00735C6D" w:rsidRPr="00EC53BA" w14:paraId="7BB5F224"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69FB7A7" w14:textId="77777777" w:rsidR="00735C6D" w:rsidRPr="00850AD0" w:rsidRDefault="00735C6D" w:rsidP="00735C6D">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R1212</w:t>
            </w:r>
          </w:p>
        </w:tc>
        <w:tc>
          <w:tcPr>
            <w:tcW w:w="2550" w:type="dxa"/>
          </w:tcPr>
          <w:p w14:paraId="78554E9E" w14:textId="515E068B" w:rsidR="00735C6D" w:rsidRPr="00D421B4" w:rsidRDefault="00735C6D" w:rsidP="00735C6D">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20</w:t>
            </w:r>
          </w:p>
        </w:tc>
      </w:tr>
      <w:tr w:rsidR="00735C6D" w:rsidRPr="00EC53BA" w14:paraId="7F945203"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0E173AE7" w14:textId="77777777" w:rsidR="00735C6D" w:rsidRPr="00850AD0" w:rsidRDefault="00735C6D" w:rsidP="00735C6D">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R1220</w:t>
            </w:r>
          </w:p>
        </w:tc>
        <w:tc>
          <w:tcPr>
            <w:tcW w:w="2550" w:type="dxa"/>
          </w:tcPr>
          <w:p w14:paraId="2C3B7215" w14:textId="41307576" w:rsidR="00735C6D" w:rsidRPr="00D421B4" w:rsidRDefault="00735C6D" w:rsidP="00735C6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21</w:t>
            </w:r>
          </w:p>
        </w:tc>
      </w:tr>
      <w:tr w:rsidR="00735C6D" w:rsidRPr="00EC53BA" w14:paraId="4C15DB6C"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81B3ABE" w14:textId="77777777" w:rsidR="00735C6D" w:rsidRPr="00850AD0" w:rsidRDefault="00735C6D" w:rsidP="00735C6D">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R1221</w:t>
            </w:r>
          </w:p>
        </w:tc>
        <w:tc>
          <w:tcPr>
            <w:tcW w:w="2550" w:type="dxa"/>
          </w:tcPr>
          <w:p w14:paraId="47A97C64" w14:textId="3D40FD69" w:rsidR="00735C6D" w:rsidRPr="00D421B4" w:rsidRDefault="00735C6D" w:rsidP="00735C6D">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22</w:t>
            </w:r>
          </w:p>
        </w:tc>
      </w:tr>
      <w:tr w:rsidR="00735C6D" w:rsidRPr="00EC53BA" w14:paraId="2FE90C44"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7D8FA8EE" w14:textId="77777777" w:rsidR="00735C6D" w:rsidRPr="00850AD0" w:rsidRDefault="00735C6D" w:rsidP="00735C6D">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R1222</w:t>
            </w:r>
          </w:p>
        </w:tc>
        <w:tc>
          <w:tcPr>
            <w:tcW w:w="2550" w:type="dxa"/>
          </w:tcPr>
          <w:p w14:paraId="0B50A57B" w14:textId="074BE931" w:rsidR="00735C6D" w:rsidRPr="00D421B4" w:rsidRDefault="00735C6D" w:rsidP="00735C6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23</w:t>
            </w:r>
          </w:p>
        </w:tc>
      </w:tr>
      <w:tr w:rsidR="00735C6D" w:rsidRPr="00EC53BA" w14:paraId="6410D0BF"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A886978" w14:textId="77777777" w:rsidR="00735C6D" w:rsidRPr="00850AD0" w:rsidRDefault="00735C6D" w:rsidP="00735C6D">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R1223</w:t>
            </w:r>
          </w:p>
        </w:tc>
        <w:tc>
          <w:tcPr>
            <w:tcW w:w="2550" w:type="dxa"/>
          </w:tcPr>
          <w:p w14:paraId="7E42CF1F" w14:textId="0544CC21" w:rsidR="00735C6D" w:rsidRPr="00D421B4" w:rsidRDefault="00735C6D" w:rsidP="00735C6D">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24</w:t>
            </w:r>
          </w:p>
        </w:tc>
      </w:tr>
      <w:tr w:rsidR="00735C6D" w:rsidRPr="00EC53BA" w14:paraId="1DFF2931"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74250C38" w14:textId="77777777" w:rsidR="00735C6D" w:rsidRPr="00850AD0" w:rsidRDefault="00735C6D" w:rsidP="00735C6D">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R1231</w:t>
            </w:r>
          </w:p>
        </w:tc>
        <w:tc>
          <w:tcPr>
            <w:tcW w:w="2550" w:type="dxa"/>
          </w:tcPr>
          <w:p w14:paraId="4C52C292" w14:textId="303CD8A0" w:rsidR="00735C6D" w:rsidRPr="00D421B4" w:rsidRDefault="00735C6D" w:rsidP="00735C6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25</w:t>
            </w:r>
          </w:p>
        </w:tc>
      </w:tr>
      <w:tr w:rsidR="00735C6D" w:rsidRPr="00EC53BA" w14:paraId="6C6B2C5C"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60DC0195" w14:textId="77777777" w:rsidR="00735C6D" w:rsidRPr="00850AD0" w:rsidRDefault="00735C6D" w:rsidP="00735C6D">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R1233</w:t>
            </w:r>
          </w:p>
        </w:tc>
        <w:tc>
          <w:tcPr>
            <w:tcW w:w="2550" w:type="dxa"/>
          </w:tcPr>
          <w:p w14:paraId="7335A796" w14:textId="5EBB1B96" w:rsidR="00735C6D" w:rsidRPr="00D421B4" w:rsidRDefault="00735C6D" w:rsidP="00735C6D">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26</w:t>
            </w:r>
          </w:p>
        </w:tc>
      </w:tr>
      <w:tr w:rsidR="00735C6D" w:rsidRPr="00EC53BA" w14:paraId="38F8C9FF"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6691C3D3" w14:textId="77777777" w:rsidR="00735C6D" w:rsidRPr="00850AD0" w:rsidRDefault="00735C6D" w:rsidP="00735C6D">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R1241</w:t>
            </w:r>
          </w:p>
        </w:tc>
        <w:tc>
          <w:tcPr>
            <w:tcW w:w="2550" w:type="dxa"/>
          </w:tcPr>
          <w:p w14:paraId="01125FFB" w14:textId="6154C1FC" w:rsidR="00735C6D" w:rsidRPr="00D421B4" w:rsidRDefault="00735C6D" w:rsidP="00735C6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27</w:t>
            </w:r>
          </w:p>
        </w:tc>
      </w:tr>
      <w:tr w:rsidR="00735C6D" w:rsidRPr="00EC53BA" w14:paraId="10F3C7F6"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B69FCC0" w14:textId="77777777" w:rsidR="00735C6D" w:rsidRPr="00850AD0" w:rsidRDefault="00735C6D" w:rsidP="00735C6D">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R1251</w:t>
            </w:r>
          </w:p>
        </w:tc>
        <w:tc>
          <w:tcPr>
            <w:tcW w:w="2550" w:type="dxa"/>
          </w:tcPr>
          <w:p w14:paraId="6C123122" w14:textId="7F677C04" w:rsidR="00735C6D" w:rsidRPr="00D421B4" w:rsidRDefault="00735C6D" w:rsidP="00735C6D">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28</w:t>
            </w:r>
          </w:p>
        </w:tc>
      </w:tr>
      <w:tr w:rsidR="00735C6D" w:rsidRPr="00EC53BA" w14:paraId="7B91E76D" w14:textId="77777777" w:rsidTr="00850AD0">
        <w:tc>
          <w:tcPr>
            <w:cnfStyle w:val="001000000000" w:firstRow="0" w:lastRow="0" w:firstColumn="1" w:lastColumn="0" w:oddVBand="0" w:evenVBand="0" w:oddHBand="0" w:evenHBand="0" w:firstRowFirstColumn="0" w:firstRowLastColumn="0" w:lastRowFirstColumn="0" w:lastRowLastColumn="0"/>
            <w:tcW w:w="2695" w:type="dxa"/>
          </w:tcPr>
          <w:p w14:paraId="734ADD57" w14:textId="77777777" w:rsidR="00735C6D" w:rsidRPr="00850AD0" w:rsidRDefault="00735C6D" w:rsidP="00735C6D">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R1261</w:t>
            </w:r>
          </w:p>
        </w:tc>
        <w:tc>
          <w:tcPr>
            <w:tcW w:w="2550" w:type="dxa"/>
          </w:tcPr>
          <w:p w14:paraId="1A1A3C8F" w14:textId="68D4F61D" w:rsidR="00735C6D" w:rsidRPr="00D421B4" w:rsidRDefault="00735C6D" w:rsidP="00735C6D">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lang w:val="es-ES"/>
              </w:rPr>
            </w:pPr>
            <w:r w:rsidRPr="00D421B4">
              <w:rPr>
                <w:rFonts w:asciiTheme="majorHAnsi" w:hAnsiTheme="majorHAnsi" w:cs="Arial"/>
                <w:sz w:val="20"/>
                <w:szCs w:val="20"/>
                <w:lang w:val="es-ES"/>
              </w:rPr>
              <w:t>29</w:t>
            </w:r>
          </w:p>
        </w:tc>
      </w:tr>
      <w:tr w:rsidR="00EC53BA" w:rsidRPr="00850AD0" w14:paraId="0687B641" w14:textId="77777777" w:rsidTr="00850A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27684A9E" w14:textId="77777777" w:rsidR="005433EC" w:rsidRPr="00850AD0" w:rsidRDefault="005433EC" w:rsidP="00850AD0">
            <w:pPr>
              <w:pStyle w:val="Sinespaciado"/>
              <w:jc w:val="center"/>
              <w:rPr>
                <w:rFonts w:asciiTheme="majorHAnsi" w:hAnsiTheme="majorHAnsi" w:cs="Arial"/>
                <w:b w:val="0"/>
                <w:sz w:val="20"/>
                <w:szCs w:val="20"/>
                <w:lang w:val="es-ES"/>
              </w:rPr>
            </w:pPr>
            <w:r w:rsidRPr="00850AD0">
              <w:rPr>
                <w:rFonts w:asciiTheme="majorHAnsi" w:eastAsia="Times New Roman" w:hAnsiTheme="majorHAnsi"/>
                <w:b w:val="0"/>
                <w:color w:val="000000"/>
                <w:sz w:val="20"/>
                <w:szCs w:val="20"/>
              </w:rPr>
              <w:t>R1262</w:t>
            </w:r>
          </w:p>
        </w:tc>
        <w:tc>
          <w:tcPr>
            <w:tcW w:w="2550" w:type="dxa"/>
          </w:tcPr>
          <w:p w14:paraId="6703595A" w14:textId="1633E404" w:rsidR="005433EC" w:rsidRPr="00D421B4" w:rsidRDefault="00735C6D" w:rsidP="00850AD0">
            <w:pPr>
              <w:pStyle w:val="Sinespaciad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lang w:val="es-ES"/>
              </w:rPr>
            </w:pPr>
            <w:r>
              <w:rPr>
                <w:rFonts w:asciiTheme="majorHAnsi" w:hAnsiTheme="majorHAnsi" w:cs="Arial"/>
                <w:sz w:val="20"/>
                <w:szCs w:val="20"/>
                <w:lang w:val="es-ES"/>
              </w:rPr>
              <w:t>30</w:t>
            </w:r>
          </w:p>
        </w:tc>
      </w:tr>
    </w:tbl>
    <w:p w14:paraId="1F6785F3" w14:textId="77777777" w:rsidR="00E96976" w:rsidRDefault="00E96976" w:rsidP="00544AB2">
      <w:pPr>
        <w:pStyle w:val="Sinespaciado"/>
        <w:jc w:val="both"/>
        <w:rPr>
          <w:rFonts w:asciiTheme="majorHAnsi" w:hAnsiTheme="majorHAnsi" w:cs="Arial"/>
          <w:b/>
          <w:lang w:val="es-ES"/>
        </w:rPr>
      </w:pPr>
    </w:p>
    <w:p w14:paraId="618A86CE" w14:textId="77777777" w:rsidR="008A15A4" w:rsidRDefault="008A15A4" w:rsidP="00544AB2">
      <w:pPr>
        <w:pStyle w:val="Sinespaciado"/>
        <w:jc w:val="both"/>
        <w:rPr>
          <w:rFonts w:asciiTheme="majorHAnsi" w:hAnsiTheme="majorHAnsi" w:cs="Arial"/>
          <w:b/>
          <w:lang w:val="es-ES"/>
        </w:rPr>
      </w:pPr>
    </w:p>
    <w:p w14:paraId="1A626A46" w14:textId="1781306B" w:rsidR="009C7B03" w:rsidRDefault="001D7210" w:rsidP="00544AB2">
      <w:pPr>
        <w:pStyle w:val="Sinespaciado"/>
        <w:jc w:val="both"/>
        <w:rPr>
          <w:rFonts w:asciiTheme="majorHAnsi" w:eastAsia="Times New Roman" w:hAnsiTheme="majorHAnsi"/>
          <w:lang w:val="es-ES"/>
        </w:rPr>
      </w:pPr>
      <w:r>
        <w:rPr>
          <w:rFonts w:asciiTheme="majorHAnsi" w:hAnsiTheme="majorHAnsi" w:cs="Arial"/>
          <w:b/>
          <w:lang w:val="es-ES"/>
        </w:rPr>
        <w:t>OCTAVO</w:t>
      </w:r>
      <w:r w:rsidRPr="00C94256">
        <w:rPr>
          <w:rFonts w:asciiTheme="majorHAnsi" w:hAnsiTheme="majorHAnsi" w:cs="Arial"/>
          <w:b/>
          <w:lang w:val="es-ES"/>
        </w:rPr>
        <w:t>.-</w:t>
      </w:r>
      <w:r>
        <w:rPr>
          <w:rFonts w:asciiTheme="majorHAnsi" w:hAnsiTheme="majorHAnsi" w:cs="Arial"/>
          <w:b/>
          <w:lang w:val="es-ES"/>
        </w:rPr>
        <w:t xml:space="preserve"> </w:t>
      </w:r>
      <w:r w:rsidR="00E56A84" w:rsidRPr="00D63346">
        <w:rPr>
          <w:rFonts w:asciiTheme="majorHAnsi" w:hAnsiTheme="majorHAnsi" w:cs="Arial"/>
          <w:lang w:val="es-ES"/>
        </w:rPr>
        <w:t>Lo</w:t>
      </w:r>
      <w:r w:rsidR="00F229DF">
        <w:rPr>
          <w:rFonts w:asciiTheme="majorHAnsi" w:hAnsiTheme="majorHAnsi" w:cs="Arial"/>
          <w:lang w:val="es-ES"/>
        </w:rPr>
        <w:t xml:space="preserve">s </w:t>
      </w:r>
      <w:proofErr w:type="spellStart"/>
      <w:r w:rsidR="00F229DF">
        <w:rPr>
          <w:rFonts w:asciiTheme="majorHAnsi" w:hAnsiTheme="majorHAnsi" w:cs="Arial"/>
          <w:lang w:val="es-ES"/>
        </w:rPr>
        <w:t>eFIM</w:t>
      </w:r>
      <w:proofErr w:type="spellEnd"/>
      <w:r w:rsidR="00E56A84" w:rsidRPr="00D63346">
        <w:rPr>
          <w:rFonts w:asciiTheme="majorHAnsi" w:hAnsiTheme="majorHAnsi" w:cs="Arial"/>
          <w:lang w:val="es-ES"/>
        </w:rPr>
        <w:t xml:space="preserve"> </w:t>
      </w:r>
      <w:r w:rsidR="00F229DF">
        <w:rPr>
          <w:rFonts w:asciiTheme="majorHAnsi" w:hAnsiTheme="majorHAnsi" w:cs="Arial"/>
          <w:lang w:val="es-ES"/>
        </w:rPr>
        <w:t>establecidos en la tabla d</w:t>
      </w:r>
      <w:r w:rsidR="00E56A84" w:rsidRPr="00D63346">
        <w:rPr>
          <w:rFonts w:asciiTheme="majorHAnsi" w:hAnsiTheme="majorHAnsi" w:cs="Arial"/>
          <w:lang w:val="es-ES"/>
        </w:rPr>
        <w:t>el L</w:t>
      </w:r>
      <w:r w:rsidR="00F902FA" w:rsidRPr="00D63346">
        <w:rPr>
          <w:rFonts w:asciiTheme="majorHAnsi" w:hAnsiTheme="majorHAnsi" w:cs="Arial"/>
          <w:lang w:val="es-ES"/>
        </w:rPr>
        <w:t xml:space="preserve">ineamiento </w:t>
      </w:r>
      <w:r w:rsidR="00233EBD">
        <w:rPr>
          <w:rFonts w:asciiTheme="majorHAnsi" w:hAnsiTheme="majorHAnsi" w:cs="Arial"/>
          <w:lang w:val="es-ES"/>
        </w:rPr>
        <w:t>Quinto</w:t>
      </w:r>
      <w:r w:rsidR="00A31605" w:rsidRPr="00D63346">
        <w:rPr>
          <w:rFonts w:asciiTheme="majorHAnsi" w:hAnsiTheme="majorHAnsi" w:cs="Arial"/>
          <w:lang w:val="es-ES"/>
        </w:rPr>
        <w:t xml:space="preserve"> </w:t>
      </w:r>
      <w:r w:rsidR="00F902FA" w:rsidRPr="00D63346">
        <w:rPr>
          <w:rFonts w:asciiTheme="majorHAnsi" w:hAnsiTheme="majorHAnsi" w:cs="Arial"/>
          <w:lang w:val="es-ES"/>
        </w:rPr>
        <w:t>será</w:t>
      </w:r>
      <w:r w:rsidR="00F229DF">
        <w:rPr>
          <w:rFonts w:asciiTheme="majorHAnsi" w:hAnsiTheme="majorHAnsi" w:cs="Arial"/>
          <w:lang w:val="es-ES"/>
        </w:rPr>
        <w:t xml:space="preserve">n llenados </w:t>
      </w:r>
      <w:r w:rsidR="00F902FA" w:rsidRPr="00D63346">
        <w:rPr>
          <w:rFonts w:asciiTheme="majorHAnsi" w:hAnsiTheme="majorHAnsi" w:cs="Arial"/>
          <w:lang w:val="es-ES"/>
        </w:rPr>
        <w:t xml:space="preserve">por los Operadores, </w:t>
      </w:r>
      <w:r w:rsidR="00E56A84" w:rsidRPr="00D63346">
        <w:rPr>
          <w:rFonts w:asciiTheme="majorHAnsi" w:hAnsiTheme="majorHAnsi" w:cs="Arial"/>
          <w:lang w:val="es-ES"/>
        </w:rPr>
        <w:t xml:space="preserve">atendiendo a lo dispuesto en </w:t>
      </w:r>
      <w:r w:rsidR="00F229DF">
        <w:rPr>
          <w:rFonts w:asciiTheme="majorHAnsi" w:hAnsiTheme="majorHAnsi" w:cs="Arial"/>
          <w:lang w:val="es-ES"/>
        </w:rPr>
        <w:t xml:space="preserve">el </w:t>
      </w:r>
      <w:r w:rsidR="006E17FC">
        <w:rPr>
          <w:rFonts w:asciiTheme="majorHAnsi" w:hAnsiTheme="majorHAnsi" w:cs="Arial"/>
          <w:lang w:val="es-ES"/>
        </w:rPr>
        <w:t>Instructivo correspondien</w:t>
      </w:r>
      <w:r w:rsidR="002A6A64">
        <w:rPr>
          <w:rFonts w:asciiTheme="majorHAnsi" w:hAnsiTheme="majorHAnsi" w:cs="Arial"/>
          <w:lang w:val="es-ES"/>
        </w:rPr>
        <w:t>te</w:t>
      </w:r>
      <w:r w:rsidR="006E17FC">
        <w:rPr>
          <w:rFonts w:asciiTheme="majorHAnsi" w:hAnsiTheme="majorHAnsi" w:cs="Arial"/>
          <w:lang w:val="es-ES"/>
        </w:rPr>
        <w:t xml:space="preserve"> a cada </w:t>
      </w:r>
      <w:proofErr w:type="spellStart"/>
      <w:r w:rsidR="006E17FC">
        <w:rPr>
          <w:rFonts w:asciiTheme="majorHAnsi" w:hAnsiTheme="majorHAnsi" w:cs="Arial"/>
          <w:lang w:val="es-ES"/>
        </w:rPr>
        <w:t>eFIM</w:t>
      </w:r>
      <w:proofErr w:type="spellEnd"/>
      <w:r w:rsidR="006E17FC">
        <w:rPr>
          <w:rFonts w:asciiTheme="majorHAnsi" w:hAnsiTheme="majorHAnsi" w:cs="Arial"/>
          <w:lang w:val="es-ES"/>
        </w:rPr>
        <w:t xml:space="preserve"> y considerando </w:t>
      </w:r>
      <w:r w:rsidR="004A7A55">
        <w:rPr>
          <w:rFonts w:asciiTheme="majorHAnsi" w:hAnsiTheme="majorHAnsi" w:cs="Arial"/>
          <w:lang w:val="es-ES"/>
        </w:rPr>
        <w:t xml:space="preserve">el </w:t>
      </w:r>
      <w:r w:rsidR="00F229DF">
        <w:rPr>
          <w:rFonts w:asciiTheme="majorHAnsi" w:hAnsiTheme="majorHAnsi" w:cs="Arial"/>
          <w:lang w:val="es-ES"/>
        </w:rPr>
        <w:t>Listado de D</w:t>
      </w:r>
      <w:r w:rsidR="00870E4A">
        <w:rPr>
          <w:rFonts w:asciiTheme="majorHAnsi" w:hAnsiTheme="majorHAnsi" w:cs="Arial"/>
          <w:lang w:val="es-ES"/>
        </w:rPr>
        <w:t>efiniciones</w:t>
      </w:r>
      <w:r w:rsidR="004A7A55">
        <w:rPr>
          <w:rFonts w:asciiTheme="majorHAnsi" w:hAnsiTheme="majorHAnsi" w:cs="Arial"/>
          <w:lang w:val="es-ES"/>
        </w:rPr>
        <w:t xml:space="preserve"> y Criterios</w:t>
      </w:r>
      <w:r w:rsidR="00870E4A">
        <w:rPr>
          <w:rFonts w:asciiTheme="majorHAnsi" w:hAnsiTheme="majorHAnsi" w:cs="Arial"/>
          <w:lang w:val="es-ES"/>
        </w:rPr>
        <w:t xml:space="preserve">, </w:t>
      </w:r>
      <w:r w:rsidR="004A7A55">
        <w:rPr>
          <w:rFonts w:asciiTheme="majorHAnsi" w:hAnsiTheme="majorHAnsi" w:cs="Arial"/>
          <w:lang w:val="es-ES"/>
        </w:rPr>
        <w:t>el Catálogo de Desagregaciones y la Guía de Referencia</w:t>
      </w:r>
      <w:r w:rsidR="004A7A55">
        <w:rPr>
          <w:rFonts w:asciiTheme="majorHAnsi" w:eastAsia="Times New Roman" w:hAnsiTheme="majorHAnsi"/>
          <w:lang w:val="es-ES"/>
        </w:rPr>
        <w:t xml:space="preserve">. </w:t>
      </w:r>
    </w:p>
    <w:p w14:paraId="4C93C650" w14:textId="77777777" w:rsidR="004A7A55" w:rsidRPr="00D63346" w:rsidRDefault="004A7A55" w:rsidP="00544AB2">
      <w:pPr>
        <w:pStyle w:val="Sinespaciado"/>
        <w:jc w:val="both"/>
        <w:rPr>
          <w:rFonts w:asciiTheme="majorHAnsi" w:hAnsiTheme="majorHAnsi" w:cs="Arial"/>
          <w:b/>
          <w:lang w:val="es-ES"/>
        </w:rPr>
      </w:pPr>
    </w:p>
    <w:p w14:paraId="5C2BBE75" w14:textId="77777777" w:rsidR="009C7B03" w:rsidRPr="00D63346" w:rsidRDefault="009C7B03" w:rsidP="00544AB2">
      <w:pPr>
        <w:pStyle w:val="Sinespaciado"/>
        <w:jc w:val="both"/>
        <w:rPr>
          <w:rFonts w:asciiTheme="majorHAnsi" w:hAnsiTheme="majorHAnsi" w:cs="Arial"/>
          <w:b/>
          <w:lang w:val="es-ES"/>
        </w:rPr>
      </w:pPr>
    </w:p>
    <w:p w14:paraId="15366EB7" w14:textId="77777777" w:rsidR="006806F8" w:rsidRPr="007F05E0" w:rsidRDefault="001D7210" w:rsidP="00544AB2">
      <w:pPr>
        <w:pStyle w:val="Sinespaciado"/>
        <w:jc w:val="both"/>
        <w:rPr>
          <w:rFonts w:asciiTheme="majorHAnsi" w:hAnsiTheme="majorHAnsi" w:cs="Arial"/>
          <w:lang w:val="es-ES"/>
        </w:rPr>
      </w:pPr>
      <w:r>
        <w:rPr>
          <w:rFonts w:asciiTheme="majorHAnsi" w:hAnsiTheme="majorHAnsi" w:cs="Arial"/>
          <w:b/>
          <w:lang w:val="es-ES"/>
        </w:rPr>
        <w:t>NOVENO</w:t>
      </w:r>
      <w:r w:rsidR="008F1168" w:rsidRPr="00C94256">
        <w:rPr>
          <w:rFonts w:asciiTheme="majorHAnsi" w:hAnsiTheme="majorHAnsi" w:cs="Arial"/>
          <w:b/>
          <w:lang w:val="es-ES"/>
        </w:rPr>
        <w:t xml:space="preserve">.- </w:t>
      </w:r>
      <w:r w:rsidR="004C22C8" w:rsidRPr="007F05E0">
        <w:rPr>
          <w:rFonts w:asciiTheme="majorHAnsi" w:hAnsiTheme="majorHAnsi" w:cs="Arial"/>
          <w:lang w:val="es-ES"/>
        </w:rPr>
        <w:t xml:space="preserve">Cuando </w:t>
      </w:r>
      <w:r w:rsidR="00CD19E2" w:rsidRPr="007F05E0">
        <w:rPr>
          <w:rFonts w:asciiTheme="majorHAnsi" w:hAnsiTheme="majorHAnsi" w:cs="Arial"/>
          <w:lang w:val="es-ES"/>
        </w:rPr>
        <w:t xml:space="preserve">los </w:t>
      </w:r>
      <w:r w:rsidR="00DA1798" w:rsidRPr="007F05E0">
        <w:rPr>
          <w:rFonts w:asciiTheme="majorHAnsi" w:hAnsiTheme="majorHAnsi" w:cs="Arial"/>
          <w:lang w:val="es-ES"/>
        </w:rPr>
        <w:t>O</w:t>
      </w:r>
      <w:r w:rsidR="00CD19E2" w:rsidRPr="007F05E0">
        <w:rPr>
          <w:rFonts w:asciiTheme="majorHAnsi" w:hAnsiTheme="majorHAnsi" w:cs="Arial"/>
          <w:lang w:val="es-ES"/>
        </w:rPr>
        <w:t xml:space="preserve">peradores envíen los </w:t>
      </w:r>
      <w:proofErr w:type="spellStart"/>
      <w:r w:rsidR="00342C38" w:rsidRPr="007F05E0">
        <w:rPr>
          <w:rFonts w:asciiTheme="majorHAnsi" w:hAnsiTheme="majorHAnsi" w:cs="Arial"/>
          <w:lang w:val="es-ES"/>
        </w:rPr>
        <w:t>eFIM</w:t>
      </w:r>
      <w:proofErr w:type="spellEnd"/>
      <w:r w:rsidR="00B621BD">
        <w:rPr>
          <w:rFonts w:asciiTheme="majorHAnsi" w:hAnsiTheme="majorHAnsi" w:cs="Arial"/>
          <w:lang w:val="es-ES"/>
        </w:rPr>
        <w:t xml:space="preserve"> establecidos en el Capítulo </w:t>
      </w:r>
      <w:r w:rsidR="00262152">
        <w:rPr>
          <w:rFonts w:asciiTheme="majorHAnsi" w:hAnsiTheme="majorHAnsi" w:cs="Arial"/>
          <w:lang w:val="es-ES"/>
        </w:rPr>
        <w:t>I</w:t>
      </w:r>
      <w:r w:rsidR="00B621BD">
        <w:rPr>
          <w:rFonts w:asciiTheme="majorHAnsi" w:hAnsiTheme="majorHAnsi" w:cs="Arial"/>
          <w:lang w:val="es-ES"/>
        </w:rPr>
        <w:t>II</w:t>
      </w:r>
      <w:r w:rsidR="00907093">
        <w:rPr>
          <w:rFonts w:asciiTheme="majorHAnsi" w:hAnsiTheme="majorHAnsi" w:cs="Arial"/>
          <w:lang w:val="es-ES"/>
        </w:rPr>
        <w:t xml:space="preserve"> de los presentes Lineamientos</w:t>
      </w:r>
      <w:r w:rsidR="00CD19E2" w:rsidRPr="007F05E0">
        <w:rPr>
          <w:rFonts w:asciiTheme="majorHAnsi" w:hAnsiTheme="majorHAnsi" w:cs="Arial"/>
          <w:lang w:val="es-ES"/>
        </w:rPr>
        <w:t xml:space="preserve">, </w:t>
      </w:r>
      <w:r w:rsidR="0005471E" w:rsidRPr="007F05E0">
        <w:rPr>
          <w:rFonts w:asciiTheme="majorHAnsi" w:hAnsiTheme="majorHAnsi" w:cs="Arial"/>
          <w:lang w:val="es-ES"/>
        </w:rPr>
        <w:t xml:space="preserve">el </w:t>
      </w:r>
      <w:proofErr w:type="spellStart"/>
      <w:r w:rsidR="0005471E" w:rsidRPr="007F05E0">
        <w:rPr>
          <w:rFonts w:asciiTheme="majorHAnsi" w:hAnsiTheme="majorHAnsi" w:cs="Arial"/>
          <w:lang w:val="es-ES"/>
        </w:rPr>
        <w:t>SiMe</w:t>
      </w:r>
      <w:r w:rsidR="002A713F">
        <w:rPr>
          <w:rFonts w:asciiTheme="majorHAnsi" w:hAnsiTheme="majorHAnsi" w:cs="Arial"/>
          <w:lang w:val="es-ES"/>
        </w:rPr>
        <w:t>T</w:t>
      </w:r>
      <w:proofErr w:type="spellEnd"/>
      <w:r w:rsidR="0005471E">
        <w:rPr>
          <w:rFonts w:asciiTheme="majorHAnsi" w:hAnsiTheme="majorHAnsi" w:cs="Arial"/>
          <w:lang w:val="es-ES"/>
        </w:rPr>
        <w:t>,</w:t>
      </w:r>
      <w:r w:rsidR="0005471E" w:rsidRPr="007F05E0">
        <w:rPr>
          <w:rFonts w:asciiTheme="majorHAnsi" w:hAnsiTheme="majorHAnsi" w:cs="Arial"/>
          <w:lang w:val="es-ES"/>
        </w:rPr>
        <w:t xml:space="preserve"> </w:t>
      </w:r>
      <w:r w:rsidR="0005471E">
        <w:rPr>
          <w:rFonts w:asciiTheme="majorHAnsi" w:hAnsiTheme="majorHAnsi" w:cs="Arial"/>
          <w:lang w:val="es-ES"/>
        </w:rPr>
        <w:t xml:space="preserve">en caso de aceptar la información, </w:t>
      </w:r>
      <w:r w:rsidR="00AB1150">
        <w:rPr>
          <w:rFonts w:asciiTheme="majorHAnsi" w:hAnsiTheme="majorHAnsi" w:cs="Arial"/>
          <w:lang w:val="es-ES"/>
        </w:rPr>
        <w:t>proporcionará</w:t>
      </w:r>
      <w:r w:rsidR="00CD19E2" w:rsidRPr="007F05E0">
        <w:rPr>
          <w:rFonts w:asciiTheme="majorHAnsi" w:hAnsiTheme="majorHAnsi" w:cs="Arial"/>
          <w:lang w:val="es-ES"/>
        </w:rPr>
        <w:t xml:space="preserve"> </w:t>
      </w:r>
      <w:r w:rsidR="00D421B4">
        <w:rPr>
          <w:rFonts w:asciiTheme="majorHAnsi" w:hAnsiTheme="majorHAnsi" w:cs="Arial"/>
          <w:lang w:val="es-ES"/>
        </w:rPr>
        <w:t xml:space="preserve">de manera automática </w:t>
      </w:r>
      <w:r w:rsidR="00CD19E2" w:rsidRPr="007F05E0">
        <w:rPr>
          <w:rFonts w:asciiTheme="majorHAnsi" w:hAnsiTheme="majorHAnsi" w:cs="Arial"/>
          <w:lang w:val="es-ES"/>
        </w:rPr>
        <w:t>u</w:t>
      </w:r>
      <w:r w:rsidR="00A26042" w:rsidRPr="007F05E0">
        <w:rPr>
          <w:rFonts w:asciiTheme="majorHAnsi" w:hAnsiTheme="majorHAnsi" w:cs="Arial"/>
          <w:lang w:val="es-ES"/>
        </w:rPr>
        <w:t xml:space="preserve">n sello </w:t>
      </w:r>
      <w:r w:rsidR="00AB1150">
        <w:rPr>
          <w:rFonts w:asciiTheme="majorHAnsi" w:hAnsiTheme="majorHAnsi" w:cs="Arial"/>
          <w:lang w:val="es-ES"/>
        </w:rPr>
        <w:t xml:space="preserve">electrónico </w:t>
      </w:r>
      <w:r w:rsidR="00A26042" w:rsidRPr="007F05E0">
        <w:rPr>
          <w:rFonts w:asciiTheme="majorHAnsi" w:hAnsiTheme="majorHAnsi" w:cs="Arial"/>
          <w:lang w:val="es-ES"/>
        </w:rPr>
        <w:t>de tiempo</w:t>
      </w:r>
      <w:r w:rsidR="004C22C8" w:rsidRPr="007F05E0">
        <w:rPr>
          <w:rFonts w:asciiTheme="majorHAnsi" w:hAnsiTheme="majorHAnsi" w:cs="Arial"/>
          <w:lang w:val="es-ES"/>
        </w:rPr>
        <w:t xml:space="preserve"> con la fecha y hora de su recepción</w:t>
      </w:r>
      <w:r w:rsidR="00CD19E2" w:rsidRPr="007F05E0">
        <w:rPr>
          <w:rFonts w:asciiTheme="majorHAnsi" w:hAnsiTheme="majorHAnsi" w:cs="Arial"/>
          <w:lang w:val="es-ES"/>
        </w:rPr>
        <w:t>.</w:t>
      </w:r>
      <w:r w:rsidR="00DA1798" w:rsidRPr="007F05E0">
        <w:rPr>
          <w:rFonts w:asciiTheme="majorHAnsi" w:hAnsiTheme="majorHAnsi" w:cs="Arial"/>
          <w:lang w:val="es-ES"/>
        </w:rPr>
        <w:t xml:space="preserve"> </w:t>
      </w:r>
    </w:p>
    <w:p w14:paraId="64421EA5" w14:textId="77777777" w:rsidR="006806F8" w:rsidRPr="007F05E0" w:rsidRDefault="006806F8" w:rsidP="00544AB2">
      <w:pPr>
        <w:pStyle w:val="Sinespaciado"/>
        <w:jc w:val="both"/>
        <w:rPr>
          <w:rFonts w:asciiTheme="majorHAnsi" w:hAnsiTheme="majorHAnsi" w:cs="Arial"/>
          <w:lang w:val="es-ES"/>
        </w:rPr>
      </w:pPr>
    </w:p>
    <w:p w14:paraId="579E9AAC" w14:textId="77777777" w:rsidR="00CE249F" w:rsidRPr="007F05E0" w:rsidRDefault="00907093" w:rsidP="00544AB2">
      <w:pPr>
        <w:pStyle w:val="Sinespaciado"/>
        <w:jc w:val="both"/>
        <w:rPr>
          <w:rFonts w:asciiTheme="majorHAnsi" w:hAnsiTheme="majorHAnsi" w:cs="Arial"/>
          <w:lang w:val="es-ES"/>
        </w:rPr>
      </w:pPr>
      <w:r>
        <w:rPr>
          <w:rFonts w:asciiTheme="majorHAnsi" w:hAnsiTheme="majorHAnsi" w:cs="Arial"/>
          <w:lang w:val="es-ES"/>
        </w:rPr>
        <w:t>Al respecto, e</w:t>
      </w:r>
      <w:r w:rsidR="00CD19E2" w:rsidRPr="007F05E0">
        <w:rPr>
          <w:rFonts w:asciiTheme="majorHAnsi" w:hAnsiTheme="majorHAnsi"/>
          <w:lang w:val="es-ES"/>
        </w:rPr>
        <w:t>l</w:t>
      </w:r>
      <w:r w:rsidR="00C60005" w:rsidRPr="007F05E0">
        <w:rPr>
          <w:rFonts w:asciiTheme="majorHAnsi" w:hAnsiTheme="majorHAnsi"/>
          <w:lang w:val="es-ES"/>
        </w:rPr>
        <w:t xml:space="preserve"> Institu</w:t>
      </w:r>
      <w:r w:rsidR="00CD19E2" w:rsidRPr="007F05E0">
        <w:rPr>
          <w:rFonts w:asciiTheme="majorHAnsi" w:hAnsiTheme="majorHAnsi"/>
          <w:lang w:val="es-ES"/>
        </w:rPr>
        <w:t>to revisará la información dentro de</w:t>
      </w:r>
      <w:r w:rsidR="006806F8" w:rsidRPr="007F05E0">
        <w:rPr>
          <w:rFonts w:asciiTheme="majorHAnsi" w:hAnsiTheme="majorHAnsi"/>
          <w:lang w:val="es-ES"/>
        </w:rPr>
        <w:t>l plazo máximo de</w:t>
      </w:r>
      <w:r w:rsidR="00CD19E2" w:rsidRPr="007F05E0">
        <w:rPr>
          <w:rFonts w:asciiTheme="majorHAnsi" w:hAnsiTheme="majorHAnsi"/>
          <w:lang w:val="es-ES"/>
        </w:rPr>
        <w:t xml:space="preserve"> 90 (noventa) días </w:t>
      </w:r>
      <w:r w:rsidR="000D2D6A" w:rsidRPr="007F05E0">
        <w:rPr>
          <w:rFonts w:asciiTheme="majorHAnsi" w:hAnsiTheme="majorHAnsi"/>
          <w:lang w:val="es-ES"/>
        </w:rPr>
        <w:t>naturales</w:t>
      </w:r>
      <w:r w:rsidR="00CD19E2" w:rsidRPr="007F05E0">
        <w:rPr>
          <w:rFonts w:asciiTheme="majorHAnsi" w:hAnsiTheme="majorHAnsi"/>
          <w:lang w:val="es-ES"/>
        </w:rPr>
        <w:t xml:space="preserve"> siguientes a su presentación</w:t>
      </w:r>
      <w:r w:rsidR="009B3BAF" w:rsidRPr="007F05E0">
        <w:rPr>
          <w:rFonts w:asciiTheme="majorHAnsi" w:hAnsiTheme="majorHAnsi"/>
          <w:lang w:val="es-ES"/>
        </w:rPr>
        <w:t xml:space="preserve">. </w:t>
      </w:r>
      <w:r w:rsidR="004B63D4" w:rsidRPr="007F05E0">
        <w:rPr>
          <w:rFonts w:asciiTheme="majorHAnsi" w:hAnsiTheme="majorHAnsi" w:cs="Arial"/>
          <w:lang w:val="es-ES"/>
        </w:rPr>
        <w:t xml:space="preserve">En caso de que la información tenga inconsistencias o errores, </w:t>
      </w:r>
      <w:r w:rsidR="000E3DD1" w:rsidRPr="007F05E0">
        <w:rPr>
          <w:rFonts w:asciiTheme="majorHAnsi" w:hAnsiTheme="majorHAnsi" w:cs="Arial"/>
          <w:lang w:val="es-ES"/>
        </w:rPr>
        <w:t>el Instituto</w:t>
      </w:r>
      <w:r w:rsidR="00A26042" w:rsidRPr="007F05E0">
        <w:rPr>
          <w:rFonts w:asciiTheme="majorHAnsi" w:hAnsiTheme="majorHAnsi" w:cs="Arial"/>
          <w:lang w:val="es-ES"/>
        </w:rPr>
        <w:t xml:space="preserve"> </w:t>
      </w:r>
      <w:r w:rsidR="000E3DD1" w:rsidRPr="007F05E0">
        <w:rPr>
          <w:rFonts w:asciiTheme="majorHAnsi" w:hAnsiTheme="majorHAnsi" w:cs="Arial"/>
          <w:lang w:val="es-ES"/>
        </w:rPr>
        <w:t xml:space="preserve">deberá </w:t>
      </w:r>
      <w:r w:rsidR="00A26042" w:rsidRPr="007F05E0">
        <w:rPr>
          <w:rFonts w:asciiTheme="majorHAnsi" w:hAnsiTheme="majorHAnsi" w:cs="Arial"/>
          <w:lang w:val="es-ES"/>
        </w:rPr>
        <w:t>requerir</w:t>
      </w:r>
      <w:r w:rsidR="00C52082">
        <w:rPr>
          <w:rFonts w:asciiTheme="majorHAnsi" w:hAnsiTheme="majorHAnsi" w:cs="Arial"/>
          <w:lang w:val="es-ES"/>
        </w:rPr>
        <w:t>,</w:t>
      </w:r>
      <w:r w:rsidR="00A26042" w:rsidRPr="007F05E0">
        <w:rPr>
          <w:rFonts w:asciiTheme="majorHAnsi" w:hAnsiTheme="majorHAnsi" w:cs="Arial"/>
          <w:lang w:val="es-ES"/>
        </w:rPr>
        <w:t xml:space="preserve"> </w:t>
      </w:r>
      <w:r w:rsidR="00731BAB" w:rsidRPr="007F05E0">
        <w:rPr>
          <w:rFonts w:asciiTheme="majorHAnsi" w:hAnsiTheme="majorHAnsi" w:cs="Arial"/>
          <w:lang w:val="es-ES"/>
        </w:rPr>
        <w:t xml:space="preserve">dentro de estos 90 (noventa) días naturales </w:t>
      </w:r>
      <w:r w:rsidR="00A26042" w:rsidRPr="007F05E0">
        <w:rPr>
          <w:rFonts w:asciiTheme="majorHAnsi" w:hAnsiTheme="majorHAnsi" w:cs="Arial"/>
          <w:lang w:val="es-ES"/>
        </w:rPr>
        <w:t>al Operador</w:t>
      </w:r>
      <w:r w:rsidR="00C60005" w:rsidRPr="007F05E0">
        <w:rPr>
          <w:rFonts w:asciiTheme="majorHAnsi" w:hAnsiTheme="majorHAnsi" w:cs="Arial"/>
          <w:lang w:val="es-ES"/>
        </w:rPr>
        <w:t xml:space="preserve"> a través del </w:t>
      </w:r>
      <w:proofErr w:type="spellStart"/>
      <w:r w:rsidR="00C60005" w:rsidRPr="007F05E0">
        <w:rPr>
          <w:rFonts w:asciiTheme="majorHAnsi" w:hAnsiTheme="majorHAnsi" w:cs="Arial"/>
          <w:lang w:val="es-ES"/>
        </w:rPr>
        <w:t>SiMeT</w:t>
      </w:r>
      <w:proofErr w:type="spellEnd"/>
      <w:r w:rsidR="00A26042" w:rsidRPr="007F05E0">
        <w:rPr>
          <w:rFonts w:asciiTheme="majorHAnsi" w:hAnsiTheme="majorHAnsi" w:cs="Arial"/>
          <w:lang w:val="es-ES"/>
        </w:rPr>
        <w:t>,</w:t>
      </w:r>
      <w:r w:rsidR="00DA1798" w:rsidRPr="007F05E0">
        <w:rPr>
          <w:rFonts w:asciiTheme="majorHAnsi" w:hAnsiTheme="majorHAnsi" w:cs="Arial"/>
          <w:lang w:val="es-ES"/>
        </w:rPr>
        <w:t xml:space="preserve"> </w:t>
      </w:r>
      <w:r w:rsidR="000E3DD1" w:rsidRPr="007F05E0">
        <w:rPr>
          <w:rFonts w:asciiTheme="majorHAnsi" w:hAnsiTheme="majorHAnsi" w:cs="Arial"/>
          <w:lang w:val="es-ES"/>
        </w:rPr>
        <w:t xml:space="preserve">para que en un plazo que no exceda de 10 (diez) días hábiles, </w:t>
      </w:r>
      <w:r w:rsidR="00C2687C">
        <w:rPr>
          <w:rFonts w:asciiTheme="majorHAnsi" w:hAnsiTheme="majorHAnsi" w:cs="Arial"/>
          <w:lang w:val="es-ES"/>
        </w:rPr>
        <w:t xml:space="preserve">el Operador </w:t>
      </w:r>
      <w:r w:rsidR="000E3DD1" w:rsidRPr="007F05E0">
        <w:rPr>
          <w:rFonts w:asciiTheme="majorHAnsi" w:hAnsiTheme="majorHAnsi" w:cs="Arial"/>
          <w:lang w:val="es-ES"/>
        </w:rPr>
        <w:t xml:space="preserve">presente </w:t>
      </w:r>
      <w:r w:rsidR="00C60005" w:rsidRPr="007F05E0">
        <w:rPr>
          <w:rFonts w:asciiTheme="majorHAnsi" w:hAnsiTheme="majorHAnsi" w:cs="Arial"/>
          <w:lang w:val="es-ES"/>
        </w:rPr>
        <w:t>la información necesaria para su aclaración, precisión o sustento</w:t>
      </w:r>
      <w:r w:rsidR="00CE249F" w:rsidRPr="007F05E0">
        <w:rPr>
          <w:rFonts w:asciiTheme="majorHAnsi" w:hAnsiTheme="majorHAnsi" w:cs="Arial"/>
          <w:lang w:val="es-ES"/>
        </w:rPr>
        <w:t xml:space="preserve">. </w:t>
      </w:r>
    </w:p>
    <w:p w14:paraId="7AA0A68D" w14:textId="77777777" w:rsidR="00CE249F" w:rsidRPr="007F05E0" w:rsidRDefault="00CE249F" w:rsidP="00544AB2">
      <w:pPr>
        <w:pStyle w:val="Sinespaciado"/>
        <w:jc w:val="both"/>
        <w:rPr>
          <w:rFonts w:asciiTheme="majorHAnsi" w:hAnsiTheme="majorHAnsi" w:cs="Arial"/>
          <w:lang w:val="es-ES"/>
        </w:rPr>
      </w:pPr>
    </w:p>
    <w:p w14:paraId="002268E9" w14:textId="77777777" w:rsidR="0005471E" w:rsidRDefault="004C22C8" w:rsidP="00544AB2">
      <w:pPr>
        <w:pStyle w:val="Sinespaciado"/>
        <w:jc w:val="both"/>
        <w:rPr>
          <w:rFonts w:asciiTheme="majorHAnsi" w:hAnsiTheme="majorHAnsi"/>
          <w:lang w:val="es-ES"/>
        </w:rPr>
      </w:pPr>
      <w:r w:rsidRPr="007F05E0">
        <w:rPr>
          <w:rFonts w:asciiTheme="majorHAnsi" w:hAnsiTheme="majorHAnsi"/>
          <w:lang w:val="es-ES"/>
        </w:rPr>
        <w:t>Dicho plazo podrá ser prorrogado a solicitud del Operador, siempre que la solicit</w:t>
      </w:r>
      <w:r w:rsidR="00C94256" w:rsidRPr="007F05E0">
        <w:rPr>
          <w:rFonts w:asciiTheme="majorHAnsi" w:hAnsiTheme="majorHAnsi"/>
          <w:lang w:val="es-ES"/>
        </w:rPr>
        <w:t>ud se presente dentro de los</w:t>
      </w:r>
      <w:r w:rsidRPr="007F05E0">
        <w:rPr>
          <w:rFonts w:asciiTheme="majorHAnsi" w:hAnsiTheme="majorHAnsi"/>
          <w:lang w:val="es-ES"/>
        </w:rPr>
        <w:t xml:space="preserve"> 5 (cinco) </w:t>
      </w:r>
      <w:r w:rsidR="00C94256" w:rsidRPr="007F05E0">
        <w:rPr>
          <w:rFonts w:asciiTheme="majorHAnsi" w:hAnsiTheme="majorHAnsi"/>
          <w:lang w:val="es-ES"/>
        </w:rPr>
        <w:t xml:space="preserve">primeros </w:t>
      </w:r>
      <w:r w:rsidRPr="007F05E0">
        <w:rPr>
          <w:rFonts w:asciiTheme="majorHAnsi" w:hAnsiTheme="majorHAnsi"/>
          <w:lang w:val="es-ES"/>
        </w:rPr>
        <w:t xml:space="preserve">días hábiles </w:t>
      </w:r>
      <w:r w:rsidR="00C94256" w:rsidRPr="007F05E0">
        <w:rPr>
          <w:rFonts w:asciiTheme="majorHAnsi" w:hAnsiTheme="majorHAnsi"/>
          <w:lang w:val="es-ES"/>
        </w:rPr>
        <w:t>del plazo originalmente otorgado. En ningún caso la ampliación excederá de 5 (cinco) días hábiles adicionales</w:t>
      </w:r>
      <w:r w:rsidRPr="007F05E0">
        <w:rPr>
          <w:rFonts w:asciiTheme="majorHAnsi" w:hAnsiTheme="majorHAnsi"/>
          <w:lang w:val="es-ES"/>
        </w:rPr>
        <w:t>.</w:t>
      </w:r>
      <w:r w:rsidR="000E3DD1" w:rsidRPr="007F05E0">
        <w:rPr>
          <w:rFonts w:asciiTheme="majorHAnsi" w:hAnsiTheme="majorHAnsi"/>
          <w:lang w:val="es-ES"/>
        </w:rPr>
        <w:t xml:space="preserve"> </w:t>
      </w:r>
      <w:r w:rsidR="00C94256" w:rsidRPr="007F05E0">
        <w:rPr>
          <w:rFonts w:asciiTheme="majorHAnsi" w:hAnsiTheme="majorHAnsi"/>
          <w:lang w:val="es-ES"/>
        </w:rPr>
        <w:t xml:space="preserve">Cuando se amplíe el plazo, la prórroga empezará a contar a partir del día hábil siguiente a aquél en que venza el plazo de 10 (diez) días hábiles originalmente otorgado. </w:t>
      </w:r>
    </w:p>
    <w:p w14:paraId="431F6585" w14:textId="77777777" w:rsidR="0005471E" w:rsidRDefault="0005471E" w:rsidP="00544AB2">
      <w:pPr>
        <w:pStyle w:val="Sinespaciado"/>
        <w:jc w:val="both"/>
        <w:rPr>
          <w:rFonts w:asciiTheme="majorHAnsi" w:hAnsiTheme="majorHAnsi"/>
          <w:lang w:val="es-ES"/>
        </w:rPr>
      </w:pPr>
    </w:p>
    <w:p w14:paraId="268685F9" w14:textId="77777777" w:rsidR="00157CAC" w:rsidRDefault="00157CAC" w:rsidP="00157CAC">
      <w:pPr>
        <w:pStyle w:val="Sinespaciado"/>
        <w:jc w:val="both"/>
        <w:rPr>
          <w:rFonts w:asciiTheme="majorHAnsi" w:hAnsiTheme="majorHAnsi"/>
          <w:lang w:val="es-ES"/>
        </w:rPr>
      </w:pPr>
      <w:r w:rsidRPr="007F05E0">
        <w:rPr>
          <w:rFonts w:asciiTheme="majorHAnsi" w:hAnsiTheme="majorHAnsi"/>
          <w:lang w:val="es-ES"/>
        </w:rPr>
        <w:t xml:space="preserve">Transcurrido el plazo de 90 (noventa) días </w:t>
      </w:r>
      <w:r w:rsidR="0006063D" w:rsidRPr="007F05E0">
        <w:rPr>
          <w:rFonts w:asciiTheme="majorHAnsi" w:hAnsiTheme="majorHAnsi"/>
          <w:lang w:val="es-ES"/>
        </w:rPr>
        <w:t xml:space="preserve">naturales </w:t>
      </w:r>
      <w:r w:rsidRPr="007F05E0">
        <w:rPr>
          <w:rFonts w:asciiTheme="majorHAnsi" w:hAnsiTheme="majorHAnsi"/>
          <w:lang w:val="es-ES"/>
        </w:rPr>
        <w:t xml:space="preserve">mencionado en el </w:t>
      </w:r>
      <w:r w:rsidR="00CE249F" w:rsidRPr="007F05E0">
        <w:rPr>
          <w:rFonts w:asciiTheme="majorHAnsi" w:hAnsiTheme="majorHAnsi"/>
          <w:lang w:val="es-ES"/>
        </w:rPr>
        <w:t xml:space="preserve">segundo </w:t>
      </w:r>
      <w:r w:rsidRPr="007F05E0">
        <w:rPr>
          <w:rFonts w:asciiTheme="majorHAnsi" w:hAnsiTheme="majorHAnsi"/>
          <w:lang w:val="es-ES"/>
        </w:rPr>
        <w:t xml:space="preserve">párrafo del presente </w:t>
      </w:r>
      <w:r w:rsidR="00FD6930">
        <w:rPr>
          <w:rFonts w:asciiTheme="majorHAnsi" w:hAnsiTheme="majorHAnsi"/>
          <w:lang w:val="es-ES"/>
        </w:rPr>
        <w:t>L</w:t>
      </w:r>
      <w:r w:rsidR="004B63D4" w:rsidRPr="007F05E0">
        <w:rPr>
          <w:rFonts w:asciiTheme="majorHAnsi" w:hAnsiTheme="majorHAnsi"/>
          <w:lang w:val="es-ES"/>
        </w:rPr>
        <w:t>ineamiento</w:t>
      </w:r>
      <w:r w:rsidR="00600D87">
        <w:rPr>
          <w:rFonts w:asciiTheme="majorHAnsi" w:hAnsiTheme="majorHAnsi"/>
          <w:lang w:val="es-ES"/>
        </w:rPr>
        <w:t>,</w:t>
      </w:r>
      <w:r w:rsidR="004B63D4" w:rsidRPr="007F05E0">
        <w:rPr>
          <w:rFonts w:asciiTheme="majorHAnsi" w:hAnsiTheme="majorHAnsi"/>
          <w:lang w:val="es-ES"/>
        </w:rPr>
        <w:t xml:space="preserve"> </w:t>
      </w:r>
      <w:r w:rsidRPr="007F05E0">
        <w:rPr>
          <w:rFonts w:asciiTheme="majorHAnsi" w:hAnsiTheme="majorHAnsi"/>
          <w:lang w:val="es-ES"/>
        </w:rPr>
        <w:t xml:space="preserve">sin que el Instituto requiera </w:t>
      </w:r>
      <w:r w:rsidR="006665E4">
        <w:rPr>
          <w:rFonts w:asciiTheme="majorHAnsi" w:hAnsiTheme="majorHAnsi"/>
          <w:lang w:val="es-ES"/>
        </w:rPr>
        <w:t xml:space="preserve">aclaraciones o </w:t>
      </w:r>
      <w:r w:rsidRPr="007F05E0">
        <w:rPr>
          <w:rFonts w:asciiTheme="majorHAnsi" w:hAnsiTheme="majorHAnsi"/>
          <w:lang w:val="es-ES"/>
        </w:rPr>
        <w:t xml:space="preserve">información </w:t>
      </w:r>
      <w:r w:rsidR="006665E4">
        <w:rPr>
          <w:rFonts w:asciiTheme="majorHAnsi" w:hAnsiTheme="majorHAnsi"/>
          <w:lang w:val="es-ES"/>
        </w:rPr>
        <w:t xml:space="preserve">adicional </w:t>
      </w:r>
      <w:r w:rsidRPr="007F05E0">
        <w:rPr>
          <w:rFonts w:asciiTheme="majorHAnsi" w:hAnsiTheme="majorHAnsi"/>
          <w:lang w:val="es-ES"/>
        </w:rPr>
        <w:t>a los Operadores, s</w:t>
      </w:r>
      <w:r w:rsidR="0005471E">
        <w:rPr>
          <w:rFonts w:asciiTheme="majorHAnsi" w:hAnsiTheme="majorHAnsi"/>
          <w:lang w:val="es-ES"/>
        </w:rPr>
        <w:t xml:space="preserve">e tendrá por </w:t>
      </w:r>
      <w:r w:rsidRPr="007F05E0">
        <w:rPr>
          <w:rFonts w:asciiTheme="majorHAnsi" w:hAnsiTheme="majorHAnsi"/>
          <w:lang w:val="es-ES"/>
        </w:rPr>
        <w:t xml:space="preserve">cumplida la obligación de entrega de </w:t>
      </w:r>
      <w:r w:rsidR="0089501C">
        <w:rPr>
          <w:rFonts w:asciiTheme="majorHAnsi" w:hAnsiTheme="majorHAnsi"/>
          <w:lang w:val="es-ES"/>
        </w:rPr>
        <w:t xml:space="preserve">la </w:t>
      </w:r>
      <w:r w:rsidRPr="007F05E0">
        <w:rPr>
          <w:rFonts w:asciiTheme="majorHAnsi" w:hAnsiTheme="majorHAnsi"/>
          <w:lang w:val="es-ES"/>
        </w:rPr>
        <w:t>información respectiva.</w:t>
      </w:r>
    </w:p>
    <w:p w14:paraId="11CE5D7A" w14:textId="77777777" w:rsidR="00252444" w:rsidRDefault="00252444" w:rsidP="00157CAC">
      <w:pPr>
        <w:pStyle w:val="Sinespaciado"/>
        <w:jc w:val="both"/>
        <w:rPr>
          <w:rFonts w:asciiTheme="majorHAnsi" w:hAnsiTheme="majorHAnsi"/>
          <w:lang w:val="es-ES"/>
        </w:rPr>
      </w:pPr>
    </w:p>
    <w:p w14:paraId="34E4D7C1" w14:textId="77777777" w:rsidR="00252444" w:rsidRPr="007F05E0" w:rsidRDefault="00252444" w:rsidP="00157CAC">
      <w:pPr>
        <w:pStyle w:val="Sinespaciado"/>
        <w:jc w:val="both"/>
        <w:rPr>
          <w:rFonts w:asciiTheme="majorHAnsi" w:hAnsiTheme="majorHAnsi" w:cs="Arial"/>
          <w:lang w:val="es-ES"/>
        </w:rPr>
      </w:pPr>
      <w:r>
        <w:rPr>
          <w:rFonts w:asciiTheme="majorHAnsi" w:hAnsiTheme="majorHAnsi"/>
          <w:lang w:val="es-ES"/>
        </w:rPr>
        <w:t>Lo anterior será sin perjuicio de las atribuciones del Instituto en materia de verificación y de imposición de sanciones por las infracciones previstas en el artículo 298 de la LFTR.</w:t>
      </w:r>
    </w:p>
    <w:p w14:paraId="4A35D710" w14:textId="77777777" w:rsidR="00CE249F" w:rsidRPr="007F05E0" w:rsidRDefault="00CE249F" w:rsidP="00544AB2">
      <w:pPr>
        <w:pStyle w:val="Sinespaciado"/>
        <w:jc w:val="both"/>
        <w:rPr>
          <w:rFonts w:asciiTheme="majorHAnsi" w:hAnsiTheme="majorHAnsi"/>
          <w:lang w:val="es-ES"/>
        </w:rPr>
      </w:pPr>
    </w:p>
    <w:p w14:paraId="0E885363" w14:textId="77777777" w:rsidR="00CE249F" w:rsidRDefault="008E0C4F" w:rsidP="00CE249F">
      <w:pPr>
        <w:pStyle w:val="Sinespaciado"/>
        <w:jc w:val="both"/>
        <w:rPr>
          <w:rFonts w:asciiTheme="majorHAnsi" w:hAnsiTheme="majorHAnsi" w:cs="Arial"/>
          <w:lang w:val="es-ES"/>
        </w:rPr>
      </w:pPr>
      <w:r w:rsidRPr="007F05E0">
        <w:rPr>
          <w:rFonts w:asciiTheme="majorHAnsi" w:hAnsiTheme="majorHAnsi" w:cs="Arial"/>
          <w:lang w:val="es-ES"/>
        </w:rPr>
        <w:t xml:space="preserve"> </w:t>
      </w:r>
    </w:p>
    <w:p w14:paraId="1EF3B6E3" w14:textId="77777777" w:rsidR="00EC41BE" w:rsidRPr="00C94256" w:rsidRDefault="00EC41BE" w:rsidP="00CE249F">
      <w:pPr>
        <w:pStyle w:val="Sinespaciado"/>
        <w:jc w:val="both"/>
        <w:rPr>
          <w:rFonts w:asciiTheme="majorHAnsi" w:hAnsiTheme="majorHAnsi" w:cs="Arial"/>
          <w:lang w:val="es-ES"/>
        </w:rPr>
      </w:pPr>
    </w:p>
    <w:p w14:paraId="06BBE59B" w14:textId="77777777" w:rsidR="00CE249F" w:rsidRPr="00984F0F" w:rsidRDefault="00CE249F" w:rsidP="00157CAC">
      <w:pPr>
        <w:jc w:val="both"/>
        <w:rPr>
          <w:rFonts w:asciiTheme="majorHAnsi" w:hAnsiTheme="majorHAnsi"/>
          <w:highlight w:val="yellow"/>
          <w:lang w:val="es-ES"/>
        </w:rPr>
      </w:pPr>
    </w:p>
    <w:p w14:paraId="71641531" w14:textId="77777777" w:rsidR="004463FE" w:rsidRPr="005952FA" w:rsidRDefault="004463FE" w:rsidP="004463FE">
      <w:pPr>
        <w:jc w:val="center"/>
        <w:outlineLvl w:val="0"/>
        <w:rPr>
          <w:rFonts w:asciiTheme="majorHAnsi" w:hAnsiTheme="majorHAnsi"/>
          <w:b/>
          <w:lang w:val="es-ES"/>
        </w:rPr>
      </w:pPr>
      <w:r w:rsidRPr="005952FA">
        <w:rPr>
          <w:rFonts w:asciiTheme="majorHAnsi" w:hAnsiTheme="majorHAnsi"/>
          <w:b/>
          <w:lang w:val="es-ES"/>
        </w:rPr>
        <w:t>CAPÍTULO I</w:t>
      </w:r>
      <w:r w:rsidR="00262152">
        <w:rPr>
          <w:rFonts w:asciiTheme="majorHAnsi" w:hAnsiTheme="majorHAnsi"/>
          <w:b/>
          <w:lang w:val="es-ES"/>
        </w:rPr>
        <w:t>V</w:t>
      </w:r>
    </w:p>
    <w:p w14:paraId="278DE73F" w14:textId="77777777" w:rsidR="004463FE" w:rsidRPr="005952FA" w:rsidRDefault="0005471E" w:rsidP="004463FE">
      <w:pPr>
        <w:jc w:val="center"/>
        <w:rPr>
          <w:rFonts w:asciiTheme="majorHAnsi" w:hAnsiTheme="majorHAnsi"/>
          <w:b/>
          <w:lang w:val="es-ES"/>
        </w:rPr>
      </w:pPr>
      <w:r>
        <w:rPr>
          <w:rFonts w:asciiTheme="majorHAnsi" w:hAnsiTheme="majorHAnsi"/>
          <w:b/>
          <w:lang w:val="es-ES"/>
        </w:rPr>
        <w:t>Del Sistema de Métricas</w:t>
      </w:r>
      <w:r w:rsidR="00B6493C">
        <w:rPr>
          <w:rFonts w:asciiTheme="majorHAnsi" w:hAnsiTheme="majorHAnsi"/>
          <w:b/>
          <w:lang w:val="es-ES"/>
        </w:rPr>
        <w:t xml:space="preserve"> de Telecomunicaciones</w:t>
      </w:r>
      <w:r>
        <w:rPr>
          <w:rFonts w:asciiTheme="majorHAnsi" w:hAnsiTheme="majorHAnsi"/>
          <w:b/>
          <w:lang w:val="es-ES"/>
        </w:rPr>
        <w:t xml:space="preserve"> </w:t>
      </w:r>
      <w:r w:rsidR="004463FE" w:rsidRPr="00992A6E">
        <w:rPr>
          <w:rFonts w:asciiTheme="majorHAnsi" w:hAnsiTheme="majorHAnsi"/>
          <w:b/>
          <w:lang w:val="es-ES"/>
        </w:rPr>
        <w:t>(</w:t>
      </w:r>
      <w:proofErr w:type="spellStart"/>
      <w:r w:rsidR="004463FE" w:rsidRPr="00992A6E">
        <w:rPr>
          <w:rFonts w:asciiTheme="majorHAnsi" w:hAnsiTheme="majorHAnsi"/>
          <w:b/>
          <w:lang w:val="es-ES"/>
        </w:rPr>
        <w:t>SiMe</w:t>
      </w:r>
      <w:r w:rsidR="00B6493C">
        <w:rPr>
          <w:rFonts w:asciiTheme="majorHAnsi" w:hAnsiTheme="majorHAnsi"/>
          <w:b/>
          <w:lang w:val="es-ES"/>
        </w:rPr>
        <w:t>T</w:t>
      </w:r>
      <w:proofErr w:type="spellEnd"/>
      <w:r w:rsidR="004463FE" w:rsidRPr="00992A6E">
        <w:rPr>
          <w:rFonts w:asciiTheme="majorHAnsi" w:hAnsiTheme="majorHAnsi"/>
          <w:b/>
          <w:lang w:val="es-ES"/>
        </w:rPr>
        <w:t>)</w:t>
      </w:r>
    </w:p>
    <w:p w14:paraId="09ED2BD7" w14:textId="77777777" w:rsidR="000F5B7C" w:rsidRPr="005952FA" w:rsidRDefault="000F5B7C" w:rsidP="004D2527">
      <w:pPr>
        <w:outlineLvl w:val="0"/>
        <w:rPr>
          <w:rFonts w:asciiTheme="majorHAnsi" w:hAnsiTheme="majorHAnsi"/>
          <w:lang w:val="es-ES"/>
        </w:rPr>
      </w:pPr>
    </w:p>
    <w:p w14:paraId="6AB78350" w14:textId="77777777" w:rsidR="00482BE8" w:rsidRDefault="008E0C4F" w:rsidP="00992A6E">
      <w:pPr>
        <w:pStyle w:val="Sinespaciado"/>
        <w:jc w:val="both"/>
        <w:rPr>
          <w:rFonts w:asciiTheme="majorHAnsi" w:hAnsiTheme="majorHAnsi" w:cs="Arial"/>
          <w:lang w:val="es-ES"/>
        </w:rPr>
      </w:pPr>
      <w:r w:rsidRPr="008E0C4F">
        <w:rPr>
          <w:rFonts w:asciiTheme="majorHAnsi" w:hAnsiTheme="majorHAnsi" w:cs="Arial"/>
          <w:b/>
          <w:lang w:val="es-ES"/>
        </w:rPr>
        <w:t xml:space="preserve"> </w:t>
      </w:r>
      <w:r>
        <w:rPr>
          <w:rFonts w:asciiTheme="majorHAnsi" w:hAnsiTheme="majorHAnsi" w:cs="Arial"/>
          <w:b/>
          <w:lang w:val="es-ES"/>
        </w:rPr>
        <w:t>DÉCIMO</w:t>
      </w:r>
      <w:r w:rsidR="00022D61" w:rsidRPr="00992A6E">
        <w:rPr>
          <w:rFonts w:asciiTheme="majorHAnsi" w:hAnsiTheme="majorHAnsi"/>
          <w:b/>
          <w:lang w:val="es-ES"/>
        </w:rPr>
        <w:t>.-</w:t>
      </w:r>
      <w:r w:rsidR="00A03CEE" w:rsidRPr="00992A6E">
        <w:rPr>
          <w:rFonts w:asciiTheme="majorHAnsi" w:eastAsia="Times New Roman" w:hAnsiTheme="majorHAnsi"/>
          <w:lang w:val="es-ES"/>
        </w:rPr>
        <w:t xml:space="preserve"> </w:t>
      </w:r>
      <w:r w:rsidR="00A03CEE" w:rsidRPr="00992A6E">
        <w:rPr>
          <w:rFonts w:asciiTheme="majorHAnsi" w:hAnsiTheme="majorHAnsi"/>
          <w:lang w:val="es-ES"/>
        </w:rPr>
        <w:t>E</w:t>
      </w:r>
      <w:r w:rsidR="00A03CEE" w:rsidRPr="00992A6E">
        <w:rPr>
          <w:rFonts w:asciiTheme="majorHAnsi" w:hAnsiTheme="majorHAnsi" w:cs="Arial"/>
          <w:lang w:val="es-ES"/>
        </w:rPr>
        <w:t xml:space="preserve">l </w:t>
      </w:r>
      <w:proofErr w:type="spellStart"/>
      <w:r w:rsidR="00A03CEE" w:rsidRPr="00992A6E">
        <w:rPr>
          <w:rFonts w:asciiTheme="majorHAnsi" w:hAnsiTheme="majorHAnsi" w:cs="Arial"/>
          <w:lang w:val="es-ES"/>
        </w:rPr>
        <w:t>SiMe</w:t>
      </w:r>
      <w:r w:rsidR="002A713F">
        <w:rPr>
          <w:rFonts w:asciiTheme="majorHAnsi" w:hAnsiTheme="majorHAnsi" w:cs="Arial"/>
          <w:lang w:val="es-ES"/>
        </w:rPr>
        <w:t>T</w:t>
      </w:r>
      <w:proofErr w:type="spellEnd"/>
      <w:r w:rsidR="00A03CEE" w:rsidRPr="00992A6E">
        <w:rPr>
          <w:rFonts w:asciiTheme="majorHAnsi" w:hAnsiTheme="majorHAnsi" w:cs="Arial"/>
          <w:lang w:val="es-ES"/>
        </w:rPr>
        <w:t xml:space="preserve"> </w:t>
      </w:r>
      <w:r w:rsidR="0048307C">
        <w:rPr>
          <w:rFonts w:asciiTheme="majorHAnsi" w:hAnsiTheme="majorHAnsi" w:cs="Arial"/>
          <w:lang w:val="es-ES"/>
        </w:rPr>
        <w:t xml:space="preserve">tiene por objeto que </w:t>
      </w:r>
      <w:r w:rsidR="00A03CEE" w:rsidRPr="00051E4C">
        <w:rPr>
          <w:rFonts w:asciiTheme="majorHAnsi" w:hAnsiTheme="majorHAnsi" w:cs="Arial"/>
          <w:lang w:val="es-ES"/>
        </w:rPr>
        <w:t>los Operadores cumpl</w:t>
      </w:r>
      <w:r w:rsidR="0048307C">
        <w:rPr>
          <w:rFonts w:asciiTheme="majorHAnsi" w:hAnsiTheme="majorHAnsi" w:cs="Arial"/>
          <w:lang w:val="es-ES"/>
        </w:rPr>
        <w:t>an</w:t>
      </w:r>
      <w:r w:rsidR="00A03CEE" w:rsidRPr="00051E4C">
        <w:rPr>
          <w:rFonts w:asciiTheme="majorHAnsi" w:hAnsiTheme="majorHAnsi" w:cs="Arial"/>
          <w:lang w:val="es-ES"/>
        </w:rPr>
        <w:t xml:space="preserve"> </w:t>
      </w:r>
      <w:r w:rsidR="0048307C">
        <w:rPr>
          <w:rFonts w:asciiTheme="majorHAnsi" w:hAnsiTheme="majorHAnsi" w:cs="Arial"/>
          <w:lang w:val="es-ES"/>
        </w:rPr>
        <w:t xml:space="preserve">con </w:t>
      </w:r>
      <w:r w:rsidR="00A03CEE" w:rsidRPr="00051E4C">
        <w:rPr>
          <w:rFonts w:asciiTheme="majorHAnsi" w:hAnsiTheme="majorHAnsi" w:cs="Arial"/>
          <w:lang w:val="es-ES"/>
        </w:rPr>
        <w:t>sus obligaciones de remisión de información</w:t>
      </w:r>
      <w:r w:rsidR="00051E4C">
        <w:rPr>
          <w:rFonts w:asciiTheme="majorHAnsi" w:hAnsiTheme="majorHAnsi" w:cs="Arial"/>
          <w:lang w:val="es-ES"/>
        </w:rPr>
        <w:t xml:space="preserve"> que determinen los </w:t>
      </w:r>
      <w:proofErr w:type="spellStart"/>
      <w:r w:rsidR="00051E4C">
        <w:rPr>
          <w:rFonts w:asciiTheme="majorHAnsi" w:hAnsiTheme="majorHAnsi" w:cs="Arial"/>
          <w:lang w:val="es-ES"/>
        </w:rPr>
        <w:t>eFIM</w:t>
      </w:r>
      <w:proofErr w:type="spellEnd"/>
      <w:r w:rsidR="00051E4C">
        <w:rPr>
          <w:rFonts w:asciiTheme="majorHAnsi" w:hAnsiTheme="majorHAnsi" w:cs="Arial"/>
          <w:lang w:val="es-ES"/>
        </w:rPr>
        <w:t>.</w:t>
      </w:r>
    </w:p>
    <w:p w14:paraId="1D357459" w14:textId="77777777" w:rsidR="00482BE8" w:rsidRDefault="00482BE8" w:rsidP="00992A6E">
      <w:pPr>
        <w:pStyle w:val="Sinespaciado"/>
        <w:jc w:val="both"/>
        <w:rPr>
          <w:rFonts w:asciiTheme="majorHAnsi" w:hAnsiTheme="majorHAnsi" w:cs="Arial"/>
          <w:lang w:val="es-ES"/>
        </w:rPr>
      </w:pPr>
    </w:p>
    <w:p w14:paraId="26BD3D78" w14:textId="77777777" w:rsidR="008941D9" w:rsidRPr="00992A6E" w:rsidRDefault="00042EBA" w:rsidP="00992A6E">
      <w:pPr>
        <w:pStyle w:val="Sinespaciado"/>
        <w:jc w:val="both"/>
        <w:rPr>
          <w:rFonts w:asciiTheme="majorHAnsi" w:hAnsiTheme="majorHAnsi" w:cs="Arial"/>
          <w:lang w:val="es-ES"/>
        </w:rPr>
      </w:pPr>
      <w:r>
        <w:rPr>
          <w:rFonts w:asciiTheme="majorHAnsi" w:hAnsiTheme="majorHAnsi" w:cs="Arial"/>
          <w:b/>
          <w:lang w:val="es-ES"/>
        </w:rPr>
        <w:t>DÉCIMO</w:t>
      </w:r>
      <w:r w:rsidR="0005471E">
        <w:rPr>
          <w:rFonts w:asciiTheme="majorHAnsi" w:hAnsiTheme="majorHAnsi" w:cs="Arial"/>
          <w:b/>
          <w:lang w:val="es-ES"/>
        </w:rPr>
        <w:t xml:space="preserve"> PRIMERO</w:t>
      </w:r>
      <w:r w:rsidR="00A34E4F" w:rsidRPr="00992A6E">
        <w:rPr>
          <w:rFonts w:asciiTheme="majorHAnsi" w:hAnsiTheme="majorHAnsi" w:cs="Arial"/>
          <w:lang w:val="es-ES"/>
        </w:rPr>
        <w:t>.</w:t>
      </w:r>
      <w:r w:rsidR="00051E4C">
        <w:rPr>
          <w:rFonts w:asciiTheme="majorHAnsi" w:hAnsiTheme="majorHAnsi" w:cs="Arial"/>
          <w:lang w:val="es-ES"/>
        </w:rPr>
        <w:t>-</w:t>
      </w:r>
      <w:r w:rsidR="00A34E4F" w:rsidRPr="00992A6E">
        <w:rPr>
          <w:rFonts w:asciiTheme="majorHAnsi" w:hAnsiTheme="majorHAnsi" w:cs="Arial"/>
          <w:lang w:val="es-ES"/>
        </w:rPr>
        <w:t xml:space="preserve"> </w:t>
      </w:r>
      <w:r w:rsidR="008941D9" w:rsidRPr="00992A6E">
        <w:rPr>
          <w:rFonts w:asciiTheme="majorHAnsi" w:hAnsiTheme="majorHAnsi" w:cs="Arial"/>
          <w:lang w:val="es-ES"/>
        </w:rPr>
        <w:t xml:space="preserve">El </w:t>
      </w:r>
      <w:proofErr w:type="spellStart"/>
      <w:r w:rsidR="008941D9">
        <w:rPr>
          <w:rFonts w:asciiTheme="majorHAnsi" w:hAnsiTheme="majorHAnsi" w:cs="Arial"/>
          <w:lang w:val="es-ES"/>
        </w:rPr>
        <w:t>SiMe</w:t>
      </w:r>
      <w:r w:rsidR="002A713F">
        <w:rPr>
          <w:rFonts w:asciiTheme="majorHAnsi" w:hAnsiTheme="majorHAnsi" w:cs="Arial"/>
          <w:lang w:val="es-ES"/>
        </w:rPr>
        <w:t>T</w:t>
      </w:r>
      <w:proofErr w:type="spellEnd"/>
      <w:r w:rsidR="008941D9" w:rsidRPr="00992A6E">
        <w:rPr>
          <w:rFonts w:asciiTheme="majorHAnsi" w:hAnsiTheme="majorHAnsi" w:cs="Arial"/>
          <w:lang w:val="es-ES"/>
        </w:rPr>
        <w:t xml:space="preserve"> será administrado por el Instituto y</w:t>
      </w:r>
      <w:r w:rsidR="003F482C">
        <w:rPr>
          <w:rFonts w:asciiTheme="majorHAnsi" w:hAnsiTheme="majorHAnsi" w:cs="Arial"/>
          <w:lang w:val="es-ES"/>
        </w:rPr>
        <w:t xml:space="preserve"> constituye</w:t>
      </w:r>
      <w:r w:rsidR="008941D9" w:rsidRPr="00992A6E">
        <w:rPr>
          <w:rFonts w:asciiTheme="majorHAnsi" w:hAnsiTheme="majorHAnsi" w:cs="Arial"/>
          <w:lang w:val="es-ES"/>
        </w:rPr>
        <w:t xml:space="preserve"> una herramienta tecnológica </w:t>
      </w:r>
      <w:r w:rsidR="008941D9">
        <w:rPr>
          <w:rFonts w:asciiTheme="majorHAnsi" w:hAnsiTheme="majorHAnsi" w:cs="Arial"/>
          <w:lang w:val="es-ES"/>
        </w:rPr>
        <w:t xml:space="preserve">para gestionar eficientemente </w:t>
      </w:r>
      <w:r w:rsidR="003F482C">
        <w:rPr>
          <w:rFonts w:asciiTheme="majorHAnsi" w:hAnsiTheme="majorHAnsi" w:cs="Arial"/>
          <w:lang w:val="es-ES"/>
        </w:rPr>
        <w:t xml:space="preserve">el cumplimiento de </w:t>
      </w:r>
      <w:r w:rsidR="008941D9">
        <w:rPr>
          <w:rFonts w:asciiTheme="majorHAnsi" w:hAnsiTheme="majorHAnsi" w:cs="Arial"/>
          <w:lang w:val="es-ES"/>
        </w:rPr>
        <w:t xml:space="preserve">las obligaciones de entrega de </w:t>
      </w:r>
      <w:r w:rsidR="00A270A9">
        <w:rPr>
          <w:rFonts w:asciiTheme="majorHAnsi" w:hAnsiTheme="majorHAnsi" w:cs="Arial"/>
          <w:lang w:val="es-ES"/>
        </w:rPr>
        <w:t xml:space="preserve">los </w:t>
      </w:r>
      <w:proofErr w:type="spellStart"/>
      <w:r w:rsidR="00A270A9">
        <w:rPr>
          <w:rFonts w:asciiTheme="majorHAnsi" w:hAnsiTheme="majorHAnsi" w:cs="Arial"/>
          <w:lang w:val="es-ES"/>
        </w:rPr>
        <w:t>eFIM</w:t>
      </w:r>
      <w:proofErr w:type="spellEnd"/>
      <w:r w:rsidR="008941D9">
        <w:rPr>
          <w:rFonts w:asciiTheme="majorHAnsi" w:hAnsiTheme="majorHAnsi" w:cs="Arial"/>
          <w:lang w:val="es-ES"/>
        </w:rPr>
        <w:t xml:space="preserve">, </w:t>
      </w:r>
      <w:r w:rsidR="00D6792F">
        <w:rPr>
          <w:rFonts w:asciiTheme="majorHAnsi" w:hAnsiTheme="majorHAnsi" w:cs="Arial"/>
          <w:lang w:val="es-ES"/>
        </w:rPr>
        <w:t xml:space="preserve">incluyendo la </w:t>
      </w:r>
      <w:r w:rsidR="008941D9">
        <w:rPr>
          <w:rFonts w:asciiTheme="majorHAnsi" w:hAnsiTheme="majorHAnsi" w:cs="Arial"/>
          <w:lang w:val="es-ES"/>
        </w:rPr>
        <w:t>i</w:t>
      </w:r>
      <w:r w:rsidR="008941D9" w:rsidRPr="00992A6E">
        <w:rPr>
          <w:rFonts w:asciiTheme="majorHAnsi" w:hAnsiTheme="majorHAnsi" w:cs="Arial"/>
          <w:lang w:val="es-ES"/>
        </w:rPr>
        <w:t xml:space="preserve">nformación </w:t>
      </w:r>
      <w:r w:rsidR="008941D9" w:rsidRPr="008941D9">
        <w:rPr>
          <w:rFonts w:asciiTheme="majorHAnsi" w:hAnsiTheme="majorHAnsi" w:cs="Arial"/>
          <w:lang w:val="es-ES"/>
        </w:rPr>
        <w:t>que contribuya a la integraci</w:t>
      </w:r>
      <w:r w:rsidR="008941D9">
        <w:rPr>
          <w:rFonts w:asciiTheme="majorHAnsi" w:hAnsiTheme="majorHAnsi" w:cs="Arial"/>
          <w:lang w:val="es-ES"/>
        </w:rPr>
        <w:t xml:space="preserve">ón del acervo estadístico </w:t>
      </w:r>
      <w:r w:rsidR="00D6792F">
        <w:rPr>
          <w:rFonts w:asciiTheme="majorHAnsi" w:hAnsiTheme="majorHAnsi" w:cs="Arial"/>
          <w:lang w:val="es-ES"/>
        </w:rPr>
        <w:t>del Instituto</w:t>
      </w:r>
      <w:r w:rsidR="009935F8">
        <w:rPr>
          <w:rFonts w:asciiTheme="majorHAnsi" w:hAnsiTheme="majorHAnsi" w:cs="Arial"/>
          <w:lang w:val="es-ES"/>
        </w:rPr>
        <w:t>,</w:t>
      </w:r>
      <w:r w:rsidR="00D6792F">
        <w:rPr>
          <w:rFonts w:asciiTheme="majorHAnsi" w:hAnsiTheme="majorHAnsi" w:cs="Arial"/>
          <w:lang w:val="es-ES"/>
        </w:rPr>
        <w:t xml:space="preserve"> </w:t>
      </w:r>
      <w:r w:rsidR="008941D9">
        <w:rPr>
          <w:rFonts w:asciiTheme="majorHAnsi" w:hAnsiTheme="majorHAnsi" w:cs="Arial"/>
          <w:lang w:val="es-ES"/>
        </w:rPr>
        <w:t xml:space="preserve">para un </w:t>
      </w:r>
      <w:r w:rsidR="000247EE">
        <w:rPr>
          <w:rFonts w:asciiTheme="majorHAnsi" w:hAnsiTheme="majorHAnsi" w:cs="Arial"/>
          <w:lang w:val="es-ES"/>
        </w:rPr>
        <w:t xml:space="preserve">adecuado </w:t>
      </w:r>
      <w:r w:rsidR="008941D9">
        <w:rPr>
          <w:rFonts w:asciiTheme="majorHAnsi" w:hAnsiTheme="majorHAnsi" w:cs="Arial"/>
          <w:lang w:val="es-ES"/>
        </w:rPr>
        <w:t>análisis de</w:t>
      </w:r>
      <w:r w:rsidR="000247EE">
        <w:rPr>
          <w:rFonts w:asciiTheme="majorHAnsi" w:hAnsiTheme="majorHAnsi" w:cs="Arial"/>
          <w:lang w:val="es-ES"/>
        </w:rPr>
        <w:t xml:space="preserve"> </w:t>
      </w:r>
      <w:r w:rsidR="008941D9">
        <w:rPr>
          <w:rFonts w:asciiTheme="majorHAnsi" w:hAnsiTheme="majorHAnsi" w:cs="Arial"/>
          <w:lang w:val="es-ES"/>
        </w:rPr>
        <w:t>l</w:t>
      </w:r>
      <w:r w:rsidR="000247EE">
        <w:rPr>
          <w:rFonts w:asciiTheme="majorHAnsi" w:hAnsiTheme="majorHAnsi" w:cs="Arial"/>
          <w:lang w:val="es-ES"/>
        </w:rPr>
        <w:t>os</w:t>
      </w:r>
      <w:r w:rsidR="008941D9">
        <w:rPr>
          <w:rFonts w:asciiTheme="majorHAnsi" w:hAnsiTheme="majorHAnsi" w:cs="Arial"/>
          <w:lang w:val="es-ES"/>
        </w:rPr>
        <w:t xml:space="preserve"> sector</w:t>
      </w:r>
      <w:r w:rsidR="000247EE">
        <w:rPr>
          <w:rFonts w:asciiTheme="majorHAnsi" w:hAnsiTheme="majorHAnsi" w:cs="Arial"/>
          <w:lang w:val="es-ES"/>
        </w:rPr>
        <w:t>es regulados</w:t>
      </w:r>
      <w:r w:rsidR="008941D9">
        <w:rPr>
          <w:rFonts w:asciiTheme="majorHAnsi" w:hAnsiTheme="majorHAnsi" w:cs="Arial"/>
          <w:lang w:val="es-ES"/>
        </w:rPr>
        <w:t>.</w:t>
      </w:r>
    </w:p>
    <w:p w14:paraId="44EBF4D8" w14:textId="77777777" w:rsidR="00A03CEE" w:rsidRPr="00992A6E" w:rsidRDefault="00A03CEE" w:rsidP="00992A6E">
      <w:pPr>
        <w:pStyle w:val="Sinespaciado"/>
        <w:jc w:val="both"/>
        <w:rPr>
          <w:rFonts w:asciiTheme="majorHAnsi" w:hAnsiTheme="majorHAnsi" w:cs="Arial"/>
          <w:lang w:val="es-ES"/>
        </w:rPr>
      </w:pPr>
    </w:p>
    <w:p w14:paraId="2B1CCA8D" w14:textId="77777777" w:rsidR="002A080F" w:rsidRPr="00992A6E" w:rsidRDefault="00A03CEE" w:rsidP="00992A6E">
      <w:pPr>
        <w:pStyle w:val="Sinespaciado"/>
        <w:jc w:val="both"/>
        <w:rPr>
          <w:rFonts w:asciiTheme="majorHAnsi" w:hAnsiTheme="majorHAnsi" w:cs="Arial"/>
          <w:lang w:val="es-ES"/>
        </w:rPr>
      </w:pPr>
      <w:r w:rsidRPr="00992A6E">
        <w:rPr>
          <w:rFonts w:asciiTheme="majorHAnsi" w:hAnsiTheme="majorHAnsi" w:cs="Arial"/>
          <w:lang w:val="es-ES"/>
        </w:rPr>
        <w:t>E</w:t>
      </w:r>
      <w:r w:rsidR="000F5B7C" w:rsidRPr="00992A6E">
        <w:rPr>
          <w:rFonts w:asciiTheme="majorHAnsi" w:hAnsiTheme="majorHAnsi" w:cs="Arial"/>
          <w:lang w:val="es-ES"/>
        </w:rPr>
        <w:t xml:space="preserve">l </w:t>
      </w:r>
      <w:proofErr w:type="spellStart"/>
      <w:r w:rsidR="000F5B7C" w:rsidRPr="00992A6E">
        <w:rPr>
          <w:rFonts w:asciiTheme="majorHAnsi" w:hAnsiTheme="majorHAnsi" w:cs="Arial"/>
          <w:lang w:val="es-ES"/>
        </w:rPr>
        <w:t>SiMe</w:t>
      </w:r>
      <w:r w:rsidR="002A713F">
        <w:rPr>
          <w:rFonts w:asciiTheme="majorHAnsi" w:hAnsiTheme="majorHAnsi" w:cs="Arial"/>
          <w:lang w:val="es-ES"/>
        </w:rPr>
        <w:t>T</w:t>
      </w:r>
      <w:proofErr w:type="spellEnd"/>
      <w:r w:rsidR="000F5B7C" w:rsidRPr="00992A6E">
        <w:rPr>
          <w:rFonts w:asciiTheme="majorHAnsi" w:hAnsiTheme="majorHAnsi" w:cs="Arial"/>
          <w:lang w:val="es-ES"/>
        </w:rPr>
        <w:t xml:space="preserve"> estará disponible las 24 horas de todos los días del año en el </w:t>
      </w:r>
      <w:r w:rsidR="00D33057">
        <w:rPr>
          <w:rFonts w:asciiTheme="majorHAnsi" w:hAnsiTheme="majorHAnsi" w:cs="Arial"/>
          <w:lang w:val="es-ES"/>
        </w:rPr>
        <w:t>P</w:t>
      </w:r>
      <w:r w:rsidR="000F5B7C" w:rsidRPr="00992A6E">
        <w:rPr>
          <w:rFonts w:asciiTheme="majorHAnsi" w:hAnsiTheme="majorHAnsi" w:cs="Arial"/>
          <w:lang w:val="es-ES"/>
        </w:rPr>
        <w:t>ortal del Instituto</w:t>
      </w:r>
      <w:r w:rsidR="004D0FA9">
        <w:rPr>
          <w:rFonts w:asciiTheme="majorHAnsi" w:hAnsiTheme="majorHAnsi" w:cs="Arial"/>
          <w:lang w:val="es-ES"/>
        </w:rPr>
        <w:t>,</w:t>
      </w:r>
      <w:r w:rsidR="000F5B7C" w:rsidRPr="00992A6E">
        <w:rPr>
          <w:rFonts w:asciiTheme="majorHAnsi" w:hAnsiTheme="majorHAnsi" w:cs="Arial"/>
          <w:lang w:val="es-ES"/>
        </w:rPr>
        <w:t xml:space="preserve"> a efecto de </w:t>
      </w:r>
      <w:r w:rsidRPr="00992A6E">
        <w:rPr>
          <w:rFonts w:asciiTheme="majorHAnsi" w:hAnsiTheme="majorHAnsi" w:cs="Arial"/>
          <w:lang w:val="es-ES"/>
        </w:rPr>
        <w:t xml:space="preserve">que los Operadores </w:t>
      </w:r>
      <w:r w:rsidR="007179C4">
        <w:rPr>
          <w:rFonts w:asciiTheme="majorHAnsi" w:hAnsiTheme="majorHAnsi" w:cs="Arial"/>
          <w:lang w:val="es-ES"/>
        </w:rPr>
        <w:t>cumplan con</w:t>
      </w:r>
      <w:r w:rsidR="007179C4" w:rsidRPr="00992A6E">
        <w:rPr>
          <w:rFonts w:asciiTheme="majorHAnsi" w:hAnsiTheme="majorHAnsi" w:cs="Arial"/>
          <w:lang w:val="es-ES"/>
        </w:rPr>
        <w:t xml:space="preserve"> </w:t>
      </w:r>
      <w:r w:rsidR="000F5B7C" w:rsidRPr="00992A6E">
        <w:rPr>
          <w:rFonts w:asciiTheme="majorHAnsi" w:hAnsiTheme="majorHAnsi" w:cs="Arial"/>
          <w:lang w:val="es-ES"/>
        </w:rPr>
        <w:t>lo dispuesto en los presentes Lineamientos</w:t>
      </w:r>
      <w:r w:rsidR="007179C4">
        <w:rPr>
          <w:rFonts w:asciiTheme="majorHAnsi" w:hAnsiTheme="majorHAnsi" w:cs="Arial"/>
          <w:lang w:val="es-ES"/>
        </w:rPr>
        <w:t xml:space="preserve"> y demás disposiciones administrativas que utilicen el </w:t>
      </w:r>
      <w:proofErr w:type="spellStart"/>
      <w:r w:rsidR="007179C4">
        <w:rPr>
          <w:rFonts w:asciiTheme="majorHAnsi" w:hAnsiTheme="majorHAnsi" w:cs="Arial"/>
          <w:lang w:val="es-ES"/>
        </w:rPr>
        <w:t>SiMe</w:t>
      </w:r>
      <w:r w:rsidR="002A713F">
        <w:rPr>
          <w:rFonts w:asciiTheme="majorHAnsi" w:hAnsiTheme="majorHAnsi" w:cs="Arial"/>
          <w:lang w:val="es-ES"/>
        </w:rPr>
        <w:t>T</w:t>
      </w:r>
      <w:proofErr w:type="spellEnd"/>
      <w:r w:rsidR="008941D9">
        <w:rPr>
          <w:rFonts w:asciiTheme="majorHAnsi" w:hAnsiTheme="majorHAnsi" w:cs="Arial"/>
          <w:lang w:val="es-ES"/>
        </w:rPr>
        <w:t>.</w:t>
      </w:r>
    </w:p>
    <w:p w14:paraId="0A935306" w14:textId="77777777" w:rsidR="002A080F" w:rsidRPr="00992A6E" w:rsidRDefault="002A080F" w:rsidP="00992A6E">
      <w:pPr>
        <w:pStyle w:val="Sinespaciado"/>
        <w:jc w:val="both"/>
        <w:rPr>
          <w:rFonts w:asciiTheme="majorHAnsi" w:hAnsiTheme="majorHAnsi" w:cs="Arial"/>
          <w:lang w:val="es-ES"/>
        </w:rPr>
      </w:pPr>
    </w:p>
    <w:p w14:paraId="50E4D1D0" w14:textId="613976FF" w:rsidR="00C909EA" w:rsidRDefault="00C909EA" w:rsidP="00992A6E">
      <w:pPr>
        <w:pStyle w:val="Sinespaciado"/>
        <w:jc w:val="both"/>
        <w:rPr>
          <w:rFonts w:asciiTheme="majorHAnsi" w:hAnsiTheme="majorHAnsi" w:cs="Arial"/>
          <w:lang w:val="es-ES"/>
        </w:rPr>
      </w:pPr>
      <w:r>
        <w:rPr>
          <w:rFonts w:asciiTheme="majorHAnsi" w:hAnsiTheme="majorHAnsi" w:cs="Arial"/>
          <w:b/>
          <w:lang w:val="es-ES"/>
        </w:rPr>
        <w:lastRenderedPageBreak/>
        <w:t xml:space="preserve">DÉCIMO </w:t>
      </w:r>
      <w:r w:rsidR="0005471E">
        <w:rPr>
          <w:rFonts w:asciiTheme="majorHAnsi" w:hAnsiTheme="majorHAnsi" w:cs="Arial"/>
          <w:b/>
          <w:lang w:val="es-ES"/>
        </w:rPr>
        <w:t>SEGUNDO</w:t>
      </w:r>
      <w:r w:rsidRPr="00992A6E">
        <w:rPr>
          <w:rFonts w:asciiTheme="majorHAnsi" w:hAnsiTheme="majorHAnsi" w:cs="Arial"/>
          <w:lang w:val="es-ES"/>
        </w:rPr>
        <w:t>.</w:t>
      </w:r>
      <w:r w:rsidR="00051E4C">
        <w:rPr>
          <w:rFonts w:asciiTheme="majorHAnsi" w:hAnsiTheme="majorHAnsi" w:cs="Arial"/>
          <w:lang w:val="es-ES"/>
        </w:rPr>
        <w:t>-</w:t>
      </w:r>
      <w:r>
        <w:rPr>
          <w:rFonts w:asciiTheme="majorHAnsi" w:hAnsiTheme="majorHAnsi" w:cs="Arial"/>
          <w:lang w:val="es-ES"/>
        </w:rPr>
        <w:t xml:space="preserve"> </w:t>
      </w:r>
      <w:r w:rsidR="004D2527" w:rsidRPr="00992A6E">
        <w:rPr>
          <w:rFonts w:asciiTheme="majorHAnsi" w:hAnsiTheme="majorHAnsi" w:cs="Arial"/>
          <w:lang w:val="es-ES"/>
        </w:rPr>
        <w:t xml:space="preserve">Cualquier </w:t>
      </w:r>
      <w:r w:rsidR="00A014B8" w:rsidRPr="00992A6E">
        <w:rPr>
          <w:rFonts w:asciiTheme="majorHAnsi" w:hAnsiTheme="majorHAnsi" w:cs="Arial"/>
          <w:lang w:val="es-ES"/>
        </w:rPr>
        <w:t xml:space="preserve">información </w:t>
      </w:r>
      <w:r w:rsidR="006F1E56">
        <w:rPr>
          <w:rFonts w:asciiTheme="majorHAnsi" w:hAnsiTheme="majorHAnsi" w:cs="Arial"/>
          <w:lang w:val="es-ES"/>
        </w:rPr>
        <w:t xml:space="preserve">que </w:t>
      </w:r>
      <w:r w:rsidR="001D02D1">
        <w:rPr>
          <w:rFonts w:asciiTheme="majorHAnsi" w:hAnsiTheme="majorHAnsi" w:cs="Arial"/>
          <w:lang w:val="es-ES"/>
        </w:rPr>
        <w:t>deba</w:t>
      </w:r>
      <w:r w:rsidR="00D34EC0">
        <w:rPr>
          <w:rFonts w:asciiTheme="majorHAnsi" w:hAnsiTheme="majorHAnsi" w:cs="Arial"/>
          <w:lang w:val="es-ES"/>
        </w:rPr>
        <w:t xml:space="preserve"> ser remitida por medio del </w:t>
      </w:r>
      <w:proofErr w:type="spellStart"/>
      <w:r w:rsidR="00D34EC0">
        <w:rPr>
          <w:rFonts w:asciiTheme="majorHAnsi" w:hAnsiTheme="majorHAnsi" w:cs="Arial"/>
          <w:lang w:val="es-ES"/>
        </w:rPr>
        <w:t>SiMe</w:t>
      </w:r>
      <w:r w:rsidR="002A713F">
        <w:rPr>
          <w:rFonts w:asciiTheme="majorHAnsi" w:hAnsiTheme="majorHAnsi" w:cs="Arial"/>
          <w:lang w:val="es-ES"/>
        </w:rPr>
        <w:t>T</w:t>
      </w:r>
      <w:proofErr w:type="spellEnd"/>
      <w:r w:rsidR="00D34EC0">
        <w:rPr>
          <w:rFonts w:asciiTheme="majorHAnsi" w:hAnsiTheme="majorHAnsi" w:cs="Arial"/>
          <w:lang w:val="es-ES"/>
        </w:rPr>
        <w:t xml:space="preserve"> y </w:t>
      </w:r>
      <w:r w:rsidR="004D2527" w:rsidRPr="00992A6E">
        <w:rPr>
          <w:rFonts w:asciiTheme="majorHAnsi" w:hAnsiTheme="majorHAnsi" w:cs="Arial"/>
          <w:lang w:val="es-ES"/>
        </w:rPr>
        <w:t xml:space="preserve">se </w:t>
      </w:r>
      <w:r w:rsidR="00D34EC0">
        <w:rPr>
          <w:rFonts w:asciiTheme="majorHAnsi" w:hAnsiTheme="majorHAnsi" w:cs="Arial"/>
          <w:lang w:val="es-ES"/>
        </w:rPr>
        <w:t xml:space="preserve">entregue </w:t>
      </w:r>
      <w:r w:rsidR="004D2527" w:rsidRPr="00992A6E">
        <w:rPr>
          <w:rFonts w:asciiTheme="majorHAnsi" w:hAnsiTheme="majorHAnsi" w:cs="Arial"/>
          <w:lang w:val="es-ES"/>
        </w:rPr>
        <w:t xml:space="preserve">por un medio distinto, </w:t>
      </w:r>
      <w:r w:rsidRPr="00992A6E">
        <w:rPr>
          <w:rFonts w:asciiTheme="majorHAnsi" w:hAnsiTheme="majorHAnsi" w:cs="Arial"/>
          <w:lang w:val="es-ES"/>
        </w:rPr>
        <w:t>se tendrá por no presentada</w:t>
      </w:r>
      <w:r>
        <w:rPr>
          <w:rFonts w:asciiTheme="majorHAnsi" w:hAnsiTheme="majorHAnsi" w:cs="Arial"/>
          <w:lang w:val="es-ES"/>
        </w:rPr>
        <w:t>.</w:t>
      </w:r>
    </w:p>
    <w:p w14:paraId="75520116" w14:textId="77777777" w:rsidR="00C909EA" w:rsidRDefault="00C909EA" w:rsidP="00992A6E">
      <w:pPr>
        <w:pStyle w:val="Sinespaciado"/>
        <w:jc w:val="both"/>
        <w:rPr>
          <w:rFonts w:asciiTheme="majorHAnsi" w:hAnsiTheme="majorHAnsi" w:cs="Arial"/>
          <w:lang w:val="es-ES"/>
        </w:rPr>
      </w:pPr>
    </w:p>
    <w:p w14:paraId="660091BD" w14:textId="77777777" w:rsidR="004D2527" w:rsidRDefault="00D14426" w:rsidP="00992A6E">
      <w:pPr>
        <w:pStyle w:val="Sinespaciado"/>
        <w:jc w:val="both"/>
        <w:rPr>
          <w:rFonts w:asciiTheme="majorHAnsi" w:hAnsiTheme="majorHAnsi" w:cs="Arial"/>
          <w:lang w:val="es-ES"/>
        </w:rPr>
      </w:pPr>
      <w:r>
        <w:rPr>
          <w:rFonts w:asciiTheme="majorHAnsi" w:hAnsiTheme="majorHAnsi" w:cs="Arial"/>
          <w:lang w:val="es-ES"/>
        </w:rPr>
        <w:t>E</w:t>
      </w:r>
      <w:r w:rsidR="00D34EC0">
        <w:rPr>
          <w:rFonts w:asciiTheme="majorHAnsi" w:hAnsiTheme="majorHAnsi" w:cs="Arial"/>
          <w:lang w:val="es-ES"/>
        </w:rPr>
        <w:t xml:space="preserve">l </w:t>
      </w:r>
      <w:proofErr w:type="spellStart"/>
      <w:r w:rsidR="005D467E">
        <w:rPr>
          <w:rFonts w:asciiTheme="majorHAnsi" w:hAnsiTheme="majorHAnsi" w:cs="Arial"/>
          <w:lang w:val="es-ES"/>
        </w:rPr>
        <w:t>SiMe</w:t>
      </w:r>
      <w:r w:rsidR="002A713F">
        <w:rPr>
          <w:rFonts w:asciiTheme="majorHAnsi" w:hAnsiTheme="majorHAnsi" w:cs="Arial"/>
          <w:lang w:val="es-ES"/>
        </w:rPr>
        <w:t>T</w:t>
      </w:r>
      <w:proofErr w:type="spellEnd"/>
      <w:r w:rsidR="00C6008F">
        <w:rPr>
          <w:rFonts w:asciiTheme="majorHAnsi" w:hAnsiTheme="majorHAnsi" w:cs="Arial"/>
          <w:lang w:val="es-ES"/>
        </w:rPr>
        <w:t xml:space="preserve">, </w:t>
      </w:r>
      <w:r>
        <w:rPr>
          <w:rFonts w:asciiTheme="majorHAnsi" w:hAnsiTheme="majorHAnsi" w:cs="Arial"/>
          <w:lang w:val="es-ES"/>
        </w:rPr>
        <w:t>no permitirá cargar</w:t>
      </w:r>
      <w:r w:rsidR="00C6008F">
        <w:rPr>
          <w:rFonts w:asciiTheme="majorHAnsi" w:hAnsiTheme="majorHAnsi" w:cs="Arial"/>
          <w:lang w:val="es-ES"/>
        </w:rPr>
        <w:t xml:space="preserve"> la información que</w:t>
      </w:r>
      <w:r w:rsidR="005D467E">
        <w:rPr>
          <w:rFonts w:asciiTheme="majorHAnsi" w:hAnsiTheme="majorHAnsi" w:cs="Arial"/>
          <w:lang w:val="es-ES"/>
        </w:rPr>
        <w:t xml:space="preserve"> </w:t>
      </w:r>
      <w:r w:rsidR="0048307C">
        <w:rPr>
          <w:rFonts w:asciiTheme="majorHAnsi" w:hAnsiTheme="majorHAnsi" w:cs="Arial"/>
          <w:lang w:val="es-ES"/>
        </w:rPr>
        <w:t>in</w:t>
      </w:r>
      <w:r w:rsidR="005D467E">
        <w:rPr>
          <w:rFonts w:asciiTheme="majorHAnsi" w:hAnsiTheme="majorHAnsi" w:cs="Arial"/>
          <w:lang w:val="es-ES"/>
        </w:rPr>
        <w:t>cumpl</w:t>
      </w:r>
      <w:r w:rsidR="00C6008F">
        <w:rPr>
          <w:rFonts w:asciiTheme="majorHAnsi" w:hAnsiTheme="majorHAnsi" w:cs="Arial"/>
          <w:lang w:val="es-ES"/>
        </w:rPr>
        <w:t>a</w:t>
      </w:r>
      <w:r w:rsidR="005D467E">
        <w:rPr>
          <w:rFonts w:asciiTheme="majorHAnsi" w:hAnsiTheme="majorHAnsi" w:cs="Arial"/>
          <w:lang w:val="es-ES"/>
        </w:rPr>
        <w:t xml:space="preserve"> los criterios establecidos en los </w:t>
      </w:r>
      <w:r w:rsidR="00E91C8F">
        <w:rPr>
          <w:rFonts w:asciiTheme="majorHAnsi" w:hAnsiTheme="majorHAnsi" w:cs="Arial"/>
          <w:lang w:val="es-ES"/>
        </w:rPr>
        <w:t>I</w:t>
      </w:r>
      <w:r w:rsidR="005D467E">
        <w:rPr>
          <w:rFonts w:asciiTheme="majorHAnsi" w:hAnsiTheme="majorHAnsi" w:cs="Arial"/>
          <w:lang w:val="es-ES"/>
        </w:rPr>
        <w:t xml:space="preserve">nstructivos de cada </w:t>
      </w:r>
      <w:proofErr w:type="spellStart"/>
      <w:r w:rsidR="005D467E">
        <w:rPr>
          <w:rFonts w:asciiTheme="majorHAnsi" w:hAnsiTheme="majorHAnsi" w:cs="Arial"/>
          <w:lang w:val="es-ES"/>
        </w:rPr>
        <w:t>eFIM</w:t>
      </w:r>
      <w:proofErr w:type="spellEnd"/>
      <w:r w:rsidR="004D2527" w:rsidRPr="00992A6E">
        <w:rPr>
          <w:rFonts w:asciiTheme="majorHAnsi" w:hAnsiTheme="majorHAnsi" w:cs="Arial"/>
          <w:lang w:val="es-ES"/>
        </w:rPr>
        <w:t>.</w:t>
      </w:r>
      <w:r w:rsidR="005D467E">
        <w:rPr>
          <w:rFonts w:asciiTheme="majorHAnsi" w:hAnsiTheme="majorHAnsi" w:cs="Arial"/>
          <w:lang w:val="es-ES"/>
        </w:rPr>
        <w:t xml:space="preserve"> Dentro de estos criterios se encuentran los siguientes:</w:t>
      </w:r>
    </w:p>
    <w:p w14:paraId="3EE3FD77" w14:textId="77777777" w:rsidR="005D467E" w:rsidRDefault="005D467E" w:rsidP="00992A6E">
      <w:pPr>
        <w:pStyle w:val="Sinespaciado"/>
        <w:jc w:val="both"/>
        <w:rPr>
          <w:rFonts w:asciiTheme="majorHAnsi" w:hAnsiTheme="majorHAnsi" w:cs="Arial"/>
          <w:lang w:val="es-ES"/>
        </w:rPr>
      </w:pPr>
    </w:p>
    <w:p w14:paraId="4B7F9718" w14:textId="77777777" w:rsidR="005D467E" w:rsidRDefault="005D467E" w:rsidP="00992A6E">
      <w:pPr>
        <w:pStyle w:val="Sinespaciado"/>
        <w:numPr>
          <w:ilvl w:val="0"/>
          <w:numId w:val="11"/>
        </w:numPr>
        <w:jc w:val="both"/>
        <w:rPr>
          <w:rFonts w:asciiTheme="majorHAnsi" w:hAnsiTheme="majorHAnsi" w:cs="Arial"/>
          <w:lang w:val="es-ES"/>
        </w:rPr>
      </w:pPr>
      <w:r>
        <w:rPr>
          <w:rFonts w:asciiTheme="majorHAnsi" w:hAnsiTheme="majorHAnsi" w:cs="Arial"/>
          <w:lang w:val="es-ES"/>
        </w:rPr>
        <w:t>No</w:t>
      </w:r>
      <w:r w:rsidR="005D24CE">
        <w:rPr>
          <w:rFonts w:asciiTheme="majorHAnsi" w:hAnsiTheme="majorHAnsi" w:cs="Arial"/>
          <w:lang w:val="es-ES"/>
        </w:rPr>
        <w:t xml:space="preserve"> </w:t>
      </w:r>
      <w:r w:rsidR="00E91C8F">
        <w:rPr>
          <w:rFonts w:asciiTheme="majorHAnsi" w:hAnsiTheme="majorHAnsi" w:cs="Arial"/>
          <w:lang w:val="es-ES"/>
        </w:rPr>
        <w:t>cumplir con</w:t>
      </w:r>
      <w:r w:rsidR="005D24CE">
        <w:rPr>
          <w:rFonts w:asciiTheme="majorHAnsi" w:hAnsiTheme="majorHAnsi" w:cs="Arial"/>
          <w:lang w:val="es-ES"/>
        </w:rPr>
        <w:t xml:space="preserve"> l</w:t>
      </w:r>
      <w:r w:rsidR="00E91C8F">
        <w:rPr>
          <w:rFonts w:asciiTheme="majorHAnsi" w:hAnsiTheme="majorHAnsi" w:cs="Arial"/>
          <w:lang w:val="es-ES"/>
        </w:rPr>
        <w:t xml:space="preserve">as </w:t>
      </w:r>
      <w:r w:rsidR="00051E4C">
        <w:rPr>
          <w:rFonts w:asciiTheme="majorHAnsi" w:hAnsiTheme="majorHAnsi" w:cs="Arial"/>
          <w:lang w:val="es-ES"/>
        </w:rPr>
        <w:t>reglas</w:t>
      </w:r>
      <w:r w:rsidR="00E91C8F">
        <w:rPr>
          <w:rFonts w:asciiTheme="majorHAnsi" w:hAnsiTheme="majorHAnsi" w:cs="Arial"/>
          <w:lang w:val="es-ES"/>
        </w:rPr>
        <w:t xml:space="preserve"> establecidas </w:t>
      </w:r>
      <w:r w:rsidR="00BC272B">
        <w:rPr>
          <w:rFonts w:asciiTheme="majorHAnsi" w:hAnsiTheme="majorHAnsi" w:cs="Arial"/>
          <w:lang w:val="es-ES"/>
        </w:rPr>
        <w:t>en el Capítulo III de los presentes Lineamientos</w:t>
      </w:r>
      <w:r w:rsidR="005D24CE">
        <w:rPr>
          <w:rFonts w:asciiTheme="majorHAnsi" w:hAnsiTheme="majorHAnsi" w:cs="Arial"/>
          <w:lang w:val="es-ES"/>
        </w:rPr>
        <w:t>;</w:t>
      </w:r>
    </w:p>
    <w:p w14:paraId="78D45DE4" w14:textId="749705B3" w:rsidR="005D467E" w:rsidRDefault="005D467E" w:rsidP="00992A6E">
      <w:pPr>
        <w:pStyle w:val="Sinespaciado"/>
        <w:numPr>
          <w:ilvl w:val="0"/>
          <w:numId w:val="11"/>
        </w:numPr>
        <w:jc w:val="both"/>
        <w:rPr>
          <w:rFonts w:asciiTheme="majorHAnsi" w:hAnsiTheme="majorHAnsi" w:cs="Arial"/>
          <w:lang w:val="es-ES"/>
        </w:rPr>
      </w:pPr>
      <w:r>
        <w:rPr>
          <w:rFonts w:asciiTheme="majorHAnsi" w:hAnsiTheme="majorHAnsi" w:cs="Arial"/>
          <w:lang w:val="es-ES"/>
        </w:rPr>
        <w:t xml:space="preserve">Entrega de </w:t>
      </w:r>
      <w:r w:rsidR="00016E1E">
        <w:rPr>
          <w:rFonts w:asciiTheme="majorHAnsi" w:hAnsiTheme="majorHAnsi" w:cs="Arial"/>
          <w:lang w:val="es-ES"/>
        </w:rPr>
        <w:t xml:space="preserve">campos </w:t>
      </w:r>
      <w:r>
        <w:rPr>
          <w:rFonts w:asciiTheme="majorHAnsi" w:hAnsiTheme="majorHAnsi" w:cs="Arial"/>
          <w:lang w:val="es-ES"/>
        </w:rPr>
        <w:t>vací</w:t>
      </w:r>
      <w:r w:rsidR="00016E1E">
        <w:rPr>
          <w:rFonts w:asciiTheme="majorHAnsi" w:hAnsiTheme="majorHAnsi" w:cs="Arial"/>
          <w:lang w:val="es-ES"/>
        </w:rPr>
        <w:t>os</w:t>
      </w:r>
      <w:r>
        <w:rPr>
          <w:rFonts w:asciiTheme="majorHAnsi" w:hAnsiTheme="majorHAnsi" w:cs="Arial"/>
          <w:lang w:val="es-ES"/>
        </w:rPr>
        <w:t xml:space="preserve"> en </w:t>
      </w:r>
      <w:r w:rsidR="00B77E9F">
        <w:rPr>
          <w:rFonts w:asciiTheme="majorHAnsi" w:hAnsiTheme="majorHAnsi" w:cs="Arial"/>
          <w:lang w:val="es-ES"/>
        </w:rPr>
        <w:t>los</w:t>
      </w:r>
      <w:r>
        <w:rPr>
          <w:rFonts w:asciiTheme="majorHAnsi" w:hAnsiTheme="majorHAnsi" w:cs="Arial"/>
          <w:lang w:val="es-ES"/>
        </w:rPr>
        <w:t xml:space="preserve"> archivo</w:t>
      </w:r>
      <w:r w:rsidR="00B77E9F">
        <w:rPr>
          <w:rFonts w:asciiTheme="majorHAnsi" w:hAnsiTheme="majorHAnsi" w:cs="Arial"/>
          <w:lang w:val="es-ES"/>
        </w:rPr>
        <w:t>s</w:t>
      </w:r>
      <w:r>
        <w:rPr>
          <w:rFonts w:asciiTheme="majorHAnsi" w:hAnsiTheme="majorHAnsi" w:cs="Arial"/>
          <w:lang w:val="es-ES"/>
        </w:rPr>
        <w:t xml:space="preserve"> CSV</w:t>
      </w:r>
      <w:r w:rsidR="005D24CE">
        <w:rPr>
          <w:rFonts w:asciiTheme="majorHAnsi" w:hAnsiTheme="majorHAnsi" w:cs="Arial"/>
          <w:lang w:val="es-ES"/>
        </w:rPr>
        <w:t>;</w:t>
      </w:r>
    </w:p>
    <w:p w14:paraId="0622DC6F" w14:textId="77777777" w:rsidR="008C2182" w:rsidRDefault="008C2182" w:rsidP="00992A6E">
      <w:pPr>
        <w:pStyle w:val="Sinespaciado"/>
        <w:numPr>
          <w:ilvl w:val="0"/>
          <w:numId w:val="11"/>
        </w:numPr>
        <w:jc w:val="both"/>
        <w:rPr>
          <w:rFonts w:asciiTheme="majorHAnsi" w:hAnsiTheme="majorHAnsi" w:cs="Arial"/>
          <w:lang w:val="es-ES"/>
        </w:rPr>
      </w:pPr>
      <w:r>
        <w:rPr>
          <w:rFonts w:asciiTheme="majorHAnsi" w:hAnsiTheme="majorHAnsi" w:cs="Arial"/>
          <w:lang w:val="es-ES"/>
        </w:rPr>
        <w:t>Valores de desagregación que no corresponda</w:t>
      </w:r>
      <w:r w:rsidR="00C61492">
        <w:rPr>
          <w:rFonts w:asciiTheme="majorHAnsi" w:hAnsiTheme="majorHAnsi" w:cs="Arial"/>
          <w:lang w:val="es-ES"/>
        </w:rPr>
        <w:t>n</w:t>
      </w:r>
      <w:r>
        <w:rPr>
          <w:rFonts w:asciiTheme="majorHAnsi" w:hAnsiTheme="majorHAnsi" w:cs="Arial"/>
          <w:lang w:val="es-ES"/>
        </w:rPr>
        <w:t xml:space="preserve"> con </w:t>
      </w:r>
      <w:r w:rsidR="00E74730">
        <w:rPr>
          <w:rFonts w:asciiTheme="majorHAnsi" w:hAnsiTheme="majorHAnsi" w:cs="Arial"/>
          <w:lang w:val="es-ES"/>
        </w:rPr>
        <w:t>el</w:t>
      </w:r>
      <w:r>
        <w:rPr>
          <w:rFonts w:asciiTheme="majorHAnsi" w:hAnsiTheme="majorHAnsi" w:cs="Arial"/>
          <w:lang w:val="es-ES"/>
        </w:rPr>
        <w:t xml:space="preserve"> </w:t>
      </w:r>
      <w:r w:rsidR="00E74730">
        <w:rPr>
          <w:rFonts w:asciiTheme="majorHAnsi" w:hAnsiTheme="majorHAnsi" w:cs="Arial"/>
          <w:lang w:val="es-ES"/>
        </w:rPr>
        <w:t>C</w:t>
      </w:r>
      <w:r>
        <w:rPr>
          <w:rFonts w:asciiTheme="majorHAnsi" w:hAnsiTheme="majorHAnsi" w:cs="Arial"/>
          <w:lang w:val="es-ES"/>
        </w:rPr>
        <w:t xml:space="preserve">atálogo de </w:t>
      </w:r>
      <w:r w:rsidR="00011D39">
        <w:rPr>
          <w:rFonts w:asciiTheme="majorHAnsi" w:hAnsiTheme="majorHAnsi" w:cs="Arial"/>
          <w:lang w:val="es-ES"/>
        </w:rPr>
        <w:t>D</w:t>
      </w:r>
      <w:r>
        <w:rPr>
          <w:rFonts w:asciiTheme="majorHAnsi" w:hAnsiTheme="majorHAnsi" w:cs="Arial"/>
          <w:lang w:val="es-ES"/>
        </w:rPr>
        <w:t>esagregaci</w:t>
      </w:r>
      <w:r w:rsidR="00011D39">
        <w:rPr>
          <w:rFonts w:asciiTheme="majorHAnsi" w:hAnsiTheme="majorHAnsi" w:cs="Arial"/>
          <w:lang w:val="es-ES"/>
        </w:rPr>
        <w:t>ones</w:t>
      </w:r>
      <w:r>
        <w:rPr>
          <w:rFonts w:asciiTheme="majorHAnsi" w:hAnsiTheme="majorHAnsi" w:cs="Arial"/>
          <w:lang w:val="es-ES"/>
        </w:rPr>
        <w:t>;</w:t>
      </w:r>
    </w:p>
    <w:p w14:paraId="026F3152" w14:textId="77777777" w:rsidR="002C3B1E" w:rsidRDefault="003408C9" w:rsidP="00992A6E">
      <w:pPr>
        <w:pStyle w:val="Sinespaciado"/>
        <w:numPr>
          <w:ilvl w:val="0"/>
          <w:numId w:val="11"/>
        </w:numPr>
        <w:jc w:val="both"/>
        <w:rPr>
          <w:rFonts w:asciiTheme="majorHAnsi" w:hAnsiTheme="majorHAnsi" w:cs="Arial"/>
          <w:lang w:val="es-ES"/>
        </w:rPr>
      </w:pPr>
      <w:r>
        <w:rPr>
          <w:rFonts w:asciiTheme="majorHAnsi" w:hAnsiTheme="majorHAnsi" w:cs="Arial"/>
          <w:lang w:val="es-ES"/>
        </w:rPr>
        <w:t>Empleo de diferentes unidades de medida a las establecidas;</w:t>
      </w:r>
    </w:p>
    <w:p w14:paraId="7EC3C398" w14:textId="77777777" w:rsidR="00D1427D" w:rsidRPr="00992A6E" w:rsidRDefault="002C3B1E" w:rsidP="00992A6E">
      <w:pPr>
        <w:pStyle w:val="Sinespaciado"/>
        <w:numPr>
          <w:ilvl w:val="0"/>
          <w:numId w:val="11"/>
        </w:numPr>
        <w:jc w:val="both"/>
        <w:rPr>
          <w:rFonts w:asciiTheme="majorHAnsi" w:hAnsiTheme="majorHAnsi" w:cs="Arial"/>
          <w:lang w:val="es-ES"/>
        </w:rPr>
      </w:pPr>
      <w:r>
        <w:rPr>
          <w:rFonts w:asciiTheme="majorHAnsi" w:hAnsiTheme="majorHAnsi" w:cs="Arial"/>
          <w:lang w:val="es-ES"/>
        </w:rPr>
        <w:t xml:space="preserve">Archivos CSV mal </w:t>
      </w:r>
      <w:r w:rsidR="00D1427D">
        <w:rPr>
          <w:rFonts w:asciiTheme="majorHAnsi" w:hAnsiTheme="majorHAnsi" w:cs="Arial"/>
          <w:lang w:val="es-ES"/>
        </w:rPr>
        <w:t xml:space="preserve">estructurados de acuerdo </w:t>
      </w:r>
      <w:r w:rsidR="00B77E9F">
        <w:rPr>
          <w:rFonts w:asciiTheme="majorHAnsi" w:hAnsiTheme="majorHAnsi" w:cs="Arial"/>
          <w:lang w:val="es-ES"/>
        </w:rPr>
        <w:t>con</w:t>
      </w:r>
      <w:r w:rsidR="00D1427D">
        <w:rPr>
          <w:rFonts w:asciiTheme="majorHAnsi" w:hAnsiTheme="majorHAnsi" w:cs="Arial"/>
          <w:lang w:val="es-ES"/>
        </w:rPr>
        <w:t xml:space="preserve"> las características establecidas en los </w:t>
      </w:r>
      <w:r w:rsidR="00C963CB">
        <w:rPr>
          <w:rFonts w:asciiTheme="majorHAnsi" w:hAnsiTheme="majorHAnsi" w:cs="Arial"/>
          <w:lang w:val="es-ES"/>
        </w:rPr>
        <w:t>I</w:t>
      </w:r>
      <w:r w:rsidR="00D1427D">
        <w:rPr>
          <w:rFonts w:asciiTheme="majorHAnsi" w:hAnsiTheme="majorHAnsi" w:cs="Arial"/>
          <w:lang w:val="es-ES"/>
        </w:rPr>
        <w:t xml:space="preserve">nstructivos de los </w:t>
      </w:r>
      <w:proofErr w:type="spellStart"/>
      <w:r w:rsidR="00D1427D">
        <w:rPr>
          <w:rFonts w:asciiTheme="majorHAnsi" w:hAnsiTheme="majorHAnsi" w:cs="Arial"/>
          <w:lang w:val="es-ES"/>
        </w:rPr>
        <w:t>eFIM</w:t>
      </w:r>
      <w:proofErr w:type="spellEnd"/>
      <w:r>
        <w:rPr>
          <w:rFonts w:asciiTheme="majorHAnsi" w:hAnsiTheme="majorHAnsi" w:cs="Arial"/>
          <w:lang w:val="es-ES"/>
        </w:rPr>
        <w:t>;</w:t>
      </w:r>
      <w:r w:rsidR="003408C9">
        <w:rPr>
          <w:rFonts w:asciiTheme="majorHAnsi" w:hAnsiTheme="majorHAnsi" w:cs="Arial"/>
          <w:lang w:val="es-ES"/>
        </w:rPr>
        <w:t xml:space="preserve"> </w:t>
      </w:r>
    </w:p>
    <w:p w14:paraId="37338FE3" w14:textId="77777777" w:rsidR="004D2527" w:rsidRPr="00992A6E" w:rsidRDefault="004D2527" w:rsidP="004D2527">
      <w:pPr>
        <w:outlineLvl w:val="0"/>
        <w:rPr>
          <w:rFonts w:asciiTheme="majorHAnsi" w:eastAsia="Times New Roman" w:hAnsiTheme="majorHAnsi"/>
          <w:lang w:val="es-ES"/>
        </w:rPr>
      </w:pPr>
    </w:p>
    <w:p w14:paraId="5023D6FF" w14:textId="77777777" w:rsidR="00717540" w:rsidRDefault="002A080F" w:rsidP="00A03CEE">
      <w:pPr>
        <w:jc w:val="both"/>
        <w:outlineLvl w:val="0"/>
        <w:rPr>
          <w:rFonts w:asciiTheme="majorHAnsi" w:hAnsiTheme="majorHAnsi"/>
          <w:color w:val="auto"/>
          <w:lang w:val="es-ES"/>
        </w:rPr>
      </w:pPr>
      <w:r w:rsidRPr="00F36A1D">
        <w:rPr>
          <w:rFonts w:asciiTheme="majorHAnsi" w:hAnsiTheme="majorHAnsi"/>
          <w:color w:val="auto"/>
          <w:lang w:val="es-ES"/>
        </w:rPr>
        <w:t xml:space="preserve">En caso que el </w:t>
      </w:r>
      <w:proofErr w:type="spellStart"/>
      <w:r w:rsidRPr="00F36A1D">
        <w:rPr>
          <w:rFonts w:asciiTheme="majorHAnsi" w:hAnsiTheme="majorHAnsi"/>
          <w:color w:val="auto"/>
          <w:lang w:val="es-ES"/>
        </w:rPr>
        <w:t>SiMe</w:t>
      </w:r>
      <w:r w:rsidR="002A713F">
        <w:rPr>
          <w:rFonts w:asciiTheme="majorHAnsi" w:hAnsiTheme="majorHAnsi"/>
          <w:color w:val="auto"/>
          <w:lang w:val="es-ES"/>
        </w:rPr>
        <w:t>T</w:t>
      </w:r>
      <w:proofErr w:type="spellEnd"/>
      <w:r w:rsidR="004D2527" w:rsidRPr="00F36A1D">
        <w:rPr>
          <w:rFonts w:asciiTheme="majorHAnsi" w:hAnsiTheme="majorHAnsi"/>
          <w:color w:val="auto"/>
          <w:lang w:val="es-ES"/>
        </w:rPr>
        <w:t xml:space="preserve"> no se encuentre disponible</w:t>
      </w:r>
      <w:r w:rsidR="008431C3" w:rsidRPr="00F36A1D">
        <w:rPr>
          <w:rFonts w:asciiTheme="majorHAnsi" w:hAnsiTheme="majorHAnsi"/>
          <w:color w:val="auto"/>
          <w:lang w:val="es-ES"/>
        </w:rPr>
        <w:t>, el Instituto</w:t>
      </w:r>
      <w:r w:rsidRPr="00F36A1D">
        <w:rPr>
          <w:rFonts w:asciiTheme="majorHAnsi" w:hAnsiTheme="majorHAnsi"/>
          <w:color w:val="auto"/>
          <w:lang w:val="es-ES"/>
        </w:rPr>
        <w:t xml:space="preserve"> </w:t>
      </w:r>
      <w:r w:rsidR="00990BB7" w:rsidRPr="00F36A1D">
        <w:rPr>
          <w:rFonts w:asciiTheme="majorHAnsi" w:hAnsiTheme="majorHAnsi"/>
          <w:color w:val="auto"/>
          <w:lang w:val="es-ES"/>
        </w:rPr>
        <w:t xml:space="preserve">habilitará otro medio que permita </w:t>
      </w:r>
      <w:r w:rsidR="00162D85">
        <w:rPr>
          <w:rFonts w:asciiTheme="majorHAnsi" w:hAnsiTheme="majorHAnsi"/>
          <w:color w:val="auto"/>
          <w:lang w:val="es-ES"/>
        </w:rPr>
        <w:t xml:space="preserve">la entrega de los </w:t>
      </w:r>
      <w:proofErr w:type="spellStart"/>
      <w:r w:rsidR="00162D85">
        <w:rPr>
          <w:rFonts w:asciiTheme="majorHAnsi" w:hAnsiTheme="majorHAnsi"/>
          <w:color w:val="auto"/>
          <w:lang w:val="es-ES"/>
        </w:rPr>
        <w:t>eFIM</w:t>
      </w:r>
      <w:proofErr w:type="spellEnd"/>
      <w:r w:rsidR="00162D85">
        <w:rPr>
          <w:rFonts w:asciiTheme="majorHAnsi" w:hAnsiTheme="majorHAnsi"/>
          <w:color w:val="auto"/>
          <w:lang w:val="es-ES"/>
        </w:rPr>
        <w:t xml:space="preserve"> establecidos por el Instituto</w:t>
      </w:r>
      <w:r w:rsidR="001C34C2" w:rsidRPr="00F36A1D">
        <w:rPr>
          <w:rFonts w:asciiTheme="majorHAnsi" w:hAnsiTheme="majorHAnsi"/>
          <w:color w:val="auto"/>
          <w:lang w:val="es-ES"/>
        </w:rPr>
        <w:t xml:space="preserve">, </w:t>
      </w:r>
      <w:r w:rsidR="00262152">
        <w:rPr>
          <w:rFonts w:asciiTheme="majorHAnsi" w:hAnsiTheme="majorHAnsi"/>
          <w:color w:val="auto"/>
          <w:lang w:val="es-ES"/>
        </w:rPr>
        <w:t>el cual</w:t>
      </w:r>
      <w:r w:rsidR="001C34C2" w:rsidRPr="00F36A1D">
        <w:rPr>
          <w:rFonts w:asciiTheme="majorHAnsi" w:hAnsiTheme="majorHAnsi"/>
          <w:color w:val="auto"/>
          <w:lang w:val="es-ES"/>
        </w:rPr>
        <w:t xml:space="preserve"> será definido en el Manual del </w:t>
      </w:r>
      <w:proofErr w:type="spellStart"/>
      <w:r w:rsidR="001C34C2" w:rsidRPr="00F36A1D">
        <w:rPr>
          <w:rFonts w:asciiTheme="majorHAnsi" w:hAnsiTheme="majorHAnsi"/>
          <w:color w:val="auto"/>
          <w:lang w:val="es-ES"/>
        </w:rPr>
        <w:t>SiMe</w:t>
      </w:r>
      <w:r w:rsidR="002A713F">
        <w:rPr>
          <w:rFonts w:asciiTheme="majorHAnsi" w:hAnsiTheme="majorHAnsi"/>
          <w:color w:val="auto"/>
          <w:lang w:val="es-ES"/>
        </w:rPr>
        <w:t>T</w:t>
      </w:r>
      <w:proofErr w:type="spellEnd"/>
      <w:r w:rsidR="00D33057">
        <w:rPr>
          <w:rFonts w:asciiTheme="majorHAnsi" w:hAnsiTheme="majorHAnsi"/>
          <w:color w:val="auto"/>
          <w:lang w:val="es-ES"/>
        </w:rPr>
        <w:t xml:space="preserve"> y publicado en el P</w:t>
      </w:r>
      <w:r w:rsidR="00082364">
        <w:rPr>
          <w:rFonts w:asciiTheme="majorHAnsi" w:hAnsiTheme="majorHAnsi"/>
          <w:color w:val="auto"/>
          <w:lang w:val="es-ES"/>
        </w:rPr>
        <w:t>ortal del Instituto</w:t>
      </w:r>
      <w:r w:rsidR="00990BB7" w:rsidRPr="00F36A1D">
        <w:rPr>
          <w:rFonts w:asciiTheme="majorHAnsi" w:hAnsiTheme="majorHAnsi"/>
          <w:color w:val="auto"/>
          <w:lang w:val="es-ES"/>
        </w:rPr>
        <w:t xml:space="preserve">. </w:t>
      </w:r>
    </w:p>
    <w:p w14:paraId="09FBE52F" w14:textId="77777777" w:rsidR="008941D9" w:rsidRDefault="008941D9" w:rsidP="00A03CEE">
      <w:pPr>
        <w:jc w:val="both"/>
        <w:outlineLvl w:val="0"/>
        <w:rPr>
          <w:rFonts w:asciiTheme="majorHAnsi" w:hAnsiTheme="majorHAnsi"/>
          <w:lang w:val="es-ES"/>
        </w:rPr>
      </w:pPr>
    </w:p>
    <w:p w14:paraId="1F93E8CF" w14:textId="7701F768" w:rsidR="008941D9" w:rsidRPr="008941D9" w:rsidRDefault="002E487D" w:rsidP="008941D9">
      <w:pPr>
        <w:jc w:val="both"/>
        <w:outlineLvl w:val="0"/>
        <w:rPr>
          <w:rFonts w:asciiTheme="majorHAnsi" w:hAnsiTheme="majorHAnsi"/>
          <w:lang w:val="es-ES"/>
        </w:rPr>
      </w:pPr>
      <w:r>
        <w:rPr>
          <w:rFonts w:asciiTheme="majorHAnsi" w:hAnsiTheme="majorHAnsi"/>
          <w:b/>
          <w:lang w:val="es-ES"/>
        </w:rPr>
        <w:t xml:space="preserve">DÉCIMO </w:t>
      </w:r>
      <w:r w:rsidRPr="0005471E">
        <w:rPr>
          <w:rFonts w:asciiTheme="majorHAnsi" w:hAnsiTheme="majorHAnsi"/>
          <w:b/>
          <w:lang w:val="es-ES"/>
        </w:rPr>
        <w:t>TERCERO</w:t>
      </w:r>
      <w:r w:rsidR="008941D9" w:rsidRPr="008941D9">
        <w:rPr>
          <w:rFonts w:asciiTheme="majorHAnsi" w:hAnsiTheme="majorHAnsi"/>
          <w:lang w:val="es-ES"/>
        </w:rPr>
        <w:t>.</w:t>
      </w:r>
      <w:r w:rsidR="00051E4C">
        <w:rPr>
          <w:rFonts w:asciiTheme="majorHAnsi" w:hAnsiTheme="majorHAnsi"/>
          <w:lang w:val="es-ES"/>
        </w:rPr>
        <w:t>-</w:t>
      </w:r>
      <w:r w:rsidR="008941D9" w:rsidRPr="008941D9">
        <w:rPr>
          <w:rFonts w:asciiTheme="majorHAnsi" w:hAnsiTheme="majorHAnsi"/>
          <w:lang w:val="es-ES"/>
        </w:rPr>
        <w:t xml:space="preserve"> El </w:t>
      </w:r>
      <w:proofErr w:type="spellStart"/>
      <w:r w:rsidR="008941D9">
        <w:rPr>
          <w:rFonts w:asciiTheme="majorHAnsi" w:hAnsiTheme="majorHAnsi"/>
          <w:lang w:val="es-ES"/>
        </w:rPr>
        <w:t>SiMe</w:t>
      </w:r>
      <w:r w:rsidR="002A713F">
        <w:rPr>
          <w:rFonts w:asciiTheme="majorHAnsi" w:hAnsiTheme="majorHAnsi"/>
          <w:lang w:val="es-ES"/>
        </w:rPr>
        <w:t>T</w:t>
      </w:r>
      <w:proofErr w:type="spellEnd"/>
      <w:r w:rsidR="008941D9" w:rsidRPr="008941D9">
        <w:rPr>
          <w:rFonts w:asciiTheme="majorHAnsi" w:hAnsiTheme="majorHAnsi"/>
          <w:lang w:val="es-ES"/>
        </w:rPr>
        <w:t xml:space="preserve"> </w:t>
      </w:r>
      <w:r w:rsidR="007642E8">
        <w:rPr>
          <w:rFonts w:asciiTheme="majorHAnsi" w:hAnsiTheme="majorHAnsi"/>
          <w:lang w:val="es-ES"/>
        </w:rPr>
        <w:t>operará conforme a lo siguiente</w:t>
      </w:r>
      <w:r w:rsidR="008941D9" w:rsidRPr="008941D9">
        <w:rPr>
          <w:rFonts w:asciiTheme="majorHAnsi" w:hAnsiTheme="majorHAnsi"/>
          <w:lang w:val="es-ES"/>
        </w:rPr>
        <w:t>:</w:t>
      </w:r>
    </w:p>
    <w:p w14:paraId="0857118A" w14:textId="77777777" w:rsidR="005D467E" w:rsidRPr="00F94C54" w:rsidRDefault="005D467E" w:rsidP="00992A6E">
      <w:pPr>
        <w:pStyle w:val="Prrafodelista"/>
        <w:numPr>
          <w:ilvl w:val="0"/>
          <w:numId w:val="10"/>
        </w:numPr>
        <w:ind w:left="709" w:hanging="142"/>
        <w:jc w:val="both"/>
        <w:outlineLvl w:val="0"/>
        <w:rPr>
          <w:rFonts w:asciiTheme="majorHAnsi" w:hAnsiTheme="majorHAnsi"/>
          <w:lang w:val="es-ES"/>
        </w:rPr>
      </w:pPr>
      <w:r w:rsidRPr="00F94C54">
        <w:rPr>
          <w:rFonts w:asciiTheme="majorHAnsi" w:hAnsiTheme="majorHAnsi"/>
          <w:lang w:val="es-ES"/>
        </w:rPr>
        <w:t>Adoptar</w:t>
      </w:r>
      <w:r w:rsidR="007642E8">
        <w:rPr>
          <w:rFonts w:asciiTheme="majorHAnsi" w:hAnsiTheme="majorHAnsi"/>
          <w:lang w:val="es-ES"/>
        </w:rPr>
        <w:t>á</w:t>
      </w:r>
      <w:r w:rsidRPr="00F94C54">
        <w:rPr>
          <w:rFonts w:asciiTheme="majorHAnsi" w:hAnsiTheme="majorHAnsi"/>
          <w:lang w:val="es-ES"/>
        </w:rPr>
        <w:t xml:space="preserve"> procesos </w:t>
      </w:r>
      <w:r w:rsidR="007642E8">
        <w:rPr>
          <w:rFonts w:asciiTheme="majorHAnsi" w:hAnsiTheme="majorHAnsi"/>
          <w:lang w:val="es-ES"/>
        </w:rPr>
        <w:t>utilizando la</w:t>
      </w:r>
      <w:r w:rsidRPr="00F94C54">
        <w:rPr>
          <w:rFonts w:asciiTheme="majorHAnsi" w:hAnsiTheme="majorHAnsi"/>
          <w:lang w:val="es-ES"/>
        </w:rPr>
        <w:t xml:space="preserve"> </w:t>
      </w:r>
      <w:proofErr w:type="spellStart"/>
      <w:r w:rsidR="00A273D7" w:rsidRPr="00A273D7">
        <w:rPr>
          <w:rFonts w:asciiTheme="majorHAnsi" w:hAnsiTheme="majorHAnsi"/>
          <w:lang w:val="es-ES"/>
        </w:rPr>
        <w:t>e.Firma</w:t>
      </w:r>
      <w:proofErr w:type="spellEnd"/>
      <w:r w:rsidR="00A273D7" w:rsidRPr="00F94C54">
        <w:rPr>
          <w:rFonts w:asciiTheme="majorHAnsi" w:hAnsiTheme="majorHAnsi"/>
          <w:lang w:val="es-ES"/>
        </w:rPr>
        <w:t xml:space="preserve"> </w:t>
      </w:r>
      <w:r w:rsidRPr="00F94C54">
        <w:rPr>
          <w:rFonts w:asciiTheme="majorHAnsi" w:hAnsiTheme="majorHAnsi"/>
          <w:lang w:val="es-ES"/>
        </w:rPr>
        <w:t xml:space="preserve">para garantizar la integridad, confiabilidad, autenticidad, trazabilidad, confidencialidad, disponibilidad y el no repudio de la información </w:t>
      </w:r>
      <w:r w:rsidR="003A390F">
        <w:rPr>
          <w:rFonts w:asciiTheme="majorHAnsi" w:hAnsiTheme="majorHAnsi"/>
          <w:lang w:val="es-ES"/>
        </w:rPr>
        <w:t xml:space="preserve">entregada </w:t>
      </w:r>
      <w:r w:rsidRPr="00F94C54">
        <w:rPr>
          <w:rFonts w:asciiTheme="majorHAnsi" w:hAnsiTheme="majorHAnsi"/>
          <w:lang w:val="es-ES"/>
        </w:rPr>
        <w:t>mediante acciones que eviten su alteración, pérdida, acceso u obtención no autorizados o usos indebidos;</w:t>
      </w:r>
    </w:p>
    <w:p w14:paraId="0F48816D" w14:textId="77777777" w:rsidR="008941D9" w:rsidRPr="008941D9" w:rsidRDefault="008941D9" w:rsidP="00992A6E">
      <w:pPr>
        <w:pStyle w:val="Prrafodelista"/>
        <w:numPr>
          <w:ilvl w:val="0"/>
          <w:numId w:val="10"/>
        </w:numPr>
        <w:ind w:left="709" w:hanging="142"/>
        <w:jc w:val="both"/>
        <w:outlineLvl w:val="0"/>
        <w:rPr>
          <w:rFonts w:asciiTheme="majorHAnsi" w:hAnsiTheme="majorHAnsi"/>
          <w:lang w:val="es-ES"/>
        </w:rPr>
      </w:pPr>
      <w:r w:rsidRPr="008941D9">
        <w:rPr>
          <w:rFonts w:asciiTheme="majorHAnsi" w:hAnsiTheme="majorHAnsi"/>
          <w:lang w:val="es-ES"/>
        </w:rPr>
        <w:t>Permitir</w:t>
      </w:r>
      <w:r w:rsidR="007642E8">
        <w:rPr>
          <w:rFonts w:asciiTheme="majorHAnsi" w:hAnsiTheme="majorHAnsi"/>
          <w:lang w:val="es-ES"/>
        </w:rPr>
        <w:t>á</w:t>
      </w:r>
      <w:r w:rsidRPr="008941D9">
        <w:rPr>
          <w:rFonts w:asciiTheme="majorHAnsi" w:hAnsiTheme="majorHAnsi"/>
          <w:lang w:val="es-ES"/>
        </w:rPr>
        <w:t xml:space="preserve"> el acceso mediante un vínculo en el portal de </w:t>
      </w:r>
      <w:r w:rsidR="00D1427D">
        <w:rPr>
          <w:rFonts w:asciiTheme="majorHAnsi" w:hAnsiTheme="majorHAnsi"/>
          <w:lang w:val="es-ES"/>
        </w:rPr>
        <w:t>trámites</w:t>
      </w:r>
      <w:r w:rsidRPr="008941D9">
        <w:rPr>
          <w:rFonts w:asciiTheme="majorHAnsi" w:hAnsiTheme="majorHAnsi"/>
          <w:lang w:val="es-ES"/>
        </w:rPr>
        <w:t xml:space="preserve"> del Instituto;</w:t>
      </w:r>
    </w:p>
    <w:p w14:paraId="6B99DF1A" w14:textId="77777777" w:rsidR="008941D9" w:rsidRPr="008941D9" w:rsidRDefault="008941D9" w:rsidP="00992A6E">
      <w:pPr>
        <w:pStyle w:val="Prrafodelista"/>
        <w:numPr>
          <w:ilvl w:val="0"/>
          <w:numId w:val="10"/>
        </w:numPr>
        <w:ind w:left="709" w:hanging="142"/>
        <w:jc w:val="both"/>
        <w:outlineLvl w:val="0"/>
        <w:rPr>
          <w:rFonts w:asciiTheme="majorHAnsi" w:hAnsiTheme="majorHAnsi"/>
          <w:lang w:val="es-ES"/>
        </w:rPr>
      </w:pPr>
      <w:r w:rsidRPr="008941D9">
        <w:rPr>
          <w:rFonts w:asciiTheme="majorHAnsi" w:hAnsiTheme="majorHAnsi"/>
          <w:lang w:val="es-ES"/>
        </w:rPr>
        <w:t>Permitir</w:t>
      </w:r>
      <w:r w:rsidR="007642E8">
        <w:rPr>
          <w:rFonts w:asciiTheme="majorHAnsi" w:hAnsiTheme="majorHAnsi"/>
          <w:lang w:val="es-ES"/>
        </w:rPr>
        <w:t>á</w:t>
      </w:r>
      <w:r w:rsidRPr="008941D9">
        <w:rPr>
          <w:rFonts w:asciiTheme="majorHAnsi" w:hAnsiTheme="majorHAnsi"/>
          <w:lang w:val="es-ES"/>
        </w:rPr>
        <w:t xml:space="preserve"> </w:t>
      </w:r>
      <w:r w:rsidR="005910F5">
        <w:rPr>
          <w:rFonts w:asciiTheme="majorHAnsi" w:hAnsiTheme="majorHAnsi"/>
          <w:lang w:val="es-ES"/>
        </w:rPr>
        <w:t xml:space="preserve">la captura de los </w:t>
      </w:r>
      <w:proofErr w:type="spellStart"/>
      <w:r w:rsidR="005910F5">
        <w:rPr>
          <w:rFonts w:asciiTheme="majorHAnsi" w:hAnsiTheme="majorHAnsi"/>
          <w:lang w:val="es-ES"/>
        </w:rPr>
        <w:t>eFIM</w:t>
      </w:r>
      <w:proofErr w:type="spellEnd"/>
      <w:r w:rsidR="005910F5">
        <w:rPr>
          <w:rFonts w:asciiTheme="majorHAnsi" w:hAnsiTheme="majorHAnsi"/>
          <w:lang w:val="es-ES"/>
        </w:rPr>
        <w:t xml:space="preserve">, así como las aclaraciones correspondientes </w:t>
      </w:r>
      <w:r w:rsidR="00BD519F">
        <w:rPr>
          <w:rFonts w:asciiTheme="majorHAnsi" w:hAnsiTheme="majorHAnsi"/>
          <w:lang w:val="es-ES"/>
        </w:rPr>
        <w:t xml:space="preserve">que pudiera requerir </w:t>
      </w:r>
      <w:r w:rsidR="005910F5">
        <w:rPr>
          <w:rFonts w:asciiTheme="majorHAnsi" w:hAnsiTheme="majorHAnsi"/>
          <w:lang w:val="es-ES"/>
        </w:rPr>
        <w:t>el Instituto</w:t>
      </w:r>
      <w:r w:rsidRPr="008941D9">
        <w:rPr>
          <w:rFonts w:asciiTheme="majorHAnsi" w:hAnsiTheme="majorHAnsi"/>
          <w:lang w:val="es-ES"/>
        </w:rPr>
        <w:t>;</w:t>
      </w:r>
    </w:p>
    <w:p w14:paraId="0910E49B" w14:textId="77777777" w:rsidR="00FF2BDF" w:rsidRPr="008941D9" w:rsidRDefault="00FF2BDF" w:rsidP="00992A6E">
      <w:pPr>
        <w:pStyle w:val="Prrafodelista"/>
        <w:numPr>
          <w:ilvl w:val="0"/>
          <w:numId w:val="10"/>
        </w:numPr>
        <w:ind w:left="709" w:hanging="142"/>
        <w:jc w:val="both"/>
        <w:outlineLvl w:val="0"/>
        <w:rPr>
          <w:rFonts w:asciiTheme="majorHAnsi" w:hAnsiTheme="majorHAnsi"/>
          <w:lang w:val="es-ES"/>
        </w:rPr>
      </w:pPr>
      <w:r w:rsidRPr="008941D9">
        <w:rPr>
          <w:rFonts w:asciiTheme="majorHAnsi" w:hAnsiTheme="majorHAnsi"/>
          <w:lang w:val="es-ES"/>
        </w:rPr>
        <w:t>Permitir</w:t>
      </w:r>
      <w:r w:rsidR="007642E8">
        <w:rPr>
          <w:rFonts w:asciiTheme="majorHAnsi" w:hAnsiTheme="majorHAnsi"/>
          <w:lang w:val="es-ES"/>
        </w:rPr>
        <w:t>á</w:t>
      </w:r>
      <w:r w:rsidRPr="008941D9">
        <w:rPr>
          <w:rFonts w:asciiTheme="majorHAnsi" w:hAnsiTheme="majorHAnsi"/>
          <w:lang w:val="es-ES"/>
        </w:rPr>
        <w:t xml:space="preserve"> el registro de múltiples credenciales para el ingreso de la información de los </w:t>
      </w:r>
      <w:r>
        <w:rPr>
          <w:rFonts w:asciiTheme="majorHAnsi" w:hAnsiTheme="majorHAnsi"/>
          <w:lang w:val="es-ES"/>
        </w:rPr>
        <w:t>Operadores</w:t>
      </w:r>
      <w:r w:rsidRPr="008941D9">
        <w:rPr>
          <w:rFonts w:asciiTheme="majorHAnsi" w:hAnsiTheme="majorHAnsi"/>
          <w:lang w:val="es-ES"/>
        </w:rPr>
        <w:t xml:space="preserve">; </w:t>
      </w:r>
    </w:p>
    <w:p w14:paraId="681EC108" w14:textId="77777777" w:rsidR="00D1427D" w:rsidRPr="00850AD0" w:rsidRDefault="00D1427D" w:rsidP="00850AD0">
      <w:pPr>
        <w:pStyle w:val="Prrafodelista"/>
        <w:numPr>
          <w:ilvl w:val="0"/>
          <w:numId w:val="10"/>
        </w:numPr>
        <w:ind w:left="709" w:hanging="142"/>
        <w:jc w:val="both"/>
        <w:outlineLvl w:val="0"/>
        <w:rPr>
          <w:rFonts w:asciiTheme="majorHAnsi" w:hAnsiTheme="majorHAnsi"/>
          <w:lang w:val="es-ES"/>
        </w:rPr>
      </w:pPr>
      <w:r w:rsidRPr="00850AD0">
        <w:rPr>
          <w:rFonts w:asciiTheme="majorHAnsi" w:hAnsiTheme="majorHAnsi"/>
          <w:lang w:val="es-ES"/>
        </w:rPr>
        <w:t>Permitir</w:t>
      </w:r>
      <w:r w:rsidR="007642E8">
        <w:rPr>
          <w:rFonts w:asciiTheme="majorHAnsi" w:hAnsiTheme="majorHAnsi"/>
          <w:lang w:val="es-ES"/>
        </w:rPr>
        <w:t>á</w:t>
      </w:r>
      <w:r w:rsidRPr="00850AD0">
        <w:rPr>
          <w:rFonts w:asciiTheme="majorHAnsi" w:hAnsiTheme="majorHAnsi"/>
          <w:lang w:val="es-ES"/>
        </w:rPr>
        <w:t xml:space="preserve"> </w:t>
      </w:r>
      <w:r w:rsidR="007A2886">
        <w:rPr>
          <w:rFonts w:asciiTheme="majorHAnsi" w:hAnsiTheme="majorHAnsi"/>
          <w:lang w:val="es-ES"/>
        </w:rPr>
        <w:t xml:space="preserve">a los Operadores </w:t>
      </w:r>
      <w:r w:rsidRPr="00850AD0">
        <w:rPr>
          <w:rFonts w:asciiTheme="majorHAnsi" w:hAnsiTheme="majorHAnsi"/>
          <w:lang w:val="es-ES"/>
        </w:rPr>
        <w:t xml:space="preserve">la verificación previa de la información que se </w:t>
      </w:r>
      <w:r w:rsidR="00697B7C" w:rsidRPr="00850AD0">
        <w:rPr>
          <w:rFonts w:asciiTheme="majorHAnsi" w:hAnsiTheme="majorHAnsi"/>
          <w:lang w:val="es-ES"/>
        </w:rPr>
        <w:t>deba</w:t>
      </w:r>
      <w:r w:rsidRPr="00850AD0">
        <w:rPr>
          <w:rFonts w:asciiTheme="majorHAnsi" w:hAnsiTheme="majorHAnsi"/>
          <w:lang w:val="es-ES"/>
        </w:rPr>
        <w:t xml:space="preserve"> entregar;</w:t>
      </w:r>
    </w:p>
    <w:p w14:paraId="7EE04EFB" w14:textId="77777777" w:rsidR="00D1427D" w:rsidRPr="00D1427D" w:rsidRDefault="00D1427D" w:rsidP="00992A6E">
      <w:pPr>
        <w:pStyle w:val="Prrafodelista"/>
        <w:numPr>
          <w:ilvl w:val="0"/>
          <w:numId w:val="10"/>
        </w:numPr>
        <w:ind w:left="709" w:hanging="142"/>
        <w:jc w:val="both"/>
        <w:outlineLvl w:val="0"/>
        <w:rPr>
          <w:rFonts w:asciiTheme="majorHAnsi" w:hAnsiTheme="majorHAnsi"/>
          <w:lang w:val="es-ES"/>
        </w:rPr>
      </w:pPr>
      <w:r>
        <w:rPr>
          <w:rFonts w:asciiTheme="majorHAnsi" w:hAnsiTheme="majorHAnsi"/>
          <w:lang w:val="es-ES"/>
        </w:rPr>
        <w:t>G</w:t>
      </w:r>
      <w:r w:rsidRPr="00D1427D">
        <w:rPr>
          <w:rFonts w:asciiTheme="majorHAnsi" w:hAnsiTheme="majorHAnsi"/>
          <w:lang w:val="es-ES"/>
        </w:rPr>
        <w:t>enerar</w:t>
      </w:r>
      <w:r w:rsidR="007642E8">
        <w:rPr>
          <w:rFonts w:asciiTheme="majorHAnsi" w:hAnsiTheme="majorHAnsi"/>
          <w:lang w:val="es-ES"/>
        </w:rPr>
        <w:t>á</w:t>
      </w:r>
      <w:r w:rsidRPr="00D1427D">
        <w:rPr>
          <w:rFonts w:asciiTheme="majorHAnsi" w:hAnsiTheme="majorHAnsi"/>
          <w:lang w:val="es-ES"/>
        </w:rPr>
        <w:t xml:space="preserve"> acuses </w:t>
      </w:r>
      <w:r>
        <w:rPr>
          <w:rFonts w:asciiTheme="majorHAnsi" w:hAnsiTheme="majorHAnsi"/>
          <w:lang w:val="es-ES"/>
        </w:rPr>
        <w:t>de la entrega registrada y en su caso</w:t>
      </w:r>
      <w:r w:rsidR="00A33236">
        <w:rPr>
          <w:rFonts w:asciiTheme="majorHAnsi" w:hAnsiTheme="majorHAnsi"/>
          <w:lang w:val="es-ES"/>
        </w:rPr>
        <w:t>,</w:t>
      </w:r>
      <w:r>
        <w:rPr>
          <w:rFonts w:asciiTheme="majorHAnsi" w:hAnsiTheme="majorHAnsi"/>
          <w:lang w:val="es-ES"/>
        </w:rPr>
        <w:t xml:space="preserve"> notificaciones no repudiables;</w:t>
      </w:r>
    </w:p>
    <w:p w14:paraId="7E42F5C8" w14:textId="77777777" w:rsidR="008941D9" w:rsidRPr="008941D9" w:rsidRDefault="007B6C11" w:rsidP="00992A6E">
      <w:pPr>
        <w:pStyle w:val="Prrafodelista"/>
        <w:numPr>
          <w:ilvl w:val="0"/>
          <w:numId w:val="10"/>
        </w:numPr>
        <w:ind w:left="709" w:hanging="142"/>
        <w:jc w:val="both"/>
        <w:outlineLvl w:val="0"/>
        <w:rPr>
          <w:rFonts w:asciiTheme="majorHAnsi" w:hAnsiTheme="majorHAnsi"/>
          <w:lang w:val="es-ES"/>
        </w:rPr>
      </w:pPr>
      <w:r>
        <w:rPr>
          <w:rFonts w:asciiTheme="majorHAnsi" w:hAnsiTheme="majorHAnsi"/>
          <w:lang w:val="es-ES"/>
        </w:rPr>
        <w:t>P</w:t>
      </w:r>
      <w:r w:rsidR="008941D9" w:rsidRPr="008941D9">
        <w:rPr>
          <w:rFonts w:asciiTheme="majorHAnsi" w:hAnsiTheme="majorHAnsi"/>
          <w:lang w:val="es-ES"/>
        </w:rPr>
        <w:t>ermitir</w:t>
      </w:r>
      <w:r w:rsidR="007642E8">
        <w:rPr>
          <w:rFonts w:asciiTheme="majorHAnsi" w:hAnsiTheme="majorHAnsi"/>
          <w:lang w:val="es-ES"/>
        </w:rPr>
        <w:t>á</w:t>
      </w:r>
      <w:r w:rsidR="008941D9" w:rsidRPr="008941D9">
        <w:rPr>
          <w:rFonts w:asciiTheme="majorHAnsi" w:hAnsiTheme="majorHAnsi"/>
          <w:lang w:val="es-ES"/>
        </w:rPr>
        <w:t xml:space="preserve"> la interoperabilidad con otros sistemas de información del Instituto, a través de servicios y protocolos de comunicación estándar;</w:t>
      </w:r>
    </w:p>
    <w:p w14:paraId="69DBEA92" w14:textId="77777777" w:rsidR="008941D9" w:rsidRPr="008941D9" w:rsidRDefault="008941D9" w:rsidP="00992A6E">
      <w:pPr>
        <w:pStyle w:val="Prrafodelista"/>
        <w:numPr>
          <w:ilvl w:val="0"/>
          <w:numId w:val="10"/>
        </w:numPr>
        <w:ind w:left="709" w:hanging="142"/>
        <w:jc w:val="both"/>
        <w:outlineLvl w:val="0"/>
        <w:rPr>
          <w:rFonts w:asciiTheme="majorHAnsi" w:hAnsiTheme="majorHAnsi"/>
          <w:lang w:val="es-ES"/>
        </w:rPr>
      </w:pPr>
      <w:r w:rsidRPr="008941D9">
        <w:rPr>
          <w:rFonts w:asciiTheme="majorHAnsi" w:hAnsiTheme="majorHAnsi"/>
          <w:lang w:val="es-ES"/>
        </w:rPr>
        <w:t>Contar</w:t>
      </w:r>
      <w:r w:rsidR="007642E8">
        <w:rPr>
          <w:rFonts w:asciiTheme="majorHAnsi" w:hAnsiTheme="majorHAnsi"/>
          <w:lang w:val="es-ES"/>
        </w:rPr>
        <w:t>á</w:t>
      </w:r>
      <w:r w:rsidRPr="008941D9">
        <w:rPr>
          <w:rFonts w:asciiTheme="majorHAnsi" w:hAnsiTheme="majorHAnsi"/>
          <w:lang w:val="es-ES"/>
        </w:rPr>
        <w:t xml:space="preserve"> con funcionalidades de </w:t>
      </w:r>
      <w:r w:rsidR="002E4453">
        <w:rPr>
          <w:rFonts w:asciiTheme="majorHAnsi" w:hAnsiTheme="majorHAnsi"/>
          <w:lang w:val="es-ES"/>
        </w:rPr>
        <w:t>notificación</w:t>
      </w:r>
      <w:r w:rsidRPr="008941D9">
        <w:rPr>
          <w:rFonts w:asciiTheme="majorHAnsi" w:hAnsiTheme="majorHAnsi"/>
          <w:lang w:val="es-ES"/>
        </w:rPr>
        <w:t xml:space="preserve"> electrónica </w:t>
      </w:r>
      <w:r w:rsidR="002E4453">
        <w:rPr>
          <w:rFonts w:asciiTheme="majorHAnsi" w:hAnsiTheme="majorHAnsi"/>
          <w:lang w:val="es-ES"/>
        </w:rPr>
        <w:t>por parte d</w:t>
      </w:r>
      <w:r w:rsidRPr="008941D9">
        <w:rPr>
          <w:rFonts w:asciiTheme="majorHAnsi" w:hAnsiTheme="majorHAnsi"/>
          <w:lang w:val="es-ES"/>
        </w:rPr>
        <w:t>el Instituto</w:t>
      </w:r>
      <w:r w:rsidR="008C3957">
        <w:rPr>
          <w:rFonts w:asciiTheme="majorHAnsi" w:hAnsiTheme="majorHAnsi"/>
          <w:lang w:val="es-ES"/>
        </w:rPr>
        <w:t xml:space="preserve"> </w:t>
      </w:r>
      <w:r w:rsidR="002E4453">
        <w:rPr>
          <w:rFonts w:asciiTheme="majorHAnsi" w:hAnsiTheme="majorHAnsi"/>
          <w:lang w:val="es-ES"/>
        </w:rPr>
        <w:t xml:space="preserve">a </w:t>
      </w:r>
      <w:r w:rsidRPr="008941D9">
        <w:rPr>
          <w:rFonts w:asciiTheme="majorHAnsi" w:hAnsiTheme="majorHAnsi"/>
          <w:lang w:val="es-ES"/>
        </w:rPr>
        <w:t>los</w:t>
      </w:r>
      <w:r w:rsidR="008C3957">
        <w:rPr>
          <w:rFonts w:asciiTheme="majorHAnsi" w:hAnsiTheme="majorHAnsi"/>
          <w:lang w:val="es-ES"/>
        </w:rPr>
        <w:t xml:space="preserve"> Operadores</w:t>
      </w:r>
      <w:r w:rsidRPr="008941D9">
        <w:rPr>
          <w:rFonts w:asciiTheme="majorHAnsi" w:hAnsiTheme="majorHAnsi"/>
          <w:lang w:val="es-ES"/>
        </w:rPr>
        <w:t>;</w:t>
      </w:r>
    </w:p>
    <w:p w14:paraId="34C2D90D" w14:textId="77777777" w:rsidR="008941D9" w:rsidRPr="008941D9" w:rsidRDefault="008941D9" w:rsidP="00992A6E">
      <w:pPr>
        <w:pStyle w:val="Prrafodelista"/>
        <w:numPr>
          <w:ilvl w:val="0"/>
          <w:numId w:val="10"/>
        </w:numPr>
        <w:ind w:left="709" w:hanging="142"/>
        <w:jc w:val="both"/>
        <w:outlineLvl w:val="0"/>
        <w:rPr>
          <w:rFonts w:asciiTheme="majorHAnsi" w:hAnsiTheme="majorHAnsi"/>
          <w:lang w:val="es-ES"/>
        </w:rPr>
      </w:pPr>
      <w:r w:rsidRPr="008941D9">
        <w:rPr>
          <w:rFonts w:asciiTheme="majorHAnsi" w:hAnsiTheme="majorHAnsi"/>
          <w:lang w:val="es-ES"/>
        </w:rPr>
        <w:t>Contar</w:t>
      </w:r>
      <w:r w:rsidR="007642E8">
        <w:rPr>
          <w:rFonts w:asciiTheme="majorHAnsi" w:hAnsiTheme="majorHAnsi"/>
          <w:lang w:val="es-ES"/>
        </w:rPr>
        <w:t>á</w:t>
      </w:r>
      <w:r w:rsidRPr="008941D9">
        <w:rPr>
          <w:rFonts w:asciiTheme="majorHAnsi" w:hAnsiTheme="majorHAnsi"/>
          <w:lang w:val="es-ES"/>
        </w:rPr>
        <w:t xml:space="preserve"> con mecanismos</w:t>
      </w:r>
      <w:r w:rsidR="002D2D73">
        <w:rPr>
          <w:rFonts w:asciiTheme="majorHAnsi" w:hAnsiTheme="majorHAnsi"/>
          <w:lang w:val="es-ES"/>
        </w:rPr>
        <w:t xml:space="preserve"> de seguridad para la</w:t>
      </w:r>
      <w:r w:rsidRPr="008941D9">
        <w:rPr>
          <w:rFonts w:asciiTheme="majorHAnsi" w:hAnsiTheme="majorHAnsi"/>
          <w:lang w:val="es-ES"/>
        </w:rPr>
        <w:t xml:space="preserve"> descarga de información</w:t>
      </w:r>
      <w:r w:rsidR="002D2D73">
        <w:rPr>
          <w:rFonts w:asciiTheme="majorHAnsi" w:hAnsiTheme="majorHAnsi"/>
          <w:lang w:val="es-ES"/>
        </w:rPr>
        <w:t xml:space="preserve"> </w:t>
      </w:r>
      <w:r w:rsidR="008D5EEE">
        <w:rPr>
          <w:rFonts w:asciiTheme="majorHAnsi" w:hAnsiTheme="majorHAnsi"/>
          <w:lang w:val="es-ES"/>
        </w:rPr>
        <w:t xml:space="preserve">histórica </w:t>
      </w:r>
      <w:r w:rsidR="002D2D73">
        <w:rPr>
          <w:rFonts w:asciiTheme="majorHAnsi" w:hAnsiTheme="majorHAnsi"/>
          <w:lang w:val="es-ES"/>
        </w:rPr>
        <w:t>presentada;</w:t>
      </w:r>
      <w:r w:rsidRPr="008941D9">
        <w:rPr>
          <w:rFonts w:asciiTheme="majorHAnsi" w:hAnsiTheme="majorHAnsi"/>
          <w:lang w:val="es-ES"/>
        </w:rPr>
        <w:t xml:space="preserve"> y</w:t>
      </w:r>
    </w:p>
    <w:p w14:paraId="320DA4C9" w14:textId="77777777" w:rsidR="008941D9" w:rsidRDefault="008941D9" w:rsidP="00992A6E">
      <w:pPr>
        <w:pStyle w:val="Prrafodelista"/>
        <w:numPr>
          <w:ilvl w:val="0"/>
          <w:numId w:val="10"/>
        </w:numPr>
        <w:ind w:left="709" w:hanging="142"/>
        <w:jc w:val="both"/>
        <w:outlineLvl w:val="0"/>
        <w:rPr>
          <w:rFonts w:asciiTheme="majorHAnsi" w:hAnsiTheme="majorHAnsi"/>
          <w:lang w:val="es-ES"/>
        </w:rPr>
      </w:pPr>
      <w:r w:rsidRPr="008941D9">
        <w:rPr>
          <w:rFonts w:asciiTheme="majorHAnsi" w:hAnsiTheme="majorHAnsi"/>
          <w:lang w:val="es-ES"/>
        </w:rPr>
        <w:t>Contar</w:t>
      </w:r>
      <w:r w:rsidR="007642E8">
        <w:rPr>
          <w:rFonts w:asciiTheme="majorHAnsi" w:hAnsiTheme="majorHAnsi"/>
          <w:lang w:val="es-ES"/>
        </w:rPr>
        <w:t>á</w:t>
      </w:r>
      <w:r w:rsidRPr="008941D9">
        <w:rPr>
          <w:rFonts w:asciiTheme="majorHAnsi" w:hAnsiTheme="majorHAnsi"/>
          <w:lang w:val="es-ES"/>
        </w:rPr>
        <w:t xml:space="preserve"> con un registro personalizado de las actividades realizadas, el cual deberá incluir al menos el us</w:t>
      </w:r>
      <w:r w:rsidR="002D2D73">
        <w:rPr>
          <w:rFonts w:asciiTheme="majorHAnsi" w:hAnsiTheme="majorHAnsi"/>
          <w:lang w:val="es-ES"/>
        </w:rPr>
        <w:t>uario, fecha, hora y actividad realizada;</w:t>
      </w:r>
    </w:p>
    <w:p w14:paraId="50777D6C" w14:textId="77777777" w:rsidR="00890FF5" w:rsidRDefault="00890FF5" w:rsidP="00F36A1D">
      <w:pPr>
        <w:jc w:val="both"/>
        <w:outlineLvl w:val="0"/>
        <w:rPr>
          <w:rFonts w:asciiTheme="majorHAnsi" w:hAnsiTheme="majorHAnsi"/>
          <w:lang w:val="es-ES"/>
        </w:rPr>
      </w:pPr>
    </w:p>
    <w:p w14:paraId="1313803D" w14:textId="77777777" w:rsidR="00890FF5" w:rsidRPr="00F36A1D" w:rsidRDefault="00890FF5" w:rsidP="00F36A1D">
      <w:pPr>
        <w:jc w:val="both"/>
        <w:outlineLvl w:val="0"/>
        <w:rPr>
          <w:rFonts w:asciiTheme="majorHAnsi" w:hAnsiTheme="majorHAnsi"/>
          <w:lang w:val="es-ES"/>
        </w:rPr>
      </w:pPr>
      <w:r>
        <w:rPr>
          <w:rFonts w:asciiTheme="majorHAnsi" w:hAnsiTheme="majorHAnsi"/>
          <w:lang w:val="es-ES"/>
        </w:rPr>
        <w:t xml:space="preserve">Para </w:t>
      </w:r>
      <w:r w:rsidR="004F2262">
        <w:rPr>
          <w:rFonts w:asciiTheme="majorHAnsi" w:hAnsiTheme="majorHAnsi"/>
          <w:lang w:val="es-ES"/>
        </w:rPr>
        <w:t>el detalle de</w:t>
      </w:r>
      <w:r>
        <w:rPr>
          <w:rFonts w:asciiTheme="majorHAnsi" w:hAnsiTheme="majorHAnsi"/>
          <w:lang w:val="es-ES"/>
        </w:rPr>
        <w:t xml:space="preserve"> todas las características y funcionalidades del </w:t>
      </w:r>
      <w:proofErr w:type="spellStart"/>
      <w:r>
        <w:rPr>
          <w:rFonts w:asciiTheme="majorHAnsi" w:hAnsiTheme="majorHAnsi"/>
          <w:lang w:val="es-ES"/>
        </w:rPr>
        <w:t>SiMe</w:t>
      </w:r>
      <w:r w:rsidR="002A713F">
        <w:rPr>
          <w:rFonts w:asciiTheme="majorHAnsi" w:hAnsiTheme="majorHAnsi"/>
          <w:lang w:val="es-ES"/>
        </w:rPr>
        <w:t>T</w:t>
      </w:r>
      <w:proofErr w:type="spellEnd"/>
      <w:r>
        <w:rPr>
          <w:rFonts w:asciiTheme="majorHAnsi" w:hAnsiTheme="majorHAnsi"/>
          <w:lang w:val="es-ES"/>
        </w:rPr>
        <w:t xml:space="preserve">, se proporcionará un Manual que estará disponible a través del </w:t>
      </w:r>
      <w:r w:rsidR="00D33057">
        <w:rPr>
          <w:rFonts w:asciiTheme="majorHAnsi" w:hAnsiTheme="majorHAnsi"/>
          <w:lang w:val="es-ES"/>
        </w:rPr>
        <w:t>P</w:t>
      </w:r>
      <w:r>
        <w:rPr>
          <w:rFonts w:asciiTheme="majorHAnsi" w:hAnsiTheme="majorHAnsi"/>
          <w:lang w:val="es-ES"/>
        </w:rPr>
        <w:t>ortal del Instituto</w:t>
      </w:r>
      <w:r w:rsidR="00B22567">
        <w:rPr>
          <w:rFonts w:asciiTheme="majorHAnsi" w:hAnsiTheme="majorHAnsi"/>
          <w:lang w:val="es-ES"/>
        </w:rPr>
        <w:t>.</w:t>
      </w:r>
    </w:p>
    <w:p w14:paraId="6E2B5C21" w14:textId="77777777" w:rsidR="008941D9" w:rsidRDefault="008941D9" w:rsidP="00992A6E">
      <w:pPr>
        <w:ind w:hanging="142"/>
        <w:jc w:val="both"/>
        <w:outlineLvl w:val="0"/>
        <w:rPr>
          <w:rFonts w:asciiTheme="majorHAnsi" w:hAnsiTheme="majorHAnsi"/>
          <w:b/>
          <w:lang w:val="es-ES"/>
        </w:rPr>
      </w:pPr>
    </w:p>
    <w:p w14:paraId="2DA71B6A" w14:textId="77777777" w:rsidR="009B249B" w:rsidRDefault="009B249B" w:rsidP="00992A6E">
      <w:pPr>
        <w:ind w:hanging="142"/>
        <w:jc w:val="both"/>
        <w:outlineLvl w:val="0"/>
        <w:rPr>
          <w:rFonts w:asciiTheme="majorHAnsi" w:hAnsiTheme="majorHAnsi"/>
          <w:b/>
          <w:lang w:val="es-ES"/>
        </w:rPr>
      </w:pPr>
    </w:p>
    <w:p w14:paraId="6F724115" w14:textId="77777777" w:rsidR="00736F8F" w:rsidRDefault="00736F8F" w:rsidP="00992A6E">
      <w:pPr>
        <w:ind w:hanging="142"/>
        <w:jc w:val="both"/>
        <w:outlineLvl w:val="0"/>
        <w:rPr>
          <w:rFonts w:asciiTheme="majorHAnsi" w:hAnsiTheme="majorHAnsi"/>
          <w:b/>
          <w:lang w:val="es-ES"/>
        </w:rPr>
      </w:pPr>
    </w:p>
    <w:p w14:paraId="0D37B3C6" w14:textId="77777777" w:rsidR="00736F8F" w:rsidRDefault="00736F8F" w:rsidP="00992A6E">
      <w:pPr>
        <w:ind w:hanging="142"/>
        <w:jc w:val="both"/>
        <w:outlineLvl w:val="0"/>
        <w:rPr>
          <w:rFonts w:asciiTheme="majorHAnsi" w:hAnsiTheme="majorHAnsi"/>
          <w:b/>
          <w:lang w:val="es-ES"/>
        </w:rPr>
      </w:pPr>
    </w:p>
    <w:p w14:paraId="2CF87132" w14:textId="77777777" w:rsidR="00736F8F" w:rsidRDefault="00736F8F" w:rsidP="00992A6E">
      <w:pPr>
        <w:ind w:hanging="142"/>
        <w:jc w:val="both"/>
        <w:outlineLvl w:val="0"/>
        <w:rPr>
          <w:rFonts w:asciiTheme="majorHAnsi" w:hAnsiTheme="majorHAnsi"/>
          <w:b/>
          <w:lang w:val="es-ES"/>
        </w:rPr>
      </w:pPr>
    </w:p>
    <w:p w14:paraId="521B62D4" w14:textId="77777777" w:rsidR="00736F8F" w:rsidRDefault="00736F8F" w:rsidP="00992A6E">
      <w:pPr>
        <w:ind w:hanging="142"/>
        <w:jc w:val="both"/>
        <w:outlineLvl w:val="0"/>
        <w:rPr>
          <w:rFonts w:asciiTheme="majorHAnsi" w:hAnsiTheme="majorHAnsi"/>
          <w:b/>
          <w:lang w:val="es-ES"/>
        </w:rPr>
      </w:pPr>
    </w:p>
    <w:p w14:paraId="7ED38B91" w14:textId="77777777" w:rsidR="009B249B" w:rsidRPr="004D2527" w:rsidRDefault="009B249B" w:rsidP="00992A6E">
      <w:pPr>
        <w:ind w:hanging="142"/>
        <w:jc w:val="both"/>
        <w:outlineLvl w:val="0"/>
        <w:rPr>
          <w:rFonts w:asciiTheme="majorHAnsi" w:hAnsiTheme="majorHAnsi"/>
          <w:b/>
          <w:lang w:val="es-ES"/>
        </w:rPr>
      </w:pPr>
    </w:p>
    <w:p w14:paraId="107A5221" w14:textId="77777777" w:rsidR="004E20C9" w:rsidRPr="004E20C9" w:rsidRDefault="00262152" w:rsidP="004E20C9">
      <w:pPr>
        <w:jc w:val="center"/>
        <w:outlineLvl w:val="0"/>
        <w:rPr>
          <w:rFonts w:asciiTheme="majorHAnsi" w:hAnsiTheme="majorHAnsi"/>
          <w:b/>
          <w:lang w:val="es-ES"/>
        </w:rPr>
      </w:pPr>
      <w:r>
        <w:rPr>
          <w:rFonts w:asciiTheme="majorHAnsi" w:hAnsiTheme="majorHAnsi"/>
          <w:b/>
          <w:lang w:val="es-ES"/>
        </w:rPr>
        <w:lastRenderedPageBreak/>
        <w:t xml:space="preserve">CAPÍTULO </w:t>
      </w:r>
      <w:r w:rsidR="004E20C9" w:rsidRPr="004E20C9">
        <w:rPr>
          <w:rFonts w:asciiTheme="majorHAnsi" w:hAnsiTheme="majorHAnsi"/>
          <w:b/>
          <w:lang w:val="es-ES"/>
        </w:rPr>
        <w:t>V</w:t>
      </w:r>
    </w:p>
    <w:p w14:paraId="3FAD8472" w14:textId="77777777" w:rsidR="004E20C9" w:rsidRPr="004E20C9" w:rsidRDefault="009D6BE8" w:rsidP="004E20C9">
      <w:pPr>
        <w:jc w:val="center"/>
        <w:outlineLvl w:val="0"/>
        <w:rPr>
          <w:rFonts w:asciiTheme="majorHAnsi" w:hAnsiTheme="majorHAnsi"/>
          <w:b/>
          <w:lang w:val="es-ES"/>
        </w:rPr>
      </w:pPr>
      <w:r>
        <w:rPr>
          <w:rFonts w:asciiTheme="majorHAnsi" w:hAnsiTheme="majorHAnsi"/>
          <w:b/>
          <w:lang w:val="es-ES"/>
        </w:rPr>
        <w:t xml:space="preserve">Del Registro de Acceso al </w:t>
      </w:r>
      <w:proofErr w:type="spellStart"/>
      <w:r>
        <w:rPr>
          <w:rFonts w:asciiTheme="majorHAnsi" w:hAnsiTheme="majorHAnsi"/>
          <w:b/>
          <w:lang w:val="es-ES"/>
        </w:rPr>
        <w:t>SiMe</w:t>
      </w:r>
      <w:r w:rsidR="002A713F">
        <w:rPr>
          <w:rFonts w:asciiTheme="majorHAnsi" w:hAnsiTheme="majorHAnsi"/>
          <w:b/>
          <w:lang w:val="es-ES"/>
        </w:rPr>
        <w:t>T</w:t>
      </w:r>
      <w:proofErr w:type="spellEnd"/>
    </w:p>
    <w:p w14:paraId="7EBED5B0" w14:textId="77777777" w:rsidR="004E20C9" w:rsidRPr="004E20C9" w:rsidRDefault="004E20C9" w:rsidP="004E20C9">
      <w:pPr>
        <w:jc w:val="center"/>
        <w:outlineLvl w:val="0"/>
        <w:rPr>
          <w:rFonts w:asciiTheme="majorHAnsi" w:hAnsiTheme="majorHAnsi"/>
          <w:b/>
          <w:lang w:val="es-ES"/>
        </w:rPr>
      </w:pPr>
    </w:p>
    <w:p w14:paraId="7A18BDB1" w14:textId="77777777" w:rsidR="004E20C9" w:rsidRPr="00992A6E" w:rsidRDefault="003638AA" w:rsidP="00992A6E">
      <w:pPr>
        <w:jc w:val="both"/>
        <w:outlineLvl w:val="0"/>
        <w:rPr>
          <w:rFonts w:asciiTheme="majorHAnsi" w:hAnsiTheme="majorHAnsi"/>
          <w:lang w:val="es-ES"/>
        </w:rPr>
      </w:pPr>
      <w:r>
        <w:rPr>
          <w:rFonts w:asciiTheme="majorHAnsi" w:hAnsiTheme="majorHAnsi"/>
          <w:b/>
          <w:lang w:val="es-ES"/>
        </w:rPr>
        <w:t>DÉCIMO</w:t>
      </w:r>
      <w:r w:rsidR="0005471E" w:rsidRPr="0005471E">
        <w:rPr>
          <w:rFonts w:asciiTheme="majorHAnsi" w:hAnsiTheme="majorHAnsi"/>
          <w:b/>
          <w:lang w:val="es-ES"/>
        </w:rPr>
        <w:t xml:space="preserve"> </w:t>
      </w:r>
      <w:r w:rsidR="0005471E">
        <w:rPr>
          <w:rFonts w:asciiTheme="majorHAnsi" w:hAnsiTheme="majorHAnsi"/>
          <w:b/>
          <w:lang w:val="es-ES"/>
        </w:rPr>
        <w:t>CUARTO</w:t>
      </w:r>
      <w:r w:rsidR="004E20C9" w:rsidRPr="00992A6E">
        <w:rPr>
          <w:rFonts w:asciiTheme="majorHAnsi" w:hAnsiTheme="majorHAnsi"/>
          <w:lang w:val="es-ES"/>
        </w:rPr>
        <w:t>.</w:t>
      </w:r>
      <w:r w:rsidR="00051E4C">
        <w:rPr>
          <w:rFonts w:asciiTheme="majorHAnsi" w:hAnsiTheme="majorHAnsi"/>
          <w:lang w:val="es-ES"/>
        </w:rPr>
        <w:t>-</w:t>
      </w:r>
      <w:r w:rsidR="004E20C9" w:rsidRPr="00992A6E">
        <w:rPr>
          <w:rFonts w:asciiTheme="majorHAnsi" w:hAnsiTheme="majorHAnsi"/>
          <w:lang w:val="es-ES"/>
        </w:rPr>
        <w:t xml:space="preserve"> </w:t>
      </w:r>
      <w:r w:rsidR="00BC2C58">
        <w:rPr>
          <w:rFonts w:asciiTheme="majorHAnsi" w:hAnsiTheme="majorHAnsi"/>
          <w:lang w:val="es-ES"/>
        </w:rPr>
        <w:t>Los</w:t>
      </w:r>
      <w:r w:rsidR="004E20C9" w:rsidRPr="00992A6E">
        <w:rPr>
          <w:rFonts w:asciiTheme="majorHAnsi" w:hAnsiTheme="majorHAnsi"/>
          <w:lang w:val="es-ES"/>
        </w:rPr>
        <w:t xml:space="preserve"> </w:t>
      </w:r>
      <w:r w:rsidR="004E20C9">
        <w:rPr>
          <w:rFonts w:asciiTheme="majorHAnsi" w:hAnsiTheme="majorHAnsi"/>
          <w:lang w:val="es-ES"/>
        </w:rPr>
        <w:t xml:space="preserve">Operadores </w:t>
      </w:r>
      <w:r w:rsidR="004E20C9" w:rsidRPr="00992A6E">
        <w:rPr>
          <w:rFonts w:asciiTheme="majorHAnsi" w:hAnsiTheme="majorHAnsi"/>
          <w:lang w:val="es-ES"/>
        </w:rPr>
        <w:t xml:space="preserve">deberán solicitar ante el Instituto el registro de acceso al </w:t>
      </w:r>
      <w:proofErr w:type="spellStart"/>
      <w:r w:rsidR="004E20C9">
        <w:rPr>
          <w:rFonts w:asciiTheme="majorHAnsi" w:hAnsiTheme="majorHAnsi"/>
          <w:lang w:val="es-ES"/>
        </w:rPr>
        <w:t>SiMe</w:t>
      </w:r>
      <w:r w:rsidR="002A713F">
        <w:rPr>
          <w:rFonts w:asciiTheme="majorHAnsi" w:hAnsiTheme="majorHAnsi"/>
          <w:lang w:val="es-ES"/>
        </w:rPr>
        <w:t>T</w:t>
      </w:r>
      <w:proofErr w:type="spellEnd"/>
      <w:r w:rsidR="004E20C9">
        <w:rPr>
          <w:rFonts w:asciiTheme="majorHAnsi" w:hAnsiTheme="majorHAnsi"/>
          <w:lang w:val="es-ES"/>
        </w:rPr>
        <w:t xml:space="preserve"> </w:t>
      </w:r>
      <w:r w:rsidR="004E20C9" w:rsidRPr="00992A6E">
        <w:rPr>
          <w:rFonts w:asciiTheme="majorHAnsi" w:hAnsiTheme="majorHAnsi"/>
          <w:lang w:val="es-ES"/>
        </w:rPr>
        <w:t>conforme a lo siguiente:</w:t>
      </w:r>
    </w:p>
    <w:p w14:paraId="223219C7" w14:textId="77777777" w:rsidR="004E20C9" w:rsidRPr="00992A6E" w:rsidRDefault="004E20C9" w:rsidP="00992A6E">
      <w:pPr>
        <w:jc w:val="both"/>
        <w:outlineLvl w:val="0"/>
        <w:rPr>
          <w:rFonts w:asciiTheme="majorHAnsi" w:hAnsiTheme="majorHAnsi"/>
          <w:lang w:val="es-ES"/>
        </w:rPr>
      </w:pPr>
    </w:p>
    <w:p w14:paraId="77139F1D" w14:textId="77777777" w:rsidR="00D06090" w:rsidRDefault="00992A6E" w:rsidP="00850AD0">
      <w:pPr>
        <w:pStyle w:val="Prrafodelista"/>
        <w:numPr>
          <w:ilvl w:val="0"/>
          <w:numId w:val="13"/>
        </w:numPr>
        <w:ind w:left="709" w:hanging="142"/>
        <w:jc w:val="both"/>
        <w:outlineLvl w:val="0"/>
        <w:rPr>
          <w:rFonts w:asciiTheme="majorHAnsi" w:hAnsiTheme="majorHAnsi"/>
          <w:lang w:val="es-ES"/>
        </w:rPr>
      </w:pPr>
      <w:r w:rsidRPr="00850AD0">
        <w:rPr>
          <w:rFonts w:asciiTheme="majorHAnsi" w:hAnsiTheme="majorHAnsi"/>
          <w:lang w:val="es-ES"/>
        </w:rPr>
        <w:t xml:space="preserve">El representante o apoderado legal </w:t>
      </w:r>
      <w:r w:rsidR="00414703" w:rsidRPr="00850AD0">
        <w:rPr>
          <w:rFonts w:asciiTheme="majorHAnsi" w:hAnsiTheme="majorHAnsi"/>
          <w:lang w:val="es-ES"/>
        </w:rPr>
        <w:t xml:space="preserve">del Operador </w:t>
      </w:r>
      <w:r w:rsidR="00057F68" w:rsidRPr="00850AD0">
        <w:rPr>
          <w:rFonts w:asciiTheme="majorHAnsi" w:hAnsiTheme="majorHAnsi"/>
          <w:lang w:val="es-ES"/>
        </w:rPr>
        <w:t xml:space="preserve">con poderes generales para actos de administración </w:t>
      </w:r>
      <w:r w:rsidRPr="00850AD0">
        <w:rPr>
          <w:rFonts w:asciiTheme="majorHAnsi" w:hAnsiTheme="majorHAnsi"/>
          <w:lang w:val="es-ES"/>
        </w:rPr>
        <w:t xml:space="preserve">deberá solicitar </w:t>
      </w:r>
      <w:r w:rsidR="00414703" w:rsidRPr="00850AD0">
        <w:rPr>
          <w:rFonts w:asciiTheme="majorHAnsi" w:hAnsiTheme="majorHAnsi"/>
          <w:lang w:val="es-ES"/>
        </w:rPr>
        <w:t xml:space="preserve">al </w:t>
      </w:r>
      <w:r w:rsidR="00990109" w:rsidRPr="00850AD0">
        <w:rPr>
          <w:rFonts w:asciiTheme="majorHAnsi" w:hAnsiTheme="majorHAnsi"/>
          <w:lang w:val="es-ES"/>
        </w:rPr>
        <w:t>S</w:t>
      </w:r>
      <w:r w:rsidR="00414703" w:rsidRPr="00850AD0">
        <w:rPr>
          <w:rFonts w:asciiTheme="majorHAnsi" w:hAnsiTheme="majorHAnsi"/>
          <w:lang w:val="es-ES"/>
        </w:rPr>
        <w:t xml:space="preserve">istema de </w:t>
      </w:r>
      <w:r w:rsidR="00990109" w:rsidRPr="00850AD0">
        <w:rPr>
          <w:rFonts w:asciiTheme="majorHAnsi" w:hAnsiTheme="majorHAnsi"/>
          <w:lang w:val="es-ES"/>
        </w:rPr>
        <w:t>A</w:t>
      </w:r>
      <w:r w:rsidR="00414703" w:rsidRPr="00850AD0">
        <w:rPr>
          <w:rFonts w:asciiTheme="majorHAnsi" w:hAnsiTheme="majorHAnsi"/>
          <w:lang w:val="es-ES"/>
        </w:rPr>
        <w:t>creditación</w:t>
      </w:r>
      <w:r w:rsidR="00E90FAB" w:rsidRPr="00850AD0">
        <w:rPr>
          <w:rFonts w:asciiTheme="majorHAnsi" w:hAnsiTheme="majorHAnsi"/>
          <w:lang w:val="es-ES"/>
        </w:rPr>
        <w:t xml:space="preserve"> del Instituto</w:t>
      </w:r>
      <w:r w:rsidR="00414703" w:rsidRPr="00850AD0">
        <w:rPr>
          <w:rFonts w:asciiTheme="majorHAnsi" w:hAnsiTheme="majorHAnsi"/>
          <w:lang w:val="es-ES"/>
        </w:rPr>
        <w:t xml:space="preserve">, por única vez, </w:t>
      </w:r>
      <w:r w:rsidRPr="00850AD0">
        <w:rPr>
          <w:rFonts w:asciiTheme="majorHAnsi" w:hAnsiTheme="majorHAnsi"/>
          <w:lang w:val="es-ES"/>
        </w:rPr>
        <w:t xml:space="preserve">el </w:t>
      </w:r>
      <w:r w:rsidR="00414703" w:rsidRPr="00850AD0">
        <w:rPr>
          <w:rFonts w:asciiTheme="majorHAnsi" w:hAnsiTheme="majorHAnsi"/>
          <w:lang w:val="es-ES"/>
        </w:rPr>
        <w:t>registro tanto de su representada como de su propia persona,</w:t>
      </w:r>
      <w:r w:rsidRPr="00850AD0">
        <w:rPr>
          <w:rFonts w:asciiTheme="majorHAnsi" w:hAnsiTheme="majorHAnsi"/>
          <w:lang w:val="es-ES"/>
        </w:rPr>
        <w:t xml:space="preserve"> </w:t>
      </w:r>
      <w:r w:rsidR="00414703" w:rsidRPr="00850AD0">
        <w:rPr>
          <w:rFonts w:asciiTheme="majorHAnsi" w:hAnsiTheme="majorHAnsi"/>
          <w:lang w:val="es-ES"/>
        </w:rPr>
        <w:t xml:space="preserve">a </w:t>
      </w:r>
      <w:r w:rsidR="004E20C9" w:rsidRPr="00850AD0">
        <w:rPr>
          <w:rFonts w:asciiTheme="majorHAnsi" w:hAnsiTheme="majorHAnsi"/>
          <w:lang w:val="es-ES"/>
        </w:rPr>
        <w:t>través de los medios electrónicos que para tales</w:t>
      </w:r>
      <w:r w:rsidR="00414703" w:rsidRPr="00850AD0">
        <w:rPr>
          <w:rFonts w:asciiTheme="majorHAnsi" w:hAnsiTheme="majorHAnsi"/>
          <w:lang w:val="es-ES"/>
        </w:rPr>
        <w:t xml:space="preserve"> fines establezca el Instituto.</w:t>
      </w:r>
      <w:r w:rsidR="00C51C18" w:rsidRPr="00850AD0">
        <w:rPr>
          <w:rFonts w:asciiTheme="majorHAnsi" w:hAnsiTheme="majorHAnsi"/>
          <w:lang w:val="es-ES"/>
        </w:rPr>
        <w:t xml:space="preserve"> </w:t>
      </w:r>
    </w:p>
    <w:p w14:paraId="46CC01BD" w14:textId="77777777" w:rsidR="00EC41BE" w:rsidRPr="00850AD0" w:rsidRDefault="00EC41BE" w:rsidP="00EC41BE">
      <w:pPr>
        <w:pStyle w:val="Prrafodelista"/>
        <w:ind w:left="709"/>
        <w:jc w:val="both"/>
        <w:outlineLvl w:val="0"/>
        <w:rPr>
          <w:rFonts w:asciiTheme="majorHAnsi" w:hAnsiTheme="majorHAnsi"/>
          <w:lang w:val="es-ES"/>
        </w:rPr>
      </w:pPr>
    </w:p>
    <w:p w14:paraId="1B6B8036" w14:textId="77777777" w:rsidR="00414703" w:rsidRDefault="00414703" w:rsidP="00992A6E">
      <w:pPr>
        <w:pStyle w:val="Prrafodelista"/>
        <w:numPr>
          <w:ilvl w:val="0"/>
          <w:numId w:val="13"/>
        </w:numPr>
        <w:ind w:left="709" w:hanging="142"/>
        <w:jc w:val="both"/>
        <w:outlineLvl w:val="0"/>
        <w:rPr>
          <w:rFonts w:asciiTheme="majorHAnsi" w:hAnsiTheme="majorHAnsi"/>
          <w:lang w:val="es-ES"/>
        </w:rPr>
      </w:pPr>
      <w:r>
        <w:rPr>
          <w:rFonts w:asciiTheme="majorHAnsi" w:hAnsiTheme="majorHAnsi"/>
          <w:lang w:val="es-ES"/>
        </w:rPr>
        <w:t xml:space="preserve">En caso </w:t>
      </w:r>
      <w:r w:rsidR="00057F68">
        <w:rPr>
          <w:rFonts w:asciiTheme="majorHAnsi" w:hAnsiTheme="majorHAnsi"/>
          <w:lang w:val="es-ES"/>
        </w:rPr>
        <w:t xml:space="preserve">que </w:t>
      </w:r>
      <w:r>
        <w:rPr>
          <w:rFonts w:asciiTheme="majorHAnsi" w:hAnsiTheme="majorHAnsi"/>
          <w:lang w:val="es-ES"/>
        </w:rPr>
        <w:t xml:space="preserve">el Operador </w:t>
      </w:r>
      <w:r w:rsidR="00057F68">
        <w:rPr>
          <w:rFonts w:asciiTheme="majorHAnsi" w:hAnsiTheme="majorHAnsi"/>
          <w:lang w:val="es-ES"/>
        </w:rPr>
        <w:t xml:space="preserve">disponga </w:t>
      </w:r>
      <w:r>
        <w:rPr>
          <w:rFonts w:asciiTheme="majorHAnsi" w:hAnsiTheme="majorHAnsi"/>
          <w:lang w:val="es-ES"/>
        </w:rPr>
        <w:t xml:space="preserve">de más de un representante </w:t>
      </w:r>
      <w:r w:rsidR="00C04158">
        <w:rPr>
          <w:rFonts w:asciiTheme="majorHAnsi" w:hAnsiTheme="majorHAnsi"/>
          <w:lang w:val="es-ES"/>
        </w:rPr>
        <w:t xml:space="preserve">o apoderado </w:t>
      </w:r>
      <w:r>
        <w:rPr>
          <w:rFonts w:asciiTheme="majorHAnsi" w:hAnsiTheme="majorHAnsi"/>
          <w:lang w:val="es-ES"/>
        </w:rPr>
        <w:t>legal</w:t>
      </w:r>
      <w:r w:rsidR="00D16685">
        <w:rPr>
          <w:rFonts w:asciiTheme="majorHAnsi" w:hAnsiTheme="majorHAnsi"/>
          <w:lang w:val="es-ES"/>
        </w:rPr>
        <w:t xml:space="preserve"> con poderes de administración</w:t>
      </w:r>
      <w:r w:rsidR="00BC2C58">
        <w:rPr>
          <w:rFonts w:asciiTheme="majorHAnsi" w:hAnsiTheme="majorHAnsi"/>
          <w:lang w:val="es-ES"/>
        </w:rPr>
        <w:t>,</w:t>
      </w:r>
      <w:r w:rsidR="00D16685">
        <w:rPr>
          <w:rFonts w:asciiTheme="majorHAnsi" w:hAnsiTheme="majorHAnsi"/>
          <w:lang w:val="es-ES"/>
        </w:rPr>
        <w:t xml:space="preserve"> </w:t>
      </w:r>
      <w:r w:rsidR="00BC2C58">
        <w:rPr>
          <w:rFonts w:asciiTheme="majorHAnsi" w:hAnsiTheme="majorHAnsi"/>
          <w:lang w:val="es-ES"/>
        </w:rPr>
        <w:t>todos ellos</w:t>
      </w:r>
      <w:r w:rsidR="00D16685">
        <w:rPr>
          <w:rFonts w:asciiTheme="majorHAnsi" w:hAnsiTheme="majorHAnsi"/>
          <w:lang w:val="es-ES"/>
        </w:rPr>
        <w:t xml:space="preserve"> podrán igualmente solicitar su </w:t>
      </w:r>
      <w:r w:rsidR="00BC2C58">
        <w:rPr>
          <w:rFonts w:asciiTheme="majorHAnsi" w:hAnsiTheme="majorHAnsi"/>
          <w:lang w:val="es-ES"/>
        </w:rPr>
        <w:t>registro mediante el Sistema de A</w:t>
      </w:r>
      <w:r w:rsidR="00D16685">
        <w:rPr>
          <w:rFonts w:asciiTheme="majorHAnsi" w:hAnsiTheme="majorHAnsi"/>
          <w:lang w:val="es-ES"/>
        </w:rPr>
        <w:t>creditación</w:t>
      </w:r>
      <w:r w:rsidR="00964AA4">
        <w:rPr>
          <w:rFonts w:asciiTheme="majorHAnsi" w:hAnsiTheme="majorHAnsi"/>
          <w:lang w:val="es-ES"/>
        </w:rPr>
        <w:t>,</w:t>
      </w:r>
      <w:r w:rsidR="00D16685">
        <w:rPr>
          <w:rFonts w:asciiTheme="majorHAnsi" w:hAnsiTheme="majorHAnsi"/>
          <w:lang w:val="es-ES"/>
        </w:rPr>
        <w:t xml:space="preserve"> una vez que el registro del Operador quede confirmado según lo indicado en el punto anterior.</w:t>
      </w:r>
    </w:p>
    <w:p w14:paraId="06225536" w14:textId="77777777" w:rsidR="009B36D1" w:rsidRDefault="009B36D1" w:rsidP="00850AD0">
      <w:pPr>
        <w:pStyle w:val="Prrafodelista"/>
        <w:ind w:left="709"/>
        <w:jc w:val="both"/>
        <w:outlineLvl w:val="0"/>
        <w:rPr>
          <w:rFonts w:asciiTheme="majorHAnsi" w:hAnsiTheme="majorHAnsi"/>
          <w:lang w:val="es-ES"/>
        </w:rPr>
      </w:pPr>
    </w:p>
    <w:p w14:paraId="6E2BB7EE" w14:textId="77777777" w:rsidR="00096A70" w:rsidRDefault="00E90FAB" w:rsidP="00850AD0">
      <w:pPr>
        <w:pStyle w:val="Prrafodelista"/>
        <w:numPr>
          <w:ilvl w:val="0"/>
          <w:numId w:val="13"/>
        </w:numPr>
        <w:ind w:left="709" w:hanging="142"/>
        <w:jc w:val="both"/>
        <w:outlineLvl w:val="0"/>
        <w:rPr>
          <w:rFonts w:asciiTheme="majorHAnsi" w:hAnsiTheme="majorHAnsi"/>
          <w:lang w:val="es-ES"/>
        </w:rPr>
      </w:pPr>
      <w:r>
        <w:rPr>
          <w:rFonts w:asciiTheme="majorHAnsi" w:hAnsiTheme="majorHAnsi"/>
          <w:lang w:val="es-ES"/>
        </w:rPr>
        <w:t xml:space="preserve">Un representante </w:t>
      </w:r>
      <w:r w:rsidR="005771BE">
        <w:rPr>
          <w:rFonts w:asciiTheme="majorHAnsi" w:hAnsiTheme="majorHAnsi"/>
          <w:lang w:val="es-ES"/>
        </w:rPr>
        <w:t xml:space="preserve">o apoderado </w:t>
      </w:r>
      <w:r w:rsidR="00BC2C58">
        <w:rPr>
          <w:rFonts w:asciiTheme="majorHAnsi" w:hAnsiTheme="majorHAnsi"/>
          <w:lang w:val="es-ES"/>
        </w:rPr>
        <w:t>l</w:t>
      </w:r>
      <w:r>
        <w:rPr>
          <w:rFonts w:asciiTheme="majorHAnsi" w:hAnsiTheme="majorHAnsi"/>
          <w:lang w:val="es-ES"/>
        </w:rPr>
        <w:t xml:space="preserve">egal deberá entonces registrar a su representada para efectos del </w:t>
      </w:r>
      <w:proofErr w:type="spellStart"/>
      <w:r>
        <w:rPr>
          <w:rFonts w:asciiTheme="majorHAnsi" w:hAnsiTheme="majorHAnsi"/>
          <w:lang w:val="es-ES"/>
        </w:rPr>
        <w:t>SiMe</w:t>
      </w:r>
      <w:r w:rsidR="002A713F">
        <w:rPr>
          <w:rFonts w:asciiTheme="majorHAnsi" w:hAnsiTheme="majorHAnsi"/>
          <w:lang w:val="es-ES"/>
        </w:rPr>
        <w:t>T</w:t>
      </w:r>
      <w:proofErr w:type="spellEnd"/>
      <w:r>
        <w:rPr>
          <w:rFonts w:asciiTheme="majorHAnsi" w:hAnsiTheme="majorHAnsi"/>
          <w:lang w:val="es-ES"/>
        </w:rPr>
        <w:t>. El registro</w:t>
      </w:r>
      <w:r w:rsidR="00D06090">
        <w:rPr>
          <w:rFonts w:asciiTheme="majorHAnsi" w:hAnsiTheme="majorHAnsi"/>
          <w:lang w:val="es-ES"/>
        </w:rPr>
        <w:t xml:space="preserve"> implica cumplimentar un </w:t>
      </w:r>
      <w:r w:rsidR="00890FF5">
        <w:rPr>
          <w:rFonts w:asciiTheme="majorHAnsi" w:hAnsiTheme="majorHAnsi"/>
          <w:lang w:val="es-ES"/>
        </w:rPr>
        <w:t>formulario</w:t>
      </w:r>
      <w:r w:rsidR="00D06090">
        <w:rPr>
          <w:rFonts w:asciiTheme="majorHAnsi" w:hAnsiTheme="majorHAnsi"/>
          <w:lang w:val="es-ES"/>
        </w:rPr>
        <w:t xml:space="preserve"> electrónico</w:t>
      </w:r>
      <w:r w:rsidR="00890FF5">
        <w:rPr>
          <w:rFonts w:asciiTheme="majorHAnsi" w:hAnsiTheme="majorHAnsi"/>
          <w:lang w:val="es-ES"/>
        </w:rPr>
        <w:t xml:space="preserve"> para indicar </w:t>
      </w:r>
      <w:r w:rsidR="00964AA4">
        <w:rPr>
          <w:rFonts w:asciiTheme="majorHAnsi" w:hAnsiTheme="majorHAnsi"/>
          <w:lang w:val="es-ES"/>
        </w:rPr>
        <w:t>con qué condiciones</w:t>
      </w:r>
      <w:r w:rsidR="00890FF5">
        <w:rPr>
          <w:rFonts w:asciiTheme="majorHAnsi" w:hAnsiTheme="majorHAnsi"/>
          <w:lang w:val="es-ES"/>
        </w:rPr>
        <w:t xml:space="preserve"> </w:t>
      </w:r>
      <w:r w:rsidR="00964AA4">
        <w:rPr>
          <w:rFonts w:asciiTheme="majorHAnsi" w:hAnsiTheme="majorHAnsi"/>
          <w:lang w:val="es-ES"/>
        </w:rPr>
        <w:t>establecidas en el</w:t>
      </w:r>
      <w:r w:rsidR="00890FF5">
        <w:rPr>
          <w:rFonts w:asciiTheme="majorHAnsi" w:hAnsiTheme="majorHAnsi"/>
          <w:lang w:val="es-ES"/>
        </w:rPr>
        <w:t xml:space="preserve"> </w:t>
      </w:r>
      <w:r w:rsidR="00964AA4">
        <w:rPr>
          <w:rFonts w:asciiTheme="majorHAnsi" w:hAnsiTheme="majorHAnsi"/>
          <w:lang w:val="es-ES"/>
        </w:rPr>
        <w:t>Lineamiento Quinto</w:t>
      </w:r>
      <w:r w:rsidR="00890FF5">
        <w:rPr>
          <w:rFonts w:asciiTheme="majorHAnsi" w:hAnsiTheme="majorHAnsi"/>
          <w:lang w:val="es-ES"/>
        </w:rPr>
        <w:t xml:space="preserve"> </w:t>
      </w:r>
      <w:r w:rsidR="00964AA4">
        <w:rPr>
          <w:rFonts w:asciiTheme="majorHAnsi" w:hAnsiTheme="majorHAnsi"/>
          <w:lang w:val="es-ES"/>
        </w:rPr>
        <w:t xml:space="preserve">cumple el Operador, para </w:t>
      </w:r>
      <w:r w:rsidR="00890FF5">
        <w:rPr>
          <w:rFonts w:asciiTheme="majorHAnsi" w:hAnsiTheme="majorHAnsi"/>
          <w:lang w:val="es-ES"/>
        </w:rPr>
        <w:t xml:space="preserve">asignar consecuentemente los </w:t>
      </w:r>
      <w:proofErr w:type="spellStart"/>
      <w:r w:rsidR="00F24FC4">
        <w:rPr>
          <w:rFonts w:asciiTheme="majorHAnsi" w:hAnsiTheme="majorHAnsi"/>
          <w:lang w:val="es-ES"/>
        </w:rPr>
        <w:t>eFIM</w:t>
      </w:r>
      <w:proofErr w:type="spellEnd"/>
      <w:r w:rsidR="00890FF5">
        <w:rPr>
          <w:rFonts w:asciiTheme="majorHAnsi" w:hAnsiTheme="majorHAnsi"/>
          <w:lang w:val="es-ES"/>
        </w:rPr>
        <w:t xml:space="preserve"> que deberá</w:t>
      </w:r>
      <w:r w:rsidR="00E150EF">
        <w:rPr>
          <w:rFonts w:asciiTheme="majorHAnsi" w:hAnsiTheme="majorHAnsi"/>
          <w:lang w:val="es-ES"/>
        </w:rPr>
        <w:t>n</w:t>
      </w:r>
      <w:r w:rsidR="00890FF5">
        <w:rPr>
          <w:rFonts w:asciiTheme="majorHAnsi" w:hAnsiTheme="majorHAnsi"/>
          <w:lang w:val="es-ES"/>
        </w:rPr>
        <w:t xml:space="preserve"> ser entregados</w:t>
      </w:r>
      <w:r w:rsidR="00272FDE">
        <w:rPr>
          <w:rFonts w:asciiTheme="majorHAnsi" w:hAnsiTheme="majorHAnsi"/>
          <w:lang w:val="es-ES"/>
        </w:rPr>
        <w:t>.</w:t>
      </w:r>
    </w:p>
    <w:p w14:paraId="1E3C11F6" w14:textId="77777777" w:rsidR="00096A70" w:rsidRDefault="00096A70" w:rsidP="00F36A1D">
      <w:pPr>
        <w:pStyle w:val="Prrafodelista"/>
        <w:ind w:left="709"/>
        <w:jc w:val="both"/>
        <w:outlineLvl w:val="0"/>
        <w:rPr>
          <w:rFonts w:asciiTheme="majorHAnsi" w:hAnsiTheme="majorHAnsi"/>
          <w:lang w:val="es-ES"/>
        </w:rPr>
      </w:pPr>
    </w:p>
    <w:p w14:paraId="0189BE72" w14:textId="77777777" w:rsidR="00096E27" w:rsidRDefault="00E90FAB" w:rsidP="00850AD0">
      <w:pPr>
        <w:pStyle w:val="Prrafodelista"/>
        <w:numPr>
          <w:ilvl w:val="0"/>
          <w:numId w:val="13"/>
        </w:numPr>
        <w:ind w:left="709" w:hanging="142"/>
        <w:jc w:val="both"/>
        <w:outlineLvl w:val="0"/>
        <w:rPr>
          <w:rFonts w:asciiTheme="majorHAnsi" w:hAnsiTheme="majorHAnsi"/>
          <w:lang w:val="es-ES"/>
        </w:rPr>
      </w:pPr>
      <w:r w:rsidRPr="00850AD0">
        <w:rPr>
          <w:rFonts w:asciiTheme="majorHAnsi" w:hAnsiTheme="majorHAnsi"/>
          <w:lang w:val="es-ES"/>
        </w:rPr>
        <w:t>Una vez confirmado el registro electrónico del Operador y de su/s representante/s</w:t>
      </w:r>
      <w:r w:rsidR="005771BE">
        <w:rPr>
          <w:rFonts w:asciiTheme="majorHAnsi" w:hAnsiTheme="majorHAnsi"/>
          <w:lang w:val="es-ES"/>
        </w:rPr>
        <w:t xml:space="preserve"> o apoderado/s</w:t>
      </w:r>
      <w:r w:rsidRPr="00850AD0">
        <w:rPr>
          <w:rFonts w:asciiTheme="majorHAnsi" w:hAnsiTheme="majorHAnsi"/>
          <w:lang w:val="es-ES"/>
        </w:rPr>
        <w:t xml:space="preserve"> legal/es</w:t>
      </w:r>
      <w:r w:rsidR="00096E27" w:rsidRPr="00850AD0">
        <w:rPr>
          <w:rFonts w:asciiTheme="majorHAnsi" w:hAnsiTheme="majorHAnsi"/>
          <w:lang w:val="es-ES"/>
        </w:rPr>
        <w:t xml:space="preserve">, </w:t>
      </w:r>
      <w:r w:rsidR="00B708AB" w:rsidRPr="00850AD0">
        <w:rPr>
          <w:rFonts w:asciiTheme="majorHAnsi" w:hAnsiTheme="majorHAnsi"/>
          <w:lang w:val="es-ES"/>
        </w:rPr>
        <w:t>e</w:t>
      </w:r>
      <w:r w:rsidRPr="00850AD0">
        <w:rPr>
          <w:rFonts w:asciiTheme="majorHAnsi" w:hAnsiTheme="majorHAnsi"/>
          <w:lang w:val="es-ES"/>
        </w:rPr>
        <w:t>stos</w:t>
      </w:r>
      <w:r w:rsidR="002759DC" w:rsidRPr="00850AD0">
        <w:rPr>
          <w:rFonts w:asciiTheme="majorHAnsi" w:hAnsiTheme="majorHAnsi"/>
          <w:lang w:val="es-ES"/>
        </w:rPr>
        <w:t xml:space="preserve"> podrán </w:t>
      </w:r>
      <w:r w:rsidR="003638AA">
        <w:rPr>
          <w:rFonts w:asciiTheme="majorHAnsi" w:hAnsiTheme="majorHAnsi"/>
          <w:lang w:val="es-ES"/>
        </w:rPr>
        <w:t>designar</w:t>
      </w:r>
      <w:r w:rsidR="002759DC" w:rsidRPr="00850AD0">
        <w:rPr>
          <w:rFonts w:asciiTheme="majorHAnsi" w:hAnsiTheme="majorHAnsi"/>
          <w:lang w:val="es-ES"/>
        </w:rPr>
        <w:t xml:space="preserve"> a personal adicional </w:t>
      </w:r>
      <w:r w:rsidR="00A72F12" w:rsidRPr="00850AD0">
        <w:rPr>
          <w:rFonts w:asciiTheme="majorHAnsi" w:hAnsiTheme="majorHAnsi"/>
          <w:lang w:val="es-ES"/>
        </w:rPr>
        <w:t xml:space="preserve">autorizado </w:t>
      </w:r>
      <w:r w:rsidR="002759DC" w:rsidRPr="00850AD0">
        <w:rPr>
          <w:rFonts w:asciiTheme="majorHAnsi" w:hAnsiTheme="majorHAnsi"/>
          <w:lang w:val="es-ES"/>
        </w:rPr>
        <w:t>para que gestione las tareas administrativas correspondientes dentro de los sistemas electr</w:t>
      </w:r>
      <w:r w:rsidR="00096E27" w:rsidRPr="00850AD0">
        <w:rPr>
          <w:rFonts w:asciiTheme="majorHAnsi" w:hAnsiTheme="majorHAnsi"/>
          <w:lang w:val="es-ES"/>
        </w:rPr>
        <w:t>ónicos del Instituto</w:t>
      </w:r>
      <w:r w:rsidR="003638AA">
        <w:rPr>
          <w:rFonts w:asciiTheme="majorHAnsi" w:hAnsiTheme="majorHAnsi"/>
          <w:lang w:val="es-ES"/>
        </w:rPr>
        <w:t>. Este personal adicional autorizado</w:t>
      </w:r>
      <w:r w:rsidR="00096E27" w:rsidRPr="00850AD0">
        <w:rPr>
          <w:rFonts w:asciiTheme="majorHAnsi" w:hAnsiTheme="majorHAnsi"/>
          <w:lang w:val="es-ES"/>
        </w:rPr>
        <w:t xml:space="preserve"> </w:t>
      </w:r>
      <w:r w:rsidR="003638AA">
        <w:rPr>
          <w:rFonts w:asciiTheme="majorHAnsi" w:hAnsiTheme="majorHAnsi"/>
          <w:lang w:val="es-ES"/>
        </w:rPr>
        <w:t>no tendrá la</w:t>
      </w:r>
      <w:r w:rsidR="00096E27" w:rsidRPr="00850AD0">
        <w:rPr>
          <w:rFonts w:asciiTheme="majorHAnsi" w:hAnsiTheme="majorHAnsi"/>
          <w:lang w:val="es-ES"/>
        </w:rPr>
        <w:t xml:space="preserve"> posibilidad de firmar electrónicamente mediante la </w:t>
      </w:r>
      <w:proofErr w:type="spellStart"/>
      <w:r w:rsidR="00A273D7" w:rsidRPr="00A273D7">
        <w:rPr>
          <w:rFonts w:asciiTheme="majorHAnsi" w:hAnsiTheme="majorHAnsi"/>
          <w:lang w:val="es-ES"/>
        </w:rPr>
        <w:t>e.Firma</w:t>
      </w:r>
      <w:proofErr w:type="spellEnd"/>
      <w:r w:rsidR="00A273D7" w:rsidRPr="00F94C54">
        <w:rPr>
          <w:rFonts w:asciiTheme="majorHAnsi" w:hAnsiTheme="majorHAnsi"/>
          <w:lang w:val="es-ES"/>
        </w:rPr>
        <w:t xml:space="preserve"> </w:t>
      </w:r>
      <w:r w:rsidR="00096E27" w:rsidRPr="00850AD0">
        <w:rPr>
          <w:rFonts w:asciiTheme="majorHAnsi" w:hAnsiTheme="majorHAnsi"/>
          <w:lang w:val="es-ES"/>
        </w:rPr>
        <w:t>la documentación</w:t>
      </w:r>
      <w:r w:rsidR="003638AA">
        <w:rPr>
          <w:rFonts w:asciiTheme="majorHAnsi" w:hAnsiTheme="majorHAnsi"/>
          <w:lang w:val="es-ES"/>
        </w:rPr>
        <w:t xml:space="preserve"> o formularios entregados, que deberá ser firmados</w:t>
      </w:r>
      <w:r w:rsidR="00096E27" w:rsidRPr="00850AD0">
        <w:rPr>
          <w:rFonts w:asciiTheme="majorHAnsi" w:hAnsiTheme="majorHAnsi"/>
          <w:lang w:val="es-ES"/>
        </w:rPr>
        <w:t xml:space="preserve"> por el/los representante/s legal/es con administración.</w:t>
      </w:r>
      <w:r w:rsidR="0049494F" w:rsidRPr="00850AD0">
        <w:rPr>
          <w:rFonts w:asciiTheme="majorHAnsi" w:hAnsiTheme="majorHAnsi"/>
          <w:lang w:val="es-ES"/>
        </w:rPr>
        <w:t xml:space="preserve"> </w:t>
      </w:r>
    </w:p>
    <w:p w14:paraId="1C5BD81C" w14:textId="77777777" w:rsidR="00556A6C" w:rsidRPr="003638AA" w:rsidRDefault="00556A6C" w:rsidP="003638AA">
      <w:pPr>
        <w:ind w:left="567"/>
        <w:jc w:val="both"/>
        <w:outlineLvl w:val="0"/>
        <w:rPr>
          <w:rFonts w:asciiTheme="majorHAnsi" w:hAnsiTheme="majorHAnsi"/>
          <w:lang w:val="es-ES"/>
        </w:rPr>
      </w:pPr>
    </w:p>
    <w:p w14:paraId="0A7E6299" w14:textId="77777777" w:rsidR="002759DC" w:rsidRPr="00F36A1D" w:rsidRDefault="002759DC" w:rsidP="00F36A1D">
      <w:pPr>
        <w:pStyle w:val="Prrafodelista"/>
        <w:numPr>
          <w:ilvl w:val="0"/>
          <w:numId w:val="13"/>
        </w:numPr>
        <w:ind w:left="709" w:hanging="142"/>
        <w:jc w:val="both"/>
        <w:outlineLvl w:val="0"/>
        <w:rPr>
          <w:rFonts w:asciiTheme="majorHAnsi" w:hAnsiTheme="majorHAnsi"/>
          <w:lang w:val="es-ES"/>
        </w:rPr>
      </w:pPr>
      <w:r w:rsidRPr="00F36A1D">
        <w:rPr>
          <w:rFonts w:asciiTheme="majorHAnsi" w:hAnsiTheme="majorHAnsi"/>
          <w:lang w:val="es-ES"/>
        </w:rPr>
        <w:t xml:space="preserve">Si </w:t>
      </w:r>
      <w:r w:rsidR="00A72F12">
        <w:rPr>
          <w:rFonts w:asciiTheme="majorHAnsi" w:hAnsiTheme="majorHAnsi"/>
          <w:lang w:val="es-ES"/>
        </w:rPr>
        <w:t xml:space="preserve">por motivos de </w:t>
      </w:r>
      <w:r w:rsidR="00B54B81">
        <w:rPr>
          <w:rFonts w:asciiTheme="majorHAnsi" w:hAnsiTheme="majorHAnsi"/>
          <w:lang w:val="es-ES"/>
        </w:rPr>
        <w:t xml:space="preserve">su </w:t>
      </w:r>
      <w:r w:rsidR="00A72F12">
        <w:rPr>
          <w:rFonts w:asciiTheme="majorHAnsi" w:hAnsiTheme="majorHAnsi"/>
          <w:lang w:val="es-ES"/>
        </w:rPr>
        <w:t xml:space="preserve">operación, </w:t>
      </w:r>
      <w:r w:rsidR="004A0894">
        <w:rPr>
          <w:rFonts w:asciiTheme="majorHAnsi" w:hAnsiTheme="majorHAnsi"/>
          <w:lang w:val="es-ES"/>
        </w:rPr>
        <w:t xml:space="preserve">la situación de </w:t>
      </w:r>
      <w:r w:rsidR="00A72F12">
        <w:rPr>
          <w:rFonts w:asciiTheme="majorHAnsi" w:hAnsiTheme="majorHAnsi"/>
          <w:lang w:val="es-ES"/>
        </w:rPr>
        <w:t>un</w:t>
      </w:r>
      <w:r w:rsidRPr="00F36A1D">
        <w:rPr>
          <w:rFonts w:asciiTheme="majorHAnsi" w:hAnsiTheme="majorHAnsi"/>
          <w:lang w:val="es-ES"/>
        </w:rPr>
        <w:t xml:space="preserve"> Operador </w:t>
      </w:r>
      <w:r w:rsidR="0022268E">
        <w:rPr>
          <w:rFonts w:asciiTheme="majorHAnsi" w:hAnsiTheme="majorHAnsi"/>
          <w:lang w:val="es-ES"/>
        </w:rPr>
        <w:t>cambiara respecto de la</w:t>
      </w:r>
      <w:r w:rsidR="004A0894">
        <w:rPr>
          <w:rFonts w:asciiTheme="majorHAnsi" w:hAnsiTheme="majorHAnsi"/>
          <w:lang w:val="es-ES"/>
        </w:rPr>
        <w:t xml:space="preserve">s </w:t>
      </w:r>
      <w:r w:rsidR="0022268E">
        <w:rPr>
          <w:rFonts w:asciiTheme="majorHAnsi" w:hAnsiTheme="majorHAnsi"/>
          <w:lang w:val="es-ES"/>
        </w:rPr>
        <w:t>condiciones mencionadas</w:t>
      </w:r>
      <w:r w:rsidR="004A0894">
        <w:rPr>
          <w:rFonts w:asciiTheme="majorHAnsi" w:hAnsiTheme="majorHAnsi"/>
          <w:lang w:val="es-ES"/>
        </w:rPr>
        <w:t xml:space="preserve"> en el numeral III anterior</w:t>
      </w:r>
      <w:r w:rsidR="00A72F12">
        <w:rPr>
          <w:rFonts w:asciiTheme="majorHAnsi" w:hAnsiTheme="majorHAnsi"/>
          <w:lang w:val="es-ES"/>
        </w:rPr>
        <w:t xml:space="preserve">, </w:t>
      </w:r>
      <w:r w:rsidRPr="00F36A1D">
        <w:rPr>
          <w:rFonts w:asciiTheme="majorHAnsi" w:hAnsiTheme="majorHAnsi"/>
          <w:lang w:val="es-ES"/>
        </w:rPr>
        <w:t xml:space="preserve">el representante legal o el personal adicional autorizado deberá proceder a actualizar el registro del Operador, para re-evaluar los formatos y las hojas de información que les aplicaría en esta nueva situación. </w:t>
      </w:r>
    </w:p>
    <w:p w14:paraId="2D993DF2" w14:textId="77777777" w:rsidR="004E20C9" w:rsidRPr="00992A6E" w:rsidRDefault="004E20C9" w:rsidP="00992A6E">
      <w:pPr>
        <w:jc w:val="both"/>
        <w:outlineLvl w:val="0"/>
        <w:rPr>
          <w:rFonts w:asciiTheme="majorHAnsi" w:hAnsiTheme="majorHAnsi"/>
          <w:lang w:val="es-ES"/>
        </w:rPr>
      </w:pPr>
    </w:p>
    <w:p w14:paraId="6AEA2B24" w14:textId="77777777" w:rsidR="004E20C9" w:rsidRPr="00992A6E" w:rsidRDefault="00B46F76" w:rsidP="00992A6E">
      <w:pPr>
        <w:jc w:val="both"/>
        <w:outlineLvl w:val="0"/>
        <w:rPr>
          <w:rFonts w:asciiTheme="majorHAnsi" w:hAnsiTheme="majorHAnsi"/>
          <w:lang w:val="es-ES"/>
        </w:rPr>
      </w:pPr>
      <w:r>
        <w:rPr>
          <w:rFonts w:asciiTheme="majorHAnsi" w:hAnsiTheme="majorHAnsi"/>
          <w:b/>
          <w:lang w:val="es-ES"/>
        </w:rPr>
        <w:t>DÉCIMO</w:t>
      </w:r>
      <w:r w:rsidR="0005471E">
        <w:rPr>
          <w:rFonts w:asciiTheme="majorHAnsi" w:hAnsiTheme="majorHAnsi"/>
          <w:b/>
          <w:lang w:val="es-ES"/>
        </w:rPr>
        <w:t xml:space="preserve"> QUINTO</w:t>
      </w:r>
      <w:r w:rsidRPr="00992A6E">
        <w:rPr>
          <w:rFonts w:asciiTheme="majorHAnsi" w:hAnsiTheme="majorHAnsi"/>
          <w:lang w:val="es-ES"/>
        </w:rPr>
        <w:t>.</w:t>
      </w:r>
      <w:r w:rsidR="00733654">
        <w:rPr>
          <w:rFonts w:asciiTheme="majorHAnsi" w:hAnsiTheme="majorHAnsi"/>
          <w:lang w:val="es-ES"/>
        </w:rPr>
        <w:t>-</w:t>
      </w:r>
      <w:r>
        <w:rPr>
          <w:rFonts w:asciiTheme="majorHAnsi" w:hAnsiTheme="majorHAnsi"/>
          <w:lang w:val="es-ES"/>
        </w:rPr>
        <w:t xml:space="preserve"> </w:t>
      </w:r>
      <w:r w:rsidR="00A72F12">
        <w:rPr>
          <w:rFonts w:asciiTheme="majorHAnsi" w:hAnsiTheme="majorHAnsi"/>
          <w:lang w:val="es-ES"/>
        </w:rPr>
        <w:t xml:space="preserve">El </w:t>
      </w:r>
      <w:r w:rsidR="00A51705">
        <w:rPr>
          <w:rFonts w:asciiTheme="majorHAnsi" w:hAnsiTheme="majorHAnsi"/>
          <w:lang w:val="es-ES"/>
        </w:rPr>
        <w:t>S</w:t>
      </w:r>
      <w:r w:rsidR="00A72F12">
        <w:rPr>
          <w:rFonts w:asciiTheme="majorHAnsi" w:hAnsiTheme="majorHAnsi"/>
          <w:lang w:val="es-ES"/>
        </w:rPr>
        <w:t xml:space="preserve">istema de </w:t>
      </w:r>
      <w:r w:rsidR="00A51705">
        <w:rPr>
          <w:rFonts w:asciiTheme="majorHAnsi" w:hAnsiTheme="majorHAnsi"/>
          <w:lang w:val="es-ES"/>
        </w:rPr>
        <w:t>A</w:t>
      </w:r>
      <w:r w:rsidR="00A72F12">
        <w:rPr>
          <w:rFonts w:asciiTheme="majorHAnsi" w:hAnsiTheme="majorHAnsi"/>
          <w:lang w:val="es-ES"/>
        </w:rPr>
        <w:t xml:space="preserve">creditación </w:t>
      </w:r>
      <w:r w:rsidR="004E20C9" w:rsidRPr="00992A6E">
        <w:rPr>
          <w:rFonts w:asciiTheme="majorHAnsi" w:hAnsiTheme="majorHAnsi"/>
          <w:lang w:val="es-ES"/>
        </w:rPr>
        <w:t>emitirá un acuse electrónico relativo a la recepción exitos</w:t>
      </w:r>
      <w:r w:rsidR="00A72F12">
        <w:rPr>
          <w:rFonts w:asciiTheme="majorHAnsi" w:hAnsiTheme="majorHAnsi"/>
          <w:lang w:val="es-ES"/>
        </w:rPr>
        <w:t xml:space="preserve">a del registro de acceso al propio </w:t>
      </w:r>
      <w:r w:rsidR="003C4EFE">
        <w:rPr>
          <w:rFonts w:asciiTheme="majorHAnsi" w:hAnsiTheme="majorHAnsi"/>
          <w:lang w:val="es-ES"/>
        </w:rPr>
        <w:t>S</w:t>
      </w:r>
      <w:r w:rsidR="00A72F12">
        <w:rPr>
          <w:rFonts w:asciiTheme="majorHAnsi" w:hAnsiTheme="majorHAnsi"/>
          <w:lang w:val="es-ES"/>
        </w:rPr>
        <w:t xml:space="preserve">istema de </w:t>
      </w:r>
      <w:r w:rsidR="003C4EFE">
        <w:rPr>
          <w:rFonts w:asciiTheme="majorHAnsi" w:hAnsiTheme="majorHAnsi"/>
          <w:lang w:val="es-ES"/>
        </w:rPr>
        <w:t>A</w:t>
      </w:r>
      <w:r w:rsidR="00A72F12">
        <w:rPr>
          <w:rFonts w:asciiTheme="majorHAnsi" w:hAnsiTheme="majorHAnsi"/>
          <w:lang w:val="es-ES"/>
        </w:rPr>
        <w:t xml:space="preserve">creditación y al </w:t>
      </w:r>
      <w:proofErr w:type="spellStart"/>
      <w:r w:rsidR="00A72F12">
        <w:rPr>
          <w:rFonts w:asciiTheme="majorHAnsi" w:hAnsiTheme="majorHAnsi"/>
          <w:lang w:val="es-ES"/>
        </w:rPr>
        <w:t>SiMe</w:t>
      </w:r>
      <w:r w:rsidR="002A713F">
        <w:rPr>
          <w:rFonts w:asciiTheme="majorHAnsi" w:hAnsiTheme="majorHAnsi"/>
          <w:lang w:val="es-ES"/>
        </w:rPr>
        <w:t>T</w:t>
      </w:r>
      <w:proofErr w:type="spellEnd"/>
      <w:r w:rsidR="004E20C9" w:rsidRPr="00992A6E">
        <w:rPr>
          <w:rFonts w:asciiTheme="majorHAnsi" w:hAnsiTheme="majorHAnsi"/>
          <w:lang w:val="es-ES"/>
        </w:rPr>
        <w:t>. El acuse contendrá e</w:t>
      </w:r>
      <w:r w:rsidR="00A72F12">
        <w:rPr>
          <w:rFonts w:asciiTheme="majorHAnsi" w:hAnsiTheme="majorHAnsi"/>
          <w:lang w:val="es-ES"/>
        </w:rPr>
        <w:t>ntre otra información, la fecha y hora de recepción, así</w:t>
      </w:r>
      <w:r w:rsidR="004E20C9" w:rsidRPr="00992A6E">
        <w:rPr>
          <w:rFonts w:asciiTheme="majorHAnsi" w:hAnsiTheme="majorHAnsi"/>
          <w:lang w:val="es-ES"/>
        </w:rPr>
        <w:t xml:space="preserve"> el nombre de la persona que firma la solicitud.</w:t>
      </w:r>
    </w:p>
    <w:p w14:paraId="3485EB71" w14:textId="77777777" w:rsidR="004E20C9" w:rsidRPr="00992A6E" w:rsidRDefault="004E20C9" w:rsidP="00992A6E">
      <w:pPr>
        <w:jc w:val="both"/>
        <w:outlineLvl w:val="0"/>
        <w:rPr>
          <w:rFonts w:asciiTheme="majorHAnsi" w:hAnsiTheme="majorHAnsi"/>
          <w:lang w:val="es-ES"/>
        </w:rPr>
      </w:pPr>
    </w:p>
    <w:p w14:paraId="10A62ABE" w14:textId="77777777" w:rsidR="004E20C9" w:rsidRPr="00992A6E" w:rsidRDefault="004E20C9" w:rsidP="00992A6E">
      <w:pPr>
        <w:jc w:val="both"/>
        <w:outlineLvl w:val="0"/>
        <w:rPr>
          <w:rFonts w:asciiTheme="majorHAnsi" w:hAnsiTheme="majorHAnsi"/>
          <w:lang w:val="es-ES"/>
        </w:rPr>
      </w:pPr>
      <w:r w:rsidRPr="00992A6E">
        <w:rPr>
          <w:rFonts w:asciiTheme="majorHAnsi" w:hAnsiTheme="majorHAnsi"/>
          <w:lang w:val="es-ES"/>
        </w:rPr>
        <w:t xml:space="preserve">En caso de no recibir un acuse electrónico relativo a la recepción exitosa </w:t>
      </w:r>
      <w:r w:rsidR="003638AA">
        <w:rPr>
          <w:rFonts w:asciiTheme="majorHAnsi" w:hAnsiTheme="majorHAnsi"/>
          <w:lang w:val="es-ES"/>
        </w:rPr>
        <w:t xml:space="preserve">por parte del Instituto </w:t>
      </w:r>
      <w:r w:rsidRPr="00992A6E">
        <w:rPr>
          <w:rFonts w:asciiTheme="majorHAnsi" w:hAnsiTheme="majorHAnsi"/>
          <w:lang w:val="es-ES"/>
        </w:rPr>
        <w:t>de</w:t>
      </w:r>
      <w:r w:rsidR="003638AA">
        <w:rPr>
          <w:rFonts w:asciiTheme="majorHAnsi" w:hAnsiTheme="majorHAnsi"/>
          <w:lang w:val="es-ES"/>
        </w:rPr>
        <w:t xml:space="preserve"> </w:t>
      </w:r>
      <w:r w:rsidRPr="00992A6E">
        <w:rPr>
          <w:rFonts w:asciiTheme="majorHAnsi" w:hAnsiTheme="majorHAnsi"/>
          <w:lang w:val="es-ES"/>
        </w:rPr>
        <w:t>l</w:t>
      </w:r>
      <w:r w:rsidR="003638AA">
        <w:rPr>
          <w:rFonts w:asciiTheme="majorHAnsi" w:hAnsiTheme="majorHAnsi"/>
          <w:lang w:val="es-ES"/>
        </w:rPr>
        <w:t>a solicitud del</w:t>
      </w:r>
      <w:r w:rsidRPr="00992A6E">
        <w:rPr>
          <w:rFonts w:asciiTheme="majorHAnsi" w:hAnsiTheme="majorHAnsi"/>
          <w:lang w:val="es-ES"/>
        </w:rPr>
        <w:t xml:space="preserve"> registro de acceso en un máximo de 2 días hábiles posteriores al env</w:t>
      </w:r>
      <w:r w:rsidR="00A72F12">
        <w:rPr>
          <w:rFonts w:asciiTheme="majorHAnsi" w:hAnsiTheme="majorHAnsi"/>
          <w:lang w:val="es-ES"/>
        </w:rPr>
        <w:t>ío de la misma, se deberá proceder</w:t>
      </w:r>
      <w:r w:rsidRPr="00992A6E">
        <w:rPr>
          <w:rFonts w:asciiTheme="majorHAnsi" w:hAnsiTheme="majorHAnsi"/>
          <w:lang w:val="es-ES"/>
        </w:rPr>
        <w:t xml:space="preserve"> nuevamente </w:t>
      </w:r>
      <w:r w:rsidR="00A72F12">
        <w:rPr>
          <w:rFonts w:asciiTheme="majorHAnsi" w:hAnsiTheme="majorHAnsi"/>
          <w:lang w:val="es-ES"/>
        </w:rPr>
        <w:t>a solicitar dicho registro</w:t>
      </w:r>
      <w:r w:rsidRPr="00992A6E">
        <w:rPr>
          <w:rFonts w:asciiTheme="majorHAnsi" w:hAnsiTheme="majorHAnsi"/>
          <w:lang w:val="es-ES"/>
        </w:rPr>
        <w:t>.</w:t>
      </w:r>
    </w:p>
    <w:p w14:paraId="51C26296" w14:textId="77777777" w:rsidR="004E20C9" w:rsidRPr="00992A6E" w:rsidRDefault="004E20C9" w:rsidP="00992A6E">
      <w:pPr>
        <w:jc w:val="both"/>
        <w:outlineLvl w:val="0"/>
        <w:rPr>
          <w:rFonts w:asciiTheme="majorHAnsi" w:hAnsiTheme="majorHAnsi"/>
          <w:lang w:val="es-ES"/>
        </w:rPr>
      </w:pPr>
    </w:p>
    <w:p w14:paraId="294CEABD" w14:textId="77777777" w:rsidR="004E20C9" w:rsidRPr="00992A6E" w:rsidRDefault="004E20C9" w:rsidP="00992A6E">
      <w:pPr>
        <w:jc w:val="both"/>
        <w:outlineLvl w:val="0"/>
        <w:rPr>
          <w:rFonts w:asciiTheme="majorHAnsi" w:hAnsiTheme="majorHAnsi"/>
          <w:lang w:val="es-ES"/>
        </w:rPr>
      </w:pPr>
      <w:r w:rsidRPr="00992A6E">
        <w:rPr>
          <w:rFonts w:asciiTheme="majorHAnsi" w:hAnsiTheme="majorHAnsi"/>
          <w:lang w:val="es-ES"/>
        </w:rPr>
        <w:lastRenderedPageBreak/>
        <w:t xml:space="preserve">Cuando el registro de acceso no cumpla con los requisitos o no se acompañe de la información correspondiente, el Instituto prevendrá al </w:t>
      </w:r>
      <w:proofErr w:type="spellStart"/>
      <w:r w:rsidR="001A6A85">
        <w:rPr>
          <w:rFonts w:asciiTheme="majorHAnsi" w:hAnsiTheme="majorHAnsi"/>
          <w:lang w:val="es-ES"/>
        </w:rPr>
        <w:t>promovente</w:t>
      </w:r>
      <w:proofErr w:type="spellEnd"/>
      <w:r w:rsidR="001A6A85">
        <w:rPr>
          <w:rFonts w:asciiTheme="majorHAnsi" w:hAnsiTheme="majorHAnsi"/>
          <w:lang w:val="es-ES"/>
        </w:rPr>
        <w:t xml:space="preserve"> a través del correo electrónico facilitado</w:t>
      </w:r>
      <w:r w:rsidRPr="00992A6E">
        <w:rPr>
          <w:rFonts w:asciiTheme="majorHAnsi" w:hAnsiTheme="majorHAnsi"/>
          <w:lang w:val="es-ES"/>
        </w:rPr>
        <w:t xml:space="preserve">, por una sola vez, en un plazo que no excederá los </w:t>
      </w:r>
      <w:r w:rsidR="003638AA">
        <w:rPr>
          <w:rFonts w:asciiTheme="majorHAnsi" w:hAnsiTheme="majorHAnsi"/>
          <w:lang w:val="es-ES"/>
        </w:rPr>
        <w:t>veinte</w:t>
      </w:r>
      <w:r w:rsidRPr="00992A6E">
        <w:rPr>
          <w:rFonts w:asciiTheme="majorHAnsi" w:hAnsiTheme="majorHAnsi"/>
          <w:lang w:val="es-ES"/>
        </w:rPr>
        <w:t xml:space="preserve"> días hábiles contados a partir de la recepción de</w:t>
      </w:r>
      <w:r w:rsidR="001A6A85">
        <w:rPr>
          <w:rFonts w:asciiTheme="majorHAnsi" w:hAnsiTheme="majorHAnsi"/>
          <w:lang w:val="es-ES"/>
        </w:rPr>
        <w:t xml:space="preserve"> </w:t>
      </w:r>
      <w:r w:rsidRPr="00992A6E">
        <w:rPr>
          <w:rFonts w:asciiTheme="majorHAnsi" w:hAnsiTheme="majorHAnsi"/>
          <w:lang w:val="es-ES"/>
        </w:rPr>
        <w:t>l</w:t>
      </w:r>
      <w:r w:rsidR="001A6A85">
        <w:rPr>
          <w:rFonts w:asciiTheme="majorHAnsi" w:hAnsiTheme="majorHAnsi"/>
          <w:lang w:val="es-ES"/>
        </w:rPr>
        <w:t>a solicitud de</w:t>
      </w:r>
      <w:r w:rsidRPr="00992A6E">
        <w:rPr>
          <w:rFonts w:asciiTheme="majorHAnsi" w:hAnsiTheme="majorHAnsi"/>
          <w:lang w:val="es-ES"/>
        </w:rPr>
        <w:t xml:space="preserve"> </w:t>
      </w:r>
      <w:r w:rsidR="001A6A85">
        <w:rPr>
          <w:rFonts w:asciiTheme="majorHAnsi" w:hAnsiTheme="majorHAnsi"/>
          <w:lang w:val="es-ES"/>
        </w:rPr>
        <w:t>a</w:t>
      </w:r>
      <w:r w:rsidRPr="00992A6E">
        <w:rPr>
          <w:rFonts w:asciiTheme="majorHAnsi" w:hAnsiTheme="majorHAnsi"/>
          <w:lang w:val="es-ES"/>
        </w:rPr>
        <w:t>cceso</w:t>
      </w:r>
      <w:r w:rsidR="001A6A85">
        <w:rPr>
          <w:rFonts w:asciiTheme="majorHAnsi" w:hAnsiTheme="majorHAnsi"/>
          <w:lang w:val="es-ES"/>
        </w:rPr>
        <w:t xml:space="preserve"> al </w:t>
      </w:r>
      <w:r w:rsidR="003543FA">
        <w:rPr>
          <w:rFonts w:asciiTheme="majorHAnsi" w:hAnsiTheme="majorHAnsi"/>
          <w:lang w:val="es-ES"/>
        </w:rPr>
        <w:t>S</w:t>
      </w:r>
      <w:r w:rsidR="001A6A85">
        <w:rPr>
          <w:rFonts w:asciiTheme="majorHAnsi" w:hAnsiTheme="majorHAnsi"/>
          <w:lang w:val="es-ES"/>
        </w:rPr>
        <w:t xml:space="preserve">istema de </w:t>
      </w:r>
      <w:r w:rsidR="003543FA">
        <w:rPr>
          <w:rFonts w:asciiTheme="majorHAnsi" w:hAnsiTheme="majorHAnsi"/>
          <w:lang w:val="es-ES"/>
        </w:rPr>
        <w:t>A</w:t>
      </w:r>
      <w:r w:rsidR="001A6A85">
        <w:rPr>
          <w:rFonts w:asciiTheme="majorHAnsi" w:hAnsiTheme="majorHAnsi"/>
          <w:lang w:val="es-ES"/>
        </w:rPr>
        <w:t>creditación</w:t>
      </w:r>
      <w:r w:rsidRPr="00992A6E">
        <w:rPr>
          <w:rFonts w:asciiTheme="majorHAnsi" w:hAnsiTheme="majorHAnsi"/>
          <w:lang w:val="es-ES"/>
        </w:rPr>
        <w:t xml:space="preserve">. El interesado deberá subsanar la omisión dentro de </w:t>
      </w:r>
      <w:r w:rsidR="001A6A85">
        <w:rPr>
          <w:rFonts w:asciiTheme="majorHAnsi" w:hAnsiTheme="majorHAnsi"/>
          <w:lang w:val="es-ES"/>
        </w:rPr>
        <w:t xml:space="preserve">un plazo que no excederá de </w:t>
      </w:r>
      <w:r w:rsidR="003638AA">
        <w:rPr>
          <w:rFonts w:asciiTheme="majorHAnsi" w:hAnsiTheme="majorHAnsi"/>
          <w:lang w:val="es-ES"/>
        </w:rPr>
        <w:t>diez</w:t>
      </w:r>
      <w:r w:rsidRPr="00992A6E">
        <w:rPr>
          <w:rFonts w:asciiTheme="majorHAnsi" w:hAnsiTheme="majorHAnsi"/>
          <w:lang w:val="es-ES"/>
        </w:rPr>
        <w:t xml:space="preserve"> días hábiles, contados a partir de la recepción de la misma. Transcurrido dicho plazo sin desahogar la prevención, se tendrá por no presentada la solicitud.</w:t>
      </w:r>
    </w:p>
    <w:p w14:paraId="06D60AC3" w14:textId="77777777" w:rsidR="004E20C9" w:rsidRPr="00992A6E" w:rsidRDefault="004E20C9" w:rsidP="00992A6E">
      <w:pPr>
        <w:jc w:val="both"/>
        <w:outlineLvl w:val="0"/>
        <w:rPr>
          <w:rFonts w:asciiTheme="majorHAnsi" w:hAnsiTheme="majorHAnsi"/>
          <w:lang w:val="es-ES"/>
        </w:rPr>
      </w:pPr>
    </w:p>
    <w:p w14:paraId="5C6793DC" w14:textId="77777777" w:rsidR="004E20C9" w:rsidRPr="00992A6E" w:rsidRDefault="00BB0755" w:rsidP="00992A6E">
      <w:pPr>
        <w:jc w:val="both"/>
        <w:outlineLvl w:val="0"/>
        <w:rPr>
          <w:rFonts w:asciiTheme="majorHAnsi" w:hAnsiTheme="majorHAnsi"/>
          <w:lang w:val="es-ES"/>
        </w:rPr>
      </w:pPr>
      <w:r>
        <w:rPr>
          <w:rFonts w:asciiTheme="majorHAnsi" w:hAnsiTheme="majorHAnsi"/>
          <w:b/>
          <w:lang w:val="es-ES"/>
        </w:rPr>
        <w:t xml:space="preserve">DÉCIMO </w:t>
      </w:r>
      <w:r w:rsidR="0005471E">
        <w:rPr>
          <w:rFonts w:asciiTheme="majorHAnsi" w:hAnsiTheme="majorHAnsi"/>
          <w:b/>
          <w:lang w:val="es-ES"/>
        </w:rPr>
        <w:t>SEXTO</w:t>
      </w:r>
      <w:r w:rsidRPr="00992A6E">
        <w:rPr>
          <w:rFonts w:asciiTheme="majorHAnsi" w:hAnsiTheme="majorHAnsi"/>
          <w:lang w:val="es-ES"/>
        </w:rPr>
        <w:t>.</w:t>
      </w:r>
      <w:r w:rsidR="00733654">
        <w:rPr>
          <w:rFonts w:asciiTheme="majorHAnsi" w:hAnsiTheme="majorHAnsi"/>
          <w:lang w:val="es-ES"/>
        </w:rPr>
        <w:t>-</w:t>
      </w:r>
      <w:r>
        <w:rPr>
          <w:rFonts w:asciiTheme="majorHAnsi" w:hAnsiTheme="majorHAnsi"/>
          <w:lang w:val="es-ES"/>
        </w:rPr>
        <w:t xml:space="preserve"> </w:t>
      </w:r>
      <w:r w:rsidR="004E20C9" w:rsidRPr="00992A6E">
        <w:rPr>
          <w:rFonts w:asciiTheme="majorHAnsi" w:hAnsiTheme="majorHAnsi"/>
          <w:lang w:val="es-ES"/>
        </w:rPr>
        <w:t xml:space="preserve">Será responsabilidad de los </w:t>
      </w:r>
      <w:r w:rsidR="001A6A85">
        <w:rPr>
          <w:rFonts w:asciiTheme="majorHAnsi" w:hAnsiTheme="majorHAnsi"/>
          <w:lang w:val="es-ES"/>
        </w:rPr>
        <w:t xml:space="preserve">representantes legales y el personal adicional autorizado, el resguardo y uso de la </w:t>
      </w:r>
      <w:proofErr w:type="spellStart"/>
      <w:r w:rsidR="00A273D7" w:rsidRPr="00A273D7">
        <w:rPr>
          <w:rFonts w:asciiTheme="majorHAnsi" w:hAnsiTheme="majorHAnsi"/>
          <w:lang w:val="es-ES"/>
        </w:rPr>
        <w:t>e.Firma</w:t>
      </w:r>
      <w:proofErr w:type="spellEnd"/>
      <w:r w:rsidR="00A273D7" w:rsidRPr="00F94C54">
        <w:rPr>
          <w:rFonts w:asciiTheme="majorHAnsi" w:hAnsiTheme="majorHAnsi"/>
          <w:lang w:val="es-ES"/>
        </w:rPr>
        <w:t xml:space="preserve"> </w:t>
      </w:r>
      <w:r w:rsidR="004E20C9" w:rsidRPr="00992A6E">
        <w:rPr>
          <w:rFonts w:asciiTheme="majorHAnsi" w:hAnsiTheme="majorHAnsi"/>
          <w:lang w:val="es-ES"/>
        </w:rPr>
        <w:t>para el cumplimiento de los presentes Lineamientos.</w:t>
      </w:r>
    </w:p>
    <w:p w14:paraId="0CA04188" w14:textId="77777777" w:rsidR="004E20C9" w:rsidRDefault="004E20C9" w:rsidP="00992A6E">
      <w:pPr>
        <w:jc w:val="both"/>
        <w:outlineLvl w:val="0"/>
        <w:rPr>
          <w:rFonts w:asciiTheme="majorHAnsi" w:hAnsiTheme="majorHAnsi"/>
          <w:lang w:val="es-ES"/>
        </w:rPr>
      </w:pPr>
    </w:p>
    <w:p w14:paraId="7AFEB361" w14:textId="77777777" w:rsidR="00733654" w:rsidRDefault="00733654" w:rsidP="00992A6E">
      <w:pPr>
        <w:jc w:val="both"/>
        <w:outlineLvl w:val="0"/>
        <w:rPr>
          <w:rFonts w:asciiTheme="majorHAnsi" w:hAnsiTheme="majorHAnsi"/>
          <w:lang w:val="es-ES"/>
        </w:rPr>
      </w:pPr>
    </w:p>
    <w:p w14:paraId="18347A31" w14:textId="77777777" w:rsidR="00733654" w:rsidRPr="00992A6E" w:rsidRDefault="00733654" w:rsidP="00992A6E">
      <w:pPr>
        <w:jc w:val="both"/>
        <w:outlineLvl w:val="0"/>
        <w:rPr>
          <w:rFonts w:asciiTheme="majorHAnsi" w:hAnsiTheme="majorHAnsi"/>
          <w:lang w:val="es-ES"/>
        </w:rPr>
      </w:pPr>
    </w:p>
    <w:p w14:paraId="30405749" w14:textId="77777777" w:rsidR="00394E20" w:rsidRPr="00C94256" w:rsidRDefault="00394E20" w:rsidP="006E204F">
      <w:pPr>
        <w:jc w:val="center"/>
        <w:outlineLvl w:val="0"/>
        <w:rPr>
          <w:rFonts w:asciiTheme="majorHAnsi" w:hAnsiTheme="majorHAnsi"/>
          <w:b/>
          <w:lang w:val="es-ES"/>
        </w:rPr>
      </w:pPr>
      <w:r w:rsidRPr="00C94256">
        <w:rPr>
          <w:rFonts w:asciiTheme="majorHAnsi" w:hAnsiTheme="majorHAnsi"/>
          <w:b/>
          <w:lang w:val="es-ES"/>
        </w:rPr>
        <w:t xml:space="preserve">CAPÍTULO </w:t>
      </w:r>
      <w:r w:rsidR="004463FE" w:rsidRPr="00C94256">
        <w:rPr>
          <w:rFonts w:asciiTheme="majorHAnsi" w:hAnsiTheme="majorHAnsi"/>
          <w:b/>
          <w:lang w:val="es-ES"/>
        </w:rPr>
        <w:t>V</w:t>
      </w:r>
      <w:r w:rsidR="00262152">
        <w:rPr>
          <w:rFonts w:asciiTheme="majorHAnsi" w:hAnsiTheme="majorHAnsi"/>
          <w:b/>
          <w:lang w:val="es-ES"/>
        </w:rPr>
        <w:t>I</w:t>
      </w:r>
    </w:p>
    <w:p w14:paraId="2F6148D0" w14:textId="77777777" w:rsidR="00394E20" w:rsidRPr="00C94256" w:rsidRDefault="00394E20" w:rsidP="00394E20">
      <w:pPr>
        <w:jc w:val="center"/>
        <w:rPr>
          <w:rFonts w:asciiTheme="majorHAnsi" w:hAnsiTheme="majorHAnsi"/>
          <w:b/>
          <w:lang w:val="es-ES"/>
        </w:rPr>
      </w:pPr>
      <w:r w:rsidRPr="00EA672C">
        <w:rPr>
          <w:rFonts w:asciiTheme="majorHAnsi" w:hAnsiTheme="majorHAnsi"/>
          <w:b/>
          <w:lang w:val="es-ES"/>
        </w:rPr>
        <w:t>De la</w:t>
      </w:r>
      <w:r w:rsidR="00E37AB3" w:rsidRPr="00EA672C">
        <w:rPr>
          <w:rFonts w:asciiTheme="majorHAnsi" w:hAnsiTheme="majorHAnsi"/>
          <w:b/>
          <w:lang w:val="es-ES"/>
        </w:rPr>
        <w:t xml:space="preserve"> </w:t>
      </w:r>
      <w:r w:rsidRPr="00EA672C">
        <w:rPr>
          <w:rFonts w:asciiTheme="majorHAnsi" w:hAnsiTheme="majorHAnsi"/>
          <w:b/>
          <w:lang w:val="es-ES"/>
        </w:rPr>
        <w:t xml:space="preserve">verificación y </w:t>
      </w:r>
      <w:r w:rsidR="00A014B8" w:rsidRPr="00EA672C">
        <w:rPr>
          <w:rFonts w:asciiTheme="majorHAnsi" w:hAnsiTheme="majorHAnsi"/>
          <w:b/>
          <w:lang w:val="es-ES"/>
        </w:rPr>
        <w:t>las sanciones</w:t>
      </w:r>
    </w:p>
    <w:p w14:paraId="42331D5E" w14:textId="77777777" w:rsidR="00661B8D" w:rsidRPr="00C94256" w:rsidRDefault="00661B8D" w:rsidP="00661B8D">
      <w:pPr>
        <w:jc w:val="both"/>
        <w:rPr>
          <w:rFonts w:asciiTheme="majorHAnsi" w:hAnsiTheme="majorHAnsi"/>
          <w:lang w:val="es-ES"/>
        </w:rPr>
      </w:pPr>
    </w:p>
    <w:p w14:paraId="3DFA75C4" w14:textId="77777777" w:rsidR="00661B8D" w:rsidRPr="008165B8" w:rsidRDefault="00CF2D02" w:rsidP="00661B8D">
      <w:pPr>
        <w:jc w:val="both"/>
        <w:rPr>
          <w:rFonts w:asciiTheme="majorHAnsi" w:hAnsiTheme="majorHAnsi"/>
          <w:lang w:val="es-ES"/>
        </w:rPr>
      </w:pPr>
      <w:r w:rsidRPr="008165B8">
        <w:rPr>
          <w:rFonts w:asciiTheme="majorHAnsi" w:hAnsiTheme="majorHAnsi"/>
          <w:b/>
          <w:lang w:val="es-ES"/>
        </w:rPr>
        <w:t>DÉCIMO</w:t>
      </w:r>
      <w:r w:rsidR="00042EBA" w:rsidRPr="008165B8">
        <w:rPr>
          <w:rFonts w:asciiTheme="majorHAnsi" w:hAnsiTheme="majorHAnsi"/>
          <w:b/>
          <w:lang w:val="es-ES"/>
        </w:rPr>
        <w:t xml:space="preserve"> </w:t>
      </w:r>
      <w:r w:rsidR="0005471E">
        <w:rPr>
          <w:rFonts w:asciiTheme="majorHAnsi" w:hAnsiTheme="majorHAnsi"/>
          <w:b/>
          <w:lang w:val="es-ES"/>
        </w:rPr>
        <w:t>SÉPTIMO</w:t>
      </w:r>
      <w:r w:rsidR="007A4C6A" w:rsidRPr="008165B8">
        <w:rPr>
          <w:rFonts w:asciiTheme="majorHAnsi" w:hAnsiTheme="majorHAnsi"/>
          <w:b/>
          <w:lang w:val="es-ES"/>
        </w:rPr>
        <w:t>.-</w:t>
      </w:r>
      <w:r w:rsidR="007A4C6A" w:rsidRPr="008165B8">
        <w:rPr>
          <w:rFonts w:asciiTheme="majorHAnsi" w:hAnsiTheme="majorHAnsi"/>
          <w:lang w:val="es-ES"/>
        </w:rPr>
        <w:t xml:space="preserve"> </w:t>
      </w:r>
      <w:r w:rsidR="00661B8D" w:rsidRPr="008165B8">
        <w:rPr>
          <w:rFonts w:asciiTheme="majorHAnsi" w:hAnsiTheme="majorHAnsi"/>
          <w:lang w:val="es-ES"/>
        </w:rPr>
        <w:t xml:space="preserve">El Instituto </w:t>
      </w:r>
      <w:r w:rsidR="007A4C6A" w:rsidRPr="008165B8">
        <w:rPr>
          <w:rFonts w:asciiTheme="majorHAnsi" w:hAnsiTheme="majorHAnsi"/>
          <w:lang w:val="es-ES"/>
        </w:rPr>
        <w:t xml:space="preserve">supervisará y </w:t>
      </w:r>
      <w:r w:rsidR="00661B8D" w:rsidRPr="008165B8">
        <w:rPr>
          <w:rFonts w:asciiTheme="majorHAnsi" w:hAnsiTheme="majorHAnsi"/>
          <w:lang w:val="es-ES"/>
        </w:rPr>
        <w:t>verificar</w:t>
      </w:r>
      <w:r w:rsidR="007A4C6A" w:rsidRPr="008165B8">
        <w:rPr>
          <w:rFonts w:asciiTheme="majorHAnsi" w:hAnsiTheme="majorHAnsi"/>
          <w:lang w:val="es-ES"/>
        </w:rPr>
        <w:t>á</w:t>
      </w:r>
      <w:r w:rsidR="00661B8D" w:rsidRPr="008165B8">
        <w:rPr>
          <w:rFonts w:asciiTheme="majorHAnsi" w:hAnsiTheme="majorHAnsi"/>
          <w:lang w:val="es-ES"/>
        </w:rPr>
        <w:t xml:space="preserve"> el cumplimiento de las obligaciones establecidas en los presentes Lineamientos</w:t>
      </w:r>
      <w:r w:rsidR="007A4C6A" w:rsidRPr="008165B8">
        <w:rPr>
          <w:rFonts w:asciiTheme="majorHAnsi" w:hAnsiTheme="majorHAnsi"/>
          <w:lang w:val="es-ES"/>
        </w:rPr>
        <w:t xml:space="preserve"> conforme a lo establecido en el TÍTULO DÉCIMO CUARTO de la Ley</w:t>
      </w:r>
      <w:r w:rsidR="00661B8D" w:rsidRPr="008165B8">
        <w:rPr>
          <w:rFonts w:asciiTheme="majorHAnsi" w:hAnsiTheme="majorHAnsi"/>
          <w:lang w:val="es-ES"/>
        </w:rPr>
        <w:t>.</w:t>
      </w:r>
    </w:p>
    <w:p w14:paraId="4C84B924" w14:textId="77777777" w:rsidR="00661B8D" w:rsidRPr="008165B8" w:rsidRDefault="00661B8D" w:rsidP="00661B8D">
      <w:pPr>
        <w:jc w:val="both"/>
        <w:rPr>
          <w:rFonts w:asciiTheme="majorHAnsi" w:hAnsiTheme="majorHAnsi"/>
          <w:lang w:val="es-ES"/>
        </w:rPr>
      </w:pPr>
    </w:p>
    <w:p w14:paraId="1ABF8B39" w14:textId="77777777" w:rsidR="00394E20" w:rsidRDefault="007A4C6A" w:rsidP="00661B8D">
      <w:pPr>
        <w:jc w:val="both"/>
        <w:rPr>
          <w:rFonts w:asciiTheme="majorHAnsi" w:hAnsiTheme="majorHAnsi"/>
          <w:lang w:val="es-ES"/>
        </w:rPr>
      </w:pPr>
      <w:r w:rsidRPr="008165B8">
        <w:rPr>
          <w:rFonts w:asciiTheme="majorHAnsi" w:hAnsiTheme="majorHAnsi"/>
          <w:lang w:val="es-ES"/>
        </w:rPr>
        <w:t xml:space="preserve">Las infracciones a lo </w:t>
      </w:r>
      <w:r w:rsidR="00661B8D" w:rsidRPr="008165B8">
        <w:rPr>
          <w:rFonts w:asciiTheme="majorHAnsi" w:hAnsiTheme="majorHAnsi"/>
          <w:lang w:val="es-ES"/>
        </w:rPr>
        <w:t xml:space="preserve">dispuesto </w:t>
      </w:r>
      <w:r w:rsidRPr="008165B8">
        <w:rPr>
          <w:rFonts w:asciiTheme="majorHAnsi" w:hAnsiTheme="majorHAnsi"/>
          <w:lang w:val="es-ES"/>
        </w:rPr>
        <w:t>en</w:t>
      </w:r>
      <w:r w:rsidR="00661B8D" w:rsidRPr="008165B8">
        <w:rPr>
          <w:rFonts w:asciiTheme="majorHAnsi" w:hAnsiTheme="majorHAnsi"/>
          <w:lang w:val="es-ES"/>
        </w:rPr>
        <w:t xml:space="preserve"> los presentes lineamientos será</w:t>
      </w:r>
      <w:r w:rsidRPr="008165B8">
        <w:rPr>
          <w:rFonts w:asciiTheme="majorHAnsi" w:hAnsiTheme="majorHAnsi"/>
          <w:lang w:val="es-ES"/>
        </w:rPr>
        <w:t>n</w:t>
      </w:r>
      <w:r w:rsidR="00661B8D" w:rsidRPr="008165B8">
        <w:rPr>
          <w:rFonts w:asciiTheme="majorHAnsi" w:hAnsiTheme="majorHAnsi"/>
          <w:lang w:val="es-ES"/>
        </w:rPr>
        <w:t xml:space="preserve"> sancionad</w:t>
      </w:r>
      <w:r w:rsidRPr="008165B8">
        <w:rPr>
          <w:rFonts w:asciiTheme="majorHAnsi" w:hAnsiTheme="majorHAnsi"/>
          <w:lang w:val="es-ES"/>
        </w:rPr>
        <w:t>as</w:t>
      </w:r>
      <w:r w:rsidR="00661B8D" w:rsidRPr="008165B8">
        <w:rPr>
          <w:rFonts w:asciiTheme="majorHAnsi" w:hAnsiTheme="majorHAnsi"/>
          <w:lang w:val="es-ES"/>
        </w:rPr>
        <w:t xml:space="preserve"> en términos del TÍTULO DÉCIMO QUINTO de la Ley. </w:t>
      </w:r>
    </w:p>
    <w:p w14:paraId="414CC7D3" w14:textId="77777777" w:rsidR="00D23811" w:rsidRPr="008165B8" w:rsidRDefault="00D23811" w:rsidP="00661B8D">
      <w:pPr>
        <w:jc w:val="both"/>
        <w:rPr>
          <w:rFonts w:asciiTheme="majorHAnsi" w:hAnsiTheme="majorHAnsi"/>
          <w:lang w:val="es-ES"/>
        </w:rPr>
      </w:pPr>
    </w:p>
    <w:p w14:paraId="399AB362" w14:textId="77777777" w:rsidR="00D23811" w:rsidRDefault="00D23811" w:rsidP="00727F0C">
      <w:pPr>
        <w:jc w:val="both"/>
        <w:rPr>
          <w:rFonts w:asciiTheme="majorHAnsi" w:hAnsiTheme="majorHAnsi"/>
          <w:lang w:val="es-ES"/>
        </w:rPr>
      </w:pPr>
    </w:p>
    <w:p w14:paraId="7EE0863F" w14:textId="77777777" w:rsidR="00D23811" w:rsidRPr="00850AD0" w:rsidRDefault="00D23811" w:rsidP="00727F0C">
      <w:pPr>
        <w:jc w:val="both"/>
        <w:rPr>
          <w:rFonts w:asciiTheme="majorHAnsi" w:hAnsiTheme="majorHAnsi"/>
          <w:lang w:val="es-ES"/>
        </w:rPr>
      </w:pPr>
    </w:p>
    <w:p w14:paraId="068B2251" w14:textId="4C6652D7" w:rsidR="002256B2" w:rsidRPr="00674623" w:rsidRDefault="00132ADA" w:rsidP="002256B2">
      <w:pPr>
        <w:jc w:val="center"/>
        <w:rPr>
          <w:rFonts w:asciiTheme="majorHAnsi" w:hAnsiTheme="majorHAnsi"/>
          <w:b/>
        </w:rPr>
      </w:pPr>
      <w:r w:rsidRPr="00EA672C">
        <w:rPr>
          <w:rFonts w:asciiTheme="majorHAnsi" w:hAnsiTheme="majorHAnsi"/>
          <w:b/>
        </w:rPr>
        <w:t xml:space="preserve">DISPOSICIONES </w:t>
      </w:r>
      <w:r w:rsidR="00674623" w:rsidRPr="00EA672C">
        <w:rPr>
          <w:rFonts w:asciiTheme="majorHAnsi" w:hAnsiTheme="majorHAnsi"/>
          <w:b/>
        </w:rPr>
        <w:t>T</w:t>
      </w:r>
      <w:r w:rsidR="002256B2" w:rsidRPr="00EA672C">
        <w:rPr>
          <w:rFonts w:asciiTheme="majorHAnsi" w:hAnsiTheme="majorHAnsi"/>
          <w:b/>
        </w:rPr>
        <w:t>RANSITORI</w:t>
      </w:r>
      <w:r w:rsidRPr="00EA672C">
        <w:rPr>
          <w:rFonts w:asciiTheme="majorHAnsi" w:hAnsiTheme="majorHAnsi"/>
          <w:b/>
        </w:rPr>
        <w:t>A</w:t>
      </w:r>
      <w:r w:rsidR="002256B2" w:rsidRPr="00EA672C">
        <w:rPr>
          <w:rFonts w:asciiTheme="majorHAnsi" w:hAnsiTheme="majorHAnsi"/>
          <w:b/>
        </w:rPr>
        <w:t>S</w:t>
      </w:r>
      <w:r w:rsidR="00674623" w:rsidRPr="00EA672C">
        <w:rPr>
          <w:rFonts w:asciiTheme="majorHAnsi" w:hAnsiTheme="majorHAnsi"/>
          <w:b/>
        </w:rPr>
        <w:t xml:space="preserve"> DE</w:t>
      </w:r>
      <w:r w:rsidR="009B249B">
        <w:rPr>
          <w:rFonts w:asciiTheme="majorHAnsi" w:hAnsiTheme="majorHAnsi"/>
          <w:b/>
        </w:rPr>
        <w:t>L</w:t>
      </w:r>
      <w:r w:rsidR="00674623" w:rsidRPr="00EA672C">
        <w:rPr>
          <w:rFonts w:asciiTheme="majorHAnsi" w:hAnsiTheme="majorHAnsi"/>
          <w:b/>
        </w:rPr>
        <w:t xml:space="preserve"> </w:t>
      </w:r>
      <w:r w:rsidR="00041D08">
        <w:rPr>
          <w:rFonts w:asciiTheme="majorHAnsi" w:hAnsiTheme="majorHAnsi"/>
          <w:b/>
        </w:rPr>
        <w:t xml:space="preserve">ACUERDO POR EL QUE SE EMITEN </w:t>
      </w:r>
      <w:r w:rsidR="00674623" w:rsidRPr="00EA672C">
        <w:rPr>
          <w:rFonts w:asciiTheme="majorHAnsi" w:hAnsiTheme="majorHAnsi"/>
          <w:b/>
        </w:rPr>
        <w:t xml:space="preserve">LOS </w:t>
      </w:r>
      <w:r w:rsidR="00674623" w:rsidRPr="00EA672C">
        <w:rPr>
          <w:rFonts w:asciiTheme="majorHAnsi" w:hAnsiTheme="majorHAnsi"/>
          <w:b/>
          <w:lang w:val="es-ES"/>
        </w:rPr>
        <w:t>LINEAMIENTOS QUE CREA</w:t>
      </w:r>
      <w:r w:rsidR="007E1651">
        <w:rPr>
          <w:rFonts w:asciiTheme="majorHAnsi" w:hAnsiTheme="majorHAnsi"/>
          <w:b/>
          <w:lang w:val="es-ES"/>
        </w:rPr>
        <w:t>N</w:t>
      </w:r>
      <w:r w:rsidR="00674623" w:rsidRPr="00EA672C">
        <w:rPr>
          <w:rFonts w:asciiTheme="majorHAnsi" w:hAnsiTheme="majorHAnsi"/>
          <w:b/>
          <w:lang w:val="es-ES"/>
        </w:rPr>
        <w:t xml:space="preserve"> EL SISTEMA DE MÉTRICAS</w:t>
      </w:r>
      <w:r w:rsidR="00B6493C">
        <w:rPr>
          <w:rFonts w:asciiTheme="majorHAnsi" w:hAnsiTheme="majorHAnsi"/>
          <w:b/>
          <w:lang w:val="es-ES"/>
        </w:rPr>
        <w:t xml:space="preserve"> DE TELECOMUNICACIONES</w:t>
      </w:r>
      <w:r w:rsidR="007E1651">
        <w:rPr>
          <w:rFonts w:asciiTheme="majorHAnsi" w:hAnsiTheme="majorHAnsi"/>
          <w:b/>
          <w:lang w:val="es-ES"/>
        </w:rPr>
        <w:t>,</w:t>
      </w:r>
      <w:r w:rsidR="00674623" w:rsidRPr="00EA672C">
        <w:rPr>
          <w:rFonts w:asciiTheme="majorHAnsi" w:hAnsiTheme="majorHAnsi"/>
          <w:b/>
          <w:lang w:val="es-ES"/>
        </w:rPr>
        <w:t xml:space="preserve"> ESTABLECEN LA METODOLOGÍA, LOS FORMATOS Y LA PERIODICIDAD CON QUE LOS OPERADORES ENTREGARÁN INFORMACIÓN PARA INTEGRAR EL ACERVO ESTADÍSTICO DEL SECTOR DE TELECOMUNICACIONES, Y ESTABLECEN DIVERSAS MEDIDAS DE SIMPLIFICACIÓN</w:t>
      </w:r>
    </w:p>
    <w:p w14:paraId="22B0219E" w14:textId="77777777" w:rsidR="002256B2" w:rsidRDefault="002256B2" w:rsidP="002256B2">
      <w:pPr>
        <w:jc w:val="both"/>
        <w:rPr>
          <w:rFonts w:asciiTheme="majorHAnsi" w:hAnsiTheme="majorHAnsi"/>
        </w:rPr>
      </w:pPr>
    </w:p>
    <w:p w14:paraId="5A0679F9" w14:textId="77777777" w:rsidR="00733654" w:rsidRPr="00674623" w:rsidRDefault="00733654" w:rsidP="002256B2">
      <w:pPr>
        <w:jc w:val="both"/>
        <w:rPr>
          <w:rFonts w:asciiTheme="majorHAnsi" w:hAnsiTheme="majorHAnsi"/>
        </w:rPr>
      </w:pPr>
    </w:p>
    <w:p w14:paraId="45821B8D" w14:textId="0C84E2B1" w:rsidR="00521338" w:rsidRDefault="00521338" w:rsidP="002256B2">
      <w:pPr>
        <w:jc w:val="both"/>
        <w:rPr>
          <w:rFonts w:asciiTheme="majorHAnsi" w:hAnsiTheme="majorHAnsi"/>
          <w:lang w:val="es-ES"/>
        </w:rPr>
      </w:pPr>
      <w:r>
        <w:rPr>
          <w:rFonts w:asciiTheme="majorHAnsi" w:hAnsiTheme="majorHAnsi"/>
          <w:b/>
          <w:lang w:val="es-ES"/>
        </w:rPr>
        <w:t>ARTÍCULO SEGUNDO</w:t>
      </w:r>
      <w:r w:rsidR="002256B2" w:rsidRPr="00D63346">
        <w:rPr>
          <w:rFonts w:asciiTheme="majorHAnsi" w:hAnsiTheme="majorHAnsi"/>
          <w:b/>
          <w:lang w:val="es-ES"/>
        </w:rPr>
        <w:t>.-</w:t>
      </w:r>
      <w:r w:rsidR="002256B2" w:rsidRPr="00D63346">
        <w:rPr>
          <w:rFonts w:asciiTheme="majorHAnsi" w:hAnsiTheme="majorHAnsi"/>
          <w:lang w:val="es-ES"/>
        </w:rPr>
        <w:t xml:space="preserve"> </w:t>
      </w:r>
      <w:r>
        <w:rPr>
          <w:rFonts w:asciiTheme="majorHAnsi" w:hAnsiTheme="majorHAnsi"/>
          <w:lang w:val="es-ES"/>
        </w:rPr>
        <w:t xml:space="preserve">Con relación a los Lineamientos a que se refiere el </w:t>
      </w:r>
      <w:r w:rsidR="00696CD6">
        <w:rPr>
          <w:rFonts w:asciiTheme="majorHAnsi" w:hAnsiTheme="majorHAnsi"/>
          <w:lang w:val="es-ES"/>
        </w:rPr>
        <w:t>ARTÍCULO PRIMERO</w:t>
      </w:r>
      <w:r>
        <w:rPr>
          <w:rFonts w:asciiTheme="majorHAnsi" w:hAnsiTheme="majorHAnsi"/>
          <w:lang w:val="es-ES"/>
        </w:rPr>
        <w:t xml:space="preserve"> de este Acuerdo, se estará a lo siguiente:</w:t>
      </w:r>
    </w:p>
    <w:p w14:paraId="2B67BEC0" w14:textId="77777777" w:rsidR="00521338" w:rsidRDefault="00521338" w:rsidP="002256B2">
      <w:pPr>
        <w:jc w:val="both"/>
        <w:rPr>
          <w:rFonts w:asciiTheme="majorHAnsi" w:hAnsiTheme="majorHAnsi"/>
          <w:lang w:val="es-ES"/>
        </w:rPr>
      </w:pPr>
    </w:p>
    <w:p w14:paraId="460D8D03" w14:textId="77777777" w:rsidR="00341790" w:rsidRPr="00BC1D3E" w:rsidRDefault="00163790" w:rsidP="00733654">
      <w:pPr>
        <w:pStyle w:val="Prrafodelista"/>
        <w:numPr>
          <w:ilvl w:val="0"/>
          <w:numId w:val="24"/>
        </w:numPr>
        <w:jc w:val="both"/>
        <w:rPr>
          <w:rFonts w:asciiTheme="majorHAnsi" w:hAnsiTheme="majorHAnsi"/>
          <w:lang w:val="es-ES"/>
        </w:rPr>
      </w:pPr>
      <w:r w:rsidRPr="00BC1D3E">
        <w:rPr>
          <w:rFonts w:asciiTheme="majorHAnsi" w:hAnsiTheme="majorHAnsi"/>
          <w:lang w:val="es-ES"/>
        </w:rPr>
        <w:t>Los</w:t>
      </w:r>
      <w:r w:rsidR="002256B2" w:rsidRPr="00BC1D3E">
        <w:rPr>
          <w:rFonts w:asciiTheme="majorHAnsi" w:hAnsiTheme="majorHAnsi"/>
          <w:lang w:val="es-ES"/>
        </w:rPr>
        <w:t xml:space="preserve"> </w:t>
      </w:r>
      <w:r w:rsidRPr="00BC1D3E">
        <w:rPr>
          <w:rFonts w:asciiTheme="majorHAnsi" w:hAnsiTheme="majorHAnsi"/>
          <w:lang w:val="es-ES"/>
        </w:rPr>
        <w:t>Lineamientos</w:t>
      </w:r>
      <w:r w:rsidR="002256B2" w:rsidRPr="00BC1D3E">
        <w:rPr>
          <w:rFonts w:asciiTheme="majorHAnsi" w:hAnsiTheme="majorHAnsi"/>
          <w:lang w:val="es-ES"/>
        </w:rPr>
        <w:t xml:space="preserve"> entrará</w:t>
      </w:r>
      <w:r w:rsidR="007A4C6A" w:rsidRPr="00BC1D3E">
        <w:rPr>
          <w:rFonts w:asciiTheme="majorHAnsi" w:hAnsiTheme="majorHAnsi"/>
          <w:lang w:val="es-ES"/>
        </w:rPr>
        <w:t>n</w:t>
      </w:r>
      <w:r w:rsidR="002256B2" w:rsidRPr="00BC1D3E">
        <w:rPr>
          <w:rFonts w:asciiTheme="majorHAnsi" w:hAnsiTheme="majorHAnsi"/>
          <w:lang w:val="es-ES"/>
        </w:rPr>
        <w:t xml:space="preserve"> en vigor a </w:t>
      </w:r>
      <w:r w:rsidR="00341790" w:rsidRPr="00BC1D3E">
        <w:rPr>
          <w:rFonts w:asciiTheme="majorHAnsi" w:hAnsiTheme="majorHAnsi"/>
          <w:lang w:val="es-ES"/>
        </w:rPr>
        <w:t xml:space="preserve">los 90 días naturales </w:t>
      </w:r>
      <w:r w:rsidR="007A4C6A" w:rsidRPr="00BC1D3E">
        <w:rPr>
          <w:rFonts w:asciiTheme="majorHAnsi" w:hAnsiTheme="majorHAnsi"/>
          <w:lang w:val="es-ES"/>
        </w:rPr>
        <w:t xml:space="preserve">siguientes </w:t>
      </w:r>
      <w:r w:rsidR="002256B2" w:rsidRPr="00BC1D3E">
        <w:rPr>
          <w:rFonts w:asciiTheme="majorHAnsi" w:hAnsiTheme="majorHAnsi"/>
          <w:lang w:val="es-ES"/>
        </w:rPr>
        <w:t>a</w:t>
      </w:r>
      <w:r w:rsidR="00341012" w:rsidRPr="00BC1D3E">
        <w:rPr>
          <w:rFonts w:asciiTheme="majorHAnsi" w:hAnsiTheme="majorHAnsi"/>
          <w:lang w:val="es-ES"/>
        </w:rPr>
        <w:t xml:space="preserve"> </w:t>
      </w:r>
      <w:r w:rsidR="002256B2" w:rsidRPr="00BC1D3E">
        <w:rPr>
          <w:rFonts w:asciiTheme="majorHAnsi" w:hAnsiTheme="majorHAnsi"/>
          <w:lang w:val="es-ES"/>
        </w:rPr>
        <w:t>l</w:t>
      </w:r>
      <w:r w:rsidR="00341012" w:rsidRPr="00BC1D3E">
        <w:rPr>
          <w:rFonts w:asciiTheme="majorHAnsi" w:hAnsiTheme="majorHAnsi"/>
          <w:lang w:val="es-ES"/>
        </w:rPr>
        <w:t>a</w:t>
      </w:r>
      <w:r w:rsidR="002256B2" w:rsidRPr="00BC1D3E">
        <w:rPr>
          <w:rFonts w:asciiTheme="majorHAnsi" w:hAnsiTheme="majorHAnsi"/>
          <w:lang w:val="es-ES"/>
        </w:rPr>
        <w:t xml:space="preserve"> publicación </w:t>
      </w:r>
      <w:r w:rsidR="00341012" w:rsidRPr="00BC1D3E">
        <w:rPr>
          <w:rFonts w:asciiTheme="majorHAnsi" w:hAnsiTheme="majorHAnsi"/>
          <w:lang w:val="es-ES"/>
        </w:rPr>
        <w:t xml:space="preserve">del Acuerdo </w:t>
      </w:r>
      <w:r w:rsidR="002256B2" w:rsidRPr="00BC1D3E">
        <w:rPr>
          <w:rFonts w:asciiTheme="majorHAnsi" w:hAnsiTheme="majorHAnsi"/>
          <w:lang w:val="es-ES"/>
        </w:rPr>
        <w:t>en el Diario Oficial de la Federación.</w:t>
      </w:r>
    </w:p>
    <w:p w14:paraId="10E78DF3" w14:textId="77777777" w:rsidR="002256B2" w:rsidRPr="00341012" w:rsidRDefault="002256B2" w:rsidP="00341012">
      <w:pPr>
        <w:pStyle w:val="Prrafodelista"/>
        <w:jc w:val="both"/>
        <w:rPr>
          <w:rFonts w:asciiTheme="majorHAnsi" w:hAnsiTheme="majorHAnsi"/>
          <w:lang w:val="es-ES"/>
        </w:rPr>
      </w:pPr>
    </w:p>
    <w:p w14:paraId="1E3D5F4C" w14:textId="77777777" w:rsidR="003671D7" w:rsidRDefault="00733654" w:rsidP="00733654">
      <w:pPr>
        <w:pStyle w:val="Prrafodelista"/>
        <w:numPr>
          <w:ilvl w:val="0"/>
          <w:numId w:val="24"/>
        </w:numPr>
        <w:jc w:val="both"/>
        <w:rPr>
          <w:rFonts w:asciiTheme="majorHAnsi" w:hAnsiTheme="majorHAnsi"/>
          <w:lang w:val="es-ES"/>
        </w:rPr>
      </w:pPr>
      <w:r w:rsidRPr="00733654">
        <w:rPr>
          <w:rFonts w:asciiTheme="majorHAnsi" w:hAnsiTheme="majorHAnsi"/>
          <w:lang w:val="es-ES"/>
        </w:rPr>
        <w:t xml:space="preserve">El Instituto publicará un aviso en el Diario Oficial de la Federación mediante el cual informará, con diez días hábiles de anticipación, la fecha en que el </w:t>
      </w:r>
      <w:proofErr w:type="spellStart"/>
      <w:r w:rsidRPr="00733654">
        <w:rPr>
          <w:rFonts w:asciiTheme="majorHAnsi" w:hAnsiTheme="majorHAnsi"/>
          <w:lang w:val="es-ES"/>
        </w:rPr>
        <w:t>SiMeT</w:t>
      </w:r>
      <w:proofErr w:type="spellEnd"/>
      <w:r w:rsidRPr="00733654">
        <w:rPr>
          <w:rFonts w:asciiTheme="majorHAnsi" w:hAnsiTheme="majorHAnsi"/>
          <w:lang w:val="es-ES"/>
        </w:rPr>
        <w:t xml:space="preserve"> será habilitado en el portal del Instituto</w:t>
      </w:r>
      <w:r>
        <w:rPr>
          <w:rFonts w:asciiTheme="majorHAnsi" w:hAnsiTheme="majorHAnsi"/>
          <w:lang w:val="es-ES"/>
        </w:rPr>
        <w:t>.</w:t>
      </w:r>
    </w:p>
    <w:p w14:paraId="337DAD0B" w14:textId="77777777" w:rsidR="00733654" w:rsidRPr="00733654" w:rsidRDefault="00733654" w:rsidP="00733654">
      <w:pPr>
        <w:jc w:val="both"/>
        <w:rPr>
          <w:rFonts w:asciiTheme="majorHAnsi" w:hAnsiTheme="majorHAnsi"/>
          <w:lang w:val="es-ES"/>
        </w:rPr>
      </w:pPr>
    </w:p>
    <w:p w14:paraId="77644EF1" w14:textId="77777777" w:rsidR="003671D7" w:rsidRPr="00DE3961" w:rsidRDefault="003671D7" w:rsidP="00DE3961">
      <w:pPr>
        <w:pStyle w:val="Prrafodelista"/>
        <w:jc w:val="both"/>
        <w:rPr>
          <w:rFonts w:asciiTheme="majorHAnsi" w:hAnsiTheme="majorHAnsi"/>
          <w:lang w:val="es-ES"/>
        </w:rPr>
      </w:pPr>
      <w:r w:rsidRPr="00DE3961">
        <w:rPr>
          <w:rFonts w:asciiTheme="majorHAnsi" w:hAnsiTheme="majorHAnsi"/>
          <w:lang w:val="es-ES"/>
        </w:rPr>
        <w:t>A partir de la publicaci</w:t>
      </w:r>
      <w:r w:rsidR="00A66DE0" w:rsidRPr="00DE3961">
        <w:rPr>
          <w:rFonts w:asciiTheme="majorHAnsi" w:hAnsiTheme="majorHAnsi"/>
          <w:lang w:val="es-ES"/>
        </w:rPr>
        <w:t xml:space="preserve">ón del </w:t>
      </w:r>
      <w:r w:rsidR="004A43BF" w:rsidRPr="00DE3961">
        <w:rPr>
          <w:rFonts w:asciiTheme="majorHAnsi" w:hAnsiTheme="majorHAnsi"/>
          <w:lang w:val="es-ES"/>
        </w:rPr>
        <w:t>a</w:t>
      </w:r>
      <w:r w:rsidRPr="00DE3961">
        <w:rPr>
          <w:rFonts w:asciiTheme="majorHAnsi" w:hAnsiTheme="majorHAnsi"/>
          <w:lang w:val="es-ES"/>
        </w:rPr>
        <w:t>viso referido en el párrafo</w:t>
      </w:r>
      <w:r w:rsidR="00A66DE0" w:rsidRPr="00DE3961">
        <w:rPr>
          <w:rFonts w:asciiTheme="majorHAnsi" w:hAnsiTheme="majorHAnsi"/>
          <w:lang w:val="es-ES"/>
        </w:rPr>
        <w:t xml:space="preserve"> anterior, el Instituto publicará en su </w:t>
      </w:r>
      <w:r w:rsidR="00DC313F" w:rsidRPr="00DE3961">
        <w:rPr>
          <w:rFonts w:asciiTheme="majorHAnsi" w:hAnsiTheme="majorHAnsi"/>
          <w:lang w:val="es-ES"/>
        </w:rPr>
        <w:t>P</w:t>
      </w:r>
      <w:r w:rsidR="00A66DE0" w:rsidRPr="00DE3961">
        <w:rPr>
          <w:rFonts w:asciiTheme="majorHAnsi" w:hAnsiTheme="majorHAnsi"/>
          <w:lang w:val="es-ES"/>
        </w:rPr>
        <w:t xml:space="preserve">ortal </w:t>
      </w:r>
      <w:r w:rsidRPr="00DE3961">
        <w:rPr>
          <w:rFonts w:asciiTheme="majorHAnsi" w:hAnsiTheme="majorHAnsi"/>
          <w:lang w:val="es-ES"/>
        </w:rPr>
        <w:t>el Manual</w:t>
      </w:r>
      <w:r w:rsidR="00051E4C">
        <w:rPr>
          <w:rFonts w:asciiTheme="majorHAnsi" w:hAnsiTheme="majorHAnsi"/>
          <w:lang w:val="es-ES"/>
        </w:rPr>
        <w:t xml:space="preserve"> de operación del </w:t>
      </w:r>
      <w:proofErr w:type="spellStart"/>
      <w:r w:rsidR="00051E4C">
        <w:rPr>
          <w:rFonts w:asciiTheme="majorHAnsi" w:hAnsiTheme="majorHAnsi"/>
          <w:lang w:val="es-ES"/>
        </w:rPr>
        <w:t>SiMe</w:t>
      </w:r>
      <w:r w:rsidR="002A713F">
        <w:rPr>
          <w:rFonts w:asciiTheme="majorHAnsi" w:hAnsiTheme="majorHAnsi"/>
          <w:lang w:val="es-ES"/>
        </w:rPr>
        <w:t>T</w:t>
      </w:r>
      <w:proofErr w:type="spellEnd"/>
      <w:r w:rsidR="00A66DE0" w:rsidRPr="00DE3961">
        <w:rPr>
          <w:rFonts w:asciiTheme="majorHAnsi" w:hAnsiTheme="majorHAnsi"/>
          <w:lang w:val="es-ES"/>
        </w:rPr>
        <w:t>.</w:t>
      </w:r>
    </w:p>
    <w:p w14:paraId="5E356C7C" w14:textId="77777777" w:rsidR="006E1A78" w:rsidRPr="00DE3961" w:rsidRDefault="006E1A78" w:rsidP="00DE3961">
      <w:pPr>
        <w:pStyle w:val="Prrafodelista"/>
        <w:jc w:val="both"/>
        <w:rPr>
          <w:rFonts w:asciiTheme="majorHAnsi" w:hAnsiTheme="majorHAnsi"/>
          <w:lang w:val="es-ES"/>
        </w:rPr>
      </w:pPr>
    </w:p>
    <w:p w14:paraId="428FB17B" w14:textId="77777777" w:rsidR="006E1A78" w:rsidRPr="00DE3961" w:rsidRDefault="006E1A78" w:rsidP="00DE3961">
      <w:pPr>
        <w:pStyle w:val="Prrafodelista"/>
        <w:jc w:val="both"/>
        <w:rPr>
          <w:rFonts w:asciiTheme="majorHAnsi" w:hAnsiTheme="majorHAnsi"/>
          <w:lang w:val="es-ES"/>
        </w:rPr>
      </w:pPr>
      <w:r w:rsidRPr="00DE3961">
        <w:rPr>
          <w:rFonts w:asciiTheme="majorHAnsi" w:hAnsiTheme="majorHAnsi"/>
          <w:lang w:val="es-ES"/>
        </w:rPr>
        <w:lastRenderedPageBreak/>
        <w:t xml:space="preserve">Hasta en tanto el </w:t>
      </w:r>
      <w:proofErr w:type="spellStart"/>
      <w:r w:rsidRPr="00DE3961">
        <w:rPr>
          <w:rFonts w:asciiTheme="majorHAnsi" w:hAnsiTheme="majorHAnsi"/>
          <w:lang w:val="es-ES"/>
        </w:rPr>
        <w:t>SiMe</w:t>
      </w:r>
      <w:r w:rsidR="002A713F">
        <w:rPr>
          <w:rFonts w:asciiTheme="majorHAnsi" w:hAnsiTheme="majorHAnsi"/>
          <w:lang w:val="es-ES"/>
        </w:rPr>
        <w:t>T</w:t>
      </w:r>
      <w:proofErr w:type="spellEnd"/>
      <w:r w:rsidR="00EC551A" w:rsidRPr="00DE3961">
        <w:rPr>
          <w:rFonts w:asciiTheme="majorHAnsi" w:hAnsiTheme="majorHAnsi"/>
          <w:lang w:val="es-ES"/>
        </w:rPr>
        <w:t xml:space="preserve"> no se encuentre habilitado</w:t>
      </w:r>
      <w:r w:rsidRPr="00DE3961">
        <w:rPr>
          <w:rFonts w:asciiTheme="majorHAnsi" w:hAnsiTheme="majorHAnsi"/>
          <w:lang w:val="es-ES"/>
        </w:rPr>
        <w:t xml:space="preserve">, los Operadores </w:t>
      </w:r>
      <w:r w:rsidR="00822968" w:rsidRPr="00DE3961">
        <w:rPr>
          <w:rFonts w:asciiTheme="majorHAnsi" w:hAnsiTheme="majorHAnsi"/>
          <w:lang w:val="es-ES"/>
        </w:rPr>
        <w:t xml:space="preserve">deberán </w:t>
      </w:r>
      <w:r w:rsidR="00467C19" w:rsidRPr="00DE3961">
        <w:rPr>
          <w:rFonts w:asciiTheme="majorHAnsi" w:hAnsiTheme="majorHAnsi"/>
          <w:lang w:val="es-ES"/>
        </w:rPr>
        <w:t xml:space="preserve">conservar </w:t>
      </w:r>
      <w:r w:rsidRPr="00DE3961">
        <w:rPr>
          <w:rFonts w:asciiTheme="majorHAnsi" w:hAnsiTheme="majorHAnsi"/>
          <w:lang w:val="es-ES"/>
        </w:rPr>
        <w:t xml:space="preserve">la información correspondiente conforme a los términos establecido en los </w:t>
      </w:r>
      <w:r w:rsidR="00822968" w:rsidRPr="00DE3961">
        <w:rPr>
          <w:rFonts w:asciiTheme="majorHAnsi" w:hAnsiTheme="majorHAnsi"/>
          <w:lang w:val="es-ES"/>
        </w:rPr>
        <w:t>L</w:t>
      </w:r>
      <w:r w:rsidRPr="00DE3961">
        <w:rPr>
          <w:rFonts w:asciiTheme="majorHAnsi" w:hAnsiTheme="majorHAnsi"/>
          <w:lang w:val="es-ES"/>
        </w:rPr>
        <w:t>ineamientos, debiendo proporcionarla en caso que se las requiera.</w:t>
      </w:r>
    </w:p>
    <w:p w14:paraId="1D988CC2" w14:textId="77777777" w:rsidR="00066EB0" w:rsidRPr="00DE3961" w:rsidRDefault="00066EB0" w:rsidP="00DE3961">
      <w:pPr>
        <w:pStyle w:val="Prrafodelista"/>
        <w:jc w:val="both"/>
        <w:rPr>
          <w:rFonts w:asciiTheme="majorHAnsi" w:hAnsiTheme="majorHAnsi"/>
          <w:lang w:val="es-ES"/>
        </w:rPr>
      </w:pPr>
    </w:p>
    <w:p w14:paraId="005CB67D" w14:textId="77777777" w:rsidR="00066EB0" w:rsidRPr="00DE3961" w:rsidRDefault="007732D0" w:rsidP="00733654">
      <w:pPr>
        <w:pStyle w:val="Prrafodelista"/>
        <w:numPr>
          <w:ilvl w:val="0"/>
          <w:numId w:val="24"/>
        </w:numPr>
        <w:jc w:val="both"/>
        <w:rPr>
          <w:rFonts w:asciiTheme="majorHAnsi" w:hAnsiTheme="majorHAnsi"/>
          <w:lang w:val="es-ES"/>
        </w:rPr>
      </w:pPr>
      <w:r w:rsidRPr="00DE3961">
        <w:rPr>
          <w:rFonts w:asciiTheme="majorHAnsi" w:hAnsiTheme="majorHAnsi"/>
          <w:lang w:val="es-ES"/>
        </w:rPr>
        <w:t xml:space="preserve">Las entregas de información </w:t>
      </w:r>
      <w:r w:rsidR="00066EB0" w:rsidRPr="00DE3961">
        <w:rPr>
          <w:rFonts w:asciiTheme="majorHAnsi" w:hAnsiTheme="majorHAnsi"/>
          <w:lang w:val="es-ES"/>
        </w:rPr>
        <w:t>que se encuentren en trámite a la entrada en vigor de</w:t>
      </w:r>
      <w:r w:rsidR="00163790" w:rsidRPr="00DE3961">
        <w:rPr>
          <w:rFonts w:asciiTheme="majorHAnsi" w:hAnsiTheme="majorHAnsi"/>
          <w:lang w:val="es-ES"/>
        </w:rPr>
        <w:t xml:space="preserve"> </w:t>
      </w:r>
      <w:r w:rsidR="00066EB0" w:rsidRPr="00DE3961">
        <w:rPr>
          <w:rFonts w:asciiTheme="majorHAnsi" w:hAnsiTheme="majorHAnsi"/>
          <w:lang w:val="es-ES"/>
        </w:rPr>
        <w:t>l</w:t>
      </w:r>
      <w:r w:rsidR="00163790" w:rsidRPr="00DE3961">
        <w:rPr>
          <w:rFonts w:asciiTheme="majorHAnsi" w:hAnsiTheme="majorHAnsi"/>
          <w:lang w:val="es-ES"/>
        </w:rPr>
        <w:t>os</w:t>
      </w:r>
      <w:r w:rsidR="00066EB0" w:rsidRPr="00DE3961">
        <w:rPr>
          <w:rFonts w:asciiTheme="majorHAnsi" w:hAnsiTheme="majorHAnsi"/>
          <w:lang w:val="es-ES"/>
        </w:rPr>
        <w:t xml:space="preserve"> </w:t>
      </w:r>
      <w:r w:rsidR="00163790" w:rsidRPr="00DE3961">
        <w:rPr>
          <w:rFonts w:asciiTheme="majorHAnsi" w:hAnsiTheme="majorHAnsi"/>
          <w:lang w:val="es-ES"/>
        </w:rPr>
        <w:t>Lineamientos</w:t>
      </w:r>
      <w:r w:rsidR="00066EB0" w:rsidRPr="00DE3961">
        <w:rPr>
          <w:rFonts w:asciiTheme="majorHAnsi" w:hAnsiTheme="majorHAnsi"/>
          <w:lang w:val="es-ES"/>
        </w:rPr>
        <w:t>, se atenderán hasta su conclusión conforme a los plazos y requisitos establecidos en los ordenamientos vigentes</w:t>
      </w:r>
      <w:r w:rsidR="00972216" w:rsidRPr="00DE3961">
        <w:rPr>
          <w:rFonts w:asciiTheme="majorHAnsi" w:hAnsiTheme="majorHAnsi"/>
          <w:lang w:val="es-ES"/>
        </w:rPr>
        <w:t xml:space="preserve"> al momento </w:t>
      </w:r>
      <w:r w:rsidR="00F87D61" w:rsidRPr="00DE3961">
        <w:rPr>
          <w:rFonts w:asciiTheme="majorHAnsi" w:hAnsiTheme="majorHAnsi"/>
          <w:lang w:val="es-ES"/>
        </w:rPr>
        <w:t>de su inicio</w:t>
      </w:r>
      <w:r w:rsidR="00066EB0" w:rsidRPr="00DE3961">
        <w:rPr>
          <w:rFonts w:asciiTheme="majorHAnsi" w:hAnsiTheme="majorHAnsi"/>
          <w:lang w:val="es-ES"/>
        </w:rPr>
        <w:t>.</w:t>
      </w:r>
    </w:p>
    <w:p w14:paraId="7FD17BE0" w14:textId="77777777" w:rsidR="00F71536" w:rsidRPr="00DE3961" w:rsidRDefault="00F71536" w:rsidP="00341012">
      <w:pPr>
        <w:pStyle w:val="Prrafodelista"/>
        <w:jc w:val="both"/>
        <w:rPr>
          <w:rFonts w:asciiTheme="majorHAnsi" w:hAnsiTheme="majorHAnsi"/>
          <w:lang w:val="es-ES"/>
        </w:rPr>
      </w:pPr>
    </w:p>
    <w:p w14:paraId="228A2F7F" w14:textId="77777777" w:rsidR="00F71536" w:rsidRPr="00DE3961" w:rsidRDefault="003951B4" w:rsidP="00733654">
      <w:pPr>
        <w:pStyle w:val="Prrafodelista"/>
        <w:numPr>
          <w:ilvl w:val="0"/>
          <w:numId w:val="24"/>
        </w:numPr>
        <w:jc w:val="both"/>
        <w:rPr>
          <w:rFonts w:asciiTheme="majorHAnsi" w:hAnsiTheme="majorHAnsi"/>
          <w:lang w:val="es-ES"/>
        </w:rPr>
      </w:pPr>
      <w:r w:rsidRPr="00DE3961">
        <w:rPr>
          <w:rFonts w:asciiTheme="majorHAnsi" w:hAnsiTheme="majorHAnsi"/>
          <w:lang w:val="es-ES"/>
        </w:rPr>
        <w:t xml:space="preserve">El Instituto </w:t>
      </w:r>
      <w:r w:rsidR="008E4BB5" w:rsidRPr="00DE3961">
        <w:rPr>
          <w:rFonts w:asciiTheme="majorHAnsi" w:hAnsiTheme="majorHAnsi"/>
          <w:lang w:val="es-ES"/>
        </w:rPr>
        <w:t xml:space="preserve">revisará </w:t>
      </w:r>
      <w:r w:rsidRPr="00DE3961">
        <w:rPr>
          <w:rFonts w:asciiTheme="majorHAnsi" w:hAnsiTheme="majorHAnsi"/>
          <w:lang w:val="es-ES"/>
        </w:rPr>
        <w:t>los Lineam</w:t>
      </w:r>
      <w:r w:rsidR="005355A9" w:rsidRPr="00DE3961">
        <w:rPr>
          <w:rFonts w:asciiTheme="majorHAnsi" w:hAnsiTheme="majorHAnsi"/>
          <w:lang w:val="es-ES"/>
        </w:rPr>
        <w:t>i</w:t>
      </w:r>
      <w:r w:rsidRPr="00DE3961">
        <w:rPr>
          <w:rFonts w:asciiTheme="majorHAnsi" w:hAnsiTheme="majorHAnsi"/>
          <w:lang w:val="es-ES"/>
        </w:rPr>
        <w:t xml:space="preserve">entos </w:t>
      </w:r>
      <w:r w:rsidR="00F71536" w:rsidRPr="00DE3961">
        <w:rPr>
          <w:rFonts w:asciiTheme="majorHAnsi" w:hAnsiTheme="majorHAnsi"/>
          <w:lang w:val="es-ES"/>
        </w:rPr>
        <w:t>cada 2 años,</w:t>
      </w:r>
      <w:r w:rsidRPr="00DE3961">
        <w:rPr>
          <w:rFonts w:asciiTheme="majorHAnsi" w:hAnsiTheme="majorHAnsi"/>
          <w:lang w:val="es-ES"/>
        </w:rPr>
        <w:t xml:space="preserve"> a partir de su entrada en vigor, a efecto de determinar</w:t>
      </w:r>
      <w:r w:rsidR="001D6888" w:rsidRPr="00DE3961">
        <w:rPr>
          <w:rFonts w:asciiTheme="majorHAnsi" w:hAnsiTheme="majorHAnsi"/>
          <w:lang w:val="es-ES"/>
        </w:rPr>
        <w:t xml:space="preserve">, en su caso, cualquier </w:t>
      </w:r>
      <w:r w:rsidR="004F7944" w:rsidRPr="00DE3961">
        <w:rPr>
          <w:rFonts w:asciiTheme="majorHAnsi" w:hAnsiTheme="majorHAnsi"/>
          <w:lang w:val="es-ES"/>
        </w:rPr>
        <w:t>modificación a los mismos</w:t>
      </w:r>
      <w:r w:rsidR="00F71536" w:rsidRPr="00DE3961">
        <w:rPr>
          <w:rFonts w:asciiTheme="majorHAnsi" w:hAnsiTheme="majorHAnsi"/>
          <w:lang w:val="es-ES"/>
        </w:rPr>
        <w:t>.</w:t>
      </w:r>
    </w:p>
    <w:p w14:paraId="2A4CEB63" w14:textId="77777777" w:rsidR="00262152" w:rsidRPr="00DE3961" w:rsidRDefault="00262152" w:rsidP="00341012">
      <w:pPr>
        <w:pStyle w:val="Prrafodelista"/>
        <w:jc w:val="both"/>
        <w:rPr>
          <w:rFonts w:asciiTheme="majorHAnsi" w:hAnsiTheme="majorHAnsi"/>
          <w:lang w:val="es-ES"/>
        </w:rPr>
      </w:pPr>
    </w:p>
    <w:p w14:paraId="63EEFD0B" w14:textId="77777777" w:rsidR="00F24FC4" w:rsidRPr="00341012" w:rsidRDefault="00A53365" w:rsidP="00733654">
      <w:pPr>
        <w:pStyle w:val="Prrafodelista"/>
        <w:numPr>
          <w:ilvl w:val="0"/>
          <w:numId w:val="24"/>
        </w:numPr>
        <w:jc w:val="both"/>
        <w:rPr>
          <w:rFonts w:asciiTheme="majorHAnsi" w:hAnsiTheme="majorHAnsi"/>
          <w:b/>
          <w:lang w:val="es-ES"/>
        </w:rPr>
      </w:pPr>
      <w:r w:rsidRPr="00DE3961">
        <w:rPr>
          <w:rFonts w:asciiTheme="majorHAnsi" w:hAnsiTheme="majorHAnsi"/>
          <w:lang w:val="es-ES"/>
        </w:rPr>
        <w:t xml:space="preserve">El </w:t>
      </w:r>
      <w:r w:rsidR="00AC10E1" w:rsidRPr="00DE3961">
        <w:rPr>
          <w:rFonts w:asciiTheme="majorHAnsi" w:hAnsiTheme="majorHAnsi"/>
          <w:lang w:val="es-ES"/>
        </w:rPr>
        <w:t>S</w:t>
      </w:r>
      <w:r w:rsidRPr="00DE3961">
        <w:rPr>
          <w:rFonts w:asciiTheme="majorHAnsi" w:hAnsiTheme="majorHAnsi"/>
          <w:lang w:val="es-ES"/>
        </w:rPr>
        <w:t xml:space="preserve">istema de </w:t>
      </w:r>
      <w:r w:rsidR="00AC10E1" w:rsidRPr="00DE3961">
        <w:rPr>
          <w:rFonts w:asciiTheme="majorHAnsi" w:hAnsiTheme="majorHAnsi"/>
          <w:lang w:val="es-ES"/>
        </w:rPr>
        <w:t>A</w:t>
      </w:r>
      <w:r w:rsidRPr="00DE3961">
        <w:rPr>
          <w:rFonts w:asciiTheme="majorHAnsi" w:hAnsiTheme="majorHAnsi"/>
          <w:lang w:val="es-ES"/>
        </w:rPr>
        <w:t xml:space="preserve">creditación necesario previo al registro en el </w:t>
      </w:r>
      <w:proofErr w:type="spellStart"/>
      <w:r w:rsidRPr="00DE3961">
        <w:rPr>
          <w:rFonts w:asciiTheme="majorHAnsi" w:hAnsiTheme="majorHAnsi"/>
          <w:lang w:val="es-ES"/>
        </w:rPr>
        <w:t>SiMe</w:t>
      </w:r>
      <w:r w:rsidR="002A713F">
        <w:rPr>
          <w:rFonts w:asciiTheme="majorHAnsi" w:hAnsiTheme="majorHAnsi"/>
          <w:lang w:val="es-ES"/>
        </w:rPr>
        <w:t>T</w:t>
      </w:r>
      <w:proofErr w:type="spellEnd"/>
      <w:r w:rsidRPr="00DE3961">
        <w:rPr>
          <w:rFonts w:asciiTheme="majorHAnsi" w:hAnsiTheme="majorHAnsi"/>
          <w:lang w:val="es-ES"/>
        </w:rPr>
        <w:t xml:space="preserve">, se definirá en los lineamientos que para efectos de uso de </w:t>
      </w:r>
      <w:proofErr w:type="spellStart"/>
      <w:r w:rsidR="00A273D7" w:rsidRPr="00A273D7">
        <w:rPr>
          <w:rFonts w:asciiTheme="majorHAnsi" w:hAnsiTheme="majorHAnsi"/>
          <w:lang w:val="es-ES"/>
        </w:rPr>
        <w:t>e.Firma</w:t>
      </w:r>
      <w:proofErr w:type="spellEnd"/>
      <w:r w:rsidR="00A273D7" w:rsidRPr="00F94C54">
        <w:rPr>
          <w:rFonts w:asciiTheme="majorHAnsi" w:hAnsiTheme="majorHAnsi"/>
          <w:lang w:val="es-ES"/>
        </w:rPr>
        <w:t xml:space="preserve"> </w:t>
      </w:r>
      <w:r w:rsidRPr="00DE3961">
        <w:rPr>
          <w:rFonts w:asciiTheme="majorHAnsi" w:hAnsiTheme="majorHAnsi"/>
          <w:lang w:val="es-ES"/>
        </w:rPr>
        <w:t xml:space="preserve">y de trámites electrónicos, emitirá el Instituto. </w:t>
      </w:r>
    </w:p>
    <w:p w14:paraId="626E8528" w14:textId="77777777" w:rsidR="00D541F0" w:rsidRPr="00341012" w:rsidRDefault="00D541F0" w:rsidP="00341012">
      <w:pPr>
        <w:pStyle w:val="Prrafodelista"/>
        <w:jc w:val="both"/>
        <w:rPr>
          <w:rFonts w:asciiTheme="majorHAnsi" w:hAnsiTheme="majorHAnsi"/>
          <w:lang w:val="es-ES"/>
        </w:rPr>
      </w:pPr>
    </w:p>
    <w:p w14:paraId="44F73A87" w14:textId="77777777" w:rsidR="002256B2" w:rsidRPr="00341012" w:rsidRDefault="008165B8" w:rsidP="00733654">
      <w:pPr>
        <w:pStyle w:val="Prrafodelista"/>
        <w:numPr>
          <w:ilvl w:val="0"/>
          <w:numId w:val="24"/>
        </w:numPr>
        <w:jc w:val="both"/>
        <w:rPr>
          <w:rFonts w:asciiTheme="majorHAnsi" w:hAnsiTheme="majorHAnsi"/>
          <w:lang w:val="es-ES"/>
        </w:rPr>
      </w:pPr>
      <w:r w:rsidRPr="00341012">
        <w:rPr>
          <w:rFonts w:asciiTheme="majorHAnsi" w:hAnsiTheme="majorHAnsi"/>
          <w:lang w:val="es-ES"/>
        </w:rPr>
        <w:t>S</w:t>
      </w:r>
      <w:r w:rsidR="003640A5" w:rsidRPr="00341012">
        <w:rPr>
          <w:rFonts w:asciiTheme="majorHAnsi" w:hAnsiTheme="majorHAnsi"/>
          <w:lang w:val="es-ES"/>
        </w:rPr>
        <w:t>e derogan las siguientes disposiciones:</w:t>
      </w:r>
    </w:p>
    <w:p w14:paraId="5B8D3591" w14:textId="77777777" w:rsidR="003640A5" w:rsidRPr="00D63346" w:rsidRDefault="003640A5" w:rsidP="00733654">
      <w:pPr>
        <w:jc w:val="both"/>
        <w:rPr>
          <w:rFonts w:asciiTheme="majorHAnsi" w:hAnsiTheme="majorHAnsi"/>
          <w:lang w:val="es-ES"/>
        </w:rPr>
      </w:pPr>
    </w:p>
    <w:p w14:paraId="534CE46D" w14:textId="77777777" w:rsidR="006F6161" w:rsidRDefault="006F6161" w:rsidP="00733654">
      <w:pPr>
        <w:pStyle w:val="Prrafodelista"/>
        <w:numPr>
          <w:ilvl w:val="0"/>
          <w:numId w:val="3"/>
        </w:numPr>
        <w:ind w:left="1134"/>
        <w:jc w:val="both"/>
        <w:rPr>
          <w:rFonts w:asciiTheme="majorHAnsi" w:hAnsiTheme="majorHAnsi"/>
          <w:lang w:val="es-ES"/>
        </w:rPr>
      </w:pPr>
      <w:r>
        <w:rPr>
          <w:rFonts w:asciiTheme="majorHAnsi" w:hAnsiTheme="majorHAnsi"/>
          <w:lang w:val="es-ES"/>
        </w:rPr>
        <w:t>Regla 23 de las Reglas de Telecomunicaciones Internacionales.</w:t>
      </w:r>
    </w:p>
    <w:p w14:paraId="47E400E4" w14:textId="77777777" w:rsidR="00C23D86" w:rsidRDefault="00A70A19" w:rsidP="00733654">
      <w:pPr>
        <w:pStyle w:val="Prrafodelista"/>
        <w:ind w:left="1134"/>
        <w:jc w:val="both"/>
        <w:rPr>
          <w:rFonts w:asciiTheme="majorHAnsi" w:hAnsiTheme="majorHAnsi"/>
          <w:lang w:val="es-ES"/>
        </w:rPr>
      </w:pPr>
      <w:r>
        <w:rPr>
          <w:rFonts w:asciiTheme="majorHAnsi" w:hAnsiTheme="majorHAnsi"/>
          <w:lang w:val="es-ES"/>
        </w:rPr>
        <w:t>S</w:t>
      </w:r>
      <w:r w:rsidR="00780FFB">
        <w:rPr>
          <w:rFonts w:asciiTheme="majorHAnsi" w:hAnsiTheme="majorHAnsi"/>
          <w:lang w:val="es-ES"/>
        </w:rPr>
        <w:t xml:space="preserve">e deroga consecuentemente </w:t>
      </w:r>
      <w:r w:rsidR="006F6161">
        <w:rPr>
          <w:rFonts w:asciiTheme="majorHAnsi" w:hAnsiTheme="majorHAnsi"/>
          <w:lang w:val="es-ES"/>
        </w:rPr>
        <w:t>el anexo 1</w:t>
      </w:r>
      <w:r w:rsidR="00780FFB">
        <w:rPr>
          <w:rFonts w:asciiTheme="majorHAnsi" w:hAnsiTheme="majorHAnsi"/>
          <w:lang w:val="es-ES"/>
        </w:rPr>
        <w:t xml:space="preserve">, </w:t>
      </w:r>
      <w:r w:rsidR="00C23D86">
        <w:rPr>
          <w:rFonts w:asciiTheme="majorHAnsi" w:hAnsiTheme="majorHAnsi"/>
          <w:lang w:val="es-ES"/>
        </w:rPr>
        <w:t>por lo cual las obligaciones de entrega de información mediante los siguientes formatos quedan sin efecto:</w:t>
      </w:r>
    </w:p>
    <w:p w14:paraId="1102F5C2" w14:textId="77777777" w:rsidR="00780FFB" w:rsidRDefault="00780FFB" w:rsidP="00733654">
      <w:pPr>
        <w:pStyle w:val="Prrafodelista"/>
        <w:jc w:val="both"/>
        <w:rPr>
          <w:rFonts w:asciiTheme="majorHAnsi" w:hAnsiTheme="majorHAnsi"/>
          <w:lang w:val="es-ES"/>
        </w:rPr>
      </w:pPr>
    </w:p>
    <w:p w14:paraId="399ADF88" w14:textId="77777777" w:rsidR="00780FFB" w:rsidRDefault="00780FFB" w:rsidP="00C31F28">
      <w:pPr>
        <w:pStyle w:val="Prrafodelista"/>
        <w:numPr>
          <w:ilvl w:val="0"/>
          <w:numId w:val="17"/>
        </w:numPr>
        <w:ind w:left="1985" w:hanging="283"/>
        <w:jc w:val="both"/>
        <w:rPr>
          <w:rFonts w:asciiTheme="majorHAnsi" w:hAnsiTheme="majorHAnsi"/>
          <w:lang w:val="es-ES"/>
        </w:rPr>
      </w:pPr>
      <w:r w:rsidRPr="003D1695">
        <w:rPr>
          <w:rFonts w:asciiTheme="majorHAnsi" w:hAnsiTheme="majorHAnsi"/>
          <w:u w:val="single"/>
          <w:lang w:val="es-ES"/>
        </w:rPr>
        <w:t>Formato 001:</w:t>
      </w:r>
      <w:r>
        <w:rPr>
          <w:rFonts w:asciiTheme="majorHAnsi" w:hAnsiTheme="majorHAnsi"/>
          <w:lang w:val="es-ES"/>
        </w:rPr>
        <w:t xml:space="preserve"> Reporte de tráfico de larga distancia Internacional de salida.</w:t>
      </w:r>
    </w:p>
    <w:p w14:paraId="057E25E6" w14:textId="77777777" w:rsidR="00780FFB" w:rsidRDefault="00780FFB" w:rsidP="004277C4">
      <w:pPr>
        <w:pStyle w:val="Prrafodelista"/>
        <w:numPr>
          <w:ilvl w:val="0"/>
          <w:numId w:val="17"/>
        </w:numPr>
        <w:ind w:left="1985" w:hanging="283"/>
        <w:jc w:val="both"/>
        <w:rPr>
          <w:rFonts w:asciiTheme="majorHAnsi" w:hAnsiTheme="majorHAnsi"/>
          <w:lang w:val="es-ES"/>
        </w:rPr>
      </w:pPr>
      <w:r w:rsidRPr="003D1695">
        <w:rPr>
          <w:rFonts w:asciiTheme="majorHAnsi" w:hAnsiTheme="majorHAnsi"/>
          <w:u w:val="single"/>
          <w:lang w:val="es-ES"/>
        </w:rPr>
        <w:t>Formato 002:</w:t>
      </w:r>
      <w:r>
        <w:rPr>
          <w:rFonts w:asciiTheme="majorHAnsi" w:hAnsiTheme="majorHAnsi"/>
          <w:lang w:val="es-ES"/>
        </w:rPr>
        <w:t xml:space="preserve"> Reporte de tráfico de larga distancia internacional de salida.</w:t>
      </w:r>
    </w:p>
    <w:p w14:paraId="53809297" w14:textId="77777777" w:rsidR="00780FFB" w:rsidRPr="003D1695" w:rsidRDefault="00780FFB" w:rsidP="007A5487">
      <w:pPr>
        <w:pStyle w:val="Prrafodelista"/>
        <w:numPr>
          <w:ilvl w:val="0"/>
          <w:numId w:val="17"/>
        </w:numPr>
        <w:ind w:left="1985" w:hanging="283"/>
        <w:jc w:val="both"/>
        <w:rPr>
          <w:rFonts w:asciiTheme="majorHAnsi" w:hAnsiTheme="majorHAnsi"/>
          <w:lang w:val="es-ES"/>
        </w:rPr>
      </w:pPr>
      <w:r>
        <w:rPr>
          <w:rFonts w:asciiTheme="majorHAnsi" w:hAnsiTheme="majorHAnsi"/>
          <w:u w:val="single"/>
          <w:lang w:val="es-ES"/>
        </w:rPr>
        <w:t>Formato 003:</w:t>
      </w:r>
      <w:r>
        <w:t xml:space="preserve"> </w:t>
      </w:r>
      <w:r>
        <w:rPr>
          <w:rFonts w:asciiTheme="majorHAnsi" w:hAnsiTheme="majorHAnsi"/>
          <w:lang w:val="es-ES"/>
        </w:rPr>
        <w:t>Reporte de tráfico de larga distancia internacional de entrada.</w:t>
      </w:r>
    </w:p>
    <w:p w14:paraId="068480E1" w14:textId="77777777" w:rsidR="00780FFB" w:rsidRPr="003D1695" w:rsidRDefault="00780FFB">
      <w:pPr>
        <w:pStyle w:val="Prrafodelista"/>
        <w:numPr>
          <w:ilvl w:val="0"/>
          <w:numId w:val="17"/>
        </w:numPr>
        <w:ind w:left="1985" w:hanging="283"/>
        <w:jc w:val="both"/>
        <w:rPr>
          <w:rFonts w:asciiTheme="majorHAnsi" w:hAnsiTheme="majorHAnsi"/>
          <w:lang w:val="es-ES"/>
        </w:rPr>
      </w:pPr>
      <w:r>
        <w:rPr>
          <w:rFonts w:asciiTheme="majorHAnsi" w:hAnsiTheme="majorHAnsi"/>
          <w:u w:val="single"/>
          <w:lang w:val="es-ES"/>
        </w:rPr>
        <w:t xml:space="preserve">Formato 004: </w:t>
      </w:r>
      <w:r>
        <w:rPr>
          <w:rFonts w:asciiTheme="majorHAnsi" w:hAnsiTheme="majorHAnsi"/>
          <w:lang w:val="es-ES"/>
        </w:rPr>
        <w:t>Reporte de tráfico de larga distancia internacional de salida por país.</w:t>
      </w:r>
    </w:p>
    <w:p w14:paraId="2450D8EF" w14:textId="77777777" w:rsidR="00780FFB" w:rsidRPr="003D1695" w:rsidRDefault="00780FFB">
      <w:pPr>
        <w:pStyle w:val="Prrafodelista"/>
        <w:numPr>
          <w:ilvl w:val="0"/>
          <w:numId w:val="17"/>
        </w:numPr>
        <w:ind w:left="1985" w:hanging="283"/>
        <w:jc w:val="both"/>
        <w:rPr>
          <w:rFonts w:asciiTheme="majorHAnsi" w:hAnsiTheme="majorHAnsi"/>
          <w:lang w:val="es-ES"/>
        </w:rPr>
      </w:pPr>
      <w:r>
        <w:rPr>
          <w:rFonts w:asciiTheme="majorHAnsi" w:hAnsiTheme="majorHAnsi"/>
          <w:u w:val="single"/>
          <w:lang w:val="es-ES"/>
        </w:rPr>
        <w:t xml:space="preserve">Formato 005: </w:t>
      </w:r>
      <w:r>
        <w:rPr>
          <w:rFonts w:asciiTheme="majorHAnsi" w:hAnsiTheme="majorHAnsi"/>
          <w:lang w:val="es-ES"/>
        </w:rPr>
        <w:t>Reporte de tráfico de larga distancia internacional de entrada por país.</w:t>
      </w:r>
    </w:p>
    <w:p w14:paraId="4C9F0E35" w14:textId="77777777" w:rsidR="00EC41BE" w:rsidRDefault="00780FFB" w:rsidP="00C83052">
      <w:pPr>
        <w:pStyle w:val="Prrafodelista"/>
        <w:numPr>
          <w:ilvl w:val="0"/>
          <w:numId w:val="17"/>
        </w:numPr>
        <w:spacing w:line="240" w:lineRule="auto"/>
        <w:ind w:left="1985" w:hanging="283"/>
        <w:jc w:val="both"/>
        <w:rPr>
          <w:rFonts w:asciiTheme="majorHAnsi" w:hAnsiTheme="majorHAnsi"/>
          <w:lang w:val="es-ES"/>
        </w:rPr>
      </w:pPr>
      <w:r w:rsidRPr="003D1695">
        <w:rPr>
          <w:rFonts w:asciiTheme="majorHAnsi" w:hAnsiTheme="majorHAnsi"/>
          <w:u w:val="single"/>
          <w:lang w:val="es-ES"/>
        </w:rPr>
        <w:t>Formato 006:</w:t>
      </w:r>
      <w:r>
        <w:rPr>
          <w:rFonts w:asciiTheme="majorHAnsi" w:hAnsiTheme="majorHAnsi"/>
          <w:u w:val="single"/>
          <w:lang w:val="es-ES"/>
        </w:rPr>
        <w:t xml:space="preserve"> </w:t>
      </w:r>
      <w:r>
        <w:rPr>
          <w:rFonts w:asciiTheme="majorHAnsi" w:hAnsiTheme="majorHAnsi"/>
          <w:lang w:val="es-ES"/>
        </w:rPr>
        <w:t xml:space="preserve">Reporte de tráfico de larga distancia internacional de salida por </w:t>
      </w:r>
    </w:p>
    <w:p w14:paraId="0CF0E8BD" w14:textId="77777777" w:rsidR="00780FFB" w:rsidRPr="003D1695" w:rsidRDefault="00EC41BE" w:rsidP="00C83052">
      <w:pPr>
        <w:pStyle w:val="Prrafodelista"/>
        <w:spacing w:line="240" w:lineRule="auto"/>
        <w:ind w:left="1985"/>
        <w:jc w:val="both"/>
        <w:rPr>
          <w:rFonts w:asciiTheme="majorHAnsi" w:hAnsiTheme="majorHAnsi"/>
          <w:lang w:val="es-ES"/>
        </w:rPr>
      </w:pPr>
      <w:r w:rsidRPr="00C83052">
        <w:rPr>
          <w:rFonts w:asciiTheme="majorHAnsi" w:hAnsiTheme="majorHAnsi"/>
          <w:lang w:val="es-ES"/>
        </w:rPr>
        <w:t xml:space="preserve">                         </w:t>
      </w:r>
      <w:proofErr w:type="gramStart"/>
      <w:r w:rsidR="00780FFB">
        <w:rPr>
          <w:rFonts w:asciiTheme="majorHAnsi" w:hAnsiTheme="majorHAnsi"/>
          <w:lang w:val="es-ES"/>
        </w:rPr>
        <w:t>entidad</w:t>
      </w:r>
      <w:proofErr w:type="gramEnd"/>
      <w:r w:rsidR="00780FFB">
        <w:rPr>
          <w:rFonts w:asciiTheme="majorHAnsi" w:hAnsiTheme="majorHAnsi"/>
          <w:lang w:val="es-ES"/>
        </w:rPr>
        <w:t xml:space="preserve"> </w:t>
      </w:r>
      <w:r w:rsidR="00780FFB" w:rsidRPr="003D1695">
        <w:rPr>
          <w:rFonts w:asciiTheme="majorHAnsi" w:hAnsiTheme="majorHAnsi"/>
          <w:lang w:val="es-ES"/>
        </w:rPr>
        <w:t>federativa.</w:t>
      </w:r>
    </w:p>
    <w:p w14:paraId="111D5A34" w14:textId="77777777" w:rsidR="00C31F28" w:rsidRDefault="00780FFB" w:rsidP="00C83052">
      <w:pPr>
        <w:pStyle w:val="Prrafodelista"/>
        <w:numPr>
          <w:ilvl w:val="0"/>
          <w:numId w:val="17"/>
        </w:numPr>
        <w:spacing w:line="240" w:lineRule="auto"/>
        <w:ind w:left="1985" w:hanging="283"/>
        <w:jc w:val="both"/>
        <w:rPr>
          <w:rFonts w:asciiTheme="majorHAnsi" w:hAnsiTheme="majorHAnsi"/>
          <w:lang w:val="es-ES"/>
        </w:rPr>
      </w:pPr>
      <w:r w:rsidRPr="003D1695">
        <w:rPr>
          <w:rFonts w:asciiTheme="majorHAnsi" w:hAnsiTheme="majorHAnsi"/>
          <w:u w:val="single"/>
          <w:lang w:val="es-ES"/>
        </w:rPr>
        <w:t>Formato 007:</w:t>
      </w:r>
      <w:r w:rsidR="00B24250">
        <w:rPr>
          <w:rFonts w:asciiTheme="majorHAnsi" w:hAnsiTheme="majorHAnsi"/>
          <w:u w:val="single"/>
          <w:lang w:val="es-ES"/>
        </w:rPr>
        <w:t xml:space="preserve"> </w:t>
      </w:r>
      <w:r w:rsidR="00B24250">
        <w:rPr>
          <w:rFonts w:asciiTheme="majorHAnsi" w:hAnsiTheme="majorHAnsi"/>
          <w:lang w:val="es-ES"/>
        </w:rPr>
        <w:t xml:space="preserve">Reporte de tráfico de larga distancia internacional de entrada por </w:t>
      </w:r>
    </w:p>
    <w:p w14:paraId="2E1A3191" w14:textId="77777777" w:rsidR="00780FFB" w:rsidRPr="00ED4F53" w:rsidRDefault="00C31F28" w:rsidP="00C83052">
      <w:pPr>
        <w:pStyle w:val="Prrafodelista"/>
        <w:spacing w:line="240" w:lineRule="auto"/>
        <w:ind w:left="1985"/>
        <w:jc w:val="both"/>
        <w:rPr>
          <w:rFonts w:asciiTheme="majorHAnsi" w:hAnsiTheme="majorHAnsi"/>
          <w:lang w:val="es-ES"/>
        </w:rPr>
      </w:pPr>
      <w:r>
        <w:rPr>
          <w:rFonts w:asciiTheme="majorHAnsi" w:hAnsiTheme="majorHAnsi"/>
          <w:lang w:val="es-ES"/>
        </w:rPr>
        <w:t xml:space="preserve">                         </w:t>
      </w:r>
      <w:proofErr w:type="gramStart"/>
      <w:r w:rsidR="00B24250">
        <w:rPr>
          <w:rFonts w:asciiTheme="majorHAnsi" w:hAnsiTheme="majorHAnsi"/>
          <w:lang w:val="es-ES"/>
        </w:rPr>
        <w:t>entidad</w:t>
      </w:r>
      <w:proofErr w:type="gramEnd"/>
      <w:r w:rsidR="00B24250">
        <w:rPr>
          <w:rFonts w:asciiTheme="majorHAnsi" w:hAnsiTheme="majorHAnsi"/>
          <w:lang w:val="es-ES"/>
        </w:rPr>
        <w:t xml:space="preserve"> </w:t>
      </w:r>
      <w:r w:rsidR="00B24250" w:rsidRPr="003D1695">
        <w:rPr>
          <w:rFonts w:asciiTheme="majorHAnsi" w:hAnsiTheme="majorHAnsi"/>
          <w:lang w:val="es-ES"/>
        </w:rPr>
        <w:t>federativa.</w:t>
      </w:r>
    </w:p>
    <w:p w14:paraId="3DEC55C0" w14:textId="77777777" w:rsidR="00C31F28" w:rsidRDefault="00780FFB" w:rsidP="00C83052">
      <w:pPr>
        <w:pStyle w:val="Prrafodelista"/>
        <w:numPr>
          <w:ilvl w:val="0"/>
          <w:numId w:val="17"/>
        </w:numPr>
        <w:spacing w:line="240" w:lineRule="auto"/>
        <w:ind w:left="1985" w:hanging="283"/>
        <w:jc w:val="both"/>
        <w:rPr>
          <w:rFonts w:asciiTheme="majorHAnsi" w:hAnsiTheme="majorHAnsi"/>
          <w:lang w:val="es-ES"/>
        </w:rPr>
      </w:pPr>
      <w:r w:rsidRPr="003D1695">
        <w:rPr>
          <w:rFonts w:asciiTheme="majorHAnsi" w:hAnsiTheme="majorHAnsi"/>
          <w:u w:val="single"/>
          <w:lang w:val="es-ES"/>
        </w:rPr>
        <w:t>Formato 008</w:t>
      </w:r>
      <w:r>
        <w:rPr>
          <w:rFonts w:asciiTheme="majorHAnsi" w:hAnsiTheme="majorHAnsi"/>
          <w:lang w:val="es-ES"/>
        </w:rPr>
        <w:t>:</w:t>
      </w:r>
      <w:r w:rsidR="00B24250" w:rsidRPr="00B24250">
        <w:rPr>
          <w:rFonts w:asciiTheme="majorHAnsi" w:hAnsiTheme="majorHAnsi"/>
          <w:lang w:val="es-ES"/>
        </w:rPr>
        <w:t xml:space="preserve"> </w:t>
      </w:r>
      <w:r w:rsidR="00B24250">
        <w:rPr>
          <w:rFonts w:asciiTheme="majorHAnsi" w:hAnsiTheme="majorHAnsi"/>
          <w:lang w:val="es-ES"/>
        </w:rPr>
        <w:t xml:space="preserve">Reporte de tráfico de larga distancia internacional de salida de </w:t>
      </w:r>
    </w:p>
    <w:p w14:paraId="2EA28AEE" w14:textId="77777777" w:rsidR="00780FFB" w:rsidRDefault="00C31F28" w:rsidP="00C83052">
      <w:pPr>
        <w:pStyle w:val="Prrafodelista"/>
        <w:spacing w:line="240" w:lineRule="auto"/>
        <w:ind w:left="1985"/>
        <w:jc w:val="both"/>
        <w:rPr>
          <w:rFonts w:asciiTheme="majorHAnsi" w:hAnsiTheme="majorHAnsi"/>
          <w:lang w:val="es-ES"/>
        </w:rPr>
      </w:pPr>
      <w:r>
        <w:rPr>
          <w:rFonts w:asciiTheme="majorHAnsi" w:hAnsiTheme="majorHAnsi"/>
          <w:lang w:val="es-ES"/>
        </w:rPr>
        <w:t xml:space="preserve">                         </w:t>
      </w:r>
      <w:proofErr w:type="gramStart"/>
      <w:r w:rsidR="00B24250">
        <w:rPr>
          <w:rFonts w:asciiTheme="majorHAnsi" w:hAnsiTheme="majorHAnsi"/>
          <w:lang w:val="es-ES"/>
        </w:rPr>
        <w:t>mensajes</w:t>
      </w:r>
      <w:proofErr w:type="gramEnd"/>
      <w:r w:rsidR="00B24250">
        <w:rPr>
          <w:rFonts w:asciiTheme="majorHAnsi" w:hAnsiTheme="majorHAnsi"/>
          <w:lang w:val="es-ES"/>
        </w:rPr>
        <w:t xml:space="preserve"> cortos.</w:t>
      </w:r>
    </w:p>
    <w:p w14:paraId="2CB8A0AF" w14:textId="60F958F2" w:rsidR="00C31F28" w:rsidRDefault="00B24250" w:rsidP="00C83052">
      <w:pPr>
        <w:pStyle w:val="Prrafodelista"/>
        <w:numPr>
          <w:ilvl w:val="0"/>
          <w:numId w:val="17"/>
        </w:numPr>
        <w:spacing w:line="240" w:lineRule="auto"/>
        <w:ind w:left="1985" w:hanging="283"/>
        <w:jc w:val="both"/>
        <w:rPr>
          <w:rFonts w:asciiTheme="majorHAnsi" w:hAnsiTheme="majorHAnsi"/>
          <w:lang w:val="es-ES"/>
        </w:rPr>
      </w:pPr>
      <w:r>
        <w:rPr>
          <w:rFonts w:asciiTheme="majorHAnsi" w:hAnsiTheme="majorHAnsi"/>
          <w:u w:val="single"/>
          <w:lang w:val="es-ES"/>
        </w:rPr>
        <w:t>Formato 009</w:t>
      </w:r>
      <w:r w:rsidRPr="003D1695">
        <w:rPr>
          <w:rFonts w:asciiTheme="majorHAnsi" w:hAnsiTheme="majorHAnsi"/>
          <w:lang w:val="es-ES"/>
        </w:rPr>
        <w:t>:</w:t>
      </w:r>
      <w:r w:rsidR="00C31F28">
        <w:rPr>
          <w:rFonts w:asciiTheme="majorHAnsi" w:hAnsiTheme="majorHAnsi"/>
          <w:lang w:val="es-ES"/>
        </w:rPr>
        <w:t xml:space="preserve"> </w:t>
      </w:r>
      <w:r>
        <w:rPr>
          <w:rFonts w:asciiTheme="majorHAnsi" w:hAnsiTheme="majorHAnsi"/>
          <w:lang w:val="es-ES"/>
        </w:rPr>
        <w:t xml:space="preserve">Reporte de tráfico de larga distancia internacional de entrada de </w:t>
      </w:r>
    </w:p>
    <w:p w14:paraId="41F91358" w14:textId="77777777" w:rsidR="00B24250" w:rsidRDefault="00C31F28" w:rsidP="00C83052">
      <w:pPr>
        <w:pStyle w:val="Prrafodelista"/>
        <w:spacing w:line="240" w:lineRule="auto"/>
        <w:ind w:left="1985"/>
        <w:jc w:val="both"/>
        <w:rPr>
          <w:rFonts w:asciiTheme="majorHAnsi" w:hAnsiTheme="majorHAnsi"/>
          <w:lang w:val="es-ES"/>
        </w:rPr>
      </w:pPr>
      <w:r w:rsidRPr="00C83052">
        <w:rPr>
          <w:rFonts w:asciiTheme="majorHAnsi" w:hAnsiTheme="majorHAnsi"/>
          <w:lang w:val="es-ES"/>
        </w:rPr>
        <w:t xml:space="preserve">                         </w:t>
      </w:r>
      <w:proofErr w:type="gramStart"/>
      <w:r w:rsidR="00B24250">
        <w:rPr>
          <w:rFonts w:asciiTheme="majorHAnsi" w:hAnsiTheme="majorHAnsi"/>
          <w:lang w:val="es-ES"/>
        </w:rPr>
        <w:t>mensajes</w:t>
      </w:r>
      <w:proofErr w:type="gramEnd"/>
      <w:r w:rsidR="00B24250">
        <w:rPr>
          <w:rFonts w:asciiTheme="majorHAnsi" w:hAnsiTheme="majorHAnsi"/>
          <w:lang w:val="es-ES"/>
        </w:rPr>
        <w:t xml:space="preserve"> cortos.</w:t>
      </w:r>
    </w:p>
    <w:p w14:paraId="0B67F289" w14:textId="77777777" w:rsidR="00C31F28" w:rsidRDefault="00B24250" w:rsidP="00C83052">
      <w:pPr>
        <w:pStyle w:val="Prrafodelista"/>
        <w:numPr>
          <w:ilvl w:val="0"/>
          <w:numId w:val="17"/>
        </w:numPr>
        <w:spacing w:line="240" w:lineRule="auto"/>
        <w:ind w:left="1985" w:hanging="283"/>
        <w:jc w:val="both"/>
        <w:rPr>
          <w:rFonts w:asciiTheme="majorHAnsi" w:hAnsiTheme="majorHAnsi"/>
          <w:lang w:val="es-ES"/>
        </w:rPr>
      </w:pPr>
      <w:r>
        <w:rPr>
          <w:rFonts w:asciiTheme="majorHAnsi" w:hAnsiTheme="majorHAnsi"/>
          <w:u w:val="single"/>
          <w:lang w:val="es-ES"/>
        </w:rPr>
        <w:t>Formato 010</w:t>
      </w:r>
      <w:r w:rsidRPr="003D1695">
        <w:rPr>
          <w:rFonts w:asciiTheme="majorHAnsi" w:hAnsiTheme="majorHAnsi"/>
          <w:lang w:val="es-ES"/>
        </w:rPr>
        <w:t>:</w:t>
      </w:r>
      <w:r>
        <w:rPr>
          <w:rFonts w:asciiTheme="majorHAnsi" w:hAnsiTheme="majorHAnsi"/>
          <w:lang w:val="es-ES"/>
        </w:rPr>
        <w:t xml:space="preserve"> Reporte de tráfico de larga distancia internacional de salida por país </w:t>
      </w:r>
    </w:p>
    <w:p w14:paraId="2DD023E6" w14:textId="77777777" w:rsidR="00B24250" w:rsidRDefault="00C31F28" w:rsidP="00C83052">
      <w:pPr>
        <w:pStyle w:val="Prrafodelista"/>
        <w:spacing w:line="240" w:lineRule="auto"/>
        <w:ind w:left="1985"/>
        <w:jc w:val="both"/>
        <w:rPr>
          <w:rFonts w:asciiTheme="majorHAnsi" w:hAnsiTheme="majorHAnsi"/>
          <w:lang w:val="es-ES"/>
        </w:rPr>
      </w:pPr>
      <w:r w:rsidRPr="00C83052">
        <w:rPr>
          <w:rFonts w:asciiTheme="majorHAnsi" w:hAnsiTheme="majorHAnsi"/>
          <w:lang w:val="es-ES"/>
        </w:rPr>
        <w:t xml:space="preserve">                         </w:t>
      </w:r>
      <w:proofErr w:type="gramStart"/>
      <w:r w:rsidR="00B24250">
        <w:rPr>
          <w:rFonts w:asciiTheme="majorHAnsi" w:hAnsiTheme="majorHAnsi"/>
          <w:lang w:val="es-ES"/>
        </w:rPr>
        <w:t>por</w:t>
      </w:r>
      <w:proofErr w:type="gramEnd"/>
      <w:r w:rsidR="00B24250">
        <w:rPr>
          <w:rFonts w:asciiTheme="majorHAnsi" w:hAnsiTheme="majorHAnsi"/>
          <w:lang w:val="es-ES"/>
        </w:rPr>
        <w:t xml:space="preserve"> tipo de red.</w:t>
      </w:r>
    </w:p>
    <w:p w14:paraId="24FDF5E3" w14:textId="77777777" w:rsidR="00C31F28" w:rsidRDefault="00B24250" w:rsidP="00C83052">
      <w:pPr>
        <w:pStyle w:val="Prrafodelista"/>
        <w:numPr>
          <w:ilvl w:val="0"/>
          <w:numId w:val="17"/>
        </w:numPr>
        <w:spacing w:line="240" w:lineRule="auto"/>
        <w:ind w:left="1985" w:right="-136" w:hanging="283"/>
        <w:jc w:val="both"/>
        <w:rPr>
          <w:rFonts w:asciiTheme="majorHAnsi" w:hAnsiTheme="majorHAnsi"/>
          <w:lang w:val="es-ES"/>
        </w:rPr>
      </w:pPr>
      <w:r>
        <w:rPr>
          <w:rFonts w:asciiTheme="majorHAnsi" w:hAnsiTheme="majorHAnsi"/>
          <w:u w:val="single"/>
          <w:lang w:val="es-ES"/>
        </w:rPr>
        <w:t>Formato 011</w:t>
      </w:r>
      <w:r w:rsidRPr="003D1695">
        <w:rPr>
          <w:rFonts w:asciiTheme="majorHAnsi" w:hAnsiTheme="majorHAnsi"/>
          <w:lang w:val="es-ES"/>
        </w:rPr>
        <w:t>:</w:t>
      </w:r>
      <w:r>
        <w:rPr>
          <w:rFonts w:asciiTheme="majorHAnsi" w:hAnsiTheme="majorHAnsi"/>
          <w:lang w:val="es-ES"/>
        </w:rPr>
        <w:t xml:space="preserve"> Reporte de tráfico de larga distancia internacional de entrada por país </w:t>
      </w:r>
    </w:p>
    <w:p w14:paraId="3DCEDC4F" w14:textId="77777777" w:rsidR="00B24250" w:rsidRDefault="00C31F28" w:rsidP="00C83052">
      <w:pPr>
        <w:pStyle w:val="Prrafodelista"/>
        <w:spacing w:line="240" w:lineRule="auto"/>
        <w:ind w:left="1985" w:right="-136"/>
        <w:jc w:val="both"/>
        <w:rPr>
          <w:rFonts w:asciiTheme="majorHAnsi" w:hAnsiTheme="majorHAnsi"/>
          <w:lang w:val="es-ES"/>
        </w:rPr>
      </w:pPr>
      <w:r w:rsidRPr="00C83052">
        <w:rPr>
          <w:rFonts w:asciiTheme="majorHAnsi" w:hAnsiTheme="majorHAnsi"/>
          <w:lang w:val="es-ES"/>
        </w:rPr>
        <w:t xml:space="preserve">                         </w:t>
      </w:r>
      <w:proofErr w:type="gramStart"/>
      <w:r w:rsidR="00B24250">
        <w:rPr>
          <w:rFonts w:asciiTheme="majorHAnsi" w:hAnsiTheme="majorHAnsi"/>
          <w:lang w:val="es-ES"/>
        </w:rPr>
        <w:t>por</w:t>
      </w:r>
      <w:proofErr w:type="gramEnd"/>
      <w:r w:rsidR="00B24250">
        <w:rPr>
          <w:rFonts w:asciiTheme="majorHAnsi" w:hAnsiTheme="majorHAnsi"/>
          <w:lang w:val="es-ES"/>
        </w:rPr>
        <w:t xml:space="preserve"> tipo de red.</w:t>
      </w:r>
    </w:p>
    <w:p w14:paraId="43E68A2E" w14:textId="77777777" w:rsidR="00B24250" w:rsidRPr="003D1695" w:rsidRDefault="00B24250" w:rsidP="00733654">
      <w:pPr>
        <w:jc w:val="both"/>
        <w:rPr>
          <w:rFonts w:asciiTheme="majorHAnsi" w:hAnsiTheme="majorHAnsi"/>
          <w:lang w:val="es-ES"/>
        </w:rPr>
      </w:pPr>
    </w:p>
    <w:p w14:paraId="7E4FEB7C" w14:textId="77777777" w:rsidR="003640A5" w:rsidRDefault="00ED4F53" w:rsidP="00733654">
      <w:pPr>
        <w:pStyle w:val="Prrafodelista"/>
        <w:numPr>
          <w:ilvl w:val="0"/>
          <w:numId w:val="3"/>
        </w:numPr>
        <w:ind w:left="1134"/>
        <w:jc w:val="both"/>
        <w:rPr>
          <w:rFonts w:asciiTheme="majorHAnsi" w:hAnsiTheme="majorHAnsi"/>
          <w:lang w:val="es-ES"/>
        </w:rPr>
      </w:pPr>
      <w:r>
        <w:rPr>
          <w:rFonts w:asciiTheme="majorHAnsi" w:hAnsiTheme="majorHAnsi"/>
          <w:lang w:val="es-ES"/>
        </w:rPr>
        <w:t>Regla 5 de las Reglas del Servicio de Larga Distancia.</w:t>
      </w:r>
    </w:p>
    <w:p w14:paraId="5B0A0003" w14:textId="77777777" w:rsidR="007C2E62" w:rsidRDefault="007C2E62" w:rsidP="00733654">
      <w:pPr>
        <w:pStyle w:val="Prrafodelista"/>
        <w:jc w:val="both"/>
        <w:rPr>
          <w:rFonts w:asciiTheme="majorHAnsi" w:hAnsiTheme="majorHAnsi"/>
          <w:lang w:val="es-ES"/>
        </w:rPr>
      </w:pPr>
    </w:p>
    <w:p w14:paraId="29AF589F" w14:textId="77777777" w:rsidR="00A70A19" w:rsidRDefault="00A70A19" w:rsidP="00733654">
      <w:pPr>
        <w:pStyle w:val="Prrafodelista"/>
        <w:numPr>
          <w:ilvl w:val="0"/>
          <w:numId w:val="3"/>
        </w:numPr>
        <w:ind w:left="1134"/>
        <w:jc w:val="both"/>
        <w:rPr>
          <w:rFonts w:asciiTheme="majorHAnsi" w:hAnsiTheme="majorHAnsi"/>
          <w:lang w:val="es-ES"/>
        </w:rPr>
      </w:pPr>
      <w:r>
        <w:rPr>
          <w:rFonts w:asciiTheme="majorHAnsi" w:hAnsiTheme="majorHAnsi"/>
          <w:lang w:val="es-ES"/>
        </w:rPr>
        <w:t>Regla 38 de las Reglas del Servicio de Larga Distancia.</w:t>
      </w:r>
    </w:p>
    <w:p w14:paraId="46E783F5" w14:textId="77777777" w:rsidR="007C2E62" w:rsidRDefault="007C2E62" w:rsidP="00733654">
      <w:pPr>
        <w:pStyle w:val="Prrafodelista"/>
        <w:ind w:left="1134"/>
        <w:jc w:val="both"/>
        <w:rPr>
          <w:rFonts w:asciiTheme="majorHAnsi" w:hAnsiTheme="majorHAnsi"/>
          <w:lang w:val="es-ES"/>
        </w:rPr>
      </w:pPr>
    </w:p>
    <w:p w14:paraId="3ABE30AF" w14:textId="77777777" w:rsidR="00A70A19" w:rsidRPr="00D63346" w:rsidRDefault="00A70A19" w:rsidP="00733654">
      <w:pPr>
        <w:pStyle w:val="Prrafodelista"/>
        <w:numPr>
          <w:ilvl w:val="0"/>
          <w:numId w:val="3"/>
        </w:numPr>
        <w:ind w:left="1134"/>
        <w:jc w:val="both"/>
        <w:rPr>
          <w:rFonts w:asciiTheme="majorHAnsi" w:hAnsiTheme="majorHAnsi"/>
          <w:lang w:val="es-ES"/>
        </w:rPr>
      </w:pPr>
      <w:r>
        <w:rPr>
          <w:rFonts w:asciiTheme="majorHAnsi" w:hAnsiTheme="majorHAnsi"/>
          <w:lang w:val="es-ES"/>
        </w:rPr>
        <w:t>Regla 39 de las Reglas del Servicio de Larga Distancia.</w:t>
      </w:r>
    </w:p>
    <w:p w14:paraId="2D5E8BE2" w14:textId="77777777" w:rsidR="007C2E62" w:rsidRDefault="007C2E62" w:rsidP="00733654">
      <w:pPr>
        <w:pStyle w:val="Prrafodelista"/>
        <w:ind w:left="1134"/>
        <w:jc w:val="both"/>
        <w:rPr>
          <w:rFonts w:asciiTheme="majorHAnsi" w:hAnsiTheme="majorHAnsi"/>
          <w:lang w:val="es-ES"/>
        </w:rPr>
      </w:pPr>
    </w:p>
    <w:p w14:paraId="1F291C91" w14:textId="77777777" w:rsidR="00A70A19" w:rsidRDefault="007C2E62" w:rsidP="00733654">
      <w:pPr>
        <w:pStyle w:val="Prrafodelista"/>
        <w:numPr>
          <w:ilvl w:val="0"/>
          <w:numId w:val="3"/>
        </w:numPr>
        <w:ind w:left="1134"/>
        <w:jc w:val="both"/>
        <w:rPr>
          <w:rFonts w:asciiTheme="majorHAnsi" w:hAnsiTheme="majorHAnsi"/>
          <w:lang w:val="es-ES"/>
        </w:rPr>
      </w:pPr>
      <w:r>
        <w:rPr>
          <w:rFonts w:asciiTheme="majorHAnsi" w:hAnsiTheme="majorHAnsi"/>
          <w:lang w:val="es-ES"/>
        </w:rPr>
        <w:t>Artículo 7, Fracción IV del Reglamento del servicio de telefonía pública.</w:t>
      </w:r>
    </w:p>
    <w:p w14:paraId="309C4EEF" w14:textId="285119EB" w:rsidR="007A5487" w:rsidRPr="00736F8F" w:rsidRDefault="007C2E62" w:rsidP="00736F8F">
      <w:pPr>
        <w:pStyle w:val="Prrafodelista"/>
        <w:ind w:left="1134"/>
        <w:jc w:val="both"/>
        <w:rPr>
          <w:rFonts w:asciiTheme="majorHAnsi" w:hAnsiTheme="majorHAnsi"/>
          <w:lang w:val="es-ES"/>
        </w:rPr>
      </w:pPr>
      <w:r>
        <w:rPr>
          <w:rFonts w:asciiTheme="majorHAnsi" w:hAnsiTheme="majorHAnsi"/>
          <w:lang w:val="es-ES"/>
        </w:rPr>
        <w:t>Consecuentemente, las obligaciones de entrega de información mediante los siguientes formatos quedan sin efecto:</w:t>
      </w:r>
    </w:p>
    <w:p w14:paraId="778CFE90" w14:textId="77777777" w:rsidR="007A5487" w:rsidRDefault="007A5487" w:rsidP="00733654">
      <w:pPr>
        <w:pStyle w:val="Prrafodelista"/>
        <w:jc w:val="both"/>
        <w:rPr>
          <w:rFonts w:asciiTheme="majorHAnsi" w:hAnsiTheme="majorHAnsi"/>
          <w:lang w:val="es-ES"/>
        </w:rPr>
      </w:pPr>
    </w:p>
    <w:p w14:paraId="0E29FF91" w14:textId="77777777" w:rsidR="007A5487" w:rsidRDefault="007C2E62" w:rsidP="00733654">
      <w:pPr>
        <w:pStyle w:val="Prrafodelista"/>
        <w:numPr>
          <w:ilvl w:val="0"/>
          <w:numId w:val="18"/>
        </w:numPr>
        <w:ind w:left="1985" w:hanging="283"/>
        <w:jc w:val="both"/>
        <w:rPr>
          <w:rFonts w:asciiTheme="majorHAnsi" w:hAnsiTheme="majorHAnsi"/>
          <w:lang w:val="es-ES"/>
        </w:rPr>
      </w:pPr>
      <w:r w:rsidRPr="006D52D1">
        <w:rPr>
          <w:rFonts w:asciiTheme="majorHAnsi" w:hAnsiTheme="majorHAnsi"/>
          <w:u w:val="single"/>
          <w:lang w:val="es-ES"/>
        </w:rPr>
        <w:t xml:space="preserve">Formato </w:t>
      </w:r>
      <w:r>
        <w:rPr>
          <w:rFonts w:asciiTheme="majorHAnsi" w:hAnsiTheme="majorHAnsi"/>
          <w:u w:val="single"/>
          <w:lang w:val="es-ES"/>
        </w:rPr>
        <w:t>DTP/</w:t>
      </w:r>
      <w:r w:rsidRPr="006D52D1">
        <w:rPr>
          <w:rFonts w:asciiTheme="majorHAnsi" w:hAnsiTheme="majorHAnsi"/>
          <w:u w:val="single"/>
          <w:lang w:val="es-ES"/>
        </w:rPr>
        <w:t>001</w:t>
      </w:r>
      <w:r w:rsidRPr="00C83052">
        <w:rPr>
          <w:rFonts w:asciiTheme="majorHAnsi" w:hAnsiTheme="majorHAnsi"/>
          <w:lang w:val="es-ES"/>
        </w:rPr>
        <w:t xml:space="preserve">: </w:t>
      </w:r>
      <w:r>
        <w:rPr>
          <w:rFonts w:asciiTheme="majorHAnsi" w:hAnsiTheme="majorHAnsi"/>
          <w:lang w:val="es-ES"/>
        </w:rPr>
        <w:t xml:space="preserve">Información general de la prestación del servicio de telefonía </w:t>
      </w:r>
    </w:p>
    <w:p w14:paraId="7C3E090E" w14:textId="77777777" w:rsidR="007C2E62" w:rsidRPr="006D52D1" w:rsidRDefault="007A5487" w:rsidP="00C83052">
      <w:pPr>
        <w:pStyle w:val="Prrafodelista"/>
        <w:ind w:left="1985"/>
        <w:jc w:val="both"/>
        <w:rPr>
          <w:rFonts w:asciiTheme="majorHAnsi" w:hAnsiTheme="majorHAnsi"/>
          <w:lang w:val="es-ES"/>
        </w:rPr>
      </w:pPr>
      <w:r>
        <w:rPr>
          <w:rFonts w:asciiTheme="majorHAnsi" w:hAnsiTheme="majorHAnsi"/>
          <w:lang w:val="es-ES"/>
        </w:rPr>
        <w:t xml:space="preserve">                                  </w:t>
      </w:r>
      <w:proofErr w:type="gramStart"/>
      <w:r w:rsidR="007C2E62">
        <w:rPr>
          <w:rFonts w:asciiTheme="majorHAnsi" w:hAnsiTheme="majorHAnsi"/>
          <w:lang w:val="es-ES"/>
        </w:rPr>
        <w:t>pública</w:t>
      </w:r>
      <w:proofErr w:type="gramEnd"/>
      <w:r w:rsidR="007C2E62">
        <w:rPr>
          <w:rFonts w:asciiTheme="majorHAnsi" w:hAnsiTheme="majorHAnsi"/>
          <w:lang w:val="es-ES"/>
        </w:rPr>
        <w:t>.</w:t>
      </w:r>
    </w:p>
    <w:p w14:paraId="72EE64CE" w14:textId="77777777" w:rsidR="007A5487" w:rsidRDefault="007C2E62" w:rsidP="00733654">
      <w:pPr>
        <w:pStyle w:val="Prrafodelista"/>
        <w:numPr>
          <w:ilvl w:val="0"/>
          <w:numId w:val="18"/>
        </w:numPr>
        <w:ind w:left="1985" w:hanging="283"/>
        <w:jc w:val="both"/>
        <w:rPr>
          <w:rFonts w:asciiTheme="majorHAnsi" w:hAnsiTheme="majorHAnsi"/>
          <w:lang w:val="es-ES"/>
        </w:rPr>
      </w:pPr>
      <w:r w:rsidRPr="00C23D86">
        <w:rPr>
          <w:rFonts w:asciiTheme="majorHAnsi" w:hAnsiTheme="majorHAnsi"/>
          <w:u w:val="single"/>
          <w:lang w:val="es-ES"/>
        </w:rPr>
        <w:t xml:space="preserve">Formato </w:t>
      </w:r>
      <w:r>
        <w:rPr>
          <w:rFonts w:asciiTheme="majorHAnsi" w:hAnsiTheme="majorHAnsi"/>
          <w:u w:val="single"/>
          <w:lang w:val="es-ES"/>
        </w:rPr>
        <w:t>DTP/</w:t>
      </w:r>
      <w:r w:rsidRPr="00C23D86">
        <w:rPr>
          <w:rFonts w:asciiTheme="majorHAnsi" w:hAnsiTheme="majorHAnsi"/>
          <w:u w:val="single"/>
          <w:lang w:val="es-ES"/>
        </w:rPr>
        <w:t>002</w:t>
      </w:r>
      <w:r w:rsidRPr="00C83052">
        <w:rPr>
          <w:rFonts w:asciiTheme="majorHAnsi" w:hAnsiTheme="majorHAnsi"/>
          <w:lang w:val="es-ES"/>
        </w:rPr>
        <w:t xml:space="preserve">: </w:t>
      </w:r>
      <w:r w:rsidRPr="003D1695">
        <w:rPr>
          <w:rFonts w:asciiTheme="majorHAnsi" w:hAnsiTheme="majorHAnsi"/>
          <w:lang w:val="es-ES"/>
        </w:rPr>
        <w:t xml:space="preserve">Seguimiento de solicitudes en trámite de </w:t>
      </w:r>
      <w:r>
        <w:rPr>
          <w:rFonts w:asciiTheme="majorHAnsi" w:hAnsiTheme="majorHAnsi"/>
          <w:lang w:val="es-ES"/>
        </w:rPr>
        <w:t xml:space="preserve">líneas </w:t>
      </w:r>
      <w:r w:rsidRPr="003D1695">
        <w:rPr>
          <w:rFonts w:asciiTheme="majorHAnsi" w:hAnsiTheme="majorHAnsi"/>
          <w:lang w:val="es-ES"/>
        </w:rPr>
        <w:t xml:space="preserve">para la prestación </w:t>
      </w:r>
    </w:p>
    <w:p w14:paraId="3E9E2374" w14:textId="49869611" w:rsidR="00590F5C" w:rsidRPr="004277C4" w:rsidRDefault="007A5487" w:rsidP="00C83052">
      <w:pPr>
        <w:pStyle w:val="Prrafodelista"/>
        <w:ind w:left="1985"/>
        <w:jc w:val="both"/>
        <w:rPr>
          <w:rFonts w:asciiTheme="majorHAnsi" w:hAnsiTheme="majorHAnsi"/>
          <w:lang w:val="es-ES"/>
        </w:rPr>
      </w:pPr>
      <w:r>
        <w:rPr>
          <w:rFonts w:asciiTheme="majorHAnsi" w:hAnsiTheme="majorHAnsi"/>
          <w:lang w:val="es-ES"/>
        </w:rPr>
        <w:t xml:space="preserve">                                 </w:t>
      </w:r>
      <w:proofErr w:type="gramStart"/>
      <w:r w:rsidR="007C2E62" w:rsidRPr="003D1695">
        <w:rPr>
          <w:rFonts w:asciiTheme="majorHAnsi" w:hAnsiTheme="majorHAnsi"/>
          <w:lang w:val="es-ES"/>
        </w:rPr>
        <w:t>del</w:t>
      </w:r>
      <w:proofErr w:type="gramEnd"/>
      <w:r w:rsidR="007C2E62" w:rsidRPr="003D1695">
        <w:rPr>
          <w:rFonts w:asciiTheme="majorHAnsi" w:hAnsiTheme="majorHAnsi"/>
          <w:lang w:val="es-ES"/>
        </w:rPr>
        <w:t xml:space="preserve"> servicio de telefonía </w:t>
      </w:r>
      <w:r w:rsidR="00736F8F" w:rsidRPr="003D1695">
        <w:rPr>
          <w:rFonts w:asciiTheme="majorHAnsi" w:hAnsiTheme="majorHAnsi"/>
          <w:lang w:val="es-ES"/>
        </w:rPr>
        <w:t>pública</w:t>
      </w:r>
      <w:r w:rsidR="00736F8F">
        <w:rPr>
          <w:rFonts w:asciiTheme="majorHAnsi" w:hAnsiTheme="majorHAnsi"/>
          <w:lang w:val="es-ES"/>
        </w:rPr>
        <w:t>.</w:t>
      </w:r>
    </w:p>
    <w:p w14:paraId="53C2F347" w14:textId="77777777" w:rsidR="00733654" w:rsidRDefault="00733654" w:rsidP="00733654">
      <w:pPr>
        <w:jc w:val="both"/>
        <w:rPr>
          <w:rFonts w:asciiTheme="majorHAnsi" w:hAnsiTheme="majorHAnsi"/>
          <w:lang w:val="es-ES"/>
        </w:rPr>
      </w:pPr>
    </w:p>
    <w:p w14:paraId="78FBD856" w14:textId="77777777" w:rsidR="00590F5C" w:rsidRPr="000F5363" w:rsidRDefault="00590F5C" w:rsidP="00733654">
      <w:pPr>
        <w:pStyle w:val="Prrafodelista"/>
        <w:numPr>
          <w:ilvl w:val="0"/>
          <w:numId w:val="3"/>
        </w:numPr>
        <w:ind w:left="1134"/>
        <w:jc w:val="both"/>
        <w:rPr>
          <w:rFonts w:asciiTheme="majorHAnsi" w:hAnsiTheme="majorHAnsi"/>
          <w:lang w:val="es-ES"/>
        </w:rPr>
      </w:pPr>
      <w:r>
        <w:rPr>
          <w:rFonts w:asciiTheme="majorHAnsi" w:hAnsiTheme="majorHAnsi"/>
          <w:lang w:val="es-ES"/>
        </w:rPr>
        <w:t xml:space="preserve">Artículo de las Constancias de Registro de Servicios de valor agregado que establezca la obligación de proporcionar aquella información estadística que le sea requerida por la Comisión </w:t>
      </w:r>
      <w:r w:rsidR="000F5363">
        <w:rPr>
          <w:rFonts w:asciiTheme="majorHAnsi" w:hAnsiTheme="majorHAnsi"/>
          <w:lang w:val="es-ES"/>
        </w:rPr>
        <w:t xml:space="preserve">para conocer la operación y explotación de los servicios. Consecuentemente, las obligaciones de entrega de información mediante </w:t>
      </w:r>
      <w:r w:rsidR="00DE3961">
        <w:rPr>
          <w:rFonts w:asciiTheme="majorHAnsi" w:hAnsiTheme="majorHAnsi"/>
          <w:lang w:val="es-ES"/>
        </w:rPr>
        <w:t>e</w:t>
      </w:r>
      <w:r w:rsidR="000F5363">
        <w:rPr>
          <w:rFonts w:asciiTheme="majorHAnsi" w:hAnsiTheme="majorHAnsi"/>
          <w:lang w:val="es-ES"/>
        </w:rPr>
        <w:t>l siguiente formato quedan sin efecto:</w:t>
      </w:r>
    </w:p>
    <w:p w14:paraId="70A74A82" w14:textId="77777777" w:rsidR="000F5363" w:rsidRDefault="000F5363" w:rsidP="00733654">
      <w:pPr>
        <w:pStyle w:val="Prrafodelista"/>
        <w:jc w:val="both"/>
        <w:rPr>
          <w:rFonts w:asciiTheme="majorHAnsi" w:hAnsiTheme="majorHAnsi"/>
          <w:lang w:val="es-ES"/>
        </w:rPr>
      </w:pPr>
    </w:p>
    <w:p w14:paraId="5CE25363" w14:textId="77777777" w:rsidR="007A5487" w:rsidRDefault="000F5363" w:rsidP="00733654">
      <w:pPr>
        <w:pStyle w:val="Prrafodelista"/>
        <w:ind w:left="1985"/>
        <w:jc w:val="both"/>
        <w:rPr>
          <w:rFonts w:asciiTheme="majorHAnsi" w:hAnsiTheme="majorHAnsi"/>
          <w:lang w:val="es-ES"/>
        </w:rPr>
      </w:pPr>
      <w:r w:rsidRPr="000F5363">
        <w:rPr>
          <w:rFonts w:asciiTheme="majorHAnsi" w:hAnsiTheme="majorHAnsi"/>
          <w:u w:val="single"/>
          <w:lang w:val="es-ES"/>
        </w:rPr>
        <w:t>Formato:</w:t>
      </w:r>
      <w:r>
        <w:rPr>
          <w:rFonts w:asciiTheme="majorHAnsi" w:hAnsiTheme="majorHAnsi"/>
          <w:lang w:val="es-ES"/>
        </w:rPr>
        <w:t xml:space="preserve"> </w:t>
      </w:r>
      <w:r w:rsidRPr="000F5363">
        <w:rPr>
          <w:rFonts w:asciiTheme="majorHAnsi" w:hAnsiTheme="majorHAnsi"/>
          <w:lang w:val="es-ES"/>
        </w:rPr>
        <w:t xml:space="preserve">Formato anual de información estadística de los prestadores de servicios </w:t>
      </w:r>
    </w:p>
    <w:p w14:paraId="71A5E809" w14:textId="69AD98D4" w:rsidR="000F5363" w:rsidRPr="000F5363" w:rsidRDefault="007A5487" w:rsidP="00733654">
      <w:pPr>
        <w:pStyle w:val="Prrafodelista"/>
        <w:ind w:left="1985"/>
        <w:jc w:val="both"/>
        <w:rPr>
          <w:rFonts w:asciiTheme="majorHAnsi" w:hAnsiTheme="majorHAnsi"/>
          <w:lang w:val="es-ES"/>
        </w:rPr>
      </w:pPr>
      <w:r>
        <w:rPr>
          <w:rFonts w:asciiTheme="majorHAnsi" w:hAnsiTheme="majorHAnsi"/>
          <w:lang w:val="es-ES"/>
        </w:rPr>
        <w:t xml:space="preserve">                 </w:t>
      </w:r>
      <w:proofErr w:type="gramStart"/>
      <w:r w:rsidR="000F5363" w:rsidRPr="000F5363">
        <w:rPr>
          <w:rFonts w:asciiTheme="majorHAnsi" w:hAnsiTheme="majorHAnsi"/>
          <w:lang w:val="es-ES"/>
        </w:rPr>
        <w:t>de</w:t>
      </w:r>
      <w:proofErr w:type="gramEnd"/>
      <w:r w:rsidR="000F5363" w:rsidRPr="000F5363">
        <w:rPr>
          <w:rFonts w:asciiTheme="majorHAnsi" w:hAnsiTheme="majorHAnsi"/>
          <w:lang w:val="es-ES"/>
        </w:rPr>
        <w:t xml:space="preserve"> telecomunicaciones de valor agregado</w:t>
      </w:r>
      <w:r w:rsidR="00736F8F">
        <w:rPr>
          <w:rFonts w:asciiTheme="majorHAnsi" w:hAnsiTheme="majorHAnsi"/>
          <w:lang w:val="es-ES"/>
        </w:rPr>
        <w:t>.</w:t>
      </w:r>
    </w:p>
    <w:p w14:paraId="04C390C4" w14:textId="77777777" w:rsidR="003640A5" w:rsidRDefault="003640A5" w:rsidP="00733654">
      <w:pPr>
        <w:jc w:val="both"/>
        <w:rPr>
          <w:rFonts w:asciiTheme="majorHAnsi" w:hAnsiTheme="majorHAnsi"/>
          <w:lang w:val="es-ES"/>
        </w:rPr>
      </w:pPr>
    </w:p>
    <w:p w14:paraId="5D956D78" w14:textId="77777777" w:rsidR="00C23D86" w:rsidRPr="002A47F6" w:rsidRDefault="008165B8" w:rsidP="00733654">
      <w:pPr>
        <w:pStyle w:val="Prrafodelista"/>
        <w:numPr>
          <w:ilvl w:val="0"/>
          <w:numId w:val="24"/>
        </w:numPr>
        <w:jc w:val="both"/>
        <w:rPr>
          <w:rFonts w:asciiTheme="majorHAnsi" w:hAnsiTheme="majorHAnsi"/>
          <w:lang w:val="es-ES"/>
        </w:rPr>
      </w:pPr>
      <w:r w:rsidRPr="002A47F6">
        <w:rPr>
          <w:rFonts w:asciiTheme="majorHAnsi" w:hAnsiTheme="majorHAnsi"/>
          <w:lang w:val="es-ES"/>
        </w:rPr>
        <w:t>S</w:t>
      </w:r>
      <w:r w:rsidR="00191775" w:rsidRPr="002A47F6">
        <w:rPr>
          <w:rFonts w:asciiTheme="majorHAnsi" w:hAnsiTheme="majorHAnsi"/>
          <w:lang w:val="es-ES"/>
        </w:rPr>
        <w:t xml:space="preserve">e abrogan las </w:t>
      </w:r>
      <w:r w:rsidR="00A70A19" w:rsidRPr="002A47F6">
        <w:rPr>
          <w:rFonts w:asciiTheme="majorHAnsi" w:hAnsiTheme="majorHAnsi"/>
          <w:lang w:val="es-ES"/>
        </w:rPr>
        <w:t>Disposiciones Generales relativas a la Información Estadística de Tráfico que deberán entregar los concesionarios del servicio público de tele</w:t>
      </w:r>
      <w:r w:rsidR="00C23D86" w:rsidRPr="002A47F6">
        <w:rPr>
          <w:rFonts w:asciiTheme="majorHAnsi" w:hAnsiTheme="majorHAnsi"/>
          <w:lang w:val="es-ES"/>
        </w:rPr>
        <w:t>fonía básica de larga distancia, emitida el 9 de junio de 1997</w:t>
      </w:r>
      <w:r w:rsidR="002F5453" w:rsidRPr="002A47F6">
        <w:rPr>
          <w:rFonts w:asciiTheme="majorHAnsi" w:hAnsiTheme="majorHAnsi"/>
          <w:lang w:val="es-ES"/>
        </w:rPr>
        <w:t xml:space="preserve"> mediante resolución P/090797/0128</w:t>
      </w:r>
      <w:r w:rsidR="00C23D86" w:rsidRPr="002A47F6">
        <w:rPr>
          <w:rFonts w:asciiTheme="majorHAnsi" w:hAnsiTheme="majorHAnsi"/>
          <w:lang w:val="es-ES"/>
        </w:rPr>
        <w:t>.</w:t>
      </w:r>
    </w:p>
    <w:p w14:paraId="48956C42" w14:textId="77777777" w:rsidR="00C23D86" w:rsidRDefault="00C23D86" w:rsidP="00733654">
      <w:pPr>
        <w:pStyle w:val="Prrafodelista"/>
        <w:jc w:val="both"/>
        <w:rPr>
          <w:rFonts w:asciiTheme="majorHAnsi" w:hAnsiTheme="majorHAnsi"/>
          <w:lang w:val="es-ES"/>
        </w:rPr>
      </w:pPr>
    </w:p>
    <w:p w14:paraId="27670DC0" w14:textId="77777777" w:rsidR="00C23D86" w:rsidRPr="008165B8" w:rsidRDefault="00C23D86" w:rsidP="00733654">
      <w:pPr>
        <w:ind w:left="709"/>
        <w:jc w:val="both"/>
        <w:rPr>
          <w:rFonts w:asciiTheme="majorHAnsi" w:hAnsiTheme="majorHAnsi"/>
          <w:lang w:val="es-ES"/>
        </w:rPr>
      </w:pPr>
      <w:r w:rsidRPr="008165B8">
        <w:rPr>
          <w:rFonts w:asciiTheme="majorHAnsi" w:hAnsiTheme="majorHAnsi"/>
          <w:lang w:val="es-ES"/>
        </w:rPr>
        <w:t>Consecuentemente, las obligaciones de entrega de información mediante los siguientes formatos quedan sin efecto:</w:t>
      </w:r>
    </w:p>
    <w:p w14:paraId="37873633" w14:textId="77777777" w:rsidR="00C23D86" w:rsidRDefault="00C23D86" w:rsidP="004277C4">
      <w:pPr>
        <w:pStyle w:val="Prrafodelista"/>
        <w:jc w:val="both"/>
        <w:rPr>
          <w:rFonts w:asciiTheme="majorHAnsi" w:hAnsiTheme="majorHAnsi"/>
          <w:lang w:val="es-ES"/>
        </w:rPr>
      </w:pPr>
    </w:p>
    <w:p w14:paraId="593705E3" w14:textId="77777777" w:rsidR="00C31F28" w:rsidRDefault="00C23D86" w:rsidP="007A5487">
      <w:pPr>
        <w:pStyle w:val="Prrafodelista"/>
        <w:numPr>
          <w:ilvl w:val="0"/>
          <w:numId w:val="21"/>
        </w:numPr>
        <w:ind w:left="1985" w:hanging="283"/>
        <w:jc w:val="both"/>
        <w:rPr>
          <w:rFonts w:asciiTheme="majorHAnsi" w:hAnsiTheme="majorHAnsi"/>
          <w:lang w:val="es-ES"/>
        </w:rPr>
      </w:pPr>
      <w:r w:rsidRPr="00733654">
        <w:rPr>
          <w:rFonts w:asciiTheme="majorHAnsi" w:hAnsiTheme="majorHAnsi"/>
          <w:u w:val="single"/>
          <w:lang w:val="es-ES"/>
        </w:rPr>
        <w:t xml:space="preserve">Formato </w:t>
      </w:r>
      <w:proofErr w:type="spellStart"/>
      <w:r w:rsidRPr="00733654">
        <w:rPr>
          <w:rFonts w:asciiTheme="majorHAnsi" w:hAnsiTheme="majorHAnsi"/>
          <w:u w:val="single"/>
          <w:lang w:val="es-ES"/>
        </w:rPr>
        <w:t>CFTRep.Traf</w:t>
      </w:r>
      <w:proofErr w:type="spellEnd"/>
      <w:r w:rsidRPr="00733654">
        <w:rPr>
          <w:rFonts w:asciiTheme="majorHAnsi" w:hAnsiTheme="majorHAnsi"/>
          <w:u w:val="single"/>
          <w:lang w:val="es-ES"/>
        </w:rPr>
        <w:t>. 001:</w:t>
      </w:r>
      <w:r w:rsidRPr="00E65815">
        <w:rPr>
          <w:rFonts w:asciiTheme="majorHAnsi" w:hAnsiTheme="majorHAnsi"/>
          <w:lang w:val="es-ES"/>
        </w:rPr>
        <w:t xml:space="preserve"> </w:t>
      </w:r>
      <w:r w:rsidRPr="003D1695">
        <w:rPr>
          <w:rFonts w:asciiTheme="majorHAnsi" w:hAnsiTheme="majorHAnsi"/>
          <w:lang w:val="es-ES"/>
        </w:rPr>
        <w:t xml:space="preserve">Reporte de tráfico de larga distancia </w:t>
      </w:r>
      <w:r>
        <w:rPr>
          <w:rFonts w:asciiTheme="majorHAnsi" w:hAnsiTheme="majorHAnsi"/>
          <w:lang w:val="es-ES"/>
        </w:rPr>
        <w:t xml:space="preserve">nacional e </w:t>
      </w:r>
    </w:p>
    <w:p w14:paraId="2EE9BA9F" w14:textId="77777777" w:rsidR="00C23D86" w:rsidRPr="003D1695" w:rsidRDefault="00C31F28" w:rsidP="00C83052">
      <w:pPr>
        <w:pStyle w:val="Prrafodelista"/>
        <w:ind w:left="1985"/>
        <w:jc w:val="both"/>
        <w:rPr>
          <w:rFonts w:asciiTheme="majorHAnsi" w:hAnsiTheme="majorHAnsi"/>
          <w:lang w:val="es-ES"/>
        </w:rPr>
      </w:pPr>
      <w:r w:rsidRPr="00C83052">
        <w:rPr>
          <w:rFonts w:asciiTheme="majorHAnsi" w:hAnsiTheme="majorHAnsi"/>
          <w:lang w:val="es-ES"/>
        </w:rPr>
        <w:t xml:space="preserve">                                                 </w:t>
      </w:r>
      <w:r w:rsidR="00C23D86" w:rsidRPr="003D1695">
        <w:rPr>
          <w:rFonts w:asciiTheme="majorHAnsi" w:hAnsiTheme="majorHAnsi"/>
          <w:lang w:val="es-ES"/>
        </w:rPr>
        <w:t>Internacional de salida.</w:t>
      </w:r>
    </w:p>
    <w:p w14:paraId="57A9217A" w14:textId="77777777" w:rsidR="00C31F28" w:rsidRDefault="00C23D86" w:rsidP="00733654">
      <w:pPr>
        <w:pStyle w:val="Prrafodelista"/>
        <w:numPr>
          <w:ilvl w:val="0"/>
          <w:numId w:val="21"/>
        </w:numPr>
        <w:ind w:left="1985" w:hanging="283"/>
        <w:jc w:val="both"/>
        <w:rPr>
          <w:rFonts w:asciiTheme="majorHAnsi" w:hAnsiTheme="majorHAnsi"/>
          <w:lang w:val="es-ES"/>
        </w:rPr>
      </w:pPr>
      <w:r w:rsidRPr="00C23D86">
        <w:rPr>
          <w:rFonts w:asciiTheme="majorHAnsi" w:hAnsiTheme="majorHAnsi"/>
          <w:u w:val="single"/>
          <w:lang w:val="es-ES"/>
        </w:rPr>
        <w:t xml:space="preserve">Formato </w:t>
      </w:r>
      <w:proofErr w:type="spellStart"/>
      <w:r w:rsidRPr="00C23D86">
        <w:rPr>
          <w:rFonts w:asciiTheme="majorHAnsi" w:hAnsiTheme="majorHAnsi"/>
          <w:u w:val="single"/>
          <w:lang w:val="es-ES"/>
        </w:rPr>
        <w:t>CFTRep.Traf</w:t>
      </w:r>
      <w:proofErr w:type="spellEnd"/>
      <w:r w:rsidRPr="00C23D86">
        <w:rPr>
          <w:rFonts w:asciiTheme="majorHAnsi" w:hAnsiTheme="majorHAnsi"/>
          <w:u w:val="single"/>
          <w:lang w:val="es-ES"/>
        </w:rPr>
        <w:t>. 002:</w:t>
      </w:r>
      <w:r w:rsidRPr="00C23D86">
        <w:rPr>
          <w:rFonts w:asciiTheme="majorHAnsi" w:hAnsiTheme="majorHAnsi"/>
          <w:lang w:val="es-ES"/>
        </w:rPr>
        <w:t xml:space="preserve"> </w:t>
      </w:r>
      <w:r w:rsidRPr="006D52D1">
        <w:rPr>
          <w:rFonts w:asciiTheme="majorHAnsi" w:hAnsiTheme="majorHAnsi"/>
          <w:lang w:val="es-ES"/>
        </w:rPr>
        <w:t xml:space="preserve">Reporte de tráfico de larga distancia </w:t>
      </w:r>
      <w:r>
        <w:rPr>
          <w:rFonts w:asciiTheme="majorHAnsi" w:hAnsiTheme="majorHAnsi"/>
          <w:lang w:val="es-ES"/>
        </w:rPr>
        <w:t xml:space="preserve">nacional e </w:t>
      </w:r>
    </w:p>
    <w:p w14:paraId="0E763C9C" w14:textId="77777777" w:rsidR="00C23D86" w:rsidRPr="006D52D1" w:rsidRDefault="00C31F28" w:rsidP="00C83052">
      <w:pPr>
        <w:pStyle w:val="Prrafodelista"/>
        <w:ind w:left="1985"/>
        <w:jc w:val="both"/>
        <w:rPr>
          <w:rFonts w:asciiTheme="majorHAnsi" w:hAnsiTheme="majorHAnsi"/>
          <w:lang w:val="es-ES"/>
        </w:rPr>
      </w:pPr>
      <w:r>
        <w:rPr>
          <w:rFonts w:asciiTheme="majorHAnsi" w:hAnsiTheme="majorHAnsi"/>
          <w:lang w:val="es-ES"/>
        </w:rPr>
        <w:t xml:space="preserve">                                                 </w:t>
      </w:r>
      <w:r w:rsidR="00C23D86" w:rsidRPr="006D52D1">
        <w:rPr>
          <w:rFonts w:asciiTheme="majorHAnsi" w:hAnsiTheme="majorHAnsi"/>
          <w:lang w:val="es-ES"/>
        </w:rPr>
        <w:t>Internacional de salida.</w:t>
      </w:r>
    </w:p>
    <w:p w14:paraId="68FFE6BD" w14:textId="77777777" w:rsidR="00C31F28" w:rsidRDefault="00C23D86" w:rsidP="00733654">
      <w:pPr>
        <w:pStyle w:val="Prrafodelista"/>
        <w:numPr>
          <w:ilvl w:val="0"/>
          <w:numId w:val="21"/>
        </w:numPr>
        <w:ind w:left="1985" w:hanging="283"/>
        <w:jc w:val="both"/>
        <w:rPr>
          <w:rFonts w:asciiTheme="majorHAnsi" w:hAnsiTheme="majorHAnsi"/>
          <w:lang w:val="es-ES"/>
        </w:rPr>
      </w:pPr>
      <w:r w:rsidRPr="00C23D86">
        <w:rPr>
          <w:rFonts w:asciiTheme="majorHAnsi" w:hAnsiTheme="majorHAnsi"/>
          <w:u w:val="single"/>
          <w:lang w:val="es-ES"/>
        </w:rPr>
        <w:t xml:space="preserve">Formato </w:t>
      </w:r>
      <w:proofErr w:type="spellStart"/>
      <w:r w:rsidRPr="00C23D86">
        <w:rPr>
          <w:rFonts w:asciiTheme="majorHAnsi" w:hAnsiTheme="majorHAnsi"/>
          <w:u w:val="single"/>
          <w:lang w:val="es-ES"/>
        </w:rPr>
        <w:t>CFTRep.Traf</w:t>
      </w:r>
      <w:proofErr w:type="spellEnd"/>
      <w:r w:rsidRPr="00C23D86">
        <w:rPr>
          <w:rFonts w:asciiTheme="majorHAnsi" w:hAnsiTheme="majorHAnsi"/>
          <w:u w:val="single"/>
          <w:lang w:val="es-ES"/>
        </w:rPr>
        <w:t>. 003:</w:t>
      </w:r>
      <w:r>
        <w:t xml:space="preserve"> </w:t>
      </w:r>
      <w:r w:rsidRPr="00C23D86">
        <w:rPr>
          <w:rFonts w:asciiTheme="majorHAnsi" w:hAnsiTheme="majorHAnsi"/>
          <w:lang w:val="es-ES"/>
        </w:rPr>
        <w:t xml:space="preserve">Reporte de tráfico de larga distancia internacional de </w:t>
      </w:r>
    </w:p>
    <w:p w14:paraId="3C43D819" w14:textId="77777777" w:rsidR="00C23D86" w:rsidRPr="00C23D86" w:rsidRDefault="00C31F28" w:rsidP="00C83052">
      <w:pPr>
        <w:pStyle w:val="Prrafodelista"/>
        <w:ind w:left="1985"/>
        <w:jc w:val="both"/>
        <w:rPr>
          <w:rFonts w:asciiTheme="majorHAnsi" w:hAnsiTheme="majorHAnsi"/>
          <w:lang w:val="es-ES"/>
        </w:rPr>
      </w:pPr>
      <w:r>
        <w:rPr>
          <w:rFonts w:asciiTheme="majorHAnsi" w:hAnsiTheme="majorHAnsi"/>
          <w:lang w:val="es-ES"/>
        </w:rPr>
        <w:t xml:space="preserve">                                                 </w:t>
      </w:r>
      <w:proofErr w:type="gramStart"/>
      <w:r w:rsidR="00C23D86" w:rsidRPr="00C23D86">
        <w:rPr>
          <w:rFonts w:asciiTheme="majorHAnsi" w:hAnsiTheme="majorHAnsi"/>
          <w:lang w:val="es-ES"/>
        </w:rPr>
        <w:t>entrada</w:t>
      </w:r>
      <w:proofErr w:type="gramEnd"/>
      <w:r w:rsidR="00C23D86" w:rsidRPr="00C23D86">
        <w:rPr>
          <w:rFonts w:asciiTheme="majorHAnsi" w:hAnsiTheme="majorHAnsi"/>
          <w:lang w:val="es-ES"/>
        </w:rPr>
        <w:t>.</w:t>
      </w:r>
    </w:p>
    <w:p w14:paraId="11C5FF17" w14:textId="77777777" w:rsidR="00C31F28" w:rsidRDefault="00C23D86" w:rsidP="002A47F6">
      <w:pPr>
        <w:pStyle w:val="Prrafodelista"/>
        <w:numPr>
          <w:ilvl w:val="0"/>
          <w:numId w:val="21"/>
        </w:numPr>
        <w:ind w:left="1985" w:hanging="283"/>
        <w:jc w:val="both"/>
        <w:rPr>
          <w:rFonts w:asciiTheme="majorHAnsi" w:hAnsiTheme="majorHAnsi"/>
          <w:lang w:val="es-ES"/>
        </w:rPr>
      </w:pPr>
      <w:r>
        <w:rPr>
          <w:rFonts w:asciiTheme="majorHAnsi" w:hAnsiTheme="majorHAnsi"/>
          <w:u w:val="single"/>
          <w:lang w:val="es-ES"/>
        </w:rPr>
        <w:t xml:space="preserve">Formato </w:t>
      </w:r>
      <w:proofErr w:type="spellStart"/>
      <w:r>
        <w:rPr>
          <w:rFonts w:asciiTheme="majorHAnsi" w:hAnsiTheme="majorHAnsi"/>
          <w:u w:val="single"/>
          <w:lang w:val="es-ES"/>
        </w:rPr>
        <w:t>CFTRep.Traf</w:t>
      </w:r>
      <w:proofErr w:type="spellEnd"/>
      <w:r>
        <w:rPr>
          <w:rFonts w:asciiTheme="majorHAnsi" w:hAnsiTheme="majorHAnsi"/>
          <w:u w:val="single"/>
          <w:lang w:val="es-ES"/>
        </w:rPr>
        <w:t xml:space="preserve">. 004: </w:t>
      </w:r>
      <w:r>
        <w:rPr>
          <w:rFonts w:asciiTheme="majorHAnsi" w:hAnsiTheme="majorHAnsi"/>
          <w:lang w:val="es-ES"/>
        </w:rPr>
        <w:t xml:space="preserve">Reporte de tráfico de larga distancia internacional de </w:t>
      </w:r>
    </w:p>
    <w:p w14:paraId="73D7DE2F" w14:textId="77777777" w:rsidR="00C23D86" w:rsidRPr="006D52D1" w:rsidRDefault="00C31F28" w:rsidP="00C83052">
      <w:pPr>
        <w:pStyle w:val="Prrafodelista"/>
        <w:ind w:left="1985"/>
        <w:jc w:val="both"/>
        <w:rPr>
          <w:rFonts w:asciiTheme="majorHAnsi" w:hAnsiTheme="majorHAnsi"/>
          <w:lang w:val="es-ES"/>
        </w:rPr>
      </w:pPr>
      <w:r>
        <w:rPr>
          <w:rFonts w:asciiTheme="majorHAnsi" w:hAnsiTheme="majorHAnsi"/>
          <w:lang w:val="es-ES"/>
        </w:rPr>
        <w:t xml:space="preserve">                                                 </w:t>
      </w:r>
      <w:proofErr w:type="gramStart"/>
      <w:r w:rsidR="00C23D86">
        <w:rPr>
          <w:rFonts w:asciiTheme="majorHAnsi" w:hAnsiTheme="majorHAnsi"/>
          <w:lang w:val="es-ES"/>
        </w:rPr>
        <w:t>salida</w:t>
      </w:r>
      <w:proofErr w:type="gramEnd"/>
      <w:r w:rsidR="00C23D86">
        <w:rPr>
          <w:rFonts w:asciiTheme="majorHAnsi" w:hAnsiTheme="majorHAnsi"/>
          <w:lang w:val="es-ES"/>
        </w:rPr>
        <w:t xml:space="preserve"> por país.</w:t>
      </w:r>
    </w:p>
    <w:p w14:paraId="3B73A032" w14:textId="77777777" w:rsidR="00C31F28" w:rsidRDefault="00C23D86" w:rsidP="002A47F6">
      <w:pPr>
        <w:pStyle w:val="Prrafodelista"/>
        <w:numPr>
          <w:ilvl w:val="0"/>
          <w:numId w:val="21"/>
        </w:numPr>
        <w:ind w:left="1985" w:hanging="283"/>
        <w:jc w:val="both"/>
        <w:rPr>
          <w:rFonts w:asciiTheme="majorHAnsi" w:hAnsiTheme="majorHAnsi"/>
          <w:lang w:val="es-ES"/>
        </w:rPr>
      </w:pPr>
      <w:r>
        <w:rPr>
          <w:rFonts w:asciiTheme="majorHAnsi" w:hAnsiTheme="majorHAnsi"/>
          <w:u w:val="single"/>
          <w:lang w:val="es-ES"/>
        </w:rPr>
        <w:t xml:space="preserve">Formato </w:t>
      </w:r>
      <w:proofErr w:type="spellStart"/>
      <w:r>
        <w:rPr>
          <w:rFonts w:asciiTheme="majorHAnsi" w:hAnsiTheme="majorHAnsi"/>
          <w:u w:val="single"/>
          <w:lang w:val="es-ES"/>
        </w:rPr>
        <w:t>CFTRep.Traf</w:t>
      </w:r>
      <w:proofErr w:type="spellEnd"/>
      <w:r>
        <w:rPr>
          <w:rFonts w:asciiTheme="majorHAnsi" w:hAnsiTheme="majorHAnsi"/>
          <w:u w:val="single"/>
          <w:lang w:val="es-ES"/>
        </w:rPr>
        <w:t xml:space="preserve">. 005: </w:t>
      </w:r>
      <w:r>
        <w:rPr>
          <w:rFonts w:asciiTheme="majorHAnsi" w:hAnsiTheme="majorHAnsi"/>
          <w:lang w:val="es-ES"/>
        </w:rPr>
        <w:t xml:space="preserve">Reporte de tráfico de larga distancia internacional de </w:t>
      </w:r>
    </w:p>
    <w:p w14:paraId="5DD56006" w14:textId="77777777" w:rsidR="00C23D86" w:rsidRPr="006D52D1" w:rsidRDefault="00C31F28" w:rsidP="00C83052">
      <w:pPr>
        <w:pStyle w:val="Prrafodelista"/>
        <w:ind w:left="1985"/>
        <w:jc w:val="both"/>
        <w:rPr>
          <w:rFonts w:asciiTheme="majorHAnsi" w:hAnsiTheme="majorHAnsi"/>
          <w:lang w:val="es-ES"/>
        </w:rPr>
      </w:pPr>
      <w:r>
        <w:rPr>
          <w:rFonts w:asciiTheme="majorHAnsi" w:hAnsiTheme="majorHAnsi"/>
          <w:lang w:val="es-ES"/>
        </w:rPr>
        <w:t xml:space="preserve">                                                 </w:t>
      </w:r>
      <w:proofErr w:type="gramStart"/>
      <w:r w:rsidR="00C23D86">
        <w:rPr>
          <w:rFonts w:asciiTheme="majorHAnsi" w:hAnsiTheme="majorHAnsi"/>
          <w:lang w:val="es-ES"/>
        </w:rPr>
        <w:t>entrada</w:t>
      </w:r>
      <w:proofErr w:type="gramEnd"/>
      <w:r w:rsidR="00C23D86">
        <w:rPr>
          <w:rFonts w:asciiTheme="majorHAnsi" w:hAnsiTheme="majorHAnsi"/>
          <w:lang w:val="es-ES"/>
        </w:rPr>
        <w:t xml:space="preserve"> por país.</w:t>
      </w:r>
    </w:p>
    <w:p w14:paraId="5DD1B96B" w14:textId="77777777" w:rsidR="00DE3961" w:rsidRDefault="00DE3961" w:rsidP="003D1695">
      <w:pPr>
        <w:jc w:val="both"/>
        <w:rPr>
          <w:rFonts w:asciiTheme="majorHAnsi" w:hAnsiTheme="majorHAnsi"/>
          <w:lang w:val="es-ES"/>
        </w:rPr>
      </w:pPr>
    </w:p>
    <w:p w14:paraId="51C325A5" w14:textId="77777777" w:rsidR="008165B8" w:rsidRPr="002A47F6" w:rsidRDefault="008165B8" w:rsidP="002A47F6">
      <w:pPr>
        <w:pStyle w:val="Prrafodelista"/>
        <w:numPr>
          <w:ilvl w:val="0"/>
          <w:numId w:val="27"/>
        </w:numPr>
        <w:ind w:left="709"/>
        <w:jc w:val="both"/>
        <w:rPr>
          <w:rFonts w:asciiTheme="majorHAnsi" w:hAnsiTheme="majorHAnsi"/>
          <w:lang w:val="es-ES"/>
        </w:rPr>
      </w:pPr>
      <w:r w:rsidRPr="002A47F6">
        <w:rPr>
          <w:rFonts w:asciiTheme="majorHAnsi" w:hAnsiTheme="majorHAnsi"/>
          <w:lang w:val="es-ES"/>
        </w:rPr>
        <w:t>Se dejan sin efecto los siguientes medios de presentación:</w:t>
      </w:r>
    </w:p>
    <w:p w14:paraId="46881ABC" w14:textId="77777777" w:rsidR="008165B8" w:rsidRPr="000F5363" w:rsidRDefault="008165B8" w:rsidP="008165B8">
      <w:pPr>
        <w:jc w:val="both"/>
        <w:rPr>
          <w:rFonts w:asciiTheme="majorHAnsi" w:hAnsiTheme="majorHAnsi"/>
          <w:lang w:val="es-ES"/>
        </w:rPr>
      </w:pPr>
    </w:p>
    <w:p w14:paraId="6E76786F" w14:textId="77777777" w:rsidR="008165B8" w:rsidRDefault="008165B8" w:rsidP="002A47F6">
      <w:pPr>
        <w:pStyle w:val="Prrafodelista"/>
        <w:numPr>
          <w:ilvl w:val="0"/>
          <w:numId w:val="20"/>
        </w:numPr>
        <w:ind w:left="1134"/>
        <w:jc w:val="both"/>
        <w:rPr>
          <w:rFonts w:asciiTheme="majorHAnsi" w:hAnsiTheme="majorHAnsi"/>
          <w:lang w:val="es-ES"/>
        </w:rPr>
      </w:pPr>
      <w:r w:rsidRPr="003D1695">
        <w:rPr>
          <w:rFonts w:asciiTheme="majorHAnsi" w:hAnsiTheme="majorHAnsi"/>
          <w:u w:val="single"/>
          <w:lang w:val="es-ES"/>
        </w:rPr>
        <w:t>Medio de presentación:</w:t>
      </w:r>
      <w:r>
        <w:rPr>
          <w:rFonts w:asciiTheme="majorHAnsi" w:hAnsiTheme="majorHAnsi"/>
          <w:lang w:val="es-ES"/>
        </w:rPr>
        <w:t xml:space="preserve"> Estadísticas de líneas por entidad federativa</w:t>
      </w:r>
    </w:p>
    <w:p w14:paraId="51F727DE" w14:textId="77777777" w:rsidR="008165B8" w:rsidRDefault="008165B8" w:rsidP="002A47F6">
      <w:pPr>
        <w:pStyle w:val="Prrafodelista"/>
        <w:numPr>
          <w:ilvl w:val="0"/>
          <w:numId w:val="20"/>
        </w:numPr>
        <w:ind w:left="1134"/>
        <w:jc w:val="both"/>
        <w:rPr>
          <w:rFonts w:asciiTheme="majorHAnsi" w:hAnsiTheme="majorHAnsi"/>
          <w:lang w:val="es-ES"/>
        </w:rPr>
      </w:pPr>
      <w:r w:rsidRPr="006D52D1">
        <w:rPr>
          <w:rFonts w:asciiTheme="majorHAnsi" w:hAnsiTheme="majorHAnsi"/>
          <w:u w:val="single"/>
          <w:lang w:val="es-ES"/>
        </w:rPr>
        <w:t>Medio de presentación:</w:t>
      </w:r>
      <w:r>
        <w:rPr>
          <w:rFonts w:asciiTheme="majorHAnsi" w:hAnsiTheme="majorHAnsi"/>
          <w:lang w:val="es-ES"/>
        </w:rPr>
        <w:t xml:space="preserve"> Estadística de líneas de las principales ciudades</w:t>
      </w:r>
    </w:p>
    <w:p w14:paraId="11C15F12" w14:textId="77777777" w:rsidR="008165B8" w:rsidRPr="0064008D" w:rsidRDefault="008165B8" w:rsidP="002A47F6">
      <w:pPr>
        <w:pStyle w:val="Prrafodelista"/>
        <w:numPr>
          <w:ilvl w:val="0"/>
          <w:numId w:val="20"/>
        </w:numPr>
        <w:ind w:left="1134"/>
        <w:jc w:val="both"/>
        <w:rPr>
          <w:rFonts w:asciiTheme="majorHAnsi" w:hAnsiTheme="majorHAnsi"/>
          <w:lang w:val="es-ES"/>
        </w:rPr>
      </w:pPr>
      <w:r w:rsidRPr="006D52D1">
        <w:rPr>
          <w:rFonts w:asciiTheme="majorHAnsi" w:hAnsiTheme="majorHAnsi"/>
          <w:u w:val="single"/>
          <w:lang w:val="es-ES"/>
        </w:rPr>
        <w:t>Medio de presentación:</w:t>
      </w:r>
      <w:r>
        <w:rPr>
          <w:rFonts w:asciiTheme="majorHAnsi" w:hAnsiTheme="majorHAnsi"/>
          <w:lang w:val="es-ES"/>
        </w:rPr>
        <w:t xml:space="preserve"> </w:t>
      </w:r>
      <w:r w:rsidRPr="0064008D">
        <w:rPr>
          <w:rFonts w:asciiTheme="majorHAnsi" w:hAnsiTheme="majorHAnsi"/>
          <w:lang w:val="es-ES"/>
        </w:rPr>
        <w:t>Formato 1. Indicadores Financieros y personal ocupado</w:t>
      </w:r>
    </w:p>
    <w:p w14:paraId="4268ECD6" w14:textId="77777777" w:rsidR="007A5487" w:rsidRDefault="008165B8" w:rsidP="002A47F6">
      <w:pPr>
        <w:pStyle w:val="Prrafodelista"/>
        <w:numPr>
          <w:ilvl w:val="0"/>
          <w:numId w:val="20"/>
        </w:numPr>
        <w:ind w:left="1134"/>
        <w:jc w:val="both"/>
        <w:rPr>
          <w:rFonts w:asciiTheme="majorHAnsi" w:hAnsiTheme="majorHAnsi"/>
          <w:lang w:val="es-ES"/>
        </w:rPr>
      </w:pPr>
      <w:r w:rsidRPr="006D52D1">
        <w:rPr>
          <w:rFonts w:asciiTheme="majorHAnsi" w:hAnsiTheme="majorHAnsi"/>
          <w:u w:val="single"/>
          <w:lang w:val="es-ES"/>
        </w:rPr>
        <w:t>Medio de presentación:</w:t>
      </w:r>
      <w:r>
        <w:rPr>
          <w:rFonts w:asciiTheme="majorHAnsi" w:hAnsiTheme="majorHAnsi"/>
          <w:lang w:val="es-ES"/>
        </w:rPr>
        <w:t xml:space="preserve"> </w:t>
      </w:r>
      <w:r w:rsidRPr="0064008D">
        <w:rPr>
          <w:rFonts w:asciiTheme="majorHAnsi" w:hAnsiTheme="majorHAnsi"/>
          <w:lang w:val="es-ES"/>
        </w:rPr>
        <w:t xml:space="preserve">Formato 2. Información estadística de telefonía local, líneas en </w:t>
      </w:r>
    </w:p>
    <w:p w14:paraId="4E52A987" w14:textId="77777777" w:rsidR="008165B8" w:rsidRPr="0064008D" w:rsidRDefault="007A5487" w:rsidP="00C83052">
      <w:pPr>
        <w:pStyle w:val="Prrafodelista"/>
        <w:ind w:left="1134"/>
        <w:jc w:val="both"/>
        <w:rPr>
          <w:rFonts w:asciiTheme="majorHAnsi" w:hAnsiTheme="majorHAnsi"/>
          <w:lang w:val="es-ES"/>
        </w:rPr>
      </w:pPr>
      <w:r>
        <w:rPr>
          <w:rFonts w:asciiTheme="majorHAnsi" w:hAnsiTheme="majorHAnsi"/>
          <w:lang w:val="es-ES"/>
        </w:rPr>
        <w:lastRenderedPageBreak/>
        <w:t xml:space="preserve">                                            </w:t>
      </w:r>
      <w:proofErr w:type="gramStart"/>
      <w:r w:rsidR="008165B8" w:rsidRPr="0064008D">
        <w:rPr>
          <w:rFonts w:asciiTheme="majorHAnsi" w:hAnsiTheme="majorHAnsi"/>
          <w:lang w:val="es-ES"/>
        </w:rPr>
        <w:t>servicio</w:t>
      </w:r>
      <w:proofErr w:type="gramEnd"/>
      <w:r w:rsidR="008165B8" w:rsidRPr="0064008D">
        <w:rPr>
          <w:rFonts w:asciiTheme="majorHAnsi" w:hAnsiTheme="majorHAnsi"/>
          <w:lang w:val="es-ES"/>
        </w:rPr>
        <w:t>, residenciales y no residenciales</w:t>
      </w:r>
    </w:p>
    <w:p w14:paraId="543E8D70" w14:textId="77777777" w:rsidR="007A5487" w:rsidRDefault="008165B8" w:rsidP="002A47F6">
      <w:pPr>
        <w:pStyle w:val="Prrafodelista"/>
        <w:numPr>
          <w:ilvl w:val="0"/>
          <w:numId w:val="20"/>
        </w:numPr>
        <w:ind w:left="1134"/>
        <w:jc w:val="both"/>
        <w:rPr>
          <w:rFonts w:asciiTheme="majorHAnsi" w:hAnsiTheme="majorHAnsi"/>
          <w:lang w:val="es-ES"/>
        </w:rPr>
      </w:pPr>
      <w:r w:rsidRPr="006D52D1">
        <w:rPr>
          <w:rFonts w:asciiTheme="majorHAnsi" w:hAnsiTheme="majorHAnsi"/>
          <w:u w:val="single"/>
          <w:lang w:val="es-ES"/>
        </w:rPr>
        <w:t>Medio de presentación:</w:t>
      </w:r>
      <w:r>
        <w:rPr>
          <w:rFonts w:asciiTheme="majorHAnsi" w:hAnsiTheme="majorHAnsi"/>
          <w:lang w:val="es-ES"/>
        </w:rPr>
        <w:t xml:space="preserve"> </w:t>
      </w:r>
      <w:r w:rsidRPr="0064008D">
        <w:rPr>
          <w:rFonts w:asciiTheme="majorHAnsi" w:hAnsiTheme="majorHAnsi"/>
          <w:lang w:val="es-ES"/>
        </w:rPr>
        <w:t xml:space="preserve">Formato 2-A. Tráfico de minutos, llamadas y monto facturado de las </w:t>
      </w:r>
    </w:p>
    <w:p w14:paraId="7EC4E304" w14:textId="77777777" w:rsidR="008165B8" w:rsidRPr="0064008D" w:rsidRDefault="007A5487" w:rsidP="00C83052">
      <w:pPr>
        <w:pStyle w:val="Prrafodelista"/>
        <w:ind w:left="1134"/>
        <w:jc w:val="both"/>
        <w:rPr>
          <w:rFonts w:asciiTheme="majorHAnsi" w:hAnsiTheme="majorHAnsi"/>
          <w:lang w:val="es-ES"/>
        </w:rPr>
      </w:pPr>
      <w:r>
        <w:rPr>
          <w:rFonts w:asciiTheme="majorHAnsi" w:hAnsiTheme="majorHAnsi"/>
          <w:lang w:val="es-ES"/>
        </w:rPr>
        <w:t xml:space="preserve">                                            </w:t>
      </w:r>
      <w:proofErr w:type="gramStart"/>
      <w:r w:rsidR="008165B8" w:rsidRPr="0064008D">
        <w:rPr>
          <w:rFonts w:asciiTheme="majorHAnsi" w:hAnsiTheme="majorHAnsi"/>
          <w:lang w:val="es-ES"/>
        </w:rPr>
        <w:t>líneas</w:t>
      </w:r>
      <w:proofErr w:type="gramEnd"/>
      <w:r w:rsidR="008165B8" w:rsidRPr="0064008D">
        <w:rPr>
          <w:rFonts w:asciiTheme="majorHAnsi" w:hAnsiTheme="majorHAnsi"/>
          <w:lang w:val="es-ES"/>
        </w:rPr>
        <w:t xml:space="preserve"> totales, residenciales y no residenciales</w:t>
      </w:r>
    </w:p>
    <w:p w14:paraId="62460EC8" w14:textId="77777777" w:rsidR="007A5487" w:rsidRDefault="008165B8" w:rsidP="002A47F6">
      <w:pPr>
        <w:pStyle w:val="Prrafodelista"/>
        <w:numPr>
          <w:ilvl w:val="0"/>
          <w:numId w:val="20"/>
        </w:numPr>
        <w:ind w:left="1134"/>
        <w:jc w:val="both"/>
        <w:rPr>
          <w:rFonts w:asciiTheme="majorHAnsi" w:hAnsiTheme="majorHAnsi"/>
          <w:lang w:val="es-ES"/>
        </w:rPr>
      </w:pPr>
      <w:r w:rsidRPr="006D52D1">
        <w:rPr>
          <w:rFonts w:asciiTheme="majorHAnsi" w:hAnsiTheme="majorHAnsi"/>
          <w:u w:val="single"/>
          <w:lang w:val="es-ES"/>
        </w:rPr>
        <w:t>Medio de presentación:</w:t>
      </w:r>
      <w:r>
        <w:rPr>
          <w:rFonts w:asciiTheme="majorHAnsi" w:hAnsiTheme="majorHAnsi"/>
          <w:lang w:val="es-ES"/>
        </w:rPr>
        <w:t xml:space="preserve"> </w:t>
      </w:r>
      <w:r w:rsidRPr="0064008D">
        <w:rPr>
          <w:rFonts w:asciiTheme="majorHAnsi" w:hAnsiTheme="majorHAnsi"/>
          <w:lang w:val="es-ES"/>
        </w:rPr>
        <w:t xml:space="preserve">Formato 3. Información estadística de telefonía local. Monto </w:t>
      </w:r>
    </w:p>
    <w:p w14:paraId="34B1F216" w14:textId="77777777" w:rsidR="008165B8" w:rsidRDefault="007A5487" w:rsidP="00C83052">
      <w:pPr>
        <w:pStyle w:val="Prrafodelista"/>
        <w:ind w:left="1134"/>
        <w:jc w:val="both"/>
        <w:rPr>
          <w:rFonts w:asciiTheme="majorHAnsi" w:hAnsiTheme="majorHAnsi"/>
          <w:lang w:val="es-ES"/>
        </w:rPr>
      </w:pPr>
      <w:r>
        <w:rPr>
          <w:rFonts w:asciiTheme="majorHAnsi" w:hAnsiTheme="majorHAnsi"/>
          <w:lang w:val="es-ES"/>
        </w:rPr>
        <w:t xml:space="preserve">                                            </w:t>
      </w:r>
      <w:proofErr w:type="gramStart"/>
      <w:r w:rsidR="008165B8" w:rsidRPr="0064008D">
        <w:rPr>
          <w:rFonts w:asciiTheme="majorHAnsi" w:hAnsiTheme="majorHAnsi"/>
          <w:lang w:val="es-ES"/>
        </w:rPr>
        <w:t>facturado</w:t>
      </w:r>
      <w:proofErr w:type="gramEnd"/>
      <w:r w:rsidR="008165B8" w:rsidRPr="0064008D">
        <w:rPr>
          <w:rFonts w:asciiTheme="majorHAnsi" w:hAnsiTheme="majorHAnsi"/>
          <w:lang w:val="es-ES"/>
        </w:rPr>
        <w:t xml:space="preserve"> por el servicio de telefonía local</w:t>
      </w:r>
    </w:p>
    <w:p w14:paraId="06D9504D" w14:textId="77777777" w:rsidR="00383646" w:rsidRDefault="00383646" w:rsidP="00C83052">
      <w:pPr>
        <w:pStyle w:val="Prrafodelista"/>
        <w:ind w:left="1134"/>
        <w:jc w:val="both"/>
        <w:rPr>
          <w:rFonts w:asciiTheme="majorHAnsi" w:hAnsiTheme="majorHAnsi"/>
          <w:lang w:val="es-ES"/>
        </w:rPr>
      </w:pPr>
    </w:p>
    <w:p w14:paraId="231FCD98" w14:textId="13C14CB4" w:rsidR="00DD1AC7" w:rsidRPr="00DD1AC7" w:rsidRDefault="00DD1AC7" w:rsidP="00514701">
      <w:pPr>
        <w:pStyle w:val="Prrafodelista"/>
        <w:numPr>
          <w:ilvl w:val="0"/>
          <w:numId w:val="27"/>
        </w:numPr>
        <w:ind w:left="709" w:hanging="425"/>
        <w:jc w:val="both"/>
        <w:rPr>
          <w:rFonts w:asciiTheme="majorHAnsi" w:hAnsiTheme="majorHAnsi"/>
          <w:lang w:val="es-ES"/>
        </w:rPr>
      </w:pPr>
      <w:r w:rsidRPr="00DD1AC7">
        <w:rPr>
          <w:rFonts w:asciiTheme="majorHAnsi" w:hAnsiTheme="majorHAnsi"/>
          <w:lang w:val="es-ES"/>
        </w:rPr>
        <w:t xml:space="preserve">La obligación de informar al Instituto Federal de Telecomunicaciones el volumen de quejas, reparaciones y bonificaciones, establecida en el artículo 79 del Reglamento de Telecomunicaciones, se tendrá por cumplida con la </w:t>
      </w:r>
      <w:r w:rsidR="003B7F0B">
        <w:rPr>
          <w:rFonts w:asciiTheme="majorHAnsi" w:hAnsiTheme="majorHAnsi"/>
          <w:lang w:val="es-ES"/>
        </w:rPr>
        <w:t xml:space="preserve">información que se </w:t>
      </w:r>
      <w:r w:rsidRPr="00DD1AC7">
        <w:rPr>
          <w:rFonts w:asciiTheme="majorHAnsi" w:hAnsiTheme="majorHAnsi"/>
          <w:lang w:val="es-ES"/>
        </w:rPr>
        <w:t>present</w:t>
      </w:r>
      <w:r w:rsidR="003B7F0B">
        <w:rPr>
          <w:rFonts w:asciiTheme="majorHAnsi" w:hAnsiTheme="majorHAnsi"/>
          <w:lang w:val="es-ES"/>
        </w:rPr>
        <w:t>e</w:t>
      </w:r>
      <w:r w:rsidRPr="00DD1AC7">
        <w:rPr>
          <w:rFonts w:asciiTheme="majorHAnsi" w:hAnsiTheme="majorHAnsi"/>
          <w:lang w:val="es-ES"/>
        </w:rPr>
        <w:t xml:space="preserve"> </w:t>
      </w:r>
      <w:r w:rsidR="003B7F0B">
        <w:rPr>
          <w:rFonts w:asciiTheme="majorHAnsi" w:hAnsiTheme="majorHAnsi"/>
          <w:lang w:val="es-ES"/>
        </w:rPr>
        <w:t xml:space="preserve">en </w:t>
      </w:r>
      <w:r w:rsidRPr="00DD1AC7">
        <w:rPr>
          <w:rFonts w:asciiTheme="majorHAnsi" w:hAnsiTheme="majorHAnsi"/>
          <w:lang w:val="es-ES"/>
        </w:rPr>
        <w:t xml:space="preserve">el formato </w:t>
      </w:r>
      <w:r>
        <w:rPr>
          <w:rFonts w:asciiTheme="majorHAnsi" w:hAnsiTheme="majorHAnsi"/>
          <w:lang w:val="es-ES"/>
        </w:rPr>
        <w:t>“</w:t>
      </w:r>
      <w:r w:rsidRPr="00DD1AC7">
        <w:rPr>
          <w:rFonts w:asciiTheme="majorHAnsi" w:hAnsiTheme="majorHAnsi"/>
          <w:lang w:val="es-ES"/>
        </w:rPr>
        <w:t>Anexo 05.- Instructivo R1121 Comercialización Minorista</w:t>
      </w:r>
      <w:r>
        <w:rPr>
          <w:rFonts w:asciiTheme="majorHAnsi" w:hAnsiTheme="majorHAnsi"/>
          <w:lang w:val="es-ES"/>
        </w:rPr>
        <w:t>”</w:t>
      </w:r>
      <w:r w:rsidRPr="00DD1AC7">
        <w:rPr>
          <w:rFonts w:asciiTheme="majorHAnsi" w:hAnsiTheme="majorHAnsi"/>
          <w:lang w:val="es-ES"/>
        </w:rPr>
        <w:t xml:space="preserve"> que </w:t>
      </w:r>
      <w:r w:rsidR="000F376A">
        <w:rPr>
          <w:rFonts w:asciiTheme="majorHAnsi" w:hAnsiTheme="majorHAnsi"/>
          <w:lang w:val="es-ES"/>
        </w:rPr>
        <w:t xml:space="preserve">los Operadores </w:t>
      </w:r>
      <w:r w:rsidRPr="00DD1AC7">
        <w:rPr>
          <w:rFonts w:asciiTheme="majorHAnsi" w:hAnsiTheme="majorHAnsi"/>
          <w:lang w:val="es-ES"/>
        </w:rPr>
        <w:t xml:space="preserve">se </w:t>
      </w:r>
      <w:r w:rsidR="000F376A">
        <w:rPr>
          <w:rFonts w:asciiTheme="majorHAnsi" w:hAnsiTheme="majorHAnsi"/>
          <w:lang w:val="es-ES"/>
        </w:rPr>
        <w:t xml:space="preserve">encuentran obligados a </w:t>
      </w:r>
      <w:r w:rsidR="003B7F0B">
        <w:rPr>
          <w:rFonts w:asciiTheme="majorHAnsi" w:hAnsiTheme="majorHAnsi"/>
          <w:lang w:val="es-ES"/>
        </w:rPr>
        <w:t>entregar</w:t>
      </w:r>
      <w:r w:rsidR="000F376A">
        <w:rPr>
          <w:rFonts w:asciiTheme="majorHAnsi" w:hAnsiTheme="majorHAnsi"/>
          <w:lang w:val="es-ES"/>
        </w:rPr>
        <w:t xml:space="preserve"> de conformidad con lo dispuesto</w:t>
      </w:r>
      <w:r w:rsidRPr="00DD1AC7">
        <w:rPr>
          <w:rFonts w:asciiTheme="majorHAnsi" w:hAnsiTheme="majorHAnsi"/>
          <w:lang w:val="es-ES"/>
        </w:rPr>
        <w:t xml:space="preserve"> </w:t>
      </w:r>
      <w:r w:rsidR="000F376A">
        <w:rPr>
          <w:rFonts w:asciiTheme="majorHAnsi" w:hAnsiTheme="majorHAnsi"/>
          <w:lang w:val="es-ES"/>
        </w:rPr>
        <w:t xml:space="preserve">en </w:t>
      </w:r>
      <w:r w:rsidRPr="00DD1AC7">
        <w:rPr>
          <w:rFonts w:asciiTheme="majorHAnsi" w:hAnsiTheme="majorHAnsi"/>
          <w:lang w:val="es-ES"/>
        </w:rPr>
        <w:t>el presente Acuerdo, en los términos establecidos en los LINEAMIENTOS QUE CREA</w:t>
      </w:r>
      <w:r w:rsidR="007A5487">
        <w:rPr>
          <w:rFonts w:asciiTheme="majorHAnsi" w:hAnsiTheme="majorHAnsi"/>
          <w:lang w:val="es-ES"/>
        </w:rPr>
        <w:t>N</w:t>
      </w:r>
      <w:r w:rsidRPr="00DD1AC7">
        <w:rPr>
          <w:rFonts w:asciiTheme="majorHAnsi" w:hAnsiTheme="majorHAnsi"/>
          <w:lang w:val="es-ES"/>
        </w:rPr>
        <w:t xml:space="preserve"> EL SISTEMA DE MÉTRICAS DE TELECOMUNICACIONES</w:t>
      </w:r>
      <w:r w:rsidR="007E1651">
        <w:rPr>
          <w:rFonts w:asciiTheme="majorHAnsi" w:hAnsiTheme="majorHAnsi"/>
          <w:lang w:val="es-ES"/>
        </w:rPr>
        <w:t>,</w:t>
      </w:r>
      <w:r w:rsidRPr="00DD1AC7">
        <w:rPr>
          <w:rFonts w:asciiTheme="majorHAnsi" w:hAnsiTheme="majorHAnsi"/>
          <w:lang w:val="es-ES"/>
        </w:rPr>
        <w:t xml:space="preserve">  ESTABLECEN LA METODOLOGÍA, LOS FORMATOS Y LA PERIODICIDAD CON QUE LOS OPERADORES ENTREGARÁN INFORMACIÓN PARA INTEGRAR EL ACERVO ESTADÍSTICO DEL SECTOR DE TELECOMUNICACIONES, Y ESTABLECEN DIVERSAS MEDIDAS DE SIMPLIFICACIÓN.</w:t>
      </w:r>
    </w:p>
    <w:p w14:paraId="161F180A" w14:textId="77777777" w:rsidR="00DD1AC7" w:rsidRPr="00DD1AC7" w:rsidRDefault="00DD1AC7" w:rsidP="00514701">
      <w:pPr>
        <w:pStyle w:val="Prrafodelista"/>
        <w:ind w:left="709" w:hanging="425"/>
        <w:jc w:val="both"/>
        <w:rPr>
          <w:rFonts w:asciiTheme="majorHAnsi" w:hAnsiTheme="majorHAnsi"/>
          <w:lang w:val="es-ES"/>
        </w:rPr>
      </w:pPr>
    </w:p>
    <w:p w14:paraId="41E9E69D" w14:textId="0746BEF4" w:rsidR="00DD1AC7" w:rsidRPr="00DD1AC7" w:rsidRDefault="00DD1AC7" w:rsidP="00514701">
      <w:pPr>
        <w:pStyle w:val="Prrafodelista"/>
        <w:numPr>
          <w:ilvl w:val="0"/>
          <w:numId w:val="27"/>
        </w:numPr>
        <w:ind w:left="709" w:hanging="425"/>
        <w:jc w:val="both"/>
        <w:rPr>
          <w:rFonts w:asciiTheme="majorHAnsi" w:hAnsiTheme="majorHAnsi"/>
          <w:lang w:val="es-ES"/>
        </w:rPr>
      </w:pPr>
      <w:r w:rsidRPr="00DD1AC7">
        <w:rPr>
          <w:rFonts w:asciiTheme="majorHAnsi" w:hAnsiTheme="majorHAnsi"/>
          <w:lang w:val="es-ES"/>
        </w:rPr>
        <w:t xml:space="preserve">La obligación de proporcionar al Instituto Federal de Telecomunicaciones la información de altas y bajas de suscritores, establecida en el artículo 40 del Reglamento del Servicio de Televisión y Audio Restringido, se tendrá por cumplida con la </w:t>
      </w:r>
      <w:r w:rsidR="003B7F0B">
        <w:rPr>
          <w:rFonts w:asciiTheme="majorHAnsi" w:hAnsiTheme="majorHAnsi"/>
          <w:lang w:val="es-ES"/>
        </w:rPr>
        <w:t xml:space="preserve">información que se </w:t>
      </w:r>
      <w:r w:rsidRPr="00DD1AC7">
        <w:rPr>
          <w:rFonts w:asciiTheme="majorHAnsi" w:hAnsiTheme="majorHAnsi"/>
          <w:lang w:val="es-ES"/>
        </w:rPr>
        <w:t>present</w:t>
      </w:r>
      <w:r w:rsidR="003B7F0B">
        <w:rPr>
          <w:rFonts w:asciiTheme="majorHAnsi" w:hAnsiTheme="majorHAnsi"/>
          <w:lang w:val="es-ES"/>
        </w:rPr>
        <w:t>e</w:t>
      </w:r>
      <w:r w:rsidRPr="00DD1AC7">
        <w:rPr>
          <w:rFonts w:asciiTheme="majorHAnsi" w:hAnsiTheme="majorHAnsi"/>
          <w:lang w:val="es-ES"/>
        </w:rPr>
        <w:t xml:space="preserve"> </w:t>
      </w:r>
      <w:r w:rsidR="003B7F0B">
        <w:rPr>
          <w:rFonts w:asciiTheme="majorHAnsi" w:hAnsiTheme="majorHAnsi"/>
          <w:lang w:val="es-ES"/>
        </w:rPr>
        <w:t xml:space="preserve">en </w:t>
      </w:r>
      <w:r w:rsidRPr="00DD1AC7">
        <w:rPr>
          <w:rFonts w:asciiTheme="majorHAnsi" w:hAnsiTheme="majorHAnsi"/>
          <w:lang w:val="es-ES"/>
        </w:rPr>
        <w:t xml:space="preserve">el formato </w:t>
      </w:r>
      <w:r>
        <w:rPr>
          <w:rFonts w:asciiTheme="majorHAnsi" w:hAnsiTheme="majorHAnsi"/>
          <w:lang w:val="es-ES"/>
        </w:rPr>
        <w:t>“</w:t>
      </w:r>
      <w:r w:rsidRPr="00DD1AC7">
        <w:rPr>
          <w:rFonts w:asciiTheme="majorHAnsi" w:hAnsiTheme="majorHAnsi"/>
          <w:lang w:val="es-ES"/>
        </w:rPr>
        <w:t>Anexo 05.- Instructivo R1121 Comercialización Minorista</w:t>
      </w:r>
      <w:r>
        <w:rPr>
          <w:rFonts w:asciiTheme="majorHAnsi" w:hAnsiTheme="majorHAnsi"/>
          <w:lang w:val="es-ES"/>
        </w:rPr>
        <w:t>”</w:t>
      </w:r>
      <w:r w:rsidRPr="00DD1AC7">
        <w:rPr>
          <w:rFonts w:asciiTheme="majorHAnsi" w:hAnsiTheme="majorHAnsi"/>
          <w:lang w:val="es-ES"/>
        </w:rPr>
        <w:t xml:space="preserve"> que </w:t>
      </w:r>
      <w:r w:rsidR="000F376A">
        <w:rPr>
          <w:rFonts w:asciiTheme="majorHAnsi" w:hAnsiTheme="majorHAnsi"/>
          <w:lang w:val="es-ES"/>
        </w:rPr>
        <w:t xml:space="preserve">los Operadores </w:t>
      </w:r>
      <w:r w:rsidRPr="00DD1AC7">
        <w:rPr>
          <w:rFonts w:asciiTheme="majorHAnsi" w:hAnsiTheme="majorHAnsi"/>
          <w:lang w:val="es-ES"/>
        </w:rPr>
        <w:t xml:space="preserve">se </w:t>
      </w:r>
      <w:r w:rsidR="000F376A">
        <w:rPr>
          <w:rFonts w:asciiTheme="majorHAnsi" w:hAnsiTheme="majorHAnsi"/>
          <w:lang w:val="es-ES"/>
        </w:rPr>
        <w:t xml:space="preserve">encuentran obligados a </w:t>
      </w:r>
      <w:r w:rsidR="003B7F0B">
        <w:rPr>
          <w:rFonts w:asciiTheme="majorHAnsi" w:hAnsiTheme="majorHAnsi"/>
          <w:lang w:val="es-ES"/>
        </w:rPr>
        <w:t xml:space="preserve">entregar </w:t>
      </w:r>
      <w:r w:rsidR="000F376A">
        <w:rPr>
          <w:rFonts w:asciiTheme="majorHAnsi" w:hAnsiTheme="majorHAnsi"/>
          <w:lang w:val="es-ES"/>
        </w:rPr>
        <w:t>de conformidad con lo dispuesto</w:t>
      </w:r>
      <w:r w:rsidRPr="00DD1AC7">
        <w:rPr>
          <w:rFonts w:asciiTheme="majorHAnsi" w:hAnsiTheme="majorHAnsi"/>
          <w:lang w:val="es-ES"/>
        </w:rPr>
        <w:t xml:space="preserve"> </w:t>
      </w:r>
      <w:r w:rsidR="000F376A">
        <w:rPr>
          <w:rFonts w:asciiTheme="majorHAnsi" w:hAnsiTheme="majorHAnsi"/>
          <w:lang w:val="es-ES"/>
        </w:rPr>
        <w:t xml:space="preserve">en </w:t>
      </w:r>
      <w:r w:rsidRPr="00DD1AC7">
        <w:rPr>
          <w:rFonts w:asciiTheme="majorHAnsi" w:hAnsiTheme="majorHAnsi"/>
          <w:lang w:val="es-ES"/>
        </w:rPr>
        <w:t>el presente Acuerdo, en los términos establecidos en los LINEAMIENTOS QUE CREA</w:t>
      </w:r>
      <w:r w:rsidR="007A5487">
        <w:rPr>
          <w:rFonts w:asciiTheme="majorHAnsi" w:hAnsiTheme="majorHAnsi"/>
          <w:lang w:val="es-ES"/>
        </w:rPr>
        <w:t>N</w:t>
      </w:r>
      <w:r w:rsidRPr="00DD1AC7">
        <w:rPr>
          <w:rFonts w:asciiTheme="majorHAnsi" w:hAnsiTheme="majorHAnsi"/>
          <w:lang w:val="es-ES"/>
        </w:rPr>
        <w:t xml:space="preserve"> EL SISTEMA DE MÉTRICAS DE TELECOMUNICACIONES</w:t>
      </w:r>
      <w:r w:rsidR="007E1651">
        <w:rPr>
          <w:rFonts w:asciiTheme="majorHAnsi" w:hAnsiTheme="majorHAnsi"/>
          <w:lang w:val="es-ES"/>
        </w:rPr>
        <w:t>,</w:t>
      </w:r>
      <w:r w:rsidRPr="00DD1AC7">
        <w:rPr>
          <w:rFonts w:asciiTheme="majorHAnsi" w:hAnsiTheme="majorHAnsi"/>
          <w:lang w:val="es-ES"/>
        </w:rPr>
        <w:t xml:space="preserve"> ESTABLECEN LA METODOLOGÍA, LOS FORMATOS Y LA PERIODICIDAD CON QUE LOS OPERADORES ENTREGARÁN INFORMACIÓN PARA INTEGRAR EL ACERVO ESTADÍSTICO DEL SECTOR DE TELECOMUNICACIONES, Y ESTABLECEN DIVERSAS MEDIDAS DE SIMPLIFICACIÓN.</w:t>
      </w:r>
    </w:p>
    <w:p w14:paraId="4540EA9A" w14:textId="77777777" w:rsidR="008165B8" w:rsidRDefault="008165B8" w:rsidP="008165B8">
      <w:pPr>
        <w:jc w:val="both"/>
        <w:rPr>
          <w:rFonts w:asciiTheme="majorHAnsi" w:hAnsiTheme="majorHAnsi"/>
          <w:lang w:val="es-ES"/>
        </w:rPr>
      </w:pPr>
    </w:p>
    <w:p w14:paraId="6675006B" w14:textId="0CD52483" w:rsidR="00733654" w:rsidRPr="00C30963" w:rsidRDefault="003B7F0B" w:rsidP="00C30963">
      <w:pPr>
        <w:jc w:val="center"/>
        <w:rPr>
          <w:rFonts w:asciiTheme="majorHAnsi" w:hAnsiTheme="majorHAnsi"/>
          <w:b/>
          <w:lang w:val="es-ES"/>
        </w:rPr>
      </w:pPr>
      <w:r w:rsidRPr="00C30963">
        <w:rPr>
          <w:rFonts w:asciiTheme="majorHAnsi" w:hAnsiTheme="majorHAnsi"/>
          <w:b/>
          <w:lang w:val="es-ES"/>
        </w:rPr>
        <w:t>ANEXOS</w:t>
      </w:r>
      <w:r w:rsidR="00383646">
        <w:rPr>
          <w:rFonts w:asciiTheme="majorHAnsi" w:hAnsiTheme="majorHAnsi"/>
          <w:b/>
          <w:lang w:val="es-ES"/>
        </w:rPr>
        <w:t xml:space="preserve"> 1 A 30</w:t>
      </w:r>
    </w:p>
    <w:p w14:paraId="319DE6FB" w14:textId="77777777" w:rsidR="008165B8" w:rsidRDefault="008165B8" w:rsidP="003D1695">
      <w:pPr>
        <w:jc w:val="both"/>
        <w:rPr>
          <w:rFonts w:asciiTheme="majorHAnsi" w:hAnsiTheme="majorHAnsi"/>
          <w:lang w:val="es-ES"/>
        </w:rPr>
      </w:pPr>
    </w:p>
    <w:p w14:paraId="11B30A6C" w14:textId="77777777" w:rsidR="00841EFF" w:rsidRPr="003575BA" w:rsidRDefault="00841EFF" w:rsidP="003575BA">
      <w:pPr>
        <w:pStyle w:val="Prrafodelista"/>
        <w:jc w:val="both"/>
        <w:rPr>
          <w:rFonts w:asciiTheme="majorHAnsi" w:hAnsiTheme="majorHAnsi"/>
          <w:i/>
          <w:lang w:val="es-ES"/>
        </w:rPr>
      </w:pPr>
    </w:p>
    <w:p w14:paraId="1CA37F8B" w14:textId="77777777" w:rsidR="003D1695" w:rsidRDefault="003D1695" w:rsidP="00CA264F">
      <w:pPr>
        <w:rPr>
          <w:rFonts w:asciiTheme="majorHAnsi" w:hAnsiTheme="majorHAnsi"/>
          <w:lang w:val="es-ES"/>
        </w:rPr>
      </w:pPr>
    </w:p>
    <w:p w14:paraId="4760B4B6" w14:textId="77777777" w:rsidR="00D23811" w:rsidRDefault="00D23811" w:rsidP="00D23811">
      <w:pPr>
        <w:jc w:val="both"/>
        <w:rPr>
          <w:rFonts w:asciiTheme="majorHAnsi" w:hAnsiTheme="majorHAnsi"/>
          <w:lang w:val="es-ES"/>
        </w:rPr>
      </w:pPr>
      <w:r>
        <w:rPr>
          <w:rFonts w:asciiTheme="majorHAnsi" w:hAnsiTheme="majorHAnsi"/>
          <w:b/>
          <w:lang w:val="es-ES"/>
        </w:rPr>
        <w:t xml:space="preserve">ARTÍCULO </w:t>
      </w:r>
      <w:r w:rsidR="00B37417">
        <w:rPr>
          <w:rFonts w:asciiTheme="majorHAnsi" w:hAnsiTheme="majorHAnsi"/>
          <w:b/>
          <w:lang w:val="es-ES"/>
        </w:rPr>
        <w:t>TERCERO</w:t>
      </w:r>
      <w:r>
        <w:rPr>
          <w:rFonts w:asciiTheme="majorHAnsi" w:hAnsiTheme="majorHAnsi"/>
          <w:b/>
          <w:lang w:val="es-ES"/>
        </w:rPr>
        <w:t xml:space="preserve">. </w:t>
      </w:r>
      <w:r>
        <w:rPr>
          <w:rFonts w:asciiTheme="majorHAnsi" w:hAnsiTheme="majorHAnsi"/>
          <w:lang w:val="es-ES"/>
        </w:rPr>
        <w:t xml:space="preserve"> Se adiciona un artículo SEXTO transitorio </w:t>
      </w:r>
      <w:r w:rsidR="00791D7A">
        <w:rPr>
          <w:rFonts w:asciiTheme="majorHAnsi" w:hAnsiTheme="majorHAnsi"/>
          <w:lang w:val="es-ES"/>
        </w:rPr>
        <w:t xml:space="preserve">y un Anexo </w:t>
      </w:r>
      <w:r>
        <w:rPr>
          <w:rFonts w:asciiTheme="majorHAnsi" w:hAnsiTheme="majorHAnsi"/>
          <w:lang w:val="es-ES"/>
        </w:rPr>
        <w:t xml:space="preserve">al </w:t>
      </w:r>
      <w:r w:rsidRPr="00D23811">
        <w:rPr>
          <w:rFonts w:asciiTheme="majorHAnsi" w:hAnsiTheme="majorHAnsi"/>
          <w:lang w:val="es-ES"/>
        </w:rPr>
        <w:t xml:space="preserve">Acuerdo mediante el cual el </w:t>
      </w:r>
      <w:r>
        <w:rPr>
          <w:rFonts w:asciiTheme="majorHAnsi" w:hAnsiTheme="majorHAnsi"/>
          <w:lang w:val="es-ES"/>
        </w:rPr>
        <w:t>P</w:t>
      </w:r>
      <w:r w:rsidRPr="00D23811">
        <w:rPr>
          <w:rFonts w:asciiTheme="majorHAnsi" w:hAnsiTheme="majorHAnsi"/>
          <w:lang w:val="es-ES"/>
        </w:rPr>
        <w:t>leno del Instituto Federal de Telecomunicaciones aprueba las Reglas de Carácter General que establecen los plazos y requisitos para el otorgamiento de las autorizaciones en materia de telecomunicaciones establecidas en la L</w:t>
      </w:r>
      <w:r>
        <w:rPr>
          <w:rFonts w:asciiTheme="majorHAnsi" w:hAnsiTheme="majorHAnsi"/>
          <w:lang w:val="es-ES"/>
        </w:rPr>
        <w:t xml:space="preserve">ey </w:t>
      </w:r>
      <w:r w:rsidRPr="00D23811">
        <w:rPr>
          <w:rFonts w:asciiTheme="majorHAnsi" w:hAnsiTheme="majorHAnsi"/>
          <w:lang w:val="es-ES"/>
        </w:rPr>
        <w:t>F</w:t>
      </w:r>
      <w:r>
        <w:rPr>
          <w:rFonts w:asciiTheme="majorHAnsi" w:hAnsiTheme="majorHAnsi"/>
          <w:lang w:val="es-ES"/>
        </w:rPr>
        <w:t xml:space="preserve">ederal de </w:t>
      </w:r>
      <w:r w:rsidRPr="00D23811">
        <w:rPr>
          <w:rFonts w:asciiTheme="majorHAnsi" w:hAnsiTheme="majorHAnsi"/>
          <w:lang w:val="es-ES"/>
        </w:rPr>
        <w:t>T</w:t>
      </w:r>
      <w:r>
        <w:rPr>
          <w:rFonts w:asciiTheme="majorHAnsi" w:hAnsiTheme="majorHAnsi"/>
          <w:lang w:val="es-ES"/>
        </w:rPr>
        <w:t xml:space="preserve">elecomunicaciones y </w:t>
      </w:r>
      <w:r w:rsidRPr="00D23811">
        <w:rPr>
          <w:rFonts w:asciiTheme="majorHAnsi" w:hAnsiTheme="majorHAnsi"/>
          <w:lang w:val="es-ES"/>
        </w:rPr>
        <w:t>R</w:t>
      </w:r>
      <w:r>
        <w:rPr>
          <w:rFonts w:asciiTheme="majorHAnsi" w:hAnsiTheme="majorHAnsi"/>
          <w:lang w:val="es-ES"/>
        </w:rPr>
        <w:t>adiodifusión</w:t>
      </w:r>
      <w:r w:rsidRPr="00D23811">
        <w:rPr>
          <w:rFonts w:asciiTheme="majorHAnsi" w:hAnsiTheme="majorHAnsi"/>
          <w:lang w:val="es-ES"/>
        </w:rPr>
        <w:t>, publicado en el D</w:t>
      </w:r>
      <w:r>
        <w:rPr>
          <w:rFonts w:asciiTheme="majorHAnsi" w:hAnsiTheme="majorHAnsi"/>
          <w:lang w:val="es-ES"/>
        </w:rPr>
        <w:t xml:space="preserve">iario </w:t>
      </w:r>
      <w:r w:rsidRPr="00D23811">
        <w:rPr>
          <w:rFonts w:asciiTheme="majorHAnsi" w:hAnsiTheme="majorHAnsi"/>
          <w:lang w:val="es-ES"/>
        </w:rPr>
        <w:t>O</w:t>
      </w:r>
      <w:r>
        <w:rPr>
          <w:rFonts w:asciiTheme="majorHAnsi" w:hAnsiTheme="majorHAnsi"/>
          <w:lang w:val="es-ES"/>
        </w:rPr>
        <w:t xml:space="preserve">ficial de la </w:t>
      </w:r>
      <w:r w:rsidRPr="00D23811">
        <w:rPr>
          <w:rFonts w:asciiTheme="majorHAnsi" w:hAnsiTheme="majorHAnsi"/>
          <w:lang w:val="es-ES"/>
        </w:rPr>
        <w:t>F</w:t>
      </w:r>
      <w:r>
        <w:rPr>
          <w:rFonts w:asciiTheme="majorHAnsi" w:hAnsiTheme="majorHAnsi"/>
          <w:lang w:val="es-ES"/>
        </w:rPr>
        <w:t>ederación</w:t>
      </w:r>
      <w:r w:rsidRPr="00D23811">
        <w:rPr>
          <w:rFonts w:asciiTheme="majorHAnsi" w:hAnsiTheme="majorHAnsi"/>
          <w:lang w:val="es-ES"/>
        </w:rPr>
        <w:t xml:space="preserve"> el 24 de julio de 2015</w:t>
      </w:r>
      <w:r>
        <w:rPr>
          <w:rFonts w:asciiTheme="majorHAnsi" w:hAnsiTheme="majorHAnsi"/>
          <w:lang w:val="es-ES"/>
        </w:rPr>
        <w:t>, para quedar como sigue:</w:t>
      </w:r>
    </w:p>
    <w:p w14:paraId="64019351" w14:textId="77777777" w:rsidR="00D23811" w:rsidRDefault="00D23811" w:rsidP="00D23811">
      <w:pPr>
        <w:jc w:val="both"/>
        <w:rPr>
          <w:rFonts w:asciiTheme="majorHAnsi" w:hAnsiTheme="majorHAnsi"/>
          <w:lang w:val="es-ES"/>
        </w:rPr>
      </w:pPr>
    </w:p>
    <w:p w14:paraId="2B7D652A" w14:textId="77777777" w:rsidR="00D23811" w:rsidRPr="00D23811" w:rsidRDefault="00D23811" w:rsidP="00BA7AAF">
      <w:pPr>
        <w:spacing w:after="160" w:line="259" w:lineRule="auto"/>
        <w:ind w:left="567"/>
        <w:jc w:val="both"/>
        <w:rPr>
          <w:rFonts w:asciiTheme="majorHAnsi" w:hAnsiTheme="majorHAnsi"/>
          <w:lang w:val="es-ES"/>
        </w:rPr>
      </w:pPr>
      <w:r w:rsidRPr="00D23811">
        <w:rPr>
          <w:rFonts w:asciiTheme="majorHAnsi" w:hAnsiTheme="majorHAnsi"/>
          <w:b/>
          <w:lang w:val="es-ES"/>
        </w:rPr>
        <w:t>SEXTO</w:t>
      </w:r>
      <w:r w:rsidRPr="00D23811">
        <w:rPr>
          <w:rFonts w:asciiTheme="majorHAnsi" w:hAnsiTheme="majorHAnsi"/>
          <w:lang w:val="es-ES"/>
        </w:rPr>
        <w:t>.-</w:t>
      </w:r>
      <w:r w:rsidRPr="00BA7AAF">
        <w:rPr>
          <w:rFonts w:asciiTheme="majorHAnsi" w:hAnsiTheme="majorHAnsi"/>
          <w:lang w:val="es-ES"/>
        </w:rPr>
        <w:t> </w:t>
      </w:r>
      <w:r w:rsidRPr="00D23811">
        <w:rPr>
          <w:rFonts w:asciiTheme="majorHAnsi" w:hAnsiTheme="majorHAnsi"/>
          <w:lang w:val="es-ES"/>
        </w:rPr>
        <w:t xml:space="preserve">Los titulares de constancias de </w:t>
      </w:r>
      <w:r w:rsidR="00D877AD">
        <w:rPr>
          <w:rFonts w:asciiTheme="majorHAnsi" w:hAnsiTheme="majorHAnsi"/>
          <w:lang w:val="es-ES"/>
        </w:rPr>
        <w:t xml:space="preserve">registro de </w:t>
      </w:r>
      <w:r w:rsidRPr="00D23811">
        <w:rPr>
          <w:rFonts w:asciiTheme="majorHAnsi" w:hAnsiTheme="majorHAnsi"/>
          <w:lang w:val="es-ES"/>
        </w:rPr>
        <w:t xml:space="preserve">servicios de valor agregado que </w:t>
      </w:r>
      <w:r w:rsidR="00640851">
        <w:rPr>
          <w:rFonts w:asciiTheme="majorHAnsi" w:hAnsiTheme="majorHAnsi"/>
          <w:lang w:val="es-ES"/>
        </w:rPr>
        <w:t xml:space="preserve">presten </w:t>
      </w:r>
      <w:r w:rsidRPr="00D23811">
        <w:rPr>
          <w:rFonts w:asciiTheme="majorHAnsi" w:hAnsiTheme="majorHAnsi"/>
          <w:lang w:val="es-ES"/>
        </w:rPr>
        <w:t xml:space="preserve">el servicio de Provisión de Acceso a Internet </w:t>
      </w:r>
      <w:r w:rsidR="00640851">
        <w:rPr>
          <w:rFonts w:asciiTheme="majorHAnsi" w:hAnsiTheme="majorHAnsi"/>
          <w:lang w:val="es-ES"/>
        </w:rPr>
        <w:t xml:space="preserve">y </w:t>
      </w:r>
      <w:r w:rsidRPr="00D23811">
        <w:rPr>
          <w:rFonts w:asciiTheme="majorHAnsi" w:hAnsiTheme="majorHAnsi"/>
          <w:lang w:val="es-ES"/>
        </w:rPr>
        <w:t xml:space="preserve">no </w:t>
      </w:r>
      <w:r w:rsidR="00640851">
        <w:rPr>
          <w:rFonts w:asciiTheme="majorHAnsi" w:hAnsiTheme="majorHAnsi"/>
          <w:lang w:val="es-ES"/>
        </w:rPr>
        <w:t xml:space="preserve">cuenten con </w:t>
      </w:r>
      <w:r w:rsidRPr="00D23811">
        <w:rPr>
          <w:rFonts w:asciiTheme="majorHAnsi" w:hAnsiTheme="majorHAnsi"/>
          <w:lang w:val="es-ES"/>
        </w:rPr>
        <w:t xml:space="preserve">otro título que los habilite para tal efecto, contarán con un plazo de 6 meses, contado a partir de la publicación del </w:t>
      </w:r>
      <w:r w:rsidR="00407FB9" w:rsidRPr="00407FB9">
        <w:rPr>
          <w:rFonts w:asciiTheme="majorHAnsi" w:hAnsiTheme="majorHAnsi"/>
          <w:lang w:val="es-ES"/>
        </w:rPr>
        <w:t>ACUERDO POR EL QUE SE EMITEN LOS LINEAMIENTOS QUE CREA</w:t>
      </w:r>
      <w:r w:rsidR="007A5487">
        <w:rPr>
          <w:rFonts w:asciiTheme="majorHAnsi" w:hAnsiTheme="majorHAnsi"/>
          <w:lang w:val="es-ES"/>
        </w:rPr>
        <w:t>N</w:t>
      </w:r>
      <w:r w:rsidR="00407FB9" w:rsidRPr="00407FB9">
        <w:rPr>
          <w:rFonts w:asciiTheme="majorHAnsi" w:hAnsiTheme="majorHAnsi"/>
          <w:lang w:val="es-ES"/>
        </w:rPr>
        <w:t xml:space="preserve"> EL SISTEMA DE MÉTRICAS</w:t>
      </w:r>
      <w:r w:rsidR="00B6493C">
        <w:rPr>
          <w:rFonts w:asciiTheme="majorHAnsi" w:hAnsiTheme="majorHAnsi"/>
          <w:lang w:val="es-ES"/>
        </w:rPr>
        <w:t xml:space="preserve"> DE TELECOMUNICACIONES</w:t>
      </w:r>
      <w:r w:rsidR="00407FB9" w:rsidRPr="00407FB9">
        <w:rPr>
          <w:rFonts w:asciiTheme="majorHAnsi" w:hAnsiTheme="majorHAnsi"/>
          <w:lang w:val="es-ES"/>
        </w:rPr>
        <w:t xml:space="preserve">, ESTABLECEN LA METODOLOGÍA, LOS FORMATOS Y LA PERIODICIDAD CON QUE LOS OPERADORES </w:t>
      </w:r>
      <w:r w:rsidR="00407FB9" w:rsidRPr="00407FB9">
        <w:rPr>
          <w:rFonts w:asciiTheme="majorHAnsi" w:hAnsiTheme="majorHAnsi"/>
          <w:lang w:val="es-ES"/>
        </w:rPr>
        <w:lastRenderedPageBreak/>
        <w:t>ENTREGARÁN INFORMACIÓN PARA INTEGRAR EL ACERVO ESTADÍSTICO DEL SECTOR DE TELECOMUNICACIONES, Y ESTABLECEN DIVERSAS MEDIDAS DE SIMPLIFICACIÓN.; Y SE REFORMAN, ADICIONAN 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w:t>
      </w:r>
      <w:r w:rsidR="00407FB9">
        <w:rPr>
          <w:rFonts w:asciiTheme="majorHAnsi" w:hAnsiTheme="majorHAnsi"/>
          <w:lang w:val="es-ES"/>
        </w:rPr>
        <w:t>ECOMUNICACIONES Y RADIODIFUSIÓN</w:t>
      </w:r>
      <w:r w:rsidR="00D877AD">
        <w:rPr>
          <w:rFonts w:asciiTheme="majorHAnsi" w:hAnsiTheme="majorHAnsi"/>
          <w:lang w:val="es-ES"/>
        </w:rPr>
        <w:t xml:space="preserve"> en el Diario Oficial de la Federación</w:t>
      </w:r>
      <w:r w:rsidR="00407FB9">
        <w:rPr>
          <w:rFonts w:asciiTheme="majorHAnsi" w:hAnsiTheme="majorHAnsi"/>
          <w:lang w:val="es-ES"/>
        </w:rPr>
        <w:t>,</w:t>
      </w:r>
      <w:r w:rsidRPr="00D23811">
        <w:rPr>
          <w:rFonts w:asciiTheme="majorHAnsi" w:hAnsiTheme="majorHAnsi"/>
          <w:lang w:val="es-ES"/>
        </w:rPr>
        <w:t xml:space="preserve"> para tramitar y obtener una autorización para establecer y operar o explotar una Comercializadora de servicios de telecomunicaciones sin tener el carácter de concesionario, a efecto de que puedan continuar prestando dicho servicio.</w:t>
      </w:r>
    </w:p>
    <w:p w14:paraId="049ED4D4" w14:textId="77777777" w:rsidR="00D23811" w:rsidRPr="00BA7AAF" w:rsidRDefault="00D23811" w:rsidP="00BA7AAF">
      <w:pPr>
        <w:spacing w:after="160" w:line="259" w:lineRule="auto"/>
        <w:ind w:left="567"/>
        <w:jc w:val="both"/>
        <w:rPr>
          <w:rFonts w:asciiTheme="majorHAnsi" w:hAnsiTheme="majorHAnsi"/>
          <w:lang w:val="es-ES"/>
        </w:rPr>
      </w:pPr>
      <w:r w:rsidRPr="00D23811">
        <w:rPr>
          <w:rFonts w:asciiTheme="majorHAnsi" w:hAnsiTheme="majorHAnsi"/>
          <w:lang w:val="es-ES"/>
        </w:rPr>
        <w:t xml:space="preserve">Los interesados en transitar al régimen de autorizaciones en términos del párrafo que antecede, deberán presentar debidamente </w:t>
      </w:r>
      <w:r w:rsidR="00704164">
        <w:rPr>
          <w:rFonts w:asciiTheme="majorHAnsi" w:hAnsiTheme="majorHAnsi"/>
          <w:lang w:val="es-ES"/>
        </w:rPr>
        <w:t xml:space="preserve">llenado </w:t>
      </w:r>
      <w:r w:rsidRPr="00D23811">
        <w:rPr>
          <w:rFonts w:asciiTheme="majorHAnsi" w:hAnsiTheme="majorHAnsi"/>
          <w:lang w:val="es-ES"/>
        </w:rPr>
        <w:t>el Formato</w:t>
      </w:r>
      <w:r w:rsidRPr="00BA7AAF">
        <w:rPr>
          <w:rFonts w:asciiTheme="majorHAnsi" w:hAnsiTheme="majorHAnsi"/>
          <w:lang w:val="es-ES"/>
        </w:rPr>
        <w:t> </w:t>
      </w:r>
      <w:r w:rsidRPr="00D23811">
        <w:rPr>
          <w:rFonts w:asciiTheme="majorHAnsi" w:hAnsiTheme="majorHAnsi"/>
          <w:lang w:val="es-ES"/>
        </w:rPr>
        <w:t>"IFT-Autorización-</w:t>
      </w:r>
      <w:r w:rsidR="00791D7A" w:rsidRPr="00733654">
        <w:rPr>
          <w:rFonts w:asciiTheme="majorHAnsi" w:hAnsiTheme="majorHAnsi"/>
          <w:lang w:val="es-ES"/>
        </w:rPr>
        <w:t>T1</w:t>
      </w:r>
      <w:r w:rsidRPr="00D23811">
        <w:rPr>
          <w:rFonts w:asciiTheme="majorHAnsi" w:hAnsiTheme="majorHAnsi"/>
          <w:lang w:val="es-ES"/>
        </w:rPr>
        <w:t>"</w:t>
      </w:r>
      <w:r w:rsidRPr="00BA7AAF">
        <w:rPr>
          <w:rFonts w:asciiTheme="majorHAnsi" w:hAnsiTheme="majorHAnsi"/>
          <w:lang w:val="es-ES"/>
        </w:rPr>
        <w:t xml:space="preserve"> que </w:t>
      </w:r>
      <w:r w:rsidR="00BA7AAF" w:rsidRPr="00BA7AAF">
        <w:rPr>
          <w:rFonts w:asciiTheme="majorHAnsi" w:hAnsiTheme="majorHAnsi"/>
          <w:lang w:val="es-ES"/>
        </w:rPr>
        <w:t>forma parte de las presentes Reglas</w:t>
      </w:r>
      <w:r w:rsidRPr="00BA7AAF">
        <w:rPr>
          <w:rFonts w:asciiTheme="majorHAnsi" w:hAnsiTheme="majorHAnsi"/>
          <w:lang w:val="es-ES"/>
        </w:rPr>
        <w:t>,</w:t>
      </w:r>
      <w:r w:rsidRPr="00D23811">
        <w:rPr>
          <w:rFonts w:asciiTheme="majorHAnsi" w:hAnsiTheme="majorHAnsi"/>
          <w:lang w:val="es-ES"/>
        </w:rPr>
        <w:t xml:space="preserve"> con los requisitos referidos en la Regla 4 y la información y</w:t>
      </w:r>
      <w:r w:rsidRPr="00BA7AAF">
        <w:rPr>
          <w:rFonts w:asciiTheme="majorHAnsi" w:hAnsiTheme="majorHAnsi"/>
          <w:lang w:val="es-ES"/>
        </w:rPr>
        <w:t> </w:t>
      </w:r>
      <w:r w:rsidRPr="00D23811">
        <w:rPr>
          <w:rFonts w:asciiTheme="majorHAnsi" w:hAnsiTheme="majorHAnsi"/>
          <w:lang w:val="es-ES"/>
        </w:rPr>
        <w:t>documentación respectiva, así como el comprobante del pago de derechos o aprovechamientos</w:t>
      </w:r>
      <w:r w:rsidRPr="00BA7AAF">
        <w:rPr>
          <w:rFonts w:asciiTheme="majorHAnsi" w:hAnsiTheme="majorHAnsi"/>
          <w:lang w:val="es-ES"/>
        </w:rPr>
        <w:t> </w:t>
      </w:r>
      <w:r w:rsidRPr="00D23811">
        <w:rPr>
          <w:rFonts w:asciiTheme="majorHAnsi" w:hAnsiTheme="majorHAnsi"/>
          <w:lang w:val="es-ES"/>
        </w:rPr>
        <w:t>correspondiente.</w:t>
      </w:r>
    </w:p>
    <w:p w14:paraId="5C5770F3" w14:textId="77777777" w:rsidR="00791D7A" w:rsidRDefault="00791D7A" w:rsidP="00791D7A">
      <w:pPr>
        <w:jc w:val="center"/>
        <w:rPr>
          <w:rFonts w:asciiTheme="majorHAnsi" w:hAnsiTheme="majorHAnsi"/>
          <w:b/>
          <w:lang w:val="es-ES"/>
        </w:rPr>
      </w:pPr>
    </w:p>
    <w:p w14:paraId="2195135D" w14:textId="77777777" w:rsidR="00BA7AAF" w:rsidRDefault="00791D7A" w:rsidP="00791D7A">
      <w:pPr>
        <w:jc w:val="center"/>
        <w:rPr>
          <w:rFonts w:asciiTheme="majorHAnsi" w:hAnsiTheme="majorHAnsi"/>
          <w:b/>
          <w:lang w:val="es-ES"/>
        </w:rPr>
      </w:pPr>
      <w:r>
        <w:rPr>
          <w:rFonts w:asciiTheme="majorHAnsi" w:hAnsiTheme="majorHAnsi"/>
          <w:b/>
          <w:lang w:val="es-ES"/>
        </w:rPr>
        <w:t>ANEXO</w:t>
      </w:r>
    </w:p>
    <w:p w14:paraId="6F149EA4" w14:textId="77777777" w:rsidR="00791D7A" w:rsidRDefault="00791D7A" w:rsidP="00791D7A">
      <w:pPr>
        <w:jc w:val="center"/>
        <w:rPr>
          <w:rFonts w:asciiTheme="majorHAnsi" w:hAnsiTheme="majorHAnsi"/>
          <w:b/>
          <w:lang w:val="es-ES"/>
        </w:rPr>
      </w:pPr>
      <w:r>
        <w:rPr>
          <w:rFonts w:asciiTheme="majorHAnsi" w:hAnsiTheme="majorHAnsi"/>
          <w:b/>
          <w:lang w:val="es-ES"/>
        </w:rPr>
        <w:t>(Formato IFT-Autorización-T</w:t>
      </w:r>
      <w:r w:rsidR="00D11796">
        <w:rPr>
          <w:rFonts w:asciiTheme="majorHAnsi" w:hAnsiTheme="majorHAnsi"/>
          <w:b/>
          <w:lang w:val="es-ES"/>
        </w:rPr>
        <w:t>1</w:t>
      </w:r>
      <w:r>
        <w:rPr>
          <w:rFonts w:asciiTheme="majorHAnsi" w:hAnsiTheme="majorHAnsi"/>
          <w:b/>
          <w:lang w:val="es-ES"/>
        </w:rPr>
        <w:t>)</w:t>
      </w:r>
    </w:p>
    <w:p w14:paraId="0516DAD7" w14:textId="77777777" w:rsidR="00791D7A" w:rsidRDefault="00791D7A" w:rsidP="00791D7A">
      <w:pPr>
        <w:jc w:val="center"/>
        <w:rPr>
          <w:rFonts w:asciiTheme="majorHAnsi" w:hAnsiTheme="majorHAnsi"/>
          <w:b/>
          <w:lang w:val="es-ES"/>
        </w:rPr>
      </w:pPr>
    </w:p>
    <w:p w14:paraId="27EC3DCE" w14:textId="77777777" w:rsidR="00791D7A" w:rsidRDefault="00791D7A" w:rsidP="00736F8F">
      <w:pPr>
        <w:rPr>
          <w:rFonts w:asciiTheme="majorHAnsi" w:hAnsiTheme="majorHAnsi"/>
          <w:b/>
          <w:lang w:val="es-ES"/>
        </w:rPr>
      </w:pPr>
    </w:p>
    <w:p w14:paraId="2D0BCC8C" w14:textId="77777777" w:rsidR="00791D7A" w:rsidRDefault="00791D7A" w:rsidP="00791D7A">
      <w:pPr>
        <w:jc w:val="center"/>
        <w:rPr>
          <w:rFonts w:asciiTheme="majorHAnsi" w:hAnsiTheme="majorHAnsi"/>
          <w:b/>
          <w:lang w:val="es-ES"/>
        </w:rPr>
      </w:pPr>
    </w:p>
    <w:p w14:paraId="38B2DFFD" w14:textId="77777777" w:rsidR="00D23811" w:rsidRDefault="00BA7AAF" w:rsidP="00D23811">
      <w:pPr>
        <w:jc w:val="both"/>
        <w:rPr>
          <w:rFonts w:asciiTheme="majorHAnsi" w:hAnsiTheme="majorHAnsi"/>
          <w:lang w:val="es-ES"/>
        </w:rPr>
      </w:pPr>
      <w:r>
        <w:rPr>
          <w:rFonts w:asciiTheme="majorHAnsi" w:hAnsiTheme="majorHAnsi"/>
          <w:b/>
          <w:lang w:val="es-ES"/>
        </w:rPr>
        <w:t xml:space="preserve">ARTÍCULO </w:t>
      </w:r>
      <w:r w:rsidR="00B37417">
        <w:rPr>
          <w:rFonts w:asciiTheme="majorHAnsi" w:hAnsiTheme="majorHAnsi"/>
          <w:b/>
          <w:lang w:val="es-ES"/>
        </w:rPr>
        <w:t>CUARTO</w:t>
      </w:r>
      <w:r>
        <w:rPr>
          <w:rFonts w:asciiTheme="majorHAnsi" w:hAnsiTheme="majorHAnsi"/>
          <w:b/>
          <w:lang w:val="es-ES"/>
        </w:rPr>
        <w:t xml:space="preserve">. </w:t>
      </w:r>
      <w:r>
        <w:rPr>
          <w:rFonts w:asciiTheme="majorHAnsi" w:hAnsiTheme="majorHAnsi"/>
          <w:lang w:val="es-ES"/>
        </w:rPr>
        <w:t xml:space="preserve">Se reforma </w:t>
      </w:r>
      <w:r w:rsidR="001E3188">
        <w:rPr>
          <w:rFonts w:asciiTheme="majorHAnsi" w:hAnsiTheme="majorHAnsi"/>
          <w:lang w:val="es-ES"/>
        </w:rPr>
        <w:t xml:space="preserve">el </w:t>
      </w:r>
      <w:r>
        <w:rPr>
          <w:rFonts w:asciiTheme="majorHAnsi" w:hAnsiTheme="majorHAnsi"/>
          <w:lang w:val="es-ES"/>
        </w:rPr>
        <w:t xml:space="preserve">artículo 15 </w:t>
      </w:r>
      <w:r w:rsidR="00F00999">
        <w:rPr>
          <w:rFonts w:asciiTheme="majorHAnsi" w:hAnsiTheme="majorHAnsi"/>
          <w:lang w:val="es-ES"/>
        </w:rPr>
        <w:t xml:space="preserve">y se adiciona </w:t>
      </w:r>
      <w:r w:rsidR="001E3188">
        <w:rPr>
          <w:rFonts w:asciiTheme="majorHAnsi" w:hAnsiTheme="majorHAnsi"/>
          <w:lang w:val="es-ES"/>
        </w:rPr>
        <w:t xml:space="preserve">el </w:t>
      </w:r>
      <w:r w:rsidR="00F00999">
        <w:rPr>
          <w:rFonts w:asciiTheme="majorHAnsi" w:hAnsiTheme="majorHAnsi"/>
          <w:lang w:val="es-ES"/>
        </w:rPr>
        <w:t xml:space="preserve">Anexo I al </w:t>
      </w:r>
      <w:r>
        <w:rPr>
          <w:rFonts w:asciiTheme="majorHAnsi" w:hAnsiTheme="majorHAnsi"/>
          <w:lang w:val="es-ES"/>
        </w:rPr>
        <w:t>Plan Técnico Fundamental de Interconexión e Interoperabilidad, publicado en el Diario Oficial de la Federación el 10 de febrero de 2009, para quedar como sigue:</w:t>
      </w:r>
    </w:p>
    <w:p w14:paraId="4147D18A" w14:textId="77777777" w:rsidR="00BA7AAF" w:rsidRDefault="00BA7AAF" w:rsidP="00D23811">
      <w:pPr>
        <w:jc w:val="both"/>
        <w:rPr>
          <w:rFonts w:asciiTheme="majorHAnsi" w:hAnsiTheme="majorHAnsi"/>
          <w:lang w:val="es-ES"/>
        </w:rPr>
      </w:pPr>
    </w:p>
    <w:p w14:paraId="256F4CD2" w14:textId="77777777" w:rsidR="009B249B" w:rsidRDefault="009B249B" w:rsidP="00D23811">
      <w:pPr>
        <w:jc w:val="both"/>
        <w:rPr>
          <w:rFonts w:asciiTheme="majorHAnsi" w:hAnsiTheme="majorHAnsi"/>
          <w:lang w:val="es-ES"/>
        </w:rPr>
      </w:pPr>
    </w:p>
    <w:p w14:paraId="7B3E72CC" w14:textId="77777777" w:rsidR="00BA7AAF" w:rsidRDefault="004B5CB6" w:rsidP="004B5CB6">
      <w:pPr>
        <w:ind w:left="567"/>
        <w:jc w:val="both"/>
        <w:rPr>
          <w:rFonts w:asciiTheme="majorHAnsi" w:hAnsiTheme="majorHAnsi"/>
          <w:lang w:val="es-ES"/>
        </w:rPr>
      </w:pPr>
      <w:r w:rsidRPr="004B5CB6">
        <w:rPr>
          <w:rFonts w:asciiTheme="majorHAnsi" w:hAnsiTheme="majorHAnsi"/>
          <w:b/>
          <w:lang w:val="es-ES"/>
        </w:rPr>
        <w:t>Artículo 15.</w:t>
      </w:r>
      <w:r w:rsidRPr="004B5CB6">
        <w:rPr>
          <w:rFonts w:asciiTheme="majorHAnsi" w:hAnsiTheme="majorHAnsi"/>
          <w:lang w:val="es-ES"/>
        </w:rPr>
        <w:t xml:space="preserve"> Los Servicios de Interconexión deberán proporcionarse en cualquier punto donde sea técnicamente factible. A fin de cumplir plenamente con esta obligación, los Concesionarios deberán entregar a</w:t>
      </w:r>
      <w:r>
        <w:rPr>
          <w:rFonts w:asciiTheme="majorHAnsi" w:hAnsiTheme="majorHAnsi"/>
          <w:lang w:val="es-ES"/>
        </w:rPr>
        <w:t xml:space="preserve">l Instituto </w:t>
      </w:r>
      <w:r w:rsidRPr="004B5CB6">
        <w:rPr>
          <w:rFonts w:asciiTheme="majorHAnsi" w:hAnsiTheme="majorHAnsi"/>
          <w:lang w:val="es-ES"/>
        </w:rPr>
        <w:t xml:space="preserve">durante los primeros 10 días hábiles de cada semestre calendario, la información relativa a sus instalaciones que fungen como Puntos de Interconexión, para su inscripción y publicidad en el Registro </w:t>
      </w:r>
      <w:r>
        <w:rPr>
          <w:rFonts w:asciiTheme="majorHAnsi" w:hAnsiTheme="majorHAnsi"/>
          <w:lang w:val="es-ES"/>
        </w:rPr>
        <w:t xml:space="preserve">Público </w:t>
      </w:r>
      <w:r w:rsidRPr="004B5CB6">
        <w:rPr>
          <w:rFonts w:asciiTheme="majorHAnsi" w:hAnsiTheme="majorHAnsi"/>
          <w:lang w:val="es-ES"/>
        </w:rPr>
        <w:t>de Telecomunicaciones, así como su public</w:t>
      </w:r>
      <w:r>
        <w:rPr>
          <w:rFonts w:asciiTheme="majorHAnsi" w:hAnsiTheme="majorHAnsi"/>
          <w:lang w:val="es-ES"/>
        </w:rPr>
        <w:t>ación en el sitio de Internet del Instituto Federal de Telecomunicaciones</w:t>
      </w:r>
      <w:r w:rsidRPr="004B5CB6">
        <w:rPr>
          <w:rFonts w:asciiTheme="majorHAnsi" w:hAnsiTheme="majorHAnsi"/>
          <w:lang w:val="es-ES"/>
        </w:rPr>
        <w:t xml:space="preserve">. Dicha información será considerada de carácter público y se entregará </w:t>
      </w:r>
      <w:r>
        <w:rPr>
          <w:rFonts w:asciiTheme="majorHAnsi" w:hAnsiTheme="majorHAnsi"/>
          <w:lang w:val="es-ES"/>
        </w:rPr>
        <w:t>conforme a lo dispuesto en el formato “F3102” previsto en</w:t>
      </w:r>
      <w:r w:rsidRPr="004B5CB6">
        <w:rPr>
          <w:rFonts w:asciiTheme="majorHAnsi" w:hAnsiTheme="majorHAnsi"/>
          <w:lang w:val="es-ES"/>
        </w:rPr>
        <w:t xml:space="preserve"> </w:t>
      </w:r>
      <w:r w:rsidR="00F00999">
        <w:rPr>
          <w:rFonts w:asciiTheme="majorHAnsi" w:hAnsiTheme="majorHAnsi"/>
          <w:lang w:val="es-ES"/>
        </w:rPr>
        <w:t>el Anexo I de este Plan y a través del Sistema de Métricas</w:t>
      </w:r>
      <w:r w:rsidR="00B6493C">
        <w:rPr>
          <w:rFonts w:asciiTheme="majorHAnsi" w:hAnsiTheme="majorHAnsi"/>
          <w:lang w:val="es-ES"/>
        </w:rPr>
        <w:t xml:space="preserve"> de Telecomunicaciones</w:t>
      </w:r>
      <w:r w:rsidRPr="004B5CB6">
        <w:rPr>
          <w:rFonts w:asciiTheme="majorHAnsi" w:hAnsiTheme="majorHAnsi"/>
          <w:lang w:val="es-ES"/>
        </w:rPr>
        <w:t>.</w:t>
      </w:r>
    </w:p>
    <w:p w14:paraId="25C6E9E2" w14:textId="77777777" w:rsidR="00FD12A0" w:rsidRDefault="00FD12A0" w:rsidP="00D23811">
      <w:pPr>
        <w:jc w:val="both"/>
        <w:rPr>
          <w:rFonts w:asciiTheme="majorHAnsi" w:hAnsiTheme="majorHAnsi"/>
          <w:lang w:val="es-ES"/>
        </w:rPr>
      </w:pPr>
    </w:p>
    <w:p w14:paraId="5B073A9F" w14:textId="77777777" w:rsidR="00F00999" w:rsidRDefault="00F00999" w:rsidP="00F00999">
      <w:pPr>
        <w:jc w:val="center"/>
        <w:rPr>
          <w:rFonts w:asciiTheme="majorHAnsi" w:hAnsiTheme="majorHAnsi"/>
          <w:b/>
          <w:lang w:val="es-ES"/>
        </w:rPr>
      </w:pPr>
    </w:p>
    <w:p w14:paraId="4B37F94B" w14:textId="77777777" w:rsidR="00736F8F" w:rsidRDefault="00736F8F" w:rsidP="00F00999">
      <w:pPr>
        <w:jc w:val="center"/>
        <w:rPr>
          <w:rFonts w:asciiTheme="majorHAnsi" w:hAnsiTheme="majorHAnsi"/>
          <w:b/>
          <w:lang w:val="es-ES"/>
        </w:rPr>
      </w:pPr>
    </w:p>
    <w:p w14:paraId="3F60D674" w14:textId="77777777" w:rsidR="00F00999" w:rsidRDefault="00F00999" w:rsidP="00F00999">
      <w:pPr>
        <w:jc w:val="center"/>
        <w:rPr>
          <w:rFonts w:asciiTheme="majorHAnsi" w:hAnsiTheme="majorHAnsi"/>
          <w:b/>
          <w:lang w:val="es-ES"/>
        </w:rPr>
      </w:pPr>
    </w:p>
    <w:p w14:paraId="0110012D" w14:textId="77777777" w:rsidR="00FD12A0" w:rsidRDefault="00F00999" w:rsidP="00F00999">
      <w:pPr>
        <w:jc w:val="center"/>
        <w:rPr>
          <w:rFonts w:asciiTheme="majorHAnsi" w:hAnsiTheme="majorHAnsi"/>
          <w:b/>
          <w:lang w:val="es-ES"/>
        </w:rPr>
      </w:pPr>
      <w:r>
        <w:rPr>
          <w:rFonts w:asciiTheme="majorHAnsi" w:hAnsiTheme="majorHAnsi"/>
          <w:b/>
          <w:lang w:val="es-ES"/>
        </w:rPr>
        <w:lastRenderedPageBreak/>
        <w:t>ANEXO I</w:t>
      </w:r>
    </w:p>
    <w:p w14:paraId="5E09D770" w14:textId="77777777" w:rsidR="00F00999" w:rsidRDefault="00F00999" w:rsidP="00F00999">
      <w:pPr>
        <w:jc w:val="center"/>
        <w:rPr>
          <w:rFonts w:asciiTheme="majorHAnsi" w:hAnsiTheme="majorHAnsi"/>
          <w:b/>
          <w:lang w:val="es-ES"/>
        </w:rPr>
      </w:pPr>
      <w:r>
        <w:rPr>
          <w:rFonts w:asciiTheme="majorHAnsi" w:hAnsiTheme="majorHAnsi"/>
          <w:b/>
          <w:lang w:val="es-ES"/>
        </w:rPr>
        <w:t>Formato F3102</w:t>
      </w:r>
      <w:r w:rsidR="006A52A9">
        <w:rPr>
          <w:rFonts w:asciiTheme="majorHAnsi" w:hAnsiTheme="majorHAnsi"/>
          <w:b/>
          <w:lang w:val="es-ES"/>
        </w:rPr>
        <w:t xml:space="preserve"> - </w:t>
      </w:r>
      <w:r w:rsidR="006A52A9" w:rsidRPr="006A52A9">
        <w:rPr>
          <w:rFonts w:asciiTheme="majorHAnsi" w:hAnsiTheme="majorHAnsi"/>
          <w:b/>
          <w:lang w:val="es-ES"/>
        </w:rPr>
        <w:t>Puntos de Interconexión</w:t>
      </w:r>
    </w:p>
    <w:p w14:paraId="3A9AD774" w14:textId="77777777" w:rsidR="00F00999" w:rsidRDefault="00F00999" w:rsidP="00F00999">
      <w:pPr>
        <w:jc w:val="center"/>
        <w:rPr>
          <w:rFonts w:asciiTheme="majorHAnsi" w:hAnsiTheme="majorHAnsi"/>
          <w:b/>
          <w:lang w:val="es-ES"/>
        </w:rPr>
      </w:pPr>
    </w:p>
    <w:p w14:paraId="45495F9C" w14:textId="77777777" w:rsidR="00FD12A0" w:rsidRPr="009D41F1" w:rsidRDefault="00EA672C" w:rsidP="009D41F1">
      <w:pPr>
        <w:jc w:val="center"/>
        <w:rPr>
          <w:rFonts w:asciiTheme="majorHAnsi" w:hAnsiTheme="majorHAnsi"/>
          <w:b/>
          <w:lang w:val="es-ES"/>
        </w:rPr>
      </w:pPr>
      <w:r>
        <w:rPr>
          <w:rFonts w:asciiTheme="majorHAnsi" w:hAnsiTheme="majorHAnsi"/>
          <w:b/>
          <w:lang w:val="es-ES"/>
        </w:rPr>
        <w:t xml:space="preserve">DISPOSICIÓN </w:t>
      </w:r>
      <w:r w:rsidR="009D41F1">
        <w:rPr>
          <w:rFonts w:asciiTheme="majorHAnsi" w:hAnsiTheme="majorHAnsi"/>
          <w:b/>
          <w:lang w:val="es-ES"/>
        </w:rPr>
        <w:t>TRANSITORI</w:t>
      </w:r>
      <w:r>
        <w:rPr>
          <w:rFonts w:asciiTheme="majorHAnsi" w:hAnsiTheme="majorHAnsi"/>
          <w:b/>
          <w:lang w:val="es-ES"/>
        </w:rPr>
        <w:t>A</w:t>
      </w:r>
      <w:r w:rsidR="009D41F1">
        <w:rPr>
          <w:rFonts w:asciiTheme="majorHAnsi" w:hAnsiTheme="majorHAnsi"/>
          <w:b/>
          <w:lang w:val="es-ES"/>
        </w:rPr>
        <w:t xml:space="preserve"> </w:t>
      </w:r>
      <w:r w:rsidR="009D41F1" w:rsidRPr="009D41F1">
        <w:rPr>
          <w:rFonts w:asciiTheme="majorHAnsi" w:hAnsiTheme="majorHAnsi"/>
          <w:b/>
          <w:lang w:val="es-ES"/>
        </w:rPr>
        <w:t xml:space="preserve">DEL </w:t>
      </w:r>
      <w:r w:rsidR="002C218A">
        <w:rPr>
          <w:rFonts w:asciiTheme="majorHAnsi" w:hAnsiTheme="majorHAnsi"/>
          <w:b/>
          <w:lang w:val="es-ES"/>
        </w:rPr>
        <w:t xml:space="preserve">ACUERDO POR EL QUE SE REFORMA Y ADICIONA EL </w:t>
      </w:r>
      <w:r w:rsidR="009D41F1" w:rsidRPr="009D41F1">
        <w:rPr>
          <w:rFonts w:asciiTheme="majorHAnsi" w:hAnsiTheme="majorHAnsi"/>
          <w:b/>
          <w:lang w:val="es-ES"/>
        </w:rPr>
        <w:t>PLAN TÉCNICO FUNDAMENTAL DE INTERCONEXIÓN E INTEROPER</w:t>
      </w:r>
      <w:r w:rsidR="009D41F1">
        <w:rPr>
          <w:rFonts w:asciiTheme="majorHAnsi" w:hAnsiTheme="majorHAnsi"/>
          <w:b/>
          <w:lang w:val="es-ES"/>
        </w:rPr>
        <w:t>ABILIDAD</w:t>
      </w:r>
    </w:p>
    <w:p w14:paraId="2AE5B412" w14:textId="77777777" w:rsidR="00FD12A0" w:rsidRDefault="00FD12A0" w:rsidP="00D23811">
      <w:pPr>
        <w:jc w:val="both"/>
        <w:rPr>
          <w:rFonts w:asciiTheme="majorHAnsi" w:hAnsiTheme="majorHAnsi"/>
          <w:lang w:val="es-ES"/>
        </w:rPr>
      </w:pPr>
    </w:p>
    <w:p w14:paraId="4939EC8E" w14:textId="17212E7C" w:rsidR="00FD12A0" w:rsidRPr="00F00999" w:rsidRDefault="002A47F6" w:rsidP="00F00999">
      <w:pPr>
        <w:jc w:val="both"/>
        <w:rPr>
          <w:rFonts w:asciiTheme="majorHAnsi" w:hAnsiTheme="majorHAnsi"/>
          <w:lang w:val="es-ES"/>
        </w:rPr>
      </w:pPr>
      <w:r>
        <w:rPr>
          <w:rFonts w:asciiTheme="majorHAnsi" w:hAnsiTheme="majorHAnsi"/>
          <w:b/>
          <w:lang w:val="es-ES"/>
        </w:rPr>
        <w:t xml:space="preserve">ARTÍCULO </w:t>
      </w:r>
      <w:r w:rsidR="00B37417">
        <w:rPr>
          <w:rFonts w:asciiTheme="majorHAnsi" w:hAnsiTheme="majorHAnsi"/>
          <w:b/>
          <w:lang w:val="es-ES"/>
        </w:rPr>
        <w:t>QUINTO</w:t>
      </w:r>
      <w:r w:rsidR="009D41F1" w:rsidRPr="009D41F1">
        <w:rPr>
          <w:rFonts w:asciiTheme="majorHAnsi" w:hAnsiTheme="majorHAnsi"/>
          <w:b/>
          <w:lang w:val="es-ES"/>
        </w:rPr>
        <w:t>.</w:t>
      </w:r>
      <w:r w:rsidR="009D41F1">
        <w:rPr>
          <w:rFonts w:asciiTheme="majorHAnsi" w:hAnsiTheme="majorHAnsi"/>
          <w:lang w:val="es-ES"/>
        </w:rPr>
        <w:t xml:space="preserve"> </w:t>
      </w:r>
      <w:r>
        <w:rPr>
          <w:rFonts w:asciiTheme="majorHAnsi" w:hAnsiTheme="majorHAnsi"/>
          <w:lang w:val="es-ES"/>
        </w:rPr>
        <w:t xml:space="preserve">Con relación a las </w:t>
      </w:r>
      <w:r w:rsidR="002C218A">
        <w:rPr>
          <w:rFonts w:asciiTheme="majorHAnsi" w:hAnsiTheme="majorHAnsi"/>
          <w:lang w:val="es-ES"/>
        </w:rPr>
        <w:t xml:space="preserve">reformas </w:t>
      </w:r>
      <w:r>
        <w:rPr>
          <w:rFonts w:asciiTheme="majorHAnsi" w:hAnsiTheme="majorHAnsi"/>
          <w:lang w:val="es-ES"/>
        </w:rPr>
        <w:t xml:space="preserve">a que se refiere el </w:t>
      </w:r>
      <w:r w:rsidR="00696CD6">
        <w:rPr>
          <w:rFonts w:asciiTheme="majorHAnsi" w:hAnsiTheme="majorHAnsi"/>
          <w:lang w:val="es-ES"/>
        </w:rPr>
        <w:t>ARTÍCULO CUARTO</w:t>
      </w:r>
      <w:r>
        <w:rPr>
          <w:rFonts w:asciiTheme="majorHAnsi" w:hAnsiTheme="majorHAnsi"/>
          <w:lang w:val="es-ES"/>
        </w:rPr>
        <w:t xml:space="preserve"> de este A</w:t>
      </w:r>
      <w:r w:rsidR="00F00999">
        <w:rPr>
          <w:rFonts w:asciiTheme="majorHAnsi" w:hAnsiTheme="majorHAnsi"/>
          <w:lang w:val="es-ES"/>
        </w:rPr>
        <w:t>cuerdo, h</w:t>
      </w:r>
      <w:r w:rsidR="009D41F1" w:rsidRPr="00F00999">
        <w:rPr>
          <w:rFonts w:asciiTheme="majorHAnsi" w:hAnsiTheme="majorHAnsi"/>
          <w:lang w:val="es-ES"/>
        </w:rPr>
        <w:t xml:space="preserve">asta en tanto el </w:t>
      </w:r>
      <w:r w:rsidR="00733654">
        <w:rPr>
          <w:rFonts w:asciiTheme="majorHAnsi" w:hAnsiTheme="majorHAnsi"/>
          <w:lang w:val="es-ES"/>
        </w:rPr>
        <w:t>Sistema de Métricas</w:t>
      </w:r>
      <w:r w:rsidR="00B6493C">
        <w:rPr>
          <w:rFonts w:asciiTheme="majorHAnsi" w:hAnsiTheme="majorHAnsi"/>
          <w:lang w:val="es-ES"/>
        </w:rPr>
        <w:t xml:space="preserve"> de Telecomunicaciones</w:t>
      </w:r>
      <w:r w:rsidR="009D41F1" w:rsidRPr="00F00999">
        <w:rPr>
          <w:rFonts w:asciiTheme="majorHAnsi" w:hAnsiTheme="majorHAnsi"/>
          <w:lang w:val="es-ES"/>
        </w:rPr>
        <w:t xml:space="preserve"> no se encuentre habilitado, los Operadores deberán entregar la información correspondiente conforme a los términos y en los formatos establecidos en el presente Plan, en medios de almacenamiento electrónico a través de Oficialía de Partes del Instituto Federal de Telecomunicaciones.</w:t>
      </w:r>
    </w:p>
    <w:p w14:paraId="4E34F181" w14:textId="77777777" w:rsidR="00FD12A0" w:rsidRDefault="00FD12A0" w:rsidP="00D23811">
      <w:pPr>
        <w:jc w:val="both"/>
        <w:rPr>
          <w:rFonts w:asciiTheme="majorHAnsi" w:hAnsiTheme="majorHAnsi"/>
          <w:lang w:val="es-ES"/>
        </w:rPr>
      </w:pPr>
    </w:p>
    <w:p w14:paraId="6021CD9C" w14:textId="77777777" w:rsidR="009D41F1" w:rsidRDefault="009D41F1" w:rsidP="00D23811">
      <w:pPr>
        <w:jc w:val="both"/>
        <w:rPr>
          <w:rFonts w:asciiTheme="majorHAnsi" w:hAnsiTheme="majorHAnsi"/>
          <w:lang w:val="es-ES"/>
        </w:rPr>
      </w:pPr>
      <w:r w:rsidRPr="009D41F1">
        <w:rPr>
          <w:rFonts w:asciiTheme="majorHAnsi" w:hAnsiTheme="majorHAnsi"/>
          <w:b/>
          <w:lang w:val="es-ES"/>
        </w:rPr>
        <w:t xml:space="preserve">ARTÍCULO </w:t>
      </w:r>
      <w:r w:rsidR="00B37417">
        <w:rPr>
          <w:rFonts w:asciiTheme="majorHAnsi" w:hAnsiTheme="majorHAnsi"/>
          <w:b/>
          <w:lang w:val="es-ES"/>
        </w:rPr>
        <w:t>SEXTO</w:t>
      </w:r>
      <w:r w:rsidRPr="009D41F1">
        <w:rPr>
          <w:rFonts w:asciiTheme="majorHAnsi" w:hAnsiTheme="majorHAnsi"/>
          <w:b/>
          <w:lang w:val="es-ES"/>
        </w:rPr>
        <w:t xml:space="preserve">. </w:t>
      </w:r>
      <w:r w:rsidR="00A1122B">
        <w:rPr>
          <w:rFonts w:asciiTheme="majorHAnsi" w:hAnsiTheme="majorHAnsi"/>
          <w:lang w:val="es-ES"/>
        </w:rPr>
        <w:t>Se modifican los acuerdos PRIMERO, SEGUNDO, TERCERO</w:t>
      </w:r>
      <w:r w:rsidR="00733654">
        <w:rPr>
          <w:rFonts w:asciiTheme="majorHAnsi" w:hAnsiTheme="majorHAnsi"/>
          <w:lang w:val="es-ES"/>
        </w:rPr>
        <w:t>,</w:t>
      </w:r>
      <w:r w:rsidR="00A1122B">
        <w:rPr>
          <w:rFonts w:asciiTheme="majorHAnsi" w:hAnsiTheme="majorHAnsi"/>
          <w:lang w:val="es-ES"/>
        </w:rPr>
        <w:t xml:space="preserve"> CUARTO y</w:t>
      </w:r>
      <w:r w:rsidR="00733654">
        <w:rPr>
          <w:rFonts w:asciiTheme="majorHAnsi" w:hAnsiTheme="majorHAnsi"/>
          <w:lang w:val="es-ES"/>
        </w:rPr>
        <w:t xml:space="preserve"> </w:t>
      </w:r>
      <w:r w:rsidR="00A1122B">
        <w:rPr>
          <w:rFonts w:asciiTheme="majorHAnsi" w:hAnsiTheme="majorHAnsi"/>
          <w:lang w:val="es-ES"/>
        </w:rPr>
        <w:t xml:space="preserve">QUINTO del </w:t>
      </w:r>
      <w:r w:rsidR="00A1122B" w:rsidRPr="00A1122B">
        <w:rPr>
          <w:rFonts w:asciiTheme="majorHAnsi" w:hAnsiTheme="majorHAnsi"/>
          <w:lang w:val="es-ES"/>
        </w:rPr>
        <w:t>A</w:t>
      </w:r>
      <w:r w:rsidR="00A1122B">
        <w:rPr>
          <w:rFonts w:asciiTheme="majorHAnsi" w:hAnsiTheme="majorHAnsi"/>
          <w:lang w:val="es-ES"/>
        </w:rPr>
        <w:t>cuerdo</w:t>
      </w:r>
      <w:r w:rsidR="00A1122B" w:rsidRPr="00A1122B">
        <w:rPr>
          <w:rFonts w:asciiTheme="majorHAnsi" w:hAnsiTheme="majorHAnsi"/>
          <w:lang w:val="es-ES"/>
        </w:rPr>
        <w:t xml:space="preserve">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00A1122B">
        <w:rPr>
          <w:rFonts w:asciiTheme="majorHAnsi" w:hAnsiTheme="majorHAnsi"/>
          <w:lang w:val="es-ES"/>
        </w:rPr>
        <w:t>, publicado en el Diario Oficial de la Federación el 19 de junio de 2015, para quedar como sigue:</w:t>
      </w:r>
    </w:p>
    <w:p w14:paraId="0BD9BB28" w14:textId="77777777" w:rsidR="00A1122B" w:rsidRDefault="00A1122B" w:rsidP="00D23811">
      <w:pPr>
        <w:jc w:val="both"/>
        <w:rPr>
          <w:rFonts w:asciiTheme="majorHAnsi" w:hAnsiTheme="majorHAnsi"/>
          <w:lang w:val="es-ES"/>
        </w:rPr>
      </w:pPr>
    </w:p>
    <w:p w14:paraId="3AEDAD12" w14:textId="77777777" w:rsidR="00A1122B" w:rsidRPr="00A1122B" w:rsidRDefault="00A1122B" w:rsidP="00A1122B">
      <w:pPr>
        <w:ind w:left="567"/>
        <w:jc w:val="both"/>
        <w:rPr>
          <w:rFonts w:asciiTheme="majorHAnsi" w:hAnsiTheme="majorHAnsi"/>
          <w:lang w:val="es-ES"/>
        </w:rPr>
      </w:pPr>
      <w:r w:rsidRPr="00A1122B">
        <w:rPr>
          <w:rFonts w:asciiTheme="majorHAnsi" w:hAnsiTheme="majorHAnsi"/>
          <w:b/>
          <w:lang w:val="es-ES"/>
        </w:rPr>
        <w:t xml:space="preserve">PRIMERO.- </w:t>
      </w:r>
      <w:r w:rsidRPr="00A1122B">
        <w:rPr>
          <w:rFonts w:asciiTheme="majorHAnsi" w:hAnsiTheme="majorHAnsi"/>
          <w:lang w:val="es-ES"/>
        </w:rPr>
        <w:t>Se aprueba</w:t>
      </w:r>
      <w:r w:rsidR="00C83E44">
        <w:rPr>
          <w:rFonts w:asciiTheme="majorHAnsi" w:hAnsiTheme="majorHAnsi"/>
          <w:lang w:val="es-ES"/>
        </w:rPr>
        <w:t>n</w:t>
      </w:r>
      <w:r w:rsidRPr="00A1122B">
        <w:rPr>
          <w:rFonts w:asciiTheme="majorHAnsi" w:hAnsiTheme="majorHAnsi"/>
          <w:lang w:val="es-ES"/>
        </w:rPr>
        <w:t xml:space="preserve"> y emite</w:t>
      </w:r>
      <w:r w:rsidR="00C83E44">
        <w:rPr>
          <w:rFonts w:asciiTheme="majorHAnsi" w:hAnsiTheme="majorHAnsi"/>
          <w:lang w:val="es-ES"/>
        </w:rPr>
        <w:t>n</w:t>
      </w:r>
      <w:r w:rsidRPr="00A1122B">
        <w:rPr>
          <w:rFonts w:asciiTheme="majorHAnsi" w:hAnsiTheme="majorHAnsi"/>
          <w:lang w:val="es-ES"/>
        </w:rPr>
        <w:t xml:space="preserve"> </w:t>
      </w:r>
      <w:r w:rsidR="00C83E44">
        <w:rPr>
          <w:rFonts w:asciiTheme="majorHAnsi" w:hAnsiTheme="majorHAnsi"/>
          <w:lang w:val="es-ES"/>
        </w:rPr>
        <w:t>los</w:t>
      </w:r>
      <w:r w:rsidRPr="00A1122B">
        <w:rPr>
          <w:rFonts w:asciiTheme="majorHAnsi" w:hAnsiTheme="majorHAnsi"/>
          <w:lang w:val="es-ES"/>
        </w:rPr>
        <w:t xml:space="preserve"> formato</w:t>
      </w:r>
      <w:r w:rsidR="00C83E44">
        <w:rPr>
          <w:rFonts w:asciiTheme="majorHAnsi" w:hAnsiTheme="majorHAnsi"/>
          <w:lang w:val="es-ES"/>
        </w:rPr>
        <w:t>s</w:t>
      </w:r>
      <w:r w:rsidRPr="00A1122B">
        <w:rPr>
          <w:rFonts w:asciiTheme="majorHAnsi" w:hAnsiTheme="majorHAnsi"/>
          <w:lang w:val="es-ES"/>
        </w:rPr>
        <w:t xml:space="preserve"> </w:t>
      </w:r>
      <w:r w:rsidR="00F00999">
        <w:rPr>
          <w:rFonts w:asciiTheme="majorHAnsi" w:hAnsiTheme="majorHAnsi"/>
          <w:lang w:val="es-ES"/>
        </w:rPr>
        <w:t>“</w:t>
      </w:r>
      <w:r w:rsidRPr="00A1122B">
        <w:rPr>
          <w:rFonts w:asciiTheme="majorHAnsi" w:hAnsiTheme="majorHAnsi"/>
          <w:lang w:val="es-ES"/>
        </w:rPr>
        <w:t>K0101</w:t>
      </w:r>
      <w:r w:rsidR="00F00999">
        <w:rPr>
          <w:rFonts w:asciiTheme="majorHAnsi" w:hAnsiTheme="majorHAnsi"/>
          <w:lang w:val="es-ES"/>
        </w:rPr>
        <w:t>”</w:t>
      </w:r>
      <w:r w:rsidR="00C83E44">
        <w:rPr>
          <w:rFonts w:asciiTheme="majorHAnsi" w:hAnsiTheme="majorHAnsi"/>
          <w:lang w:val="es-ES"/>
        </w:rPr>
        <w:t>, “K0102” y “K0103”</w:t>
      </w:r>
      <w:r w:rsidRPr="00A1122B">
        <w:rPr>
          <w:rFonts w:asciiTheme="majorHAnsi" w:hAnsiTheme="majorHAnsi"/>
          <w:lang w:val="es-ES"/>
        </w:rPr>
        <w:t xml:space="preserve">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Pr="000D3F8B">
        <w:rPr>
          <w:rFonts w:asciiTheme="majorHAnsi" w:hAnsiTheme="majorHAnsi"/>
          <w:lang w:val="es-ES"/>
        </w:rPr>
        <w:t>, mismo</w:t>
      </w:r>
      <w:r w:rsidR="00C83E44">
        <w:rPr>
          <w:rFonts w:asciiTheme="majorHAnsi" w:hAnsiTheme="majorHAnsi"/>
          <w:lang w:val="es-ES"/>
        </w:rPr>
        <w:t>s</w:t>
      </w:r>
      <w:r w:rsidRPr="000D3F8B">
        <w:rPr>
          <w:rFonts w:asciiTheme="majorHAnsi" w:hAnsiTheme="majorHAnsi"/>
          <w:lang w:val="es-ES"/>
        </w:rPr>
        <w:t xml:space="preserve"> que como Anexo</w:t>
      </w:r>
      <w:r w:rsidR="00C83E44">
        <w:rPr>
          <w:rFonts w:asciiTheme="majorHAnsi" w:hAnsiTheme="majorHAnsi"/>
          <w:lang w:val="es-ES"/>
        </w:rPr>
        <w:t>s</w:t>
      </w:r>
      <w:r w:rsidRPr="000D3F8B">
        <w:rPr>
          <w:rFonts w:asciiTheme="majorHAnsi" w:hAnsiTheme="majorHAnsi"/>
          <w:lang w:val="es-ES"/>
        </w:rPr>
        <w:t xml:space="preserve"> se adjunta</w:t>
      </w:r>
      <w:r w:rsidR="00C83E44">
        <w:rPr>
          <w:rFonts w:asciiTheme="majorHAnsi" w:hAnsiTheme="majorHAnsi"/>
          <w:lang w:val="es-ES"/>
        </w:rPr>
        <w:t>n</w:t>
      </w:r>
      <w:r w:rsidRPr="000D3F8B">
        <w:rPr>
          <w:rFonts w:asciiTheme="majorHAnsi" w:hAnsiTheme="majorHAnsi"/>
          <w:lang w:val="es-ES"/>
        </w:rPr>
        <w:t xml:space="preserve"> al presente Acuerdo.</w:t>
      </w:r>
    </w:p>
    <w:p w14:paraId="4B156694" w14:textId="77777777" w:rsidR="00A1122B" w:rsidRPr="00A1122B" w:rsidRDefault="00A1122B" w:rsidP="00A1122B">
      <w:pPr>
        <w:ind w:left="567"/>
        <w:jc w:val="both"/>
        <w:rPr>
          <w:rFonts w:asciiTheme="majorHAnsi" w:hAnsiTheme="majorHAnsi"/>
          <w:lang w:val="es-ES"/>
        </w:rPr>
      </w:pPr>
    </w:p>
    <w:p w14:paraId="0F0D09D8" w14:textId="77777777" w:rsidR="00054834" w:rsidRDefault="00A1122B" w:rsidP="00A1122B">
      <w:pPr>
        <w:ind w:left="567"/>
        <w:jc w:val="both"/>
        <w:rPr>
          <w:rFonts w:asciiTheme="majorHAnsi" w:hAnsiTheme="majorHAnsi"/>
          <w:lang w:val="es-ES"/>
        </w:rPr>
      </w:pPr>
      <w:r w:rsidRPr="00A1122B">
        <w:rPr>
          <w:rFonts w:asciiTheme="majorHAnsi" w:hAnsiTheme="majorHAnsi"/>
          <w:b/>
          <w:lang w:val="es-ES"/>
        </w:rPr>
        <w:t>SEGUNDO.-</w:t>
      </w:r>
      <w:r w:rsidRPr="00A1122B">
        <w:rPr>
          <w:rFonts w:asciiTheme="majorHAnsi" w:hAnsiTheme="majorHAnsi"/>
          <w:lang w:val="es-ES"/>
        </w:rPr>
        <w:t xml:space="preserve"> </w:t>
      </w:r>
      <w:r w:rsidR="00054834">
        <w:rPr>
          <w:rFonts w:asciiTheme="majorHAnsi" w:hAnsiTheme="majorHAnsi"/>
          <w:lang w:val="es-ES"/>
        </w:rPr>
        <w:t>Publíque</w:t>
      </w:r>
      <w:r w:rsidR="00C83E44">
        <w:rPr>
          <w:rFonts w:asciiTheme="majorHAnsi" w:hAnsiTheme="majorHAnsi"/>
          <w:lang w:val="es-ES"/>
        </w:rPr>
        <w:t>n</w:t>
      </w:r>
      <w:r w:rsidR="00054834">
        <w:rPr>
          <w:rFonts w:asciiTheme="majorHAnsi" w:hAnsiTheme="majorHAnsi"/>
          <w:lang w:val="es-ES"/>
        </w:rPr>
        <w:t xml:space="preserve">se </w:t>
      </w:r>
      <w:r w:rsidR="00C83E44">
        <w:rPr>
          <w:rFonts w:asciiTheme="majorHAnsi" w:hAnsiTheme="majorHAnsi"/>
          <w:lang w:val="es-ES"/>
        </w:rPr>
        <w:t>los</w:t>
      </w:r>
      <w:r w:rsidR="00054834">
        <w:rPr>
          <w:rFonts w:asciiTheme="majorHAnsi" w:hAnsiTheme="majorHAnsi"/>
          <w:lang w:val="es-ES"/>
        </w:rPr>
        <w:t xml:space="preserve"> formato</w:t>
      </w:r>
      <w:r w:rsidR="00C83E44">
        <w:rPr>
          <w:rFonts w:asciiTheme="majorHAnsi" w:hAnsiTheme="majorHAnsi"/>
          <w:lang w:val="es-ES"/>
        </w:rPr>
        <w:t>s</w:t>
      </w:r>
      <w:r w:rsidR="00054834">
        <w:rPr>
          <w:rFonts w:asciiTheme="majorHAnsi" w:hAnsiTheme="majorHAnsi"/>
          <w:lang w:val="es-ES"/>
        </w:rPr>
        <w:t xml:space="preserve"> “K0101”</w:t>
      </w:r>
      <w:r w:rsidR="00C83E44">
        <w:rPr>
          <w:rFonts w:asciiTheme="majorHAnsi" w:hAnsiTheme="majorHAnsi"/>
          <w:lang w:val="es-ES"/>
        </w:rPr>
        <w:t>, “K0102” y “K0103”</w:t>
      </w:r>
      <w:r w:rsidR="00054834">
        <w:rPr>
          <w:rFonts w:asciiTheme="majorHAnsi" w:hAnsiTheme="majorHAnsi"/>
          <w:lang w:val="es-ES"/>
        </w:rPr>
        <w:t xml:space="preserve"> en el Diario Oficial de la Federación.</w:t>
      </w:r>
    </w:p>
    <w:p w14:paraId="023F614A" w14:textId="77777777" w:rsidR="00054834" w:rsidRDefault="00054834" w:rsidP="00A1122B">
      <w:pPr>
        <w:ind w:left="567"/>
        <w:jc w:val="both"/>
        <w:rPr>
          <w:rFonts w:asciiTheme="majorHAnsi" w:hAnsiTheme="majorHAnsi"/>
          <w:lang w:val="es-ES"/>
        </w:rPr>
      </w:pPr>
    </w:p>
    <w:p w14:paraId="548401BD" w14:textId="77777777" w:rsidR="00054834" w:rsidRDefault="00054834" w:rsidP="00A1122B">
      <w:pPr>
        <w:ind w:left="567"/>
        <w:jc w:val="both"/>
        <w:rPr>
          <w:rFonts w:asciiTheme="majorHAnsi" w:hAnsiTheme="majorHAnsi"/>
          <w:lang w:val="es-ES"/>
        </w:rPr>
      </w:pPr>
      <w:r>
        <w:rPr>
          <w:rFonts w:asciiTheme="majorHAnsi" w:hAnsiTheme="majorHAnsi"/>
          <w:b/>
          <w:lang w:val="es-ES"/>
        </w:rPr>
        <w:t>TERCERO</w:t>
      </w:r>
      <w:r w:rsidRPr="00A1122B">
        <w:rPr>
          <w:rFonts w:asciiTheme="majorHAnsi" w:hAnsiTheme="majorHAnsi"/>
          <w:lang w:val="es-ES"/>
        </w:rPr>
        <w:t xml:space="preserve">.- </w:t>
      </w:r>
      <w:r>
        <w:rPr>
          <w:rFonts w:asciiTheme="majorHAnsi" w:hAnsiTheme="majorHAnsi"/>
          <w:lang w:val="es-ES"/>
        </w:rPr>
        <w:t>Publíque</w:t>
      </w:r>
      <w:r w:rsidR="00C83E44">
        <w:rPr>
          <w:rFonts w:asciiTheme="majorHAnsi" w:hAnsiTheme="majorHAnsi"/>
          <w:lang w:val="es-ES"/>
        </w:rPr>
        <w:t>n</w:t>
      </w:r>
      <w:r>
        <w:rPr>
          <w:rFonts w:asciiTheme="majorHAnsi" w:hAnsiTheme="majorHAnsi"/>
          <w:lang w:val="es-ES"/>
        </w:rPr>
        <w:t xml:space="preserve">se </w:t>
      </w:r>
      <w:r w:rsidR="00C83E44">
        <w:rPr>
          <w:rFonts w:asciiTheme="majorHAnsi" w:hAnsiTheme="majorHAnsi"/>
          <w:lang w:val="es-ES"/>
        </w:rPr>
        <w:t>los</w:t>
      </w:r>
      <w:r>
        <w:rPr>
          <w:rFonts w:asciiTheme="majorHAnsi" w:hAnsiTheme="majorHAnsi"/>
          <w:lang w:val="es-ES"/>
        </w:rPr>
        <w:t xml:space="preserve"> archivo</w:t>
      </w:r>
      <w:r w:rsidR="00C83E44">
        <w:rPr>
          <w:rFonts w:asciiTheme="majorHAnsi" w:hAnsiTheme="majorHAnsi"/>
          <w:lang w:val="es-ES"/>
        </w:rPr>
        <w:t>s</w:t>
      </w:r>
      <w:r>
        <w:rPr>
          <w:rFonts w:asciiTheme="majorHAnsi" w:hAnsiTheme="majorHAnsi"/>
          <w:lang w:val="es-ES"/>
        </w:rPr>
        <w:t xml:space="preserve"> electrónico</w:t>
      </w:r>
      <w:r w:rsidR="00C83E44">
        <w:rPr>
          <w:rFonts w:asciiTheme="majorHAnsi" w:hAnsiTheme="majorHAnsi"/>
          <w:lang w:val="es-ES"/>
        </w:rPr>
        <w:t>s</w:t>
      </w:r>
      <w:r>
        <w:rPr>
          <w:rFonts w:asciiTheme="majorHAnsi" w:hAnsiTheme="majorHAnsi"/>
          <w:lang w:val="es-ES"/>
        </w:rPr>
        <w:t xml:space="preserve"> de</w:t>
      </w:r>
      <w:r w:rsidR="00C83E44">
        <w:rPr>
          <w:rFonts w:asciiTheme="majorHAnsi" w:hAnsiTheme="majorHAnsi"/>
          <w:lang w:val="es-ES"/>
        </w:rPr>
        <w:t xml:space="preserve"> </w:t>
      </w:r>
      <w:r>
        <w:rPr>
          <w:rFonts w:asciiTheme="majorHAnsi" w:hAnsiTheme="majorHAnsi"/>
          <w:lang w:val="es-ES"/>
        </w:rPr>
        <w:t>l</w:t>
      </w:r>
      <w:r w:rsidR="00C83E44">
        <w:rPr>
          <w:rFonts w:asciiTheme="majorHAnsi" w:hAnsiTheme="majorHAnsi"/>
          <w:lang w:val="es-ES"/>
        </w:rPr>
        <w:t>os</w:t>
      </w:r>
      <w:r>
        <w:rPr>
          <w:rFonts w:asciiTheme="majorHAnsi" w:hAnsiTheme="majorHAnsi"/>
          <w:lang w:val="es-ES"/>
        </w:rPr>
        <w:t xml:space="preserve"> formato</w:t>
      </w:r>
      <w:r w:rsidR="00C83E44">
        <w:rPr>
          <w:rFonts w:asciiTheme="majorHAnsi" w:hAnsiTheme="majorHAnsi"/>
          <w:lang w:val="es-ES"/>
        </w:rPr>
        <w:t>s</w:t>
      </w:r>
      <w:r>
        <w:rPr>
          <w:rFonts w:asciiTheme="majorHAnsi" w:hAnsiTheme="majorHAnsi"/>
          <w:lang w:val="es-ES"/>
        </w:rPr>
        <w:t xml:space="preserve"> “K0101”</w:t>
      </w:r>
      <w:r w:rsidR="00C83E44" w:rsidRPr="00C83E44">
        <w:rPr>
          <w:rFonts w:asciiTheme="majorHAnsi" w:hAnsiTheme="majorHAnsi"/>
          <w:lang w:val="es-ES"/>
        </w:rPr>
        <w:t xml:space="preserve"> </w:t>
      </w:r>
      <w:r w:rsidR="00C83E44">
        <w:rPr>
          <w:rFonts w:asciiTheme="majorHAnsi" w:hAnsiTheme="majorHAnsi"/>
          <w:lang w:val="es-ES"/>
        </w:rPr>
        <w:t xml:space="preserve">, “K0102” y “K0103” </w:t>
      </w:r>
      <w:r>
        <w:rPr>
          <w:rFonts w:asciiTheme="majorHAnsi" w:hAnsiTheme="majorHAnsi"/>
          <w:lang w:val="es-ES"/>
        </w:rPr>
        <w:t xml:space="preserve"> en el portal de Internet del Instituto Federal de Telecomunicaciones </w:t>
      </w:r>
      <w:r w:rsidRPr="00054834">
        <w:rPr>
          <w:rFonts w:asciiTheme="majorHAnsi" w:hAnsiTheme="majorHAnsi"/>
          <w:lang w:val="es-ES"/>
        </w:rPr>
        <w:t>para que pueda</w:t>
      </w:r>
      <w:r w:rsidR="00C83E44">
        <w:rPr>
          <w:rFonts w:asciiTheme="majorHAnsi" w:hAnsiTheme="majorHAnsi"/>
          <w:lang w:val="es-ES"/>
        </w:rPr>
        <w:t>n</w:t>
      </w:r>
      <w:r w:rsidRPr="00054834">
        <w:rPr>
          <w:rFonts w:asciiTheme="majorHAnsi" w:hAnsiTheme="majorHAnsi"/>
          <w:lang w:val="es-ES"/>
        </w:rPr>
        <w:t xml:space="preserve"> ser descargado</w:t>
      </w:r>
      <w:r w:rsidR="00C83E44">
        <w:rPr>
          <w:rFonts w:asciiTheme="majorHAnsi" w:hAnsiTheme="majorHAnsi"/>
          <w:lang w:val="es-ES"/>
        </w:rPr>
        <w:t>s</w:t>
      </w:r>
      <w:r w:rsidRPr="00054834">
        <w:rPr>
          <w:rFonts w:asciiTheme="majorHAnsi" w:hAnsiTheme="majorHAnsi"/>
          <w:lang w:val="es-ES"/>
        </w:rPr>
        <w:t xml:space="preserve"> por los concesionarios, personas morales, en materia de telecomunicaciones y radiodifusión y puedan presentarlo en tiempo y forma para cumplir con sus obligaciones establecidas por Ley</w:t>
      </w:r>
      <w:r>
        <w:rPr>
          <w:rFonts w:asciiTheme="majorHAnsi" w:hAnsiTheme="majorHAnsi"/>
          <w:lang w:val="es-ES"/>
        </w:rPr>
        <w:t>.</w:t>
      </w:r>
    </w:p>
    <w:p w14:paraId="67438FCB" w14:textId="77777777" w:rsidR="00054834" w:rsidRDefault="00054834" w:rsidP="00A1122B">
      <w:pPr>
        <w:ind w:left="567"/>
        <w:jc w:val="both"/>
        <w:rPr>
          <w:rFonts w:asciiTheme="majorHAnsi" w:hAnsiTheme="majorHAnsi"/>
          <w:lang w:val="es-ES"/>
        </w:rPr>
      </w:pPr>
    </w:p>
    <w:p w14:paraId="25F05150" w14:textId="77777777" w:rsidR="00A1122B" w:rsidRDefault="00054834" w:rsidP="00A1122B">
      <w:pPr>
        <w:ind w:left="567"/>
        <w:jc w:val="both"/>
        <w:rPr>
          <w:rFonts w:asciiTheme="majorHAnsi" w:hAnsiTheme="majorHAnsi"/>
          <w:lang w:val="es-ES"/>
        </w:rPr>
      </w:pPr>
      <w:r>
        <w:rPr>
          <w:rFonts w:asciiTheme="majorHAnsi" w:hAnsiTheme="majorHAnsi"/>
          <w:b/>
          <w:lang w:val="es-ES"/>
        </w:rPr>
        <w:t xml:space="preserve">CUARTO.- </w:t>
      </w:r>
      <w:r w:rsidR="00A1122B" w:rsidRPr="00A1122B">
        <w:rPr>
          <w:rFonts w:asciiTheme="majorHAnsi" w:hAnsiTheme="majorHAnsi"/>
          <w:lang w:val="es-ES"/>
        </w:rPr>
        <w:t xml:space="preserve">Se instruye a la Unidad de Concesiones y Servicios inscribir </w:t>
      </w:r>
      <w:r>
        <w:rPr>
          <w:rFonts w:asciiTheme="majorHAnsi" w:hAnsiTheme="majorHAnsi"/>
          <w:lang w:val="es-ES"/>
        </w:rPr>
        <w:t xml:space="preserve">en el Registro Público de Concesiones </w:t>
      </w:r>
      <w:r w:rsidR="00A1122B" w:rsidRPr="00A1122B">
        <w:rPr>
          <w:rFonts w:asciiTheme="majorHAnsi" w:hAnsiTheme="majorHAnsi"/>
          <w:lang w:val="es-ES"/>
        </w:rPr>
        <w:t xml:space="preserve">la información que se establece en el </w:t>
      </w:r>
      <w:r w:rsidR="00A1122B">
        <w:rPr>
          <w:rFonts w:asciiTheme="majorHAnsi" w:hAnsiTheme="majorHAnsi"/>
          <w:lang w:val="es-ES"/>
        </w:rPr>
        <w:t xml:space="preserve">formato </w:t>
      </w:r>
      <w:r w:rsidR="00F00999">
        <w:rPr>
          <w:rFonts w:asciiTheme="majorHAnsi" w:hAnsiTheme="majorHAnsi"/>
          <w:lang w:val="es-ES"/>
        </w:rPr>
        <w:t>“</w:t>
      </w:r>
      <w:r w:rsidR="00A1122B">
        <w:rPr>
          <w:rFonts w:asciiTheme="majorHAnsi" w:hAnsiTheme="majorHAnsi"/>
          <w:lang w:val="es-ES"/>
        </w:rPr>
        <w:t>K0101</w:t>
      </w:r>
      <w:r w:rsidR="00F00999">
        <w:rPr>
          <w:rFonts w:asciiTheme="majorHAnsi" w:hAnsiTheme="majorHAnsi"/>
          <w:lang w:val="es-ES"/>
        </w:rPr>
        <w:t>”</w:t>
      </w:r>
      <w:r w:rsidR="00A1122B">
        <w:rPr>
          <w:rFonts w:asciiTheme="majorHAnsi" w:hAnsiTheme="majorHAnsi"/>
          <w:lang w:val="es-ES"/>
        </w:rPr>
        <w:t xml:space="preserve"> </w:t>
      </w:r>
      <w:r w:rsidR="00A1122B" w:rsidRPr="00A1122B">
        <w:rPr>
          <w:rFonts w:asciiTheme="majorHAnsi" w:hAnsiTheme="majorHAnsi"/>
          <w:lang w:val="es-ES"/>
        </w:rPr>
        <w:t>relativa a la estructura accionaria o de partes sociales de los concesionarios de telecomunicaciones o radiodifusión que se presenten en cumplimiento de la Ley.</w:t>
      </w:r>
    </w:p>
    <w:p w14:paraId="0F6C397D" w14:textId="77777777" w:rsidR="00A1122B" w:rsidRPr="00A1122B" w:rsidRDefault="00A1122B" w:rsidP="00A1122B">
      <w:pPr>
        <w:ind w:left="567"/>
        <w:jc w:val="both"/>
        <w:rPr>
          <w:rFonts w:asciiTheme="majorHAnsi" w:hAnsiTheme="majorHAnsi"/>
          <w:lang w:val="es-ES"/>
        </w:rPr>
      </w:pPr>
    </w:p>
    <w:p w14:paraId="45E63891" w14:textId="77777777" w:rsidR="00A1122B" w:rsidRDefault="00054834" w:rsidP="00A1122B">
      <w:pPr>
        <w:ind w:left="567"/>
        <w:jc w:val="both"/>
        <w:rPr>
          <w:rFonts w:asciiTheme="majorHAnsi" w:hAnsiTheme="majorHAnsi"/>
          <w:lang w:val="es-ES"/>
        </w:rPr>
      </w:pPr>
      <w:r>
        <w:rPr>
          <w:rFonts w:asciiTheme="majorHAnsi" w:hAnsiTheme="majorHAnsi"/>
          <w:b/>
          <w:lang w:val="es-ES"/>
        </w:rPr>
        <w:t>Q</w:t>
      </w:r>
      <w:r>
        <w:rPr>
          <w:rFonts w:asciiTheme="majorHAnsi" w:hAnsiTheme="majorHAnsi"/>
          <w:b/>
          <w:lang w:val="es-ES"/>
        </w:rPr>
        <w:tab/>
        <w:t>UINTO</w:t>
      </w:r>
      <w:r w:rsidR="00A1122B" w:rsidRPr="00A1122B">
        <w:rPr>
          <w:rFonts w:asciiTheme="majorHAnsi" w:hAnsiTheme="majorHAnsi"/>
          <w:lang w:val="es-ES"/>
        </w:rPr>
        <w:t>.- Se instruye a la Unidad de Cumplimiento que en el análisis y evaluación del cumplimiento de las obligaciones establecidas en los títulos de concesión otorgados al amparo de la Ley Federal de Telecomunicaciones y la Ley Federal de Radio y Televisión, considere la presentación de</w:t>
      </w:r>
      <w:r w:rsidR="00C83E44">
        <w:rPr>
          <w:rFonts w:asciiTheme="majorHAnsi" w:hAnsiTheme="majorHAnsi"/>
          <w:lang w:val="es-ES"/>
        </w:rPr>
        <w:t xml:space="preserve"> </w:t>
      </w:r>
      <w:r w:rsidR="00A1122B" w:rsidRPr="00A1122B">
        <w:rPr>
          <w:rFonts w:asciiTheme="majorHAnsi" w:hAnsiTheme="majorHAnsi"/>
          <w:lang w:val="es-ES"/>
        </w:rPr>
        <w:t>l</w:t>
      </w:r>
      <w:r w:rsidR="00C83E44">
        <w:rPr>
          <w:rFonts w:asciiTheme="majorHAnsi" w:hAnsiTheme="majorHAnsi"/>
          <w:lang w:val="es-ES"/>
        </w:rPr>
        <w:t>os</w:t>
      </w:r>
      <w:r w:rsidR="00A1122B" w:rsidRPr="00A1122B">
        <w:rPr>
          <w:rFonts w:asciiTheme="majorHAnsi" w:hAnsiTheme="majorHAnsi"/>
          <w:lang w:val="es-ES"/>
        </w:rPr>
        <w:t xml:space="preserve"> </w:t>
      </w:r>
      <w:r w:rsidR="002A3F0E">
        <w:rPr>
          <w:rFonts w:asciiTheme="majorHAnsi" w:hAnsiTheme="majorHAnsi"/>
          <w:lang w:val="es-ES"/>
        </w:rPr>
        <w:t>formato</w:t>
      </w:r>
      <w:r w:rsidR="00C83E44">
        <w:rPr>
          <w:rFonts w:asciiTheme="majorHAnsi" w:hAnsiTheme="majorHAnsi"/>
          <w:lang w:val="es-ES"/>
        </w:rPr>
        <w:t>s</w:t>
      </w:r>
      <w:r w:rsidR="002A3F0E">
        <w:rPr>
          <w:rFonts w:asciiTheme="majorHAnsi" w:hAnsiTheme="majorHAnsi"/>
          <w:lang w:val="es-ES"/>
        </w:rPr>
        <w:t xml:space="preserve"> </w:t>
      </w:r>
      <w:r>
        <w:rPr>
          <w:rFonts w:asciiTheme="majorHAnsi" w:hAnsiTheme="majorHAnsi"/>
          <w:lang w:val="es-ES"/>
        </w:rPr>
        <w:t>“</w:t>
      </w:r>
      <w:r w:rsidR="002A3F0E">
        <w:rPr>
          <w:rFonts w:asciiTheme="majorHAnsi" w:hAnsiTheme="majorHAnsi"/>
          <w:lang w:val="es-ES"/>
        </w:rPr>
        <w:t>K0101</w:t>
      </w:r>
      <w:r>
        <w:rPr>
          <w:rFonts w:asciiTheme="majorHAnsi" w:hAnsiTheme="majorHAnsi"/>
          <w:lang w:val="es-ES"/>
        </w:rPr>
        <w:t>”</w:t>
      </w:r>
      <w:r w:rsidR="00C83E44">
        <w:rPr>
          <w:rFonts w:asciiTheme="majorHAnsi" w:hAnsiTheme="majorHAnsi"/>
          <w:lang w:val="es-ES"/>
        </w:rPr>
        <w:t>, “K0102” y “K0103”</w:t>
      </w:r>
      <w:r w:rsidR="00A1122B" w:rsidRPr="00A1122B">
        <w:rPr>
          <w:rFonts w:asciiTheme="majorHAnsi" w:hAnsiTheme="majorHAnsi"/>
          <w:lang w:val="es-ES"/>
        </w:rPr>
        <w:t xml:space="preserve">, en su caso, como un medio de cumplimiento para aquellas obligaciones </w:t>
      </w:r>
      <w:r w:rsidR="00A1122B" w:rsidRPr="00A1122B">
        <w:rPr>
          <w:rFonts w:asciiTheme="majorHAnsi" w:hAnsiTheme="majorHAnsi"/>
          <w:lang w:val="es-ES"/>
        </w:rPr>
        <w:lastRenderedPageBreak/>
        <w:t>similares o análogas a las establecidas en el primer párrafo del artículo 112 de la Ley Federal de Telecomunicaciones y Radiodifusión.</w:t>
      </w:r>
    </w:p>
    <w:p w14:paraId="2C14E972" w14:textId="77777777" w:rsidR="000D3F8B" w:rsidRDefault="000D3F8B" w:rsidP="00D23811">
      <w:pPr>
        <w:jc w:val="both"/>
        <w:rPr>
          <w:rFonts w:asciiTheme="majorHAnsi" w:hAnsiTheme="majorHAnsi"/>
          <w:b/>
          <w:lang w:val="es-ES"/>
        </w:rPr>
      </w:pPr>
    </w:p>
    <w:p w14:paraId="394C7AEE" w14:textId="77777777" w:rsidR="00EA4BD1" w:rsidRDefault="00EA4BD1" w:rsidP="00D23811">
      <w:pPr>
        <w:jc w:val="both"/>
        <w:rPr>
          <w:rFonts w:asciiTheme="majorHAnsi" w:hAnsiTheme="majorHAnsi"/>
          <w:b/>
          <w:lang w:val="es-ES"/>
        </w:rPr>
      </w:pPr>
    </w:p>
    <w:p w14:paraId="4614BEFF" w14:textId="77777777" w:rsidR="00054834" w:rsidRPr="005043FC" w:rsidRDefault="00054834" w:rsidP="00054834">
      <w:pPr>
        <w:jc w:val="center"/>
        <w:rPr>
          <w:rFonts w:asciiTheme="majorHAnsi" w:hAnsiTheme="majorHAnsi"/>
          <w:b/>
          <w:lang w:val="es-ES"/>
        </w:rPr>
      </w:pPr>
      <w:r w:rsidRPr="005043FC">
        <w:rPr>
          <w:rFonts w:asciiTheme="majorHAnsi" w:hAnsiTheme="majorHAnsi"/>
          <w:b/>
          <w:lang w:val="es-ES"/>
        </w:rPr>
        <w:t>ANEXO</w:t>
      </w:r>
      <w:r w:rsidR="005043FC">
        <w:rPr>
          <w:rFonts w:asciiTheme="majorHAnsi" w:hAnsiTheme="majorHAnsi"/>
          <w:b/>
          <w:lang w:val="es-ES"/>
        </w:rPr>
        <w:t>S</w:t>
      </w:r>
    </w:p>
    <w:p w14:paraId="24F021DE" w14:textId="77777777" w:rsidR="005043FC" w:rsidRPr="00B6493C" w:rsidRDefault="005043FC" w:rsidP="00054834">
      <w:pPr>
        <w:jc w:val="center"/>
        <w:rPr>
          <w:rFonts w:asciiTheme="majorHAnsi" w:hAnsiTheme="majorHAnsi"/>
          <w:b/>
          <w:lang w:val="es-ES"/>
        </w:rPr>
      </w:pPr>
      <w:r w:rsidRPr="006A52A9">
        <w:rPr>
          <w:rFonts w:asciiTheme="majorHAnsi" w:hAnsiTheme="majorHAnsi"/>
          <w:b/>
          <w:lang w:val="es-ES"/>
        </w:rPr>
        <w:t xml:space="preserve">Anexo I. </w:t>
      </w:r>
      <w:r w:rsidR="00054834" w:rsidRPr="006A52A9">
        <w:rPr>
          <w:rFonts w:asciiTheme="majorHAnsi" w:hAnsiTheme="majorHAnsi"/>
          <w:b/>
          <w:lang w:val="es-ES"/>
        </w:rPr>
        <w:t>Formato</w:t>
      </w:r>
      <w:r w:rsidR="00C83E44" w:rsidRPr="00B6493C">
        <w:rPr>
          <w:rFonts w:asciiTheme="majorHAnsi" w:hAnsiTheme="majorHAnsi"/>
          <w:b/>
          <w:lang w:val="es-ES"/>
        </w:rPr>
        <w:t>s</w:t>
      </w:r>
      <w:r w:rsidR="00054834" w:rsidRPr="00B6493C">
        <w:rPr>
          <w:rFonts w:asciiTheme="majorHAnsi" w:hAnsiTheme="majorHAnsi"/>
          <w:b/>
          <w:lang w:val="es-ES"/>
        </w:rPr>
        <w:t xml:space="preserve"> K0101</w:t>
      </w:r>
      <w:r w:rsidRPr="00B6493C">
        <w:rPr>
          <w:rFonts w:asciiTheme="majorHAnsi" w:hAnsiTheme="majorHAnsi"/>
          <w:b/>
          <w:lang w:val="es-ES"/>
        </w:rPr>
        <w:t xml:space="preserve"> Composición accionaria</w:t>
      </w:r>
    </w:p>
    <w:p w14:paraId="2B500456" w14:textId="77777777" w:rsidR="005043FC" w:rsidRDefault="005043FC" w:rsidP="00054834">
      <w:pPr>
        <w:jc w:val="center"/>
        <w:rPr>
          <w:rFonts w:asciiTheme="majorHAnsi" w:hAnsiTheme="majorHAnsi"/>
          <w:b/>
          <w:lang w:val="es-ES"/>
        </w:rPr>
      </w:pPr>
      <w:r w:rsidRPr="005043FC">
        <w:rPr>
          <w:rFonts w:asciiTheme="majorHAnsi" w:hAnsiTheme="majorHAnsi"/>
          <w:b/>
          <w:lang w:val="es-ES"/>
        </w:rPr>
        <w:t xml:space="preserve">Anexo II. Formato </w:t>
      </w:r>
      <w:r w:rsidR="00C83E44" w:rsidRPr="005043FC">
        <w:rPr>
          <w:rFonts w:asciiTheme="majorHAnsi" w:hAnsiTheme="majorHAnsi"/>
          <w:b/>
          <w:lang w:val="es-ES"/>
        </w:rPr>
        <w:t>K0102</w:t>
      </w:r>
      <w:r>
        <w:rPr>
          <w:rFonts w:asciiTheme="majorHAnsi" w:hAnsiTheme="majorHAnsi"/>
          <w:b/>
          <w:lang w:val="es-ES"/>
        </w:rPr>
        <w:t xml:space="preserve"> - </w:t>
      </w:r>
      <w:r w:rsidRPr="005043FC">
        <w:rPr>
          <w:rFonts w:asciiTheme="majorHAnsi" w:hAnsiTheme="majorHAnsi"/>
          <w:b/>
          <w:lang w:val="es-ES"/>
        </w:rPr>
        <w:t>Personas con aportaciones del 5% o más en la composición accionaria</w:t>
      </w:r>
    </w:p>
    <w:p w14:paraId="37C3240B" w14:textId="77777777" w:rsidR="00054834" w:rsidRPr="005043FC" w:rsidRDefault="005043FC" w:rsidP="00054834">
      <w:pPr>
        <w:jc w:val="center"/>
        <w:rPr>
          <w:rFonts w:asciiTheme="majorHAnsi" w:hAnsiTheme="majorHAnsi"/>
          <w:b/>
          <w:lang w:val="es-ES"/>
        </w:rPr>
      </w:pPr>
      <w:r>
        <w:rPr>
          <w:rFonts w:asciiTheme="majorHAnsi" w:hAnsiTheme="majorHAnsi"/>
          <w:b/>
          <w:lang w:val="es-ES"/>
        </w:rPr>
        <w:t xml:space="preserve">Anexo III. Formato </w:t>
      </w:r>
      <w:r w:rsidR="00C83E44" w:rsidRPr="005043FC">
        <w:rPr>
          <w:rFonts w:asciiTheme="majorHAnsi" w:hAnsiTheme="majorHAnsi"/>
          <w:b/>
          <w:lang w:val="es-ES"/>
        </w:rPr>
        <w:t>K0103</w:t>
      </w:r>
      <w:r>
        <w:rPr>
          <w:rFonts w:asciiTheme="majorHAnsi" w:hAnsiTheme="majorHAnsi"/>
          <w:b/>
          <w:lang w:val="es-ES"/>
        </w:rPr>
        <w:t xml:space="preserve"> - </w:t>
      </w:r>
      <w:r w:rsidRPr="005043FC">
        <w:rPr>
          <w:rFonts w:asciiTheme="majorHAnsi" w:hAnsiTheme="majorHAnsi"/>
          <w:b/>
          <w:lang w:val="es-ES"/>
        </w:rPr>
        <w:t>Personas físicas con aportaciones del 10% o más en la composición accionaria</w:t>
      </w:r>
    </w:p>
    <w:p w14:paraId="544A9ACD" w14:textId="77777777" w:rsidR="00054834" w:rsidRDefault="00054834" w:rsidP="00054834">
      <w:pPr>
        <w:jc w:val="center"/>
        <w:rPr>
          <w:rFonts w:asciiTheme="majorHAnsi" w:hAnsiTheme="majorHAnsi"/>
          <w:b/>
          <w:lang w:val="es-ES"/>
        </w:rPr>
      </w:pPr>
    </w:p>
    <w:p w14:paraId="4D219E63" w14:textId="77777777" w:rsidR="00054834" w:rsidRDefault="00054834" w:rsidP="00054834">
      <w:pPr>
        <w:jc w:val="center"/>
        <w:rPr>
          <w:rFonts w:asciiTheme="majorHAnsi" w:hAnsiTheme="majorHAnsi"/>
          <w:b/>
          <w:lang w:val="es-ES"/>
        </w:rPr>
      </w:pPr>
    </w:p>
    <w:p w14:paraId="1DC615BB" w14:textId="77777777" w:rsidR="00054834" w:rsidRDefault="00054834" w:rsidP="00054834">
      <w:pPr>
        <w:jc w:val="center"/>
        <w:rPr>
          <w:rFonts w:asciiTheme="majorHAnsi" w:hAnsiTheme="majorHAnsi"/>
          <w:b/>
          <w:lang w:val="es-ES"/>
        </w:rPr>
      </w:pPr>
    </w:p>
    <w:p w14:paraId="533C71A3" w14:textId="77777777" w:rsidR="00EA4BD1" w:rsidRPr="00054834" w:rsidRDefault="00EA4BD1" w:rsidP="00054834">
      <w:pPr>
        <w:jc w:val="center"/>
        <w:rPr>
          <w:rFonts w:asciiTheme="majorHAnsi" w:hAnsiTheme="majorHAnsi"/>
          <w:b/>
          <w:lang w:val="es-ES"/>
        </w:rPr>
      </w:pPr>
    </w:p>
    <w:p w14:paraId="50E057BA" w14:textId="77777777" w:rsidR="000D3F8B" w:rsidRDefault="000D3F8B" w:rsidP="000D3F8B">
      <w:pPr>
        <w:jc w:val="center"/>
        <w:rPr>
          <w:rFonts w:asciiTheme="majorHAnsi" w:hAnsiTheme="majorHAnsi"/>
          <w:b/>
          <w:highlight w:val="yellow"/>
          <w:lang w:val="es-ES"/>
        </w:rPr>
      </w:pPr>
    </w:p>
    <w:p w14:paraId="4992486C" w14:textId="77777777" w:rsidR="00A1122B" w:rsidRPr="002A3F0E" w:rsidRDefault="00132ADA" w:rsidP="002A3F0E">
      <w:pPr>
        <w:jc w:val="center"/>
        <w:rPr>
          <w:rFonts w:asciiTheme="majorHAnsi" w:hAnsiTheme="majorHAnsi"/>
          <w:b/>
          <w:lang w:val="es-ES"/>
        </w:rPr>
      </w:pPr>
      <w:r>
        <w:rPr>
          <w:rFonts w:asciiTheme="majorHAnsi" w:hAnsiTheme="majorHAnsi"/>
          <w:b/>
          <w:lang w:val="es-ES"/>
        </w:rPr>
        <w:t xml:space="preserve">DISPOSICIONES </w:t>
      </w:r>
      <w:r w:rsidR="002A3F0E" w:rsidRPr="002A3F0E">
        <w:rPr>
          <w:rFonts w:asciiTheme="majorHAnsi" w:hAnsiTheme="majorHAnsi"/>
          <w:b/>
          <w:lang w:val="es-ES"/>
        </w:rPr>
        <w:t>TRANSITORI</w:t>
      </w:r>
      <w:r>
        <w:rPr>
          <w:rFonts w:asciiTheme="majorHAnsi" w:hAnsiTheme="majorHAnsi"/>
          <w:b/>
          <w:lang w:val="es-ES"/>
        </w:rPr>
        <w:t>A</w:t>
      </w:r>
      <w:r w:rsidR="002A3F0E" w:rsidRPr="002A3F0E">
        <w:rPr>
          <w:rFonts w:asciiTheme="majorHAnsi" w:hAnsiTheme="majorHAnsi"/>
          <w:b/>
          <w:lang w:val="es-ES"/>
        </w:rPr>
        <w:t>S DEL</w:t>
      </w:r>
      <w:r w:rsidR="00C30963">
        <w:rPr>
          <w:rFonts w:asciiTheme="majorHAnsi" w:hAnsiTheme="majorHAnsi"/>
          <w:b/>
          <w:lang w:val="es-ES"/>
        </w:rPr>
        <w:t xml:space="preserve"> ACUERDO POR EL QUE SE MODIFICA EL</w:t>
      </w:r>
      <w:r w:rsidR="002A3F0E" w:rsidRPr="002A3F0E">
        <w:rPr>
          <w:rFonts w:asciiTheme="majorHAnsi" w:hAnsiTheme="majorHAnsi"/>
          <w:b/>
          <w:lang w:val="es-ES"/>
        </w:rPr>
        <w:t xml:space="preserve">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p>
    <w:p w14:paraId="0BF12683" w14:textId="77777777" w:rsidR="00A1122B" w:rsidRDefault="00A1122B" w:rsidP="00D23811">
      <w:pPr>
        <w:jc w:val="both"/>
        <w:rPr>
          <w:rFonts w:asciiTheme="majorHAnsi" w:hAnsiTheme="majorHAnsi"/>
          <w:lang w:val="es-ES"/>
        </w:rPr>
      </w:pPr>
    </w:p>
    <w:p w14:paraId="3D5F29CF" w14:textId="76A0B549" w:rsidR="002A47F6" w:rsidRDefault="002A47F6" w:rsidP="002A3F0E">
      <w:pPr>
        <w:jc w:val="both"/>
        <w:rPr>
          <w:rFonts w:asciiTheme="majorHAnsi" w:hAnsiTheme="majorHAnsi"/>
          <w:lang w:val="es-ES"/>
        </w:rPr>
      </w:pPr>
      <w:r>
        <w:rPr>
          <w:rFonts w:asciiTheme="majorHAnsi" w:hAnsiTheme="majorHAnsi"/>
          <w:b/>
          <w:lang w:val="es-ES"/>
        </w:rPr>
        <w:t xml:space="preserve">ARTÍCULO </w:t>
      </w:r>
      <w:r w:rsidR="00B90566">
        <w:rPr>
          <w:rFonts w:asciiTheme="majorHAnsi" w:hAnsiTheme="majorHAnsi"/>
          <w:b/>
          <w:lang w:val="es-ES"/>
        </w:rPr>
        <w:t>SÉPTIMO</w:t>
      </w:r>
      <w:r w:rsidR="002A3F0E" w:rsidRPr="002A3F0E">
        <w:rPr>
          <w:rFonts w:asciiTheme="majorHAnsi" w:hAnsiTheme="majorHAnsi"/>
          <w:b/>
          <w:lang w:val="es-ES"/>
        </w:rPr>
        <w:t>.</w:t>
      </w:r>
      <w:r w:rsidR="002A3F0E" w:rsidRPr="002A3F0E">
        <w:rPr>
          <w:rFonts w:asciiTheme="majorHAnsi" w:hAnsiTheme="majorHAnsi"/>
          <w:lang w:val="es-ES"/>
        </w:rPr>
        <w:t xml:space="preserve"> </w:t>
      </w:r>
      <w:r>
        <w:rPr>
          <w:rFonts w:asciiTheme="majorHAnsi" w:hAnsiTheme="majorHAnsi"/>
          <w:lang w:val="es-ES"/>
        </w:rPr>
        <w:t xml:space="preserve">Con relación a las modificaciones a que se refiere el </w:t>
      </w:r>
      <w:r w:rsidR="00696CD6">
        <w:rPr>
          <w:rFonts w:asciiTheme="majorHAnsi" w:hAnsiTheme="majorHAnsi"/>
          <w:lang w:val="es-ES"/>
        </w:rPr>
        <w:t>ARTÍCULO SEXTO</w:t>
      </w:r>
      <w:r w:rsidR="00B90566">
        <w:rPr>
          <w:rFonts w:asciiTheme="majorHAnsi" w:hAnsiTheme="majorHAnsi"/>
          <w:lang w:val="es-ES"/>
        </w:rPr>
        <w:t xml:space="preserve"> </w:t>
      </w:r>
      <w:r>
        <w:rPr>
          <w:rFonts w:asciiTheme="majorHAnsi" w:hAnsiTheme="majorHAnsi"/>
          <w:lang w:val="es-ES"/>
        </w:rPr>
        <w:t>de este Acuerdo, se estará a lo siguiente:</w:t>
      </w:r>
    </w:p>
    <w:p w14:paraId="06D3C936" w14:textId="77777777" w:rsidR="002A47F6" w:rsidRDefault="002A47F6" w:rsidP="002A3F0E">
      <w:pPr>
        <w:jc w:val="both"/>
        <w:rPr>
          <w:rFonts w:asciiTheme="majorHAnsi" w:hAnsiTheme="majorHAnsi"/>
          <w:lang w:val="es-ES"/>
        </w:rPr>
      </w:pPr>
    </w:p>
    <w:p w14:paraId="05DADC63" w14:textId="77777777" w:rsidR="002A47F6" w:rsidRDefault="002A3F0E" w:rsidP="002A47F6">
      <w:pPr>
        <w:pStyle w:val="Prrafodelista"/>
        <w:numPr>
          <w:ilvl w:val="0"/>
          <w:numId w:val="29"/>
        </w:numPr>
        <w:jc w:val="both"/>
        <w:rPr>
          <w:rFonts w:asciiTheme="majorHAnsi" w:hAnsiTheme="majorHAnsi"/>
          <w:lang w:val="es-ES"/>
        </w:rPr>
      </w:pPr>
      <w:r w:rsidRPr="002A47F6">
        <w:rPr>
          <w:rFonts w:asciiTheme="majorHAnsi" w:hAnsiTheme="majorHAnsi"/>
          <w:lang w:val="es-ES"/>
        </w:rPr>
        <w:t>Se deja sin efectos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 publicado en el Diario Oficial de la Federación el 19 de junio de 2015.</w:t>
      </w:r>
    </w:p>
    <w:p w14:paraId="3845652F" w14:textId="77777777" w:rsidR="002A47F6" w:rsidRDefault="002A47F6" w:rsidP="002A47F6">
      <w:pPr>
        <w:pStyle w:val="Prrafodelista"/>
        <w:jc w:val="both"/>
        <w:rPr>
          <w:rFonts w:asciiTheme="majorHAnsi" w:hAnsiTheme="majorHAnsi"/>
          <w:lang w:val="es-ES"/>
        </w:rPr>
      </w:pPr>
    </w:p>
    <w:p w14:paraId="59477DC9" w14:textId="77777777" w:rsidR="002A3F0E" w:rsidRDefault="002A3F0E" w:rsidP="00EA4BD1">
      <w:pPr>
        <w:pStyle w:val="Prrafodelista"/>
        <w:numPr>
          <w:ilvl w:val="0"/>
          <w:numId w:val="29"/>
        </w:numPr>
        <w:jc w:val="both"/>
        <w:rPr>
          <w:rFonts w:asciiTheme="majorHAnsi" w:hAnsiTheme="majorHAnsi"/>
          <w:lang w:val="es-ES"/>
        </w:rPr>
      </w:pPr>
      <w:r w:rsidRPr="002A47F6">
        <w:rPr>
          <w:rFonts w:asciiTheme="majorHAnsi" w:hAnsiTheme="majorHAnsi"/>
          <w:lang w:val="es-ES"/>
        </w:rPr>
        <w:t xml:space="preserve">Hasta en tanto el </w:t>
      </w:r>
      <w:r w:rsidR="001744B1">
        <w:rPr>
          <w:rFonts w:asciiTheme="majorHAnsi" w:hAnsiTheme="majorHAnsi"/>
          <w:lang w:val="es-ES"/>
        </w:rPr>
        <w:t>Sistema de Métricas</w:t>
      </w:r>
      <w:r w:rsidRPr="002A47F6">
        <w:rPr>
          <w:rFonts w:asciiTheme="majorHAnsi" w:hAnsiTheme="majorHAnsi"/>
          <w:lang w:val="es-ES"/>
        </w:rPr>
        <w:t xml:space="preserve"> </w:t>
      </w:r>
      <w:r w:rsidR="00B6493C">
        <w:rPr>
          <w:rFonts w:asciiTheme="majorHAnsi" w:hAnsiTheme="majorHAnsi"/>
          <w:lang w:val="es-ES"/>
        </w:rPr>
        <w:t xml:space="preserve">de Telecomunicaciones </w:t>
      </w:r>
      <w:r w:rsidRPr="002A47F6">
        <w:rPr>
          <w:rFonts w:asciiTheme="majorHAnsi" w:hAnsiTheme="majorHAnsi"/>
          <w:lang w:val="es-ES"/>
        </w:rPr>
        <w:t>no se encuentre habilitado, los Operadores deberán entregar la información correspondiente conforme a los términos y en el formato establecido en el Acuerdo</w:t>
      </w:r>
      <w:r w:rsidR="00EA4BD1">
        <w:rPr>
          <w:rFonts w:asciiTheme="majorHAnsi" w:hAnsiTheme="majorHAnsi"/>
          <w:lang w:val="es-ES"/>
        </w:rPr>
        <w:t xml:space="preserve"> </w:t>
      </w:r>
      <w:r w:rsidR="00EA4BD1" w:rsidRPr="00EA4BD1">
        <w:rPr>
          <w:rFonts w:asciiTheme="majorHAnsi" w:hAnsiTheme="majorHAnsi"/>
          <w:lang w:val="es-ES"/>
        </w:rPr>
        <w:t xml:space="preserve">mediante </w:t>
      </w:r>
      <w:r w:rsidR="00EA4BD1">
        <w:rPr>
          <w:rFonts w:asciiTheme="majorHAnsi" w:hAnsiTheme="majorHAnsi"/>
          <w:lang w:val="es-ES"/>
        </w:rPr>
        <w:t>e</w:t>
      </w:r>
      <w:r w:rsidR="00EA4BD1" w:rsidRPr="00EA4BD1">
        <w:rPr>
          <w:rFonts w:asciiTheme="majorHAnsi" w:hAnsiTheme="majorHAnsi"/>
          <w:lang w:val="es-ES"/>
        </w:rPr>
        <w:t xml:space="preserve">l </w:t>
      </w:r>
      <w:r w:rsidR="00EA4BD1">
        <w:rPr>
          <w:rFonts w:asciiTheme="majorHAnsi" w:hAnsiTheme="majorHAnsi"/>
          <w:lang w:val="es-ES"/>
        </w:rPr>
        <w:t>c</w:t>
      </w:r>
      <w:r w:rsidR="00EA4BD1" w:rsidRPr="00EA4BD1">
        <w:rPr>
          <w:rFonts w:asciiTheme="majorHAnsi" w:hAnsiTheme="majorHAnsi"/>
          <w:lang w:val="es-ES"/>
        </w:rPr>
        <w:t xml:space="preserve">ual </w:t>
      </w:r>
      <w:r w:rsidR="00EA4BD1">
        <w:rPr>
          <w:rFonts w:asciiTheme="majorHAnsi" w:hAnsiTheme="majorHAnsi"/>
          <w:lang w:val="es-ES"/>
        </w:rPr>
        <w:t>e</w:t>
      </w:r>
      <w:r w:rsidR="00EA4BD1" w:rsidRPr="00EA4BD1">
        <w:rPr>
          <w:rFonts w:asciiTheme="majorHAnsi" w:hAnsiTheme="majorHAnsi"/>
          <w:lang w:val="es-ES"/>
        </w:rPr>
        <w:t xml:space="preserve">l Pleno </w:t>
      </w:r>
      <w:r w:rsidR="00EA4BD1">
        <w:rPr>
          <w:rFonts w:asciiTheme="majorHAnsi" w:hAnsiTheme="majorHAnsi"/>
          <w:lang w:val="es-ES"/>
        </w:rPr>
        <w:t>d</w:t>
      </w:r>
      <w:r w:rsidR="00EA4BD1" w:rsidRPr="00EA4BD1">
        <w:rPr>
          <w:rFonts w:asciiTheme="majorHAnsi" w:hAnsiTheme="majorHAnsi"/>
          <w:lang w:val="es-ES"/>
        </w:rPr>
        <w:t xml:space="preserve">el Instituto Federal </w:t>
      </w:r>
      <w:r w:rsidR="00EA4BD1">
        <w:rPr>
          <w:rFonts w:asciiTheme="majorHAnsi" w:hAnsiTheme="majorHAnsi"/>
          <w:lang w:val="es-ES"/>
        </w:rPr>
        <w:t>d</w:t>
      </w:r>
      <w:r w:rsidR="00EA4BD1" w:rsidRPr="00EA4BD1">
        <w:rPr>
          <w:rFonts w:asciiTheme="majorHAnsi" w:hAnsiTheme="majorHAnsi"/>
          <w:lang w:val="es-ES"/>
        </w:rPr>
        <w:t xml:space="preserve">e Telecomunicaciones </w:t>
      </w:r>
      <w:r w:rsidR="00EA4BD1">
        <w:rPr>
          <w:rFonts w:asciiTheme="majorHAnsi" w:hAnsiTheme="majorHAnsi"/>
          <w:lang w:val="es-ES"/>
        </w:rPr>
        <w:t>a</w:t>
      </w:r>
      <w:r w:rsidR="00EA4BD1" w:rsidRPr="00EA4BD1">
        <w:rPr>
          <w:rFonts w:asciiTheme="majorHAnsi" w:hAnsiTheme="majorHAnsi"/>
          <w:lang w:val="es-ES"/>
        </w:rPr>
        <w:t xml:space="preserve">prueba </w:t>
      </w:r>
      <w:r w:rsidR="00EA4BD1">
        <w:rPr>
          <w:rFonts w:asciiTheme="majorHAnsi" w:hAnsiTheme="majorHAnsi"/>
          <w:lang w:val="es-ES"/>
        </w:rPr>
        <w:t>y</w:t>
      </w:r>
      <w:r w:rsidR="00EA4BD1" w:rsidRPr="00EA4BD1">
        <w:rPr>
          <w:rFonts w:asciiTheme="majorHAnsi" w:hAnsiTheme="majorHAnsi"/>
          <w:lang w:val="es-ES"/>
        </w:rPr>
        <w:t xml:space="preserve"> </w:t>
      </w:r>
      <w:r w:rsidR="00EA4BD1">
        <w:rPr>
          <w:rFonts w:asciiTheme="majorHAnsi" w:hAnsiTheme="majorHAnsi"/>
          <w:lang w:val="es-ES"/>
        </w:rPr>
        <w:t>e</w:t>
      </w:r>
      <w:r w:rsidR="00EA4BD1" w:rsidRPr="00EA4BD1">
        <w:rPr>
          <w:rFonts w:asciiTheme="majorHAnsi" w:hAnsiTheme="majorHAnsi"/>
          <w:lang w:val="es-ES"/>
        </w:rPr>
        <w:t xml:space="preserve">mite </w:t>
      </w:r>
      <w:r w:rsidR="00EA4BD1">
        <w:rPr>
          <w:rFonts w:asciiTheme="majorHAnsi" w:hAnsiTheme="majorHAnsi"/>
          <w:lang w:val="es-ES"/>
        </w:rPr>
        <w:t>e</w:t>
      </w:r>
      <w:r w:rsidR="00EA4BD1" w:rsidRPr="00EA4BD1">
        <w:rPr>
          <w:rFonts w:asciiTheme="majorHAnsi" w:hAnsiTheme="majorHAnsi"/>
          <w:lang w:val="es-ES"/>
        </w:rPr>
        <w:t xml:space="preserve">l </w:t>
      </w:r>
      <w:r w:rsidR="00EA4BD1">
        <w:rPr>
          <w:rFonts w:asciiTheme="majorHAnsi" w:hAnsiTheme="majorHAnsi"/>
          <w:lang w:val="es-ES"/>
        </w:rPr>
        <w:t>f</w:t>
      </w:r>
      <w:r w:rsidR="00EA4BD1" w:rsidRPr="00EA4BD1">
        <w:rPr>
          <w:rFonts w:asciiTheme="majorHAnsi" w:hAnsiTheme="majorHAnsi"/>
          <w:lang w:val="es-ES"/>
        </w:rPr>
        <w:t xml:space="preserve">ormato </w:t>
      </w:r>
      <w:r w:rsidR="00EA4BD1">
        <w:rPr>
          <w:rFonts w:asciiTheme="majorHAnsi" w:hAnsiTheme="majorHAnsi"/>
          <w:lang w:val="es-ES"/>
        </w:rPr>
        <w:t>p</w:t>
      </w:r>
      <w:r w:rsidR="00EA4BD1" w:rsidRPr="00EA4BD1">
        <w:rPr>
          <w:rFonts w:asciiTheme="majorHAnsi" w:hAnsiTheme="majorHAnsi"/>
          <w:lang w:val="es-ES"/>
        </w:rPr>
        <w:t xml:space="preserve">ara </w:t>
      </w:r>
      <w:r w:rsidR="00EA4BD1">
        <w:rPr>
          <w:rFonts w:asciiTheme="majorHAnsi" w:hAnsiTheme="majorHAnsi"/>
          <w:lang w:val="es-ES"/>
        </w:rPr>
        <w:t>p</w:t>
      </w:r>
      <w:r w:rsidR="00EA4BD1" w:rsidRPr="00EA4BD1">
        <w:rPr>
          <w:rFonts w:asciiTheme="majorHAnsi" w:hAnsiTheme="majorHAnsi"/>
          <w:lang w:val="es-ES"/>
        </w:rPr>
        <w:t xml:space="preserve">resentar </w:t>
      </w:r>
      <w:r w:rsidR="00EA4BD1">
        <w:rPr>
          <w:rFonts w:asciiTheme="majorHAnsi" w:hAnsiTheme="majorHAnsi"/>
          <w:lang w:val="es-ES"/>
        </w:rPr>
        <w:t>l</w:t>
      </w:r>
      <w:r w:rsidR="00EA4BD1" w:rsidRPr="00EA4BD1">
        <w:rPr>
          <w:rFonts w:asciiTheme="majorHAnsi" w:hAnsiTheme="majorHAnsi"/>
          <w:lang w:val="es-ES"/>
        </w:rPr>
        <w:t xml:space="preserve">a </w:t>
      </w:r>
      <w:r w:rsidR="00EA4BD1">
        <w:rPr>
          <w:rFonts w:asciiTheme="majorHAnsi" w:hAnsiTheme="majorHAnsi"/>
          <w:lang w:val="es-ES"/>
        </w:rPr>
        <w:t>e</w:t>
      </w:r>
      <w:r w:rsidR="00EA4BD1" w:rsidRPr="00EA4BD1">
        <w:rPr>
          <w:rFonts w:asciiTheme="majorHAnsi" w:hAnsiTheme="majorHAnsi"/>
          <w:lang w:val="es-ES"/>
        </w:rPr>
        <w:t xml:space="preserve">structura accionaria o de partes sociales o aportaciones por parte de los concesionarios en materia de telecomunicaciones y radiodifusión que sean personas morales en cumplimiento a lo establecido en el artículo 112 </w:t>
      </w:r>
      <w:r w:rsidR="00EA4BD1">
        <w:rPr>
          <w:rFonts w:asciiTheme="majorHAnsi" w:hAnsiTheme="majorHAnsi"/>
          <w:lang w:val="es-ES"/>
        </w:rPr>
        <w:t>d</w:t>
      </w:r>
      <w:r w:rsidR="00EA4BD1" w:rsidRPr="00EA4BD1">
        <w:rPr>
          <w:rFonts w:asciiTheme="majorHAnsi" w:hAnsiTheme="majorHAnsi"/>
          <w:lang w:val="es-ES"/>
        </w:rPr>
        <w:t xml:space="preserve">e </w:t>
      </w:r>
      <w:r w:rsidR="00EA4BD1">
        <w:rPr>
          <w:rFonts w:asciiTheme="majorHAnsi" w:hAnsiTheme="majorHAnsi"/>
          <w:lang w:val="es-ES"/>
        </w:rPr>
        <w:t>l</w:t>
      </w:r>
      <w:r w:rsidR="00EA4BD1" w:rsidRPr="00EA4BD1">
        <w:rPr>
          <w:rFonts w:asciiTheme="majorHAnsi" w:hAnsiTheme="majorHAnsi"/>
          <w:lang w:val="es-ES"/>
        </w:rPr>
        <w:t xml:space="preserve">a Ley Federal </w:t>
      </w:r>
      <w:r w:rsidR="00EA4BD1">
        <w:rPr>
          <w:rFonts w:asciiTheme="majorHAnsi" w:hAnsiTheme="majorHAnsi"/>
          <w:lang w:val="es-ES"/>
        </w:rPr>
        <w:t>d</w:t>
      </w:r>
      <w:r w:rsidR="00EA4BD1" w:rsidRPr="00EA4BD1">
        <w:rPr>
          <w:rFonts w:asciiTheme="majorHAnsi" w:hAnsiTheme="majorHAnsi"/>
          <w:lang w:val="es-ES"/>
        </w:rPr>
        <w:t xml:space="preserve">e Telecomunicaciones </w:t>
      </w:r>
      <w:r w:rsidR="00EA4BD1">
        <w:rPr>
          <w:rFonts w:asciiTheme="majorHAnsi" w:hAnsiTheme="majorHAnsi"/>
          <w:lang w:val="es-ES"/>
        </w:rPr>
        <w:t>y</w:t>
      </w:r>
      <w:r w:rsidR="00EA4BD1" w:rsidRPr="00EA4BD1">
        <w:rPr>
          <w:rFonts w:asciiTheme="majorHAnsi" w:hAnsiTheme="majorHAnsi"/>
          <w:lang w:val="es-ES"/>
        </w:rPr>
        <w:t xml:space="preserve"> Radiodifusión</w:t>
      </w:r>
      <w:r w:rsidRPr="002A47F6">
        <w:rPr>
          <w:rFonts w:asciiTheme="majorHAnsi" w:hAnsiTheme="majorHAnsi"/>
          <w:lang w:val="es-ES"/>
        </w:rPr>
        <w:t>, en medios de almacenamiento electrónico a través de Oficialía de Partes del Instituto Federal de Telecomunicaciones.</w:t>
      </w:r>
    </w:p>
    <w:p w14:paraId="26B16D53" w14:textId="77777777" w:rsidR="002A47F6" w:rsidRPr="002A47F6" w:rsidRDefault="002A47F6" w:rsidP="002A47F6">
      <w:pPr>
        <w:pStyle w:val="Prrafodelista"/>
        <w:rPr>
          <w:rFonts w:asciiTheme="majorHAnsi" w:hAnsiTheme="majorHAnsi"/>
          <w:lang w:val="es-ES"/>
        </w:rPr>
      </w:pPr>
    </w:p>
    <w:p w14:paraId="7FBBD2CE" w14:textId="77777777" w:rsidR="002A47F6" w:rsidRDefault="002A47F6" w:rsidP="002A47F6">
      <w:pPr>
        <w:jc w:val="both"/>
        <w:rPr>
          <w:rFonts w:asciiTheme="majorHAnsi" w:hAnsiTheme="majorHAnsi"/>
          <w:lang w:val="es-ES"/>
        </w:rPr>
      </w:pPr>
    </w:p>
    <w:p w14:paraId="639317E1" w14:textId="77777777" w:rsidR="001744B1" w:rsidRPr="001744B1" w:rsidRDefault="001744B1" w:rsidP="001744B1">
      <w:pPr>
        <w:jc w:val="both"/>
        <w:rPr>
          <w:rFonts w:asciiTheme="majorHAnsi" w:hAnsiTheme="majorHAnsi"/>
          <w:lang w:val="es-ES"/>
        </w:rPr>
      </w:pPr>
      <w:r w:rsidRPr="001744B1">
        <w:rPr>
          <w:rFonts w:asciiTheme="majorHAnsi" w:hAnsiTheme="majorHAnsi"/>
          <w:b/>
          <w:lang w:val="es-ES"/>
        </w:rPr>
        <w:t xml:space="preserve">ARTÍCULO </w:t>
      </w:r>
      <w:r w:rsidR="00B90566">
        <w:rPr>
          <w:rFonts w:asciiTheme="majorHAnsi" w:hAnsiTheme="majorHAnsi"/>
          <w:b/>
          <w:lang w:val="es-ES"/>
        </w:rPr>
        <w:t>OCTAVO</w:t>
      </w:r>
      <w:r w:rsidRPr="001744B1">
        <w:rPr>
          <w:rFonts w:asciiTheme="majorHAnsi" w:hAnsiTheme="majorHAnsi"/>
          <w:b/>
          <w:lang w:val="es-ES"/>
        </w:rPr>
        <w:t>.</w:t>
      </w:r>
      <w:r w:rsidRPr="001744B1">
        <w:rPr>
          <w:rFonts w:asciiTheme="majorHAnsi" w:hAnsiTheme="majorHAnsi"/>
          <w:lang w:val="es-ES"/>
        </w:rPr>
        <w:t xml:space="preserve"> Se reforma la Regla </w:t>
      </w:r>
      <w:proofErr w:type="spellStart"/>
      <w:r w:rsidRPr="001744B1">
        <w:rPr>
          <w:rFonts w:asciiTheme="majorHAnsi" w:hAnsiTheme="majorHAnsi"/>
          <w:lang w:val="es-ES"/>
        </w:rPr>
        <w:t>Cuadragesimasegunda</w:t>
      </w:r>
      <w:proofErr w:type="spellEnd"/>
      <w:r w:rsidRPr="001744B1">
        <w:rPr>
          <w:rFonts w:asciiTheme="majorHAnsi" w:hAnsiTheme="majorHAnsi"/>
          <w:lang w:val="es-ES"/>
        </w:rPr>
        <w:t xml:space="preserve"> y se adicionan los Anexos I, II y III a las Reglas del Servicio Local publicadas en el Diario Oficial de la Federación el 23 de octubre de 1997, para quedar como sigue:</w:t>
      </w:r>
    </w:p>
    <w:p w14:paraId="1D07F413" w14:textId="77777777" w:rsidR="001744B1" w:rsidRPr="001744B1" w:rsidRDefault="001744B1" w:rsidP="001744B1">
      <w:pPr>
        <w:jc w:val="both"/>
        <w:rPr>
          <w:rFonts w:asciiTheme="majorHAnsi" w:hAnsiTheme="majorHAnsi"/>
          <w:lang w:val="es-ES"/>
        </w:rPr>
      </w:pPr>
    </w:p>
    <w:p w14:paraId="552B2E81" w14:textId="77777777" w:rsidR="001744B1" w:rsidRPr="001744B1" w:rsidRDefault="001744B1" w:rsidP="001744B1">
      <w:pPr>
        <w:ind w:left="567"/>
        <w:jc w:val="both"/>
        <w:rPr>
          <w:rFonts w:asciiTheme="majorHAnsi" w:hAnsiTheme="majorHAnsi"/>
          <w:lang w:val="es-ES"/>
        </w:rPr>
      </w:pPr>
      <w:r w:rsidRPr="001744B1">
        <w:rPr>
          <w:rFonts w:asciiTheme="majorHAnsi" w:hAnsiTheme="majorHAnsi"/>
          <w:lang w:val="es-ES"/>
        </w:rPr>
        <w:t xml:space="preserve">Regla </w:t>
      </w:r>
      <w:bookmarkStart w:id="0" w:name="_GoBack"/>
      <w:proofErr w:type="spellStart"/>
      <w:r w:rsidRPr="001744B1">
        <w:rPr>
          <w:rFonts w:asciiTheme="majorHAnsi" w:hAnsiTheme="majorHAnsi"/>
          <w:lang w:val="es-ES"/>
        </w:rPr>
        <w:t>Cuadragesimasegunda</w:t>
      </w:r>
      <w:bookmarkEnd w:id="0"/>
      <w:proofErr w:type="spellEnd"/>
      <w:r w:rsidRPr="001744B1">
        <w:rPr>
          <w:rFonts w:asciiTheme="majorHAnsi" w:hAnsiTheme="majorHAnsi"/>
          <w:lang w:val="es-ES"/>
        </w:rPr>
        <w:t>. Dentro de los 30 días naturales posteriores al término de cada trimestre calendario, los concesionarios de servicio local deberán presentar al Instituto Federal de Telecomunicaciones un informe en los formatos establecidos en los Anexos I, II y III de las presentes Reglas, en donde se indique lo siguiente:</w:t>
      </w:r>
    </w:p>
    <w:p w14:paraId="74A3EE24" w14:textId="77777777" w:rsidR="001744B1" w:rsidRPr="001744B1" w:rsidRDefault="001744B1" w:rsidP="001744B1">
      <w:pPr>
        <w:ind w:left="567"/>
        <w:jc w:val="both"/>
        <w:rPr>
          <w:rFonts w:asciiTheme="majorHAnsi" w:hAnsiTheme="majorHAnsi"/>
          <w:lang w:val="es-ES"/>
        </w:rPr>
      </w:pPr>
    </w:p>
    <w:p w14:paraId="4FF3CEC4" w14:textId="77777777" w:rsidR="001744B1" w:rsidRPr="001744B1" w:rsidRDefault="001744B1" w:rsidP="001744B1">
      <w:pPr>
        <w:ind w:left="567"/>
        <w:jc w:val="both"/>
        <w:rPr>
          <w:rFonts w:asciiTheme="majorHAnsi" w:hAnsiTheme="majorHAnsi"/>
          <w:lang w:val="es-ES"/>
        </w:rPr>
      </w:pPr>
      <w:r w:rsidRPr="001744B1">
        <w:rPr>
          <w:rFonts w:asciiTheme="majorHAnsi" w:hAnsiTheme="majorHAnsi"/>
          <w:lang w:val="es-ES"/>
        </w:rPr>
        <w:t>I. La cantidad de números en servicio por central local y por grupo de centrales de servicio local, desglosados en residenciales, comerciales, de teléfono público o troncales de conmutador, que existan al término del trimestre inmediato anterior,</w:t>
      </w:r>
      <w:r w:rsidR="005043FC">
        <w:rPr>
          <w:rFonts w:asciiTheme="majorHAnsi" w:hAnsiTheme="majorHAnsi"/>
          <w:lang w:val="es-ES"/>
        </w:rPr>
        <w:t xml:space="preserve"> y l</w:t>
      </w:r>
      <w:r w:rsidR="005043FC" w:rsidRPr="001744B1">
        <w:rPr>
          <w:rFonts w:asciiTheme="majorHAnsi" w:hAnsiTheme="majorHAnsi"/>
          <w:lang w:val="es-ES"/>
        </w:rPr>
        <w:t>os minutos de tráfic</w:t>
      </w:r>
      <w:r w:rsidR="005043FC">
        <w:rPr>
          <w:rFonts w:asciiTheme="majorHAnsi" w:hAnsiTheme="majorHAnsi"/>
          <w:lang w:val="es-ES"/>
        </w:rPr>
        <w:t>o público conmutado local</w:t>
      </w:r>
      <w:r w:rsidR="005043FC" w:rsidRPr="001744B1">
        <w:rPr>
          <w:rFonts w:asciiTheme="majorHAnsi" w:hAnsiTheme="majorHAnsi"/>
          <w:lang w:val="es-ES"/>
        </w:rPr>
        <w:t xml:space="preserve"> y de larga distancia internacional de origen que hayan sido cursados a través de su red</w:t>
      </w:r>
      <w:r w:rsidRPr="001744B1">
        <w:rPr>
          <w:rFonts w:asciiTheme="majorHAnsi" w:hAnsiTheme="majorHAnsi"/>
          <w:lang w:val="es-ES"/>
        </w:rPr>
        <w:t>;</w:t>
      </w:r>
      <w:r w:rsidRPr="001744B1">
        <w:t xml:space="preserve"> </w:t>
      </w:r>
      <w:r w:rsidRPr="001744B1">
        <w:rPr>
          <w:rFonts w:asciiTheme="majorHAnsi" w:hAnsiTheme="majorHAnsi"/>
          <w:lang w:val="es-ES"/>
        </w:rPr>
        <w:t>se entregará conforme a lo dispuesto en el formato “F3</w:t>
      </w:r>
      <w:r w:rsidR="005043FC">
        <w:rPr>
          <w:rFonts w:asciiTheme="majorHAnsi" w:hAnsiTheme="majorHAnsi"/>
          <w:lang w:val="es-ES"/>
        </w:rPr>
        <w:t>1</w:t>
      </w:r>
      <w:r w:rsidRPr="001744B1">
        <w:rPr>
          <w:rFonts w:asciiTheme="majorHAnsi" w:hAnsiTheme="majorHAnsi"/>
          <w:lang w:val="es-ES"/>
        </w:rPr>
        <w:t>03” previsto en el Anexo I y a través del Sistema de Métricas;</w:t>
      </w:r>
    </w:p>
    <w:p w14:paraId="5750206D" w14:textId="77777777" w:rsidR="001744B1" w:rsidRPr="001744B1" w:rsidRDefault="001744B1" w:rsidP="001744B1">
      <w:pPr>
        <w:ind w:left="567"/>
        <w:jc w:val="both"/>
        <w:rPr>
          <w:rFonts w:asciiTheme="majorHAnsi" w:hAnsiTheme="majorHAnsi"/>
          <w:lang w:val="es-ES"/>
        </w:rPr>
      </w:pPr>
    </w:p>
    <w:p w14:paraId="7DB7CDDA" w14:textId="51F6FE3C" w:rsidR="001744B1" w:rsidRPr="001744B1" w:rsidRDefault="001744B1" w:rsidP="00487480">
      <w:pPr>
        <w:ind w:left="567"/>
        <w:jc w:val="both"/>
        <w:rPr>
          <w:rFonts w:asciiTheme="majorHAnsi" w:hAnsiTheme="majorHAnsi"/>
          <w:lang w:val="es-ES"/>
        </w:rPr>
      </w:pPr>
      <w:r w:rsidRPr="001744B1">
        <w:rPr>
          <w:rFonts w:asciiTheme="majorHAnsi" w:hAnsiTheme="majorHAnsi"/>
          <w:lang w:val="es-ES"/>
        </w:rPr>
        <w:t>II. La cantidad total de troncales de interconexión asignadas a cada central local, desglosadas por tipo, capacidad y concesionario interconectado; se entregará conforme a lo dispuesto en el formato “F3</w:t>
      </w:r>
      <w:r w:rsidR="005043FC">
        <w:rPr>
          <w:rFonts w:asciiTheme="majorHAnsi" w:hAnsiTheme="majorHAnsi"/>
          <w:lang w:val="es-ES"/>
        </w:rPr>
        <w:t>1</w:t>
      </w:r>
      <w:r w:rsidRPr="001744B1">
        <w:rPr>
          <w:rFonts w:asciiTheme="majorHAnsi" w:hAnsiTheme="majorHAnsi"/>
          <w:lang w:val="es-ES"/>
        </w:rPr>
        <w:t>01” previsto en el Anexo II y a través del Sistema de Métricas</w:t>
      </w:r>
      <w:r w:rsidR="00B6493C">
        <w:rPr>
          <w:rFonts w:asciiTheme="majorHAnsi" w:hAnsiTheme="majorHAnsi"/>
          <w:lang w:val="es-ES"/>
        </w:rPr>
        <w:t xml:space="preserve"> de Telecomunicaciones</w:t>
      </w:r>
      <w:r w:rsidRPr="001744B1">
        <w:rPr>
          <w:rFonts w:asciiTheme="majorHAnsi" w:hAnsiTheme="majorHAnsi"/>
          <w:lang w:val="es-ES"/>
        </w:rPr>
        <w:t>;</w:t>
      </w:r>
    </w:p>
    <w:p w14:paraId="0F61314A" w14:textId="77777777" w:rsidR="001744B1" w:rsidRPr="001744B1" w:rsidRDefault="001744B1" w:rsidP="001744B1">
      <w:pPr>
        <w:ind w:left="567"/>
        <w:jc w:val="both"/>
        <w:rPr>
          <w:rFonts w:asciiTheme="majorHAnsi" w:hAnsiTheme="majorHAnsi"/>
          <w:lang w:val="es-ES"/>
        </w:rPr>
      </w:pPr>
    </w:p>
    <w:p w14:paraId="1EAC988F" w14:textId="77777777" w:rsidR="001744B1" w:rsidRPr="001744B1" w:rsidRDefault="001744B1" w:rsidP="001744B1">
      <w:pPr>
        <w:ind w:left="567"/>
        <w:jc w:val="both"/>
        <w:rPr>
          <w:rFonts w:asciiTheme="majorHAnsi" w:hAnsiTheme="majorHAnsi"/>
          <w:lang w:val="es-ES"/>
        </w:rPr>
      </w:pPr>
      <w:r w:rsidRPr="001744B1">
        <w:rPr>
          <w:rFonts w:asciiTheme="majorHAnsi" w:hAnsiTheme="majorHAnsi"/>
          <w:lang w:val="es-ES"/>
        </w:rPr>
        <w:t>I</w:t>
      </w:r>
      <w:r w:rsidR="005043FC">
        <w:rPr>
          <w:rFonts w:asciiTheme="majorHAnsi" w:hAnsiTheme="majorHAnsi"/>
          <w:lang w:val="es-ES"/>
        </w:rPr>
        <w:t>II</w:t>
      </w:r>
      <w:r w:rsidRPr="001744B1">
        <w:rPr>
          <w:rFonts w:asciiTheme="majorHAnsi" w:hAnsiTheme="majorHAnsi"/>
          <w:lang w:val="es-ES"/>
        </w:rPr>
        <w:t>. Informar respecto de las solicitudes de interconexión o de ampliación de las mismas que se encuentren pendientes de llevar a cabo; se entregará conforme a lo dispuesto en el formato “F3</w:t>
      </w:r>
      <w:r w:rsidR="005043FC">
        <w:rPr>
          <w:rFonts w:asciiTheme="majorHAnsi" w:hAnsiTheme="majorHAnsi"/>
          <w:lang w:val="es-ES"/>
        </w:rPr>
        <w:t>1</w:t>
      </w:r>
      <w:r w:rsidRPr="001744B1">
        <w:rPr>
          <w:rFonts w:asciiTheme="majorHAnsi" w:hAnsiTheme="majorHAnsi"/>
          <w:lang w:val="es-ES"/>
        </w:rPr>
        <w:t>11” previsto en el Anexo III y a través del Sistema de Métricas</w:t>
      </w:r>
      <w:r w:rsidR="002A713F">
        <w:rPr>
          <w:rFonts w:asciiTheme="majorHAnsi" w:hAnsiTheme="majorHAnsi"/>
          <w:lang w:val="es-ES"/>
        </w:rPr>
        <w:t xml:space="preserve"> de Telecomunicaciones</w:t>
      </w:r>
      <w:r w:rsidRPr="001744B1">
        <w:rPr>
          <w:rFonts w:asciiTheme="majorHAnsi" w:hAnsiTheme="majorHAnsi"/>
          <w:lang w:val="es-ES"/>
        </w:rPr>
        <w:t>.</w:t>
      </w:r>
    </w:p>
    <w:p w14:paraId="5E657406" w14:textId="77777777" w:rsidR="001744B1" w:rsidRPr="001744B1" w:rsidRDefault="001744B1" w:rsidP="001744B1">
      <w:pPr>
        <w:ind w:left="567"/>
        <w:jc w:val="both"/>
        <w:rPr>
          <w:rFonts w:asciiTheme="majorHAnsi" w:hAnsiTheme="majorHAnsi"/>
          <w:lang w:val="es-ES"/>
        </w:rPr>
      </w:pPr>
    </w:p>
    <w:p w14:paraId="7520EE5B" w14:textId="77777777" w:rsidR="001744B1" w:rsidRPr="001744B1" w:rsidRDefault="001744B1" w:rsidP="001744B1">
      <w:pPr>
        <w:ind w:left="567"/>
        <w:jc w:val="both"/>
        <w:rPr>
          <w:rFonts w:asciiTheme="majorHAnsi" w:hAnsiTheme="majorHAnsi"/>
          <w:lang w:val="es-ES"/>
        </w:rPr>
      </w:pPr>
      <w:r w:rsidRPr="001744B1">
        <w:rPr>
          <w:rFonts w:asciiTheme="majorHAnsi" w:hAnsiTheme="majorHAnsi"/>
          <w:lang w:val="es-ES"/>
        </w:rPr>
        <w:t>En términos de la Ley, el Instituto procederá a la inscripción de la información antes indicada en el Registro Público de Telecomunicaciones.</w:t>
      </w:r>
    </w:p>
    <w:p w14:paraId="0B6513A5" w14:textId="77777777" w:rsidR="001744B1" w:rsidRDefault="001744B1" w:rsidP="001744B1">
      <w:pPr>
        <w:jc w:val="both"/>
        <w:rPr>
          <w:rFonts w:asciiTheme="majorHAnsi" w:hAnsiTheme="majorHAnsi"/>
          <w:lang w:val="es-ES"/>
        </w:rPr>
      </w:pPr>
    </w:p>
    <w:p w14:paraId="187BDE29" w14:textId="77777777" w:rsidR="009B249B" w:rsidRPr="001744B1" w:rsidRDefault="009B249B" w:rsidP="001744B1">
      <w:pPr>
        <w:jc w:val="both"/>
        <w:rPr>
          <w:rFonts w:asciiTheme="majorHAnsi" w:hAnsiTheme="majorHAnsi"/>
          <w:lang w:val="es-ES"/>
        </w:rPr>
      </w:pPr>
    </w:p>
    <w:p w14:paraId="3FAF5AB6" w14:textId="77777777" w:rsidR="001744B1" w:rsidRPr="001744B1" w:rsidRDefault="001744B1" w:rsidP="001744B1">
      <w:pPr>
        <w:jc w:val="center"/>
        <w:rPr>
          <w:rFonts w:asciiTheme="majorHAnsi" w:hAnsiTheme="majorHAnsi"/>
          <w:b/>
          <w:lang w:val="es-ES"/>
        </w:rPr>
      </w:pPr>
      <w:r w:rsidRPr="001744B1">
        <w:rPr>
          <w:rFonts w:asciiTheme="majorHAnsi" w:hAnsiTheme="majorHAnsi"/>
          <w:b/>
          <w:lang w:val="es-ES"/>
        </w:rPr>
        <w:t>ANEXOS</w:t>
      </w:r>
    </w:p>
    <w:p w14:paraId="4537D3AE" w14:textId="77777777" w:rsidR="001744B1" w:rsidRPr="001744B1" w:rsidRDefault="001744B1" w:rsidP="001744B1">
      <w:pPr>
        <w:jc w:val="center"/>
        <w:rPr>
          <w:rFonts w:asciiTheme="majorHAnsi" w:hAnsiTheme="majorHAnsi"/>
          <w:b/>
          <w:lang w:val="es-ES"/>
        </w:rPr>
      </w:pPr>
      <w:r w:rsidRPr="001744B1">
        <w:rPr>
          <w:rFonts w:asciiTheme="majorHAnsi" w:hAnsiTheme="majorHAnsi"/>
          <w:b/>
          <w:lang w:val="es-ES"/>
        </w:rPr>
        <w:t>Anexo I. Formato F3</w:t>
      </w:r>
      <w:r w:rsidR="005043FC">
        <w:rPr>
          <w:rFonts w:asciiTheme="majorHAnsi" w:hAnsiTheme="majorHAnsi"/>
          <w:b/>
          <w:lang w:val="es-ES"/>
        </w:rPr>
        <w:t>1</w:t>
      </w:r>
      <w:r w:rsidRPr="001744B1">
        <w:rPr>
          <w:rFonts w:asciiTheme="majorHAnsi" w:hAnsiTheme="majorHAnsi"/>
          <w:b/>
          <w:lang w:val="es-ES"/>
        </w:rPr>
        <w:t>03 – Reporte de Centrales</w:t>
      </w:r>
    </w:p>
    <w:p w14:paraId="09C092B4" w14:textId="77777777" w:rsidR="001744B1" w:rsidRPr="001744B1" w:rsidRDefault="001744B1" w:rsidP="001744B1">
      <w:pPr>
        <w:jc w:val="center"/>
        <w:rPr>
          <w:rFonts w:asciiTheme="majorHAnsi" w:hAnsiTheme="majorHAnsi"/>
          <w:b/>
          <w:lang w:val="es-ES"/>
        </w:rPr>
      </w:pPr>
      <w:r w:rsidRPr="001744B1">
        <w:rPr>
          <w:rFonts w:asciiTheme="majorHAnsi" w:hAnsiTheme="majorHAnsi"/>
          <w:b/>
          <w:lang w:val="es-ES"/>
        </w:rPr>
        <w:t>Anexo II. Formato F3</w:t>
      </w:r>
      <w:r w:rsidR="005043FC">
        <w:rPr>
          <w:rFonts w:asciiTheme="majorHAnsi" w:hAnsiTheme="majorHAnsi"/>
          <w:b/>
          <w:lang w:val="es-ES"/>
        </w:rPr>
        <w:t>1</w:t>
      </w:r>
      <w:r w:rsidRPr="001744B1">
        <w:rPr>
          <w:rFonts w:asciiTheme="majorHAnsi" w:hAnsiTheme="majorHAnsi"/>
          <w:b/>
          <w:lang w:val="es-ES"/>
        </w:rPr>
        <w:t>01 – Troncales de Interconexión por central local</w:t>
      </w:r>
    </w:p>
    <w:p w14:paraId="3BC8CAB9" w14:textId="77777777" w:rsidR="001744B1" w:rsidRPr="001744B1" w:rsidRDefault="001744B1" w:rsidP="001744B1">
      <w:pPr>
        <w:jc w:val="center"/>
        <w:rPr>
          <w:rFonts w:asciiTheme="majorHAnsi" w:hAnsiTheme="majorHAnsi"/>
          <w:b/>
          <w:lang w:val="es-ES"/>
        </w:rPr>
      </w:pPr>
      <w:r w:rsidRPr="001744B1">
        <w:rPr>
          <w:rFonts w:asciiTheme="majorHAnsi" w:hAnsiTheme="majorHAnsi"/>
          <w:b/>
          <w:lang w:val="es-ES"/>
        </w:rPr>
        <w:t>Anexo III. Formato F3</w:t>
      </w:r>
      <w:r w:rsidR="005043FC">
        <w:rPr>
          <w:rFonts w:asciiTheme="majorHAnsi" w:hAnsiTheme="majorHAnsi"/>
          <w:b/>
          <w:lang w:val="es-ES"/>
        </w:rPr>
        <w:t>1</w:t>
      </w:r>
      <w:r w:rsidRPr="001744B1">
        <w:rPr>
          <w:rFonts w:asciiTheme="majorHAnsi" w:hAnsiTheme="majorHAnsi"/>
          <w:b/>
          <w:lang w:val="es-ES"/>
        </w:rPr>
        <w:t>11 – Solicitudes de Interconexión pendientes</w:t>
      </w:r>
    </w:p>
    <w:p w14:paraId="2115F20D" w14:textId="77777777" w:rsidR="001744B1" w:rsidRDefault="001744B1" w:rsidP="001744B1">
      <w:pPr>
        <w:jc w:val="center"/>
        <w:rPr>
          <w:rFonts w:asciiTheme="majorHAnsi" w:hAnsiTheme="majorHAnsi"/>
          <w:b/>
          <w:lang w:val="es-ES"/>
        </w:rPr>
      </w:pPr>
    </w:p>
    <w:p w14:paraId="4D866B52" w14:textId="77777777" w:rsidR="009B249B" w:rsidRDefault="009B249B" w:rsidP="001744B1">
      <w:pPr>
        <w:jc w:val="center"/>
        <w:rPr>
          <w:rFonts w:asciiTheme="majorHAnsi" w:hAnsiTheme="majorHAnsi"/>
          <w:b/>
          <w:lang w:val="es-ES"/>
        </w:rPr>
      </w:pPr>
    </w:p>
    <w:p w14:paraId="38D00BC5" w14:textId="77777777" w:rsidR="009B249B" w:rsidRDefault="009B249B" w:rsidP="001744B1">
      <w:pPr>
        <w:jc w:val="center"/>
        <w:rPr>
          <w:rFonts w:asciiTheme="majorHAnsi" w:hAnsiTheme="majorHAnsi"/>
          <w:b/>
          <w:lang w:val="es-ES"/>
        </w:rPr>
      </w:pPr>
    </w:p>
    <w:p w14:paraId="20605C62" w14:textId="77777777" w:rsidR="009B249B" w:rsidRDefault="009B249B" w:rsidP="001744B1">
      <w:pPr>
        <w:jc w:val="center"/>
        <w:rPr>
          <w:rFonts w:asciiTheme="majorHAnsi" w:hAnsiTheme="majorHAnsi"/>
          <w:b/>
          <w:lang w:val="es-ES"/>
        </w:rPr>
      </w:pPr>
    </w:p>
    <w:p w14:paraId="2BC4F0F2" w14:textId="77777777" w:rsidR="009B249B" w:rsidRDefault="009B249B" w:rsidP="001744B1">
      <w:pPr>
        <w:jc w:val="center"/>
        <w:rPr>
          <w:rFonts w:asciiTheme="majorHAnsi" w:hAnsiTheme="majorHAnsi"/>
          <w:b/>
          <w:lang w:val="es-ES"/>
        </w:rPr>
      </w:pPr>
    </w:p>
    <w:p w14:paraId="3D5C497C" w14:textId="77777777" w:rsidR="009B249B" w:rsidRPr="001744B1" w:rsidRDefault="009B249B" w:rsidP="001744B1">
      <w:pPr>
        <w:jc w:val="center"/>
        <w:rPr>
          <w:rFonts w:asciiTheme="majorHAnsi" w:hAnsiTheme="majorHAnsi"/>
          <w:b/>
          <w:lang w:val="es-ES"/>
        </w:rPr>
      </w:pPr>
    </w:p>
    <w:p w14:paraId="61F3A434" w14:textId="77777777" w:rsidR="001744B1" w:rsidRPr="001744B1" w:rsidRDefault="001744B1" w:rsidP="001744B1">
      <w:pPr>
        <w:jc w:val="center"/>
        <w:rPr>
          <w:rFonts w:asciiTheme="majorHAnsi" w:hAnsiTheme="majorHAnsi"/>
          <w:b/>
          <w:lang w:val="es-ES"/>
        </w:rPr>
      </w:pPr>
      <w:r w:rsidRPr="001744B1">
        <w:rPr>
          <w:rFonts w:asciiTheme="majorHAnsi" w:hAnsiTheme="majorHAnsi"/>
          <w:b/>
          <w:lang w:val="es-ES"/>
        </w:rPr>
        <w:t>DISPOSICIÓN TRANSITORIA DE</w:t>
      </w:r>
      <w:r w:rsidR="002C218A">
        <w:rPr>
          <w:rFonts w:asciiTheme="majorHAnsi" w:hAnsiTheme="majorHAnsi"/>
          <w:b/>
          <w:lang w:val="es-ES"/>
        </w:rPr>
        <w:t>L ACUERDO POR EL QUE SE REFORMAN Y ADICIONAN</w:t>
      </w:r>
      <w:r w:rsidRPr="001744B1">
        <w:rPr>
          <w:rFonts w:asciiTheme="majorHAnsi" w:hAnsiTheme="majorHAnsi"/>
          <w:b/>
          <w:lang w:val="es-ES"/>
        </w:rPr>
        <w:t xml:space="preserve"> LAS REGLAS DEL SERVICIO LOCAL </w:t>
      </w:r>
    </w:p>
    <w:p w14:paraId="5AEF43AB" w14:textId="77777777" w:rsidR="001744B1" w:rsidRDefault="001744B1" w:rsidP="001744B1">
      <w:pPr>
        <w:jc w:val="both"/>
        <w:rPr>
          <w:rFonts w:asciiTheme="majorHAnsi" w:hAnsiTheme="majorHAnsi"/>
          <w:lang w:val="es-ES"/>
        </w:rPr>
      </w:pPr>
    </w:p>
    <w:p w14:paraId="2803DCBA" w14:textId="77777777" w:rsidR="001744B1" w:rsidRPr="001744B1" w:rsidRDefault="001744B1" w:rsidP="001744B1">
      <w:pPr>
        <w:jc w:val="both"/>
        <w:rPr>
          <w:rFonts w:asciiTheme="majorHAnsi" w:hAnsiTheme="majorHAnsi"/>
          <w:lang w:val="es-ES"/>
        </w:rPr>
      </w:pPr>
    </w:p>
    <w:p w14:paraId="37378ABC" w14:textId="636120B6" w:rsidR="001744B1" w:rsidRPr="001744B1" w:rsidRDefault="001744B1" w:rsidP="001744B1">
      <w:pPr>
        <w:jc w:val="both"/>
        <w:rPr>
          <w:rFonts w:asciiTheme="majorHAnsi" w:hAnsiTheme="majorHAnsi"/>
          <w:lang w:val="es-ES"/>
        </w:rPr>
      </w:pPr>
      <w:r w:rsidRPr="001744B1">
        <w:rPr>
          <w:rFonts w:asciiTheme="majorHAnsi" w:hAnsiTheme="majorHAnsi"/>
          <w:b/>
          <w:lang w:val="es-ES"/>
        </w:rPr>
        <w:t xml:space="preserve">ARTÍCULO </w:t>
      </w:r>
      <w:r w:rsidR="00B90566">
        <w:rPr>
          <w:rFonts w:asciiTheme="majorHAnsi" w:hAnsiTheme="majorHAnsi"/>
          <w:b/>
          <w:lang w:val="es-ES"/>
        </w:rPr>
        <w:t>NOVENO</w:t>
      </w:r>
      <w:r w:rsidRPr="001744B1">
        <w:rPr>
          <w:rFonts w:asciiTheme="majorHAnsi" w:hAnsiTheme="majorHAnsi"/>
          <w:b/>
          <w:lang w:val="es-ES"/>
        </w:rPr>
        <w:t>.</w:t>
      </w:r>
      <w:r w:rsidRPr="001744B1">
        <w:rPr>
          <w:rFonts w:asciiTheme="majorHAnsi" w:hAnsiTheme="majorHAnsi"/>
          <w:lang w:val="es-ES"/>
        </w:rPr>
        <w:t xml:space="preserve"> Con relación a las </w:t>
      </w:r>
      <w:r w:rsidR="002C218A">
        <w:rPr>
          <w:rFonts w:asciiTheme="majorHAnsi" w:hAnsiTheme="majorHAnsi"/>
          <w:lang w:val="es-ES"/>
        </w:rPr>
        <w:t>reformas</w:t>
      </w:r>
      <w:r w:rsidR="002C218A" w:rsidRPr="001744B1">
        <w:rPr>
          <w:rFonts w:asciiTheme="majorHAnsi" w:hAnsiTheme="majorHAnsi"/>
          <w:lang w:val="es-ES"/>
        </w:rPr>
        <w:t xml:space="preserve"> </w:t>
      </w:r>
      <w:r w:rsidRPr="001744B1">
        <w:rPr>
          <w:rFonts w:asciiTheme="majorHAnsi" w:hAnsiTheme="majorHAnsi"/>
          <w:lang w:val="es-ES"/>
        </w:rPr>
        <w:t xml:space="preserve">a que se refiere el </w:t>
      </w:r>
      <w:r w:rsidR="002C218A">
        <w:rPr>
          <w:rFonts w:asciiTheme="majorHAnsi" w:hAnsiTheme="majorHAnsi"/>
          <w:lang w:val="es-ES"/>
        </w:rPr>
        <w:t>ARTÍCULO</w:t>
      </w:r>
      <w:r w:rsidRPr="001744B1">
        <w:rPr>
          <w:rFonts w:asciiTheme="majorHAnsi" w:hAnsiTheme="majorHAnsi"/>
          <w:lang w:val="es-ES"/>
        </w:rPr>
        <w:t xml:space="preserve"> </w:t>
      </w:r>
      <w:r w:rsidR="00DD1D27">
        <w:rPr>
          <w:rFonts w:asciiTheme="majorHAnsi" w:hAnsiTheme="majorHAnsi"/>
          <w:lang w:val="es-ES"/>
        </w:rPr>
        <w:t>OCTAVO</w:t>
      </w:r>
      <w:r w:rsidR="00DD1D27" w:rsidRPr="001744B1">
        <w:rPr>
          <w:rFonts w:asciiTheme="majorHAnsi" w:hAnsiTheme="majorHAnsi"/>
          <w:lang w:val="es-ES"/>
        </w:rPr>
        <w:t xml:space="preserve"> </w:t>
      </w:r>
      <w:r w:rsidRPr="001744B1">
        <w:rPr>
          <w:rFonts w:asciiTheme="majorHAnsi" w:hAnsiTheme="majorHAnsi"/>
          <w:lang w:val="es-ES"/>
        </w:rPr>
        <w:t>de este Acuerdo, se estará a lo siguiente:</w:t>
      </w:r>
    </w:p>
    <w:p w14:paraId="68D22CDB" w14:textId="77777777" w:rsidR="001744B1" w:rsidRPr="001744B1" w:rsidRDefault="001744B1" w:rsidP="001744B1">
      <w:pPr>
        <w:jc w:val="both"/>
        <w:rPr>
          <w:rFonts w:asciiTheme="majorHAnsi" w:hAnsiTheme="majorHAnsi"/>
          <w:lang w:val="es-ES"/>
        </w:rPr>
      </w:pPr>
    </w:p>
    <w:p w14:paraId="620FB03D" w14:textId="77777777" w:rsidR="001744B1" w:rsidRPr="001744B1" w:rsidRDefault="001744B1" w:rsidP="001744B1">
      <w:pPr>
        <w:pStyle w:val="Prrafodelista"/>
        <w:numPr>
          <w:ilvl w:val="0"/>
          <w:numId w:val="30"/>
        </w:numPr>
        <w:jc w:val="both"/>
        <w:rPr>
          <w:rFonts w:asciiTheme="majorHAnsi" w:hAnsiTheme="majorHAnsi"/>
          <w:lang w:val="es-ES"/>
        </w:rPr>
      </w:pPr>
      <w:r w:rsidRPr="001744B1">
        <w:rPr>
          <w:rFonts w:asciiTheme="majorHAnsi" w:hAnsiTheme="majorHAnsi"/>
          <w:lang w:val="es-ES"/>
        </w:rPr>
        <w:lastRenderedPageBreak/>
        <w:t>Se dejan sin efectos los formatos DSL/001, DSL/002, DSL/003, DSL/004, DSL/005, DSL/006, DSL/007 y DSL/008.</w:t>
      </w:r>
    </w:p>
    <w:p w14:paraId="0EE8F678" w14:textId="77777777" w:rsidR="001744B1" w:rsidRPr="001744B1" w:rsidRDefault="001744B1" w:rsidP="001744B1">
      <w:pPr>
        <w:pStyle w:val="Prrafodelista"/>
        <w:numPr>
          <w:ilvl w:val="0"/>
          <w:numId w:val="30"/>
        </w:numPr>
        <w:jc w:val="both"/>
        <w:rPr>
          <w:rFonts w:asciiTheme="majorHAnsi" w:hAnsiTheme="majorHAnsi"/>
          <w:lang w:val="es-ES"/>
        </w:rPr>
      </w:pPr>
      <w:r w:rsidRPr="001744B1">
        <w:rPr>
          <w:rFonts w:asciiTheme="majorHAnsi" w:hAnsiTheme="majorHAnsi"/>
          <w:lang w:val="es-ES"/>
        </w:rPr>
        <w:t xml:space="preserve">Hasta en tanto el Sistema de Métricas </w:t>
      </w:r>
      <w:r w:rsidR="002A713F">
        <w:rPr>
          <w:rFonts w:asciiTheme="majorHAnsi" w:hAnsiTheme="majorHAnsi"/>
          <w:lang w:val="es-ES"/>
        </w:rPr>
        <w:t xml:space="preserve">de Telecomunicaciones </w:t>
      </w:r>
      <w:r w:rsidRPr="001744B1">
        <w:rPr>
          <w:rFonts w:asciiTheme="majorHAnsi" w:hAnsiTheme="majorHAnsi"/>
          <w:lang w:val="es-ES"/>
        </w:rPr>
        <w:t>no se encuentre habilitado, los Operadores deberán entregar la información correspondiente conforme a los términos y en los formatos establecidos en las Reglas del Servicio Local, en medios de almacenamiento electrónico a través de Oficialía de Partes del Instituto Federal de Telecomunicaciones</w:t>
      </w:r>
    </w:p>
    <w:p w14:paraId="1A441910" w14:textId="77777777" w:rsidR="001744B1" w:rsidRDefault="001744B1" w:rsidP="002A47F6">
      <w:pPr>
        <w:jc w:val="both"/>
        <w:rPr>
          <w:rFonts w:asciiTheme="majorHAnsi" w:hAnsiTheme="majorHAnsi"/>
          <w:lang w:val="es-ES"/>
        </w:rPr>
      </w:pPr>
    </w:p>
    <w:p w14:paraId="41822885" w14:textId="77777777" w:rsidR="001744B1" w:rsidRDefault="001744B1" w:rsidP="002A47F6">
      <w:pPr>
        <w:jc w:val="both"/>
        <w:rPr>
          <w:rFonts w:asciiTheme="majorHAnsi" w:hAnsiTheme="majorHAnsi"/>
          <w:lang w:val="es-ES"/>
        </w:rPr>
      </w:pPr>
    </w:p>
    <w:p w14:paraId="72EBD36E" w14:textId="77777777" w:rsidR="007A5487" w:rsidRDefault="007A5487" w:rsidP="002A47F6">
      <w:pPr>
        <w:jc w:val="both"/>
        <w:rPr>
          <w:rFonts w:asciiTheme="majorHAnsi" w:hAnsiTheme="majorHAnsi"/>
          <w:lang w:val="es-ES"/>
        </w:rPr>
      </w:pPr>
    </w:p>
    <w:p w14:paraId="5C1B17B3" w14:textId="77777777" w:rsidR="006A52A9" w:rsidRDefault="006A52A9" w:rsidP="006A52A9">
      <w:pPr>
        <w:jc w:val="center"/>
        <w:rPr>
          <w:rFonts w:asciiTheme="majorHAnsi" w:hAnsiTheme="majorHAnsi"/>
          <w:b/>
          <w:lang w:val="es-ES"/>
        </w:rPr>
      </w:pPr>
      <w:r>
        <w:rPr>
          <w:rFonts w:asciiTheme="majorHAnsi" w:hAnsiTheme="majorHAnsi"/>
          <w:b/>
          <w:lang w:val="es-ES"/>
        </w:rPr>
        <w:t>TRANSITORIO</w:t>
      </w:r>
    </w:p>
    <w:p w14:paraId="166907DF" w14:textId="77777777" w:rsidR="006A52A9" w:rsidRDefault="006A52A9" w:rsidP="006A52A9">
      <w:pPr>
        <w:jc w:val="both"/>
        <w:rPr>
          <w:rFonts w:asciiTheme="majorHAnsi" w:hAnsiTheme="majorHAnsi"/>
          <w:b/>
          <w:lang w:val="es-ES"/>
        </w:rPr>
      </w:pPr>
    </w:p>
    <w:p w14:paraId="565FA152" w14:textId="77777777" w:rsidR="006A52A9" w:rsidRDefault="006A52A9" w:rsidP="006A52A9">
      <w:pPr>
        <w:jc w:val="both"/>
        <w:rPr>
          <w:rFonts w:asciiTheme="majorHAnsi" w:hAnsiTheme="majorHAnsi"/>
          <w:lang w:val="es-ES"/>
        </w:rPr>
      </w:pPr>
      <w:r>
        <w:rPr>
          <w:rFonts w:asciiTheme="majorHAnsi" w:hAnsiTheme="majorHAnsi"/>
          <w:b/>
          <w:lang w:val="es-ES"/>
        </w:rPr>
        <w:t xml:space="preserve">Único. </w:t>
      </w:r>
      <w:r w:rsidRPr="002A47F6">
        <w:rPr>
          <w:rFonts w:asciiTheme="majorHAnsi" w:hAnsiTheme="majorHAnsi"/>
          <w:lang w:val="es-ES"/>
        </w:rPr>
        <w:t>El presente</w:t>
      </w:r>
      <w:r>
        <w:rPr>
          <w:rFonts w:asciiTheme="majorHAnsi" w:hAnsiTheme="majorHAnsi"/>
          <w:lang w:val="es-ES"/>
        </w:rPr>
        <w:t xml:space="preserve"> Acuerdo entrará en vigor al día siguiente de su publicación en el Diario Oficial de la Federación.</w:t>
      </w:r>
    </w:p>
    <w:p w14:paraId="2DBCA02E" w14:textId="77777777" w:rsidR="002A47F6" w:rsidRPr="002A47F6" w:rsidRDefault="002A47F6" w:rsidP="002A47F6">
      <w:pPr>
        <w:jc w:val="both"/>
        <w:rPr>
          <w:rFonts w:asciiTheme="majorHAnsi" w:hAnsiTheme="majorHAnsi"/>
          <w:lang w:val="es-ES"/>
        </w:rPr>
      </w:pPr>
    </w:p>
    <w:sectPr w:rsidR="002A47F6" w:rsidRPr="002A47F6">
      <w:headerReference w:type="even" r:id="rId11"/>
      <w:head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00A09" w14:textId="77777777" w:rsidR="00B61EA4" w:rsidRDefault="00B61EA4" w:rsidP="00A96A6A">
      <w:pPr>
        <w:spacing w:line="240" w:lineRule="auto"/>
      </w:pPr>
      <w:r>
        <w:separator/>
      </w:r>
    </w:p>
  </w:endnote>
  <w:endnote w:type="continuationSeparator" w:id="0">
    <w:p w14:paraId="5660890E" w14:textId="77777777" w:rsidR="00B61EA4" w:rsidRDefault="00B61EA4" w:rsidP="00A96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6F3E6" w14:textId="77777777" w:rsidR="00B61EA4" w:rsidRDefault="00B61EA4" w:rsidP="00A96A6A">
      <w:pPr>
        <w:spacing w:line="240" w:lineRule="auto"/>
      </w:pPr>
      <w:r>
        <w:separator/>
      </w:r>
    </w:p>
  </w:footnote>
  <w:footnote w:type="continuationSeparator" w:id="0">
    <w:p w14:paraId="12CDE1A6" w14:textId="77777777" w:rsidR="00B61EA4" w:rsidRDefault="00B61EA4" w:rsidP="00A96A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7E37C" w14:textId="7BAFB922" w:rsidR="00E9215F" w:rsidRDefault="00B61EA4">
    <w:pPr>
      <w:pStyle w:val="Encabezado"/>
    </w:pPr>
    <w:r>
      <w:rPr>
        <w:noProof/>
      </w:rPr>
      <w:pict w14:anchorId="4CB5F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3047" o:spid="_x0000_s2050" type="#_x0000_t136" style="position:absolute;margin-left:0;margin-top:0;width:577.35pt;height:82.45pt;rotation:315;z-index:-251655168;mso-position-horizontal:center;mso-position-horizontal-relative:margin;mso-position-vertical:center;mso-position-vertical-relative:margin" o:allowincell="f" fillcolor="silver" stroked="f">
          <v:fill opacity=".5"/>
          <v:textpath style="font-family:&quot;Arial&quot;;font-size:1pt" string="ANTE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0921E" w14:textId="5005E5A5" w:rsidR="00E9215F" w:rsidRDefault="00B61EA4">
    <w:pPr>
      <w:pStyle w:val="Encabezado"/>
    </w:pPr>
    <w:r>
      <w:rPr>
        <w:noProof/>
      </w:rPr>
      <w:pict w14:anchorId="559F01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3048" o:spid="_x0000_s2051" type="#_x0000_t136" style="position:absolute;margin-left:0;margin-top:0;width:577.35pt;height:82.45pt;rotation:315;z-index:-251653120;mso-position-horizontal:center;mso-position-horizontal-relative:margin;mso-position-vertical:center;mso-position-vertical-relative:margin" o:allowincell="f" fillcolor="silver" stroked="f">
          <v:fill opacity=".5"/>
          <v:textpath style="font-family:&quot;Arial&quot;;font-size:1pt" string="ANTEPROYECT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50880" w14:textId="3372C848" w:rsidR="00E9215F" w:rsidRDefault="00B61EA4">
    <w:pPr>
      <w:pStyle w:val="Encabezado"/>
    </w:pPr>
    <w:r>
      <w:rPr>
        <w:noProof/>
      </w:rPr>
      <w:pict w14:anchorId="28D2A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3046" o:spid="_x0000_s2049" type="#_x0000_t136" style="position:absolute;margin-left:0;margin-top:0;width:577.35pt;height:82.45pt;rotation:315;z-index:-251657216;mso-position-horizontal:center;mso-position-horizontal-relative:margin;mso-position-vertical:center;mso-position-vertical-relative:margin" o:allowincell="f" fillcolor="silver" stroked="f">
          <v:fill opacity=".5"/>
          <v:textpath style="font-family:&quot;Arial&quot;;font-size:1pt" string="ANTE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C1287"/>
    <w:multiLevelType w:val="hybridMultilevel"/>
    <w:tmpl w:val="88CA4D7E"/>
    <w:lvl w:ilvl="0" w:tplc="DE841DFA">
      <w:start w:val="1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C175AB"/>
    <w:multiLevelType w:val="hybridMultilevel"/>
    <w:tmpl w:val="54D28DB0"/>
    <w:lvl w:ilvl="0" w:tplc="F5182380">
      <w:start w:val="3"/>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CC713C"/>
    <w:multiLevelType w:val="hybridMultilevel"/>
    <w:tmpl w:val="5192C32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0B068E7"/>
    <w:multiLevelType w:val="hybridMultilevel"/>
    <w:tmpl w:val="28AA4E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4422E"/>
    <w:multiLevelType w:val="hybridMultilevel"/>
    <w:tmpl w:val="60A2B706"/>
    <w:lvl w:ilvl="0" w:tplc="89BC53F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3F26B8"/>
    <w:multiLevelType w:val="hybridMultilevel"/>
    <w:tmpl w:val="5192C32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98D6725"/>
    <w:multiLevelType w:val="hybridMultilevel"/>
    <w:tmpl w:val="BFA0F422"/>
    <w:lvl w:ilvl="0" w:tplc="F214A6E8">
      <w:start w:val="1"/>
      <w:numFmt w:val="upperRoman"/>
      <w:lvlText w:val="%1."/>
      <w:lvlJc w:val="righ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1A932947"/>
    <w:multiLevelType w:val="hybridMultilevel"/>
    <w:tmpl w:val="5192C322"/>
    <w:lvl w:ilvl="0" w:tplc="080A000F">
      <w:start w:val="1"/>
      <w:numFmt w:val="decimal"/>
      <w:lvlText w:val="%1."/>
      <w:lvlJc w:val="left"/>
      <w:pPr>
        <w:ind w:left="786"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B5F51CE"/>
    <w:multiLevelType w:val="hybridMultilevel"/>
    <w:tmpl w:val="BFA0F422"/>
    <w:lvl w:ilvl="0" w:tplc="F214A6E8">
      <w:start w:val="1"/>
      <w:numFmt w:val="upperRoman"/>
      <w:lvlText w:val="%1."/>
      <w:lvlJc w:val="right"/>
      <w:pPr>
        <w:ind w:left="1004" w:hanging="72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1CD721DA"/>
    <w:multiLevelType w:val="hybridMultilevel"/>
    <w:tmpl w:val="65A047D8"/>
    <w:lvl w:ilvl="0" w:tplc="5F3883C4">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2484C"/>
    <w:multiLevelType w:val="hybridMultilevel"/>
    <w:tmpl w:val="11B25478"/>
    <w:lvl w:ilvl="0" w:tplc="74DA724A">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306AB"/>
    <w:multiLevelType w:val="hybridMultilevel"/>
    <w:tmpl w:val="B5AE5E30"/>
    <w:lvl w:ilvl="0" w:tplc="DABE518A">
      <w:start w:val="8"/>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6E6B1B"/>
    <w:multiLevelType w:val="hybridMultilevel"/>
    <w:tmpl w:val="4D540AD2"/>
    <w:lvl w:ilvl="0" w:tplc="74DA724A">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349B2"/>
    <w:multiLevelType w:val="hybridMultilevel"/>
    <w:tmpl w:val="204A2456"/>
    <w:lvl w:ilvl="0" w:tplc="64128BB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A75946"/>
    <w:multiLevelType w:val="hybridMultilevel"/>
    <w:tmpl w:val="12665AA8"/>
    <w:lvl w:ilvl="0" w:tplc="37DE92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F54EE3"/>
    <w:multiLevelType w:val="hybridMultilevel"/>
    <w:tmpl w:val="60FAB7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149AD"/>
    <w:multiLevelType w:val="hybridMultilevel"/>
    <w:tmpl w:val="C3E253BE"/>
    <w:lvl w:ilvl="0" w:tplc="080A0017">
      <w:start w:val="1"/>
      <w:numFmt w:val="lowerLetter"/>
      <w:lvlText w:val="%1)"/>
      <w:lvlJc w:val="left"/>
      <w:pPr>
        <w:ind w:left="1342" w:hanging="360"/>
      </w:pPr>
      <w:rPr>
        <w:rFonts w:hint="default"/>
      </w:rPr>
    </w:lvl>
    <w:lvl w:ilvl="1" w:tplc="080A0019" w:tentative="1">
      <w:start w:val="1"/>
      <w:numFmt w:val="lowerLetter"/>
      <w:lvlText w:val="%2."/>
      <w:lvlJc w:val="left"/>
      <w:pPr>
        <w:ind w:left="2062" w:hanging="360"/>
      </w:pPr>
    </w:lvl>
    <w:lvl w:ilvl="2" w:tplc="080A001B" w:tentative="1">
      <w:start w:val="1"/>
      <w:numFmt w:val="lowerRoman"/>
      <w:lvlText w:val="%3."/>
      <w:lvlJc w:val="right"/>
      <w:pPr>
        <w:ind w:left="2782" w:hanging="180"/>
      </w:pPr>
    </w:lvl>
    <w:lvl w:ilvl="3" w:tplc="080A000F" w:tentative="1">
      <w:start w:val="1"/>
      <w:numFmt w:val="decimal"/>
      <w:lvlText w:val="%4."/>
      <w:lvlJc w:val="left"/>
      <w:pPr>
        <w:ind w:left="3502" w:hanging="360"/>
      </w:pPr>
    </w:lvl>
    <w:lvl w:ilvl="4" w:tplc="080A0019" w:tentative="1">
      <w:start w:val="1"/>
      <w:numFmt w:val="lowerLetter"/>
      <w:lvlText w:val="%5."/>
      <w:lvlJc w:val="left"/>
      <w:pPr>
        <w:ind w:left="4222" w:hanging="360"/>
      </w:pPr>
    </w:lvl>
    <w:lvl w:ilvl="5" w:tplc="080A001B" w:tentative="1">
      <w:start w:val="1"/>
      <w:numFmt w:val="lowerRoman"/>
      <w:lvlText w:val="%6."/>
      <w:lvlJc w:val="right"/>
      <w:pPr>
        <w:ind w:left="4942" w:hanging="180"/>
      </w:pPr>
    </w:lvl>
    <w:lvl w:ilvl="6" w:tplc="080A000F" w:tentative="1">
      <w:start w:val="1"/>
      <w:numFmt w:val="decimal"/>
      <w:lvlText w:val="%7."/>
      <w:lvlJc w:val="left"/>
      <w:pPr>
        <w:ind w:left="5662" w:hanging="360"/>
      </w:pPr>
    </w:lvl>
    <w:lvl w:ilvl="7" w:tplc="080A0019" w:tentative="1">
      <w:start w:val="1"/>
      <w:numFmt w:val="lowerLetter"/>
      <w:lvlText w:val="%8."/>
      <w:lvlJc w:val="left"/>
      <w:pPr>
        <w:ind w:left="6382" w:hanging="360"/>
      </w:pPr>
    </w:lvl>
    <w:lvl w:ilvl="8" w:tplc="080A001B" w:tentative="1">
      <w:start w:val="1"/>
      <w:numFmt w:val="lowerRoman"/>
      <w:lvlText w:val="%9."/>
      <w:lvlJc w:val="right"/>
      <w:pPr>
        <w:ind w:left="7102" w:hanging="180"/>
      </w:pPr>
    </w:lvl>
  </w:abstractNum>
  <w:abstractNum w:abstractNumId="17" w15:restartNumberingAfterBreak="0">
    <w:nsid w:val="471F453B"/>
    <w:multiLevelType w:val="hybridMultilevel"/>
    <w:tmpl w:val="C3E253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356136"/>
    <w:multiLevelType w:val="hybridMultilevel"/>
    <w:tmpl w:val="50764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DC3432"/>
    <w:multiLevelType w:val="hybridMultilevel"/>
    <w:tmpl w:val="5192C322"/>
    <w:lvl w:ilvl="0" w:tplc="080A000F">
      <w:start w:val="1"/>
      <w:numFmt w:val="decimal"/>
      <w:lvlText w:val="%1."/>
      <w:lvlJc w:val="left"/>
      <w:pPr>
        <w:ind w:left="654" w:hanging="360"/>
      </w:pPr>
    </w:lvl>
    <w:lvl w:ilvl="1" w:tplc="080A0019" w:tentative="1">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20" w15:restartNumberingAfterBreak="0">
    <w:nsid w:val="5F7A0E0A"/>
    <w:multiLevelType w:val="hybridMultilevel"/>
    <w:tmpl w:val="C3E253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7D5664"/>
    <w:multiLevelType w:val="hybridMultilevel"/>
    <w:tmpl w:val="020832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29271E"/>
    <w:multiLevelType w:val="hybridMultilevel"/>
    <w:tmpl w:val="ED7AFB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5C232F"/>
    <w:multiLevelType w:val="hybridMultilevel"/>
    <w:tmpl w:val="C3E253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1A783C"/>
    <w:multiLevelType w:val="hybridMultilevel"/>
    <w:tmpl w:val="DD0CCF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E364F9"/>
    <w:multiLevelType w:val="hybridMultilevel"/>
    <w:tmpl w:val="5DDE8B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2AA3496"/>
    <w:multiLevelType w:val="hybridMultilevel"/>
    <w:tmpl w:val="A2A04F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B9632D"/>
    <w:multiLevelType w:val="hybridMultilevel"/>
    <w:tmpl w:val="F912E62A"/>
    <w:lvl w:ilvl="0" w:tplc="477823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F26E1E"/>
    <w:multiLevelType w:val="hybridMultilevel"/>
    <w:tmpl w:val="5192C32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7F2F761C"/>
    <w:multiLevelType w:val="hybridMultilevel"/>
    <w:tmpl w:val="CA9C40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6"/>
  </w:num>
  <w:num w:numId="3">
    <w:abstractNumId w:val="16"/>
  </w:num>
  <w:num w:numId="4">
    <w:abstractNumId w:val="25"/>
  </w:num>
  <w:num w:numId="5">
    <w:abstractNumId w:val="13"/>
  </w:num>
  <w:num w:numId="6">
    <w:abstractNumId w:val="15"/>
  </w:num>
  <w:num w:numId="7">
    <w:abstractNumId w:val="20"/>
  </w:num>
  <w:num w:numId="8">
    <w:abstractNumId w:val="12"/>
  </w:num>
  <w:num w:numId="9">
    <w:abstractNumId w:val="24"/>
  </w:num>
  <w:num w:numId="10">
    <w:abstractNumId w:val="6"/>
  </w:num>
  <w:num w:numId="11">
    <w:abstractNumId w:val="18"/>
  </w:num>
  <w:num w:numId="12">
    <w:abstractNumId w:val="10"/>
  </w:num>
  <w:num w:numId="13">
    <w:abstractNumId w:val="8"/>
  </w:num>
  <w:num w:numId="14">
    <w:abstractNumId w:val="0"/>
  </w:num>
  <w:num w:numId="15">
    <w:abstractNumId w:val="21"/>
  </w:num>
  <w:num w:numId="16">
    <w:abstractNumId w:val="1"/>
  </w:num>
  <w:num w:numId="17">
    <w:abstractNumId w:val="19"/>
  </w:num>
  <w:num w:numId="18">
    <w:abstractNumId w:val="7"/>
  </w:num>
  <w:num w:numId="19">
    <w:abstractNumId w:val="17"/>
  </w:num>
  <w:num w:numId="20">
    <w:abstractNumId w:val="23"/>
  </w:num>
  <w:num w:numId="21">
    <w:abstractNumId w:val="5"/>
  </w:num>
  <w:num w:numId="22">
    <w:abstractNumId w:val="2"/>
  </w:num>
  <w:num w:numId="23">
    <w:abstractNumId w:val="28"/>
  </w:num>
  <w:num w:numId="24">
    <w:abstractNumId w:val="14"/>
  </w:num>
  <w:num w:numId="25">
    <w:abstractNumId w:val="29"/>
  </w:num>
  <w:num w:numId="26">
    <w:abstractNumId w:val="22"/>
  </w:num>
  <w:num w:numId="27">
    <w:abstractNumId w:val="11"/>
  </w:num>
  <w:num w:numId="28">
    <w:abstractNumId w:val="3"/>
  </w:num>
  <w:num w:numId="29">
    <w:abstractNumId w:val="4"/>
  </w:num>
  <w:num w:numId="3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isplayBackgroundShape/>
  <w:proofState w:spelling="clean" w:grammar="clean"/>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11"/>
    <w:rsid w:val="00001F6F"/>
    <w:rsid w:val="0000268A"/>
    <w:rsid w:val="00002E04"/>
    <w:rsid w:val="000034FD"/>
    <w:rsid w:val="00004310"/>
    <w:rsid w:val="00004539"/>
    <w:rsid w:val="000060EB"/>
    <w:rsid w:val="00011185"/>
    <w:rsid w:val="0001126F"/>
    <w:rsid w:val="00011D39"/>
    <w:rsid w:val="00012FF9"/>
    <w:rsid w:val="000139EB"/>
    <w:rsid w:val="00016E1E"/>
    <w:rsid w:val="00017BAF"/>
    <w:rsid w:val="00021F9F"/>
    <w:rsid w:val="00022C1B"/>
    <w:rsid w:val="00022D01"/>
    <w:rsid w:val="00022D61"/>
    <w:rsid w:val="00022DF7"/>
    <w:rsid w:val="00023915"/>
    <w:rsid w:val="000247EE"/>
    <w:rsid w:val="00025DAA"/>
    <w:rsid w:val="00027B4B"/>
    <w:rsid w:val="00031201"/>
    <w:rsid w:val="00034B7B"/>
    <w:rsid w:val="0003583A"/>
    <w:rsid w:val="00040E6D"/>
    <w:rsid w:val="00041D08"/>
    <w:rsid w:val="00042EBA"/>
    <w:rsid w:val="000431C1"/>
    <w:rsid w:val="00044530"/>
    <w:rsid w:val="00050CD9"/>
    <w:rsid w:val="00051E4C"/>
    <w:rsid w:val="00052B36"/>
    <w:rsid w:val="0005471E"/>
    <w:rsid w:val="00054834"/>
    <w:rsid w:val="00054AF4"/>
    <w:rsid w:val="00056543"/>
    <w:rsid w:val="00057F68"/>
    <w:rsid w:val="0006063D"/>
    <w:rsid w:val="00062C70"/>
    <w:rsid w:val="00063E99"/>
    <w:rsid w:val="00064C82"/>
    <w:rsid w:val="00064EBE"/>
    <w:rsid w:val="00065766"/>
    <w:rsid w:val="0006595B"/>
    <w:rsid w:val="00065E29"/>
    <w:rsid w:val="00066EB0"/>
    <w:rsid w:val="0007048E"/>
    <w:rsid w:val="0007192D"/>
    <w:rsid w:val="00073A37"/>
    <w:rsid w:val="00074040"/>
    <w:rsid w:val="00075C7E"/>
    <w:rsid w:val="00080B17"/>
    <w:rsid w:val="00081032"/>
    <w:rsid w:val="000816DE"/>
    <w:rsid w:val="00082364"/>
    <w:rsid w:val="000847A7"/>
    <w:rsid w:val="0008728A"/>
    <w:rsid w:val="00090F3D"/>
    <w:rsid w:val="00092CB8"/>
    <w:rsid w:val="00093F9B"/>
    <w:rsid w:val="000941E0"/>
    <w:rsid w:val="00095635"/>
    <w:rsid w:val="000968A9"/>
    <w:rsid w:val="00096A70"/>
    <w:rsid w:val="00096E27"/>
    <w:rsid w:val="000971A5"/>
    <w:rsid w:val="000A07D0"/>
    <w:rsid w:val="000A1CB6"/>
    <w:rsid w:val="000A5147"/>
    <w:rsid w:val="000A6550"/>
    <w:rsid w:val="000B4658"/>
    <w:rsid w:val="000B6AB2"/>
    <w:rsid w:val="000B77FA"/>
    <w:rsid w:val="000B797B"/>
    <w:rsid w:val="000C19E8"/>
    <w:rsid w:val="000C2D92"/>
    <w:rsid w:val="000C3223"/>
    <w:rsid w:val="000C4E0D"/>
    <w:rsid w:val="000C5394"/>
    <w:rsid w:val="000C622B"/>
    <w:rsid w:val="000D0CCF"/>
    <w:rsid w:val="000D10E3"/>
    <w:rsid w:val="000D11A9"/>
    <w:rsid w:val="000D2D6A"/>
    <w:rsid w:val="000D3CB8"/>
    <w:rsid w:val="000D3F8B"/>
    <w:rsid w:val="000D74F6"/>
    <w:rsid w:val="000E1356"/>
    <w:rsid w:val="000E1588"/>
    <w:rsid w:val="000E1927"/>
    <w:rsid w:val="000E1DBF"/>
    <w:rsid w:val="000E2A65"/>
    <w:rsid w:val="000E39F3"/>
    <w:rsid w:val="000E3DD1"/>
    <w:rsid w:val="000E5C15"/>
    <w:rsid w:val="000E5DF5"/>
    <w:rsid w:val="000E6CB3"/>
    <w:rsid w:val="000E769B"/>
    <w:rsid w:val="000E7DA1"/>
    <w:rsid w:val="000F009A"/>
    <w:rsid w:val="000F096D"/>
    <w:rsid w:val="000F1F27"/>
    <w:rsid w:val="000F201A"/>
    <w:rsid w:val="000F376A"/>
    <w:rsid w:val="000F3A25"/>
    <w:rsid w:val="000F5363"/>
    <w:rsid w:val="000F5B7C"/>
    <w:rsid w:val="000F5C15"/>
    <w:rsid w:val="000F6777"/>
    <w:rsid w:val="000F77D8"/>
    <w:rsid w:val="001013C6"/>
    <w:rsid w:val="0010159C"/>
    <w:rsid w:val="001027F0"/>
    <w:rsid w:val="001100A0"/>
    <w:rsid w:val="00110E4D"/>
    <w:rsid w:val="001122A4"/>
    <w:rsid w:val="00113AB0"/>
    <w:rsid w:val="0011541F"/>
    <w:rsid w:val="00115745"/>
    <w:rsid w:val="001172B7"/>
    <w:rsid w:val="00117B8C"/>
    <w:rsid w:val="00122254"/>
    <w:rsid w:val="00122ABD"/>
    <w:rsid w:val="00123726"/>
    <w:rsid w:val="00123A87"/>
    <w:rsid w:val="0012463A"/>
    <w:rsid w:val="00125A57"/>
    <w:rsid w:val="0012706C"/>
    <w:rsid w:val="00127083"/>
    <w:rsid w:val="00127933"/>
    <w:rsid w:val="00127C38"/>
    <w:rsid w:val="0013206A"/>
    <w:rsid w:val="001322DD"/>
    <w:rsid w:val="00132ADA"/>
    <w:rsid w:val="001332CB"/>
    <w:rsid w:val="00135A74"/>
    <w:rsid w:val="00137936"/>
    <w:rsid w:val="00137ABE"/>
    <w:rsid w:val="001426ED"/>
    <w:rsid w:val="0014421E"/>
    <w:rsid w:val="00144ACF"/>
    <w:rsid w:val="00144EB9"/>
    <w:rsid w:val="00145EC0"/>
    <w:rsid w:val="0014647E"/>
    <w:rsid w:val="00150660"/>
    <w:rsid w:val="00152309"/>
    <w:rsid w:val="0015236E"/>
    <w:rsid w:val="00152D99"/>
    <w:rsid w:val="0015381F"/>
    <w:rsid w:val="001545D2"/>
    <w:rsid w:val="00154714"/>
    <w:rsid w:val="00154D14"/>
    <w:rsid w:val="0015521F"/>
    <w:rsid w:val="00155454"/>
    <w:rsid w:val="00155D9C"/>
    <w:rsid w:val="00157CAC"/>
    <w:rsid w:val="001601C8"/>
    <w:rsid w:val="0016040D"/>
    <w:rsid w:val="00160536"/>
    <w:rsid w:val="0016149E"/>
    <w:rsid w:val="00162D85"/>
    <w:rsid w:val="00163790"/>
    <w:rsid w:val="00163E23"/>
    <w:rsid w:val="00166CF7"/>
    <w:rsid w:val="00167C4C"/>
    <w:rsid w:val="001707DA"/>
    <w:rsid w:val="00170B65"/>
    <w:rsid w:val="00171B69"/>
    <w:rsid w:val="00173593"/>
    <w:rsid w:val="00173F04"/>
    <w:rsid w:val="001744B1"/>
    <w:rsid w:val="00181546"/>
    <w:rsid w:val="001825B8"/>
    <w:rsid w:val="001842D9"/>
    <w:rsid w:val="0018504A"/>
    <w:rsid w:val="00191775"/>
    <w:rsid w:val="00191962"/>
    <w:rsid w:val="0019199E"/>
    <w:rsid w:val="001937D2"/>
    <w:rsid w:val="00196F1E"/>
    <w:rsid w:val="001A0185"/>
    <w:rsid w:val="001A1052"/>
    <w:rsid w:val="001A14A3"/>
    <w:rsid w:val="001A2FB5"/>
    <w:rsid w:val="001A54A5"/>
    <w:rsid w:val="001A6086"/>
    <w:rsid w:val="001A6A85"/>
    <w:rsid w:val="001A7500"/>
    <w:rsid w:val="001B2022"/>
    <w:rsid w:val="001B2456"/>
    <w:rsid w:val="001B41BA"/>
    <w:rsid w:val="001B71EB"/>
    <w:rsid w:val="001C0268"/>
    <w:rsid w:val="001C0D7D"/>
    <w:rsid w:val="001C1250"/>
    <w:rsid w:val="001C34C2"/>
    <w:rsid w:val="001C5228"/>
    <w:rsid w:val="001C7D3F"/>
    <w:rsid w:val="001D02D1"/>
    <w:rsid w:val="001D040D"/>
    <w:rsid w:val="001D106A"/>
    <w:rsid w:val="001D196E"/>
    <w:rsid w:val="001D2D22"/>
    <w:rsid w:val="001D35AD"/>
    <w:rsid w:val="001D3EDA"/>
    <w:rsid w:val="001D4296"/>
    <w:rsid w:val="001D62F9"/>
    <w:rsid w:val="001D6888"/>
    <w:rsid w:val="001D7210"/>
    <w:rsid w:val="001D7CB4"/>
    <w:rsid w:val="001E2EE9"/>
    <w:rsid w:val="001E3188"/>
    <w:rsid w:val="001E4C86"/>
    <w:rsid w:val="001F7509"/>
    <w:rsid w:val="00200E2F"/>
    <w:rsid w:val="0020297A"/>
    <w:rsid w:val="002033AB"/>
    <w:rsid w:val="00203AB4"/>
    <w:rsid w:val="00205311"/>
    <w:rsid w:val="002059CF"/>
    <w:rsid w:val="0020618F"/>
    <w:rsid w:val="0021059A"/>
    <w:rsid w:val="00210D3C"/>
    <w:rsid w:val="00214B26"/>
    <w:rsid w:val="00217027"/>
    <w:rsid w:val="0022111B"/>
    <w:rsid w:val="002212C6"/>
    <w:rsid w:val="0022268E"/>
    <w:rsid w:val="002256B2"/>
    <w:rsid w:val="00226BB9"/>
    <w:rsid w:val="00227A5D"/>
    <w:rsid w:val="00233B78"/>
    <w:rsid w:val="00233EBD"/>
    <w:rsid w:val="002363F0"/>
    <w:rsid w:val="00236C20"/>
    <w:rsid w:val="00236C95"/>
    <w:rsid w:val="00240A09"/>
    <w:rsid w:val="00241760"/>
    <w:rsid w:val="0024278A"/>
    <w:rsid w:val="0024696C"/>
    <w:rsid w:val="00247DDD"/>
    <w:rsid w:val="00252444"/>
    <w:rsid w:val="00253264"/>
    <w:rsid w:val="00253C4D"/>
    <w:rsid w:val="00253F3C"/>
    <w:rsid w:val="00254079"/>
    <w:rsid w:val="00254A45"/>
    <w:rsid w:val="002618D8"/>
    <w:rsid w:val="00261D9B"/>
    <w:rsid w:val="00262152"/>
    <w:rsid w:val="002622AA"/>
    <w:rsid w:val="002662CD"/>
    <w:rsid w:val="0026722D"/>
    <w:rsid w:val="00270089"/>
    <w:rsid w:val="00271F88"/>
    <w:rsid w:val="00272FDE"/>
    <w:rsid w:val="00274615"/>
    <w:rsid w:val="00274DFC"/>
    <w:rsid w:val="002759DC"/>
    <w:rsid w:val="00280E52"/>
    <w:rsid w:val="0028169C"/>
    <w:rsid w:val="002820C7"/>
    <w:rsid w:val="00283964"/>
    <w:rsid w:val="00284439"/>
    <w:rsid w:val="00284B56"/>
    <w:rsid w:val="002850DD"/>
    <w:rsid w:val="00285BCA"/>
    <w:rsid w:val="00287857"/>
    <w:rsid w:val="00292DCE"/>
    <w:rsid w:val="00295ECD"/>
    <w:rsid w:val="00296898"/>
    <w:rsid w:val="002972F4"/>
    <w:rsid w:val="00297C09"/>
    <w:rsid w:val="002A053D"/>
    <w:rsid w:val="002A080F"/>
    <w:rsid w:val="002A0B1B"/>
    <w:rsid w:val="002A158A"/>
    <w:rsid w:val="002A2763"/>
    <w:rsid w:val="002A3F0E"/>
    <w:rsid w:val="002A47F6"/>
    <w:rsid w:val="002A5C52"/>
    <w:rsid w:val="002A5C87"/>
    <w:rsid w:val="002A5F68"/>
    <w:rsid w:val="002A6A64"/>
    <w:rsid w:val="002A713F"/>
    <w:rsid w:val="002A7D84"/>
    <w:rsid w:val="002A7DB9"/>
    <w:rsid w:val="002B041E"/>
    <w:rsid w:val="002B11A5"/>
    <w:rsid w:val="002B2935"/>
    <w:rsid w:val="002B353C"/>
    <w:rsid w:val="002B6B19"/>
    <w:rsid w:val="002B6E21"/>
    <w:rsid w:val="002C04DD"/>
    <w:rsid w:val="002C1F11"/>
    <w:rsid w:val="002C209B"/>
    <w:rsid w:val="002C218A"/>
    <w:rsid w:val="002C2C52"/>
    <w:rsid w:val="002C3101"/>
    <w:rsid w:val="002C34AB"/>
    <w:rsid w:val="002C3B1E"/>
    <w:rsid w:val="002C642F"/>
    <w:rsid w:val="002D0720"/>
    <w:rsid w:val="002D21CA"/>
    <w:rsid w:val="002D2D73"/>
    <w:rsid w:val="002D3876"/>
    <w:rsid w:val="002D5F23"/>
    <w:rsid w:val="002D6B16"/>
    <w:rsid w:val="002E0337"/>
    <w:rsid w:val="002E0D3C"/>
    <w:rsid w:val="002E14EF"/>
    <w:rsid w:val="002E1E79"/>
    <w:rsid w:val="002E3EC5"/>
    <w:rsid w:val="002E4453"/>
    <w:rsid w:val="002E487D"/>
    <w:rsid w:val="002E6616"/>
    <w:rsid w:val="002E73DD"/>
    <w:rsid w:val="002E7BBB"/>
    <w:rsid w:val="002F0F2F"/>
    <w:rsid w:val="002F2131"/>
    <w:rsid w:val="002F2AC5"/>
    <w:rsid w:val="002F3796"/>
    <w:rsid w:val="002F4965"/>
    <w:rsid w:val="002F5066"/>
    <w:rsid w:val="002F5287"/>
    <w:rsid w:val="002F5453"/>
    <w:rsid w:val="002F5E47"/>
    <w:rsid w:val="002F62F3"/>
    <w:rsid w:val="002F68CD"/>
    <w:rsid w:val="00300B1F"/>
    <w:rsid w:val="003015EF"/>
    <w:rsid w:val="00307C7B"/>
    <w:rsid w:val="00307D0C"/>
    <w:rsid w:val="0031011C"/>
    <w:rsid w:val="0031098D"/>
    <w:rsid w:val="00315CBB"/>
    <w:rsid w:val="00316418"/>
    <w:rsid w:val="003166CD"/>
    <w:rsid w:val="00317D2B"/>
    <w:rsid w:val="00321539"/>
    <w:rsid w:val="00322A92"/>
    <w:rsid w:val="00323410"/>
    <w:rsid w:val="00325573"/>
    <w:rsid w:val="003262FC"/>
    <w:rsid w:val="003264EA"/>
    <w:rsid w:val="00330FC9"/>
    <w:rsid w:val="00332171"/>
    <w:rsid w:val="00332B7D"/>
    <w:rsid w:val="003355C0"/>
    <w:rsid w:val="003375C0"/>
    <w:rsid w:val="00337CFB"/>
    <w:rsid w:val="003408C9"/>
    <w:rsid w:val="00341012"/>
    <w:rsid w:val="00341790"/>
    <w:rsid w:val="00341960"/>
    <w:rsid w:val="00342C38"/>
    <w:rsid w:val="0034327E"/>
    <w:rsid w:val="0034380E"/>
    <w:rsid w:val="00345579"/>
    <w:rsid w:val="00345AD9"/>
    <w:rsid w:val="00346435"/>
    <w:rsid w:val="0034690D"/>
    <w:rsid w:val="00350BEB"/>
    <w:rsid w:val="003511DB"/>
    <w:rsid w:val="00352E6F"/>
    <w:rsid w:val="0035356C"/>
    <w:rsid w:val="003543FA"/>
    <w:rsid w:val="00354F90"/>
    <w:rsid w:val="00356144"/>
    <w:rsid w:val="003575BA"/>
    <w:rsid w:val="0036062D"/>
    <w:rsid w:val="003638AA"/>
    <w:rsid w:val="00363C35"/>
    <w:rsid w:val="003640A5"/>
    <w:rsid w:val="003653D1"/>
    <w:rsid w:val="00365D80"/>
    <w:rsid w:val="00366C39"/>
    <w:rsid w:val="003671D7"/>
    <w:rsid w:val="003705DA"/>
    <w:rsid w:val="00373447"/>
    <w:rsid w:val="00373ACD"/>
    <w:rsid w:val="00375B76"/>
    <w:rsid w:val="003770E7"/>
    <w:rsid w:val="00377900"/>
    <w:rsid w:val="00377B4F"/>
    <w:rsid w:val="00383646"/>
    <w:rsid w:val="0038653D"/>
    <w:rsid w:val="00387735"/>
    <w:rsid w:val="00387A23"/>
    <w:rsid w:val="003908EB"/>
    <w:rsid w:val="00394059"/>
    <w:rsid w:val="00394E20"/>
    <w:rsid w:val="003951B4"/>
    <w:rsid w:val="003951E6"/>
    <w:rsid w:val="003966EC"/>
    <w:rsid w:val="00396873"/>
    <w:rsid w:val="00396A89"/>
    <w:rsid w:val="003A0EF8"/>
    <w:rsid w:val="003A3527"/>
    <w:rsid w:val="003A390F"/>
    <w:rsid w:val="003A4DCD"/>
    <w:rsid w:val="003A6630"/>
    <w:rsid w:val="003A67FA"/>
    <w:rsid w:val="003B0BC6"/>
    <w:rsid w:val="003B0BE5"/>
    <w:rsid w:val="003B5F01"/>
    <w:rsid w:val="003B72AD"/>
    <w:rsid w:val="003B7F0B"/>
    <w:rsid w:val="003C4047"/>
    <w:rsid w:val="003C4EFE"/>
    <w:rsid w:val="003C59F2"/>
    <w:rsid w:val="003C5B64"/>
    <w:rsid w:val="003C68E2"/>
    <w:rsid w:val="003C7090"/>
    <w:rsid w:val="003D1377"/>
    <w:rsid w:val="003D145B"/>
    <w:rsid w:val="003D1695"/>
    <w:rsid w:val="003D23B5"/>
    <w:rsid w:val="003D2EA7"/>
    <w:rsid w:val="003D37AC"/>
    <w:rsid w:val="003D6B0B"/>
    <w:rsid w:val="003D6D9F"/>
    <w:rsid w:val="003E00F9"/>
    <w:rsid w:val="003E20EE"/>
    <w:rsid w:val="003E30DE"/>
    <w:rsid w:val="003E4259"/>
    <w:rsid w:val="003F09F4"/>
    <w:rsid w:val="003F1472"/>
    <w:rsid w:val="003F2110"/>
    <w:rsid w:val="003F238F"/>
    <w:rsid w:val="003F482C"/>
    <w:rsid w:val="003F70F0"/>
    <w:rsid w:val="00400338"/>
    <w:rsid w:val="00401A9C"/>
    <w:rsid w:val="004025D6"/>
    <w:rsid w:val="00403546"/>
    <w:rsid w:val="0040437F"/>
    <w:rsid w:val="004062B7"/>
    <w:rsid w:val="00407FB9"/>
    <w:rsid w:val="00412121"/>
    <w:rsid w:val="00412247"/>
    <w:rsid w:val="00414703"/>
    <w:rsid w:val="004155FA"/>
    <w:rsid w:val="00415E8F"/>
    <w:rsid w:val="00416134"/>
    <w:rsid w:val="00416720"/>
    <w:rsid w:val="00422604"/>
    <w:rsid w:val="00422876"/>
    <w:rsid w:val="004247C7"/>
    <w:rsid w:val="00427789"/>
    <w:rsid w:val="004277C4"/>
    <w:rsid w:val="00430CD0"/>
    <w:rsid w:val="00431715"/>
    <w:rsid w:val="00434676"/>
    <w:rsid w:val="00435A91"/>
    <w:rsid w:val="00436083"/>
    <w:rsid w:val="0043678B"/>
    <w:rsid w:val="004371A7"/>
    <w:rsid w:val="004433DB"/>
    <w:rsid w:val="004443F7"/>
    <w:rsid w:val="004463FE"/>
    <w:rsid w:val="0044749F"/>
    <w:rsid w:val="00450DB2"/>
    <w:rsid w:val="004526AB"/>
    <w:rsid w:val="00453008"/>
    <w:rsid w:val="00454BE7"/>
    <w:rsid w:val="0045672D"/>
    <w:rsid w:val="00461B8F"/>
    <w:rsid w:val="00464345"/>
    <w:rsid w:val="00464C40"/>
    <w:rsid w:val="004671A9"/>
    <w:rsid w:val="00467C19"/>
    <w:rsid w:val="0047439B"/>
    <w:rsid w:val="0047541C"/>
    <w:rsid w:val="00477415"/>
    <w:rsid w:val="004802C4"/>
    <w:rsid w:val="00482BE8"/>
    <w:rsid w:val="00482CD8"/>
    <w:rsid w:val="0048307C"/>
    <w:rsid w:val="00484458"/>
    <w:rsid w:val="00484AB9"/>
    <w:rsid w:val="00486CAD"/>
    <w:rsid w:val="00487480"/>
    <w:rsid w:val="00492D0D"/>
    <w:rsid w:val="00494124"/>
    <w:rsid w:val="004946A5"/>
    <w:rsid w:val="0049494F"/>
    <w:rsid w:val="0049624E"/>
    <w:rsid w:val="004A0894"/>
    <w:rsid w:val="004A0D87"/>
    <w:rsid w:val="004A2B6E"/>
    <w:rsid w:val="004A2BFC"/>
    <w:rsid w:val="004A43BF"/>
    <w:rsid w:val="004A4644"/>
    <w:rsid w:val="004A578C"/>
    <w:rsid w:val="004A661E"/>
    <w:rsid w:val="004A7A55"/>
    <w:rsid w:val="004B0A82"/>
    <w:rsid w:val="004B1314"/>
    <w:rsid w:val="004B1AAF"/>
    <w:rsid w:val="004B27DC"/>
    <w:rsid w:val="004B304A"/>
    <w:rsid w:val="004B5CB6"/>
    <w:rsid w:val="004B63D4"/>
    <w:rsid w:val="004C22C8"/>
    <w:rsid w:val="004C4D5C"/>
    <w:rsid w:val="004C4F3D"/>
    <w:rsid w:val="004C5555"/>
    <w:rsid w:val="004C5B83"/>
    <w:rsid w:val="004C7036"/>
    <w:rsid w:val="004D0FA9"/>
    <w:rsid w:val="004D14D4"/>
    <w:rsid w:val="004D2527"/>
    <w:rsid w:val="004D3167"/>
    <w:rsid w:val="004D4F47"/>
    <w:rsid w:val="004D56B5"/>
    <w:rsid w:val="004E065A"/>
    <w:rsid w:val="004E20C9"/>
    <w:rsid w:val="004E3073"/>
    <w:rsid w:val="004E44D2"/>
    <w:rsid w:val="004E6404"/>
    <w:rsid w:val="004E66E1"/>
    <w:rsid w:val="004F1C04"/>
    <w:rsid w:val="004F2262"/>
    <w:rsid w:val="004F2405"/>
    <w:rsid w:val="004F2573"/>
    <w:rsid w:val="004F4C5B"/>
    <w:rsid w:val="004F6110"/>
    <w:rsid w:val="004F683D"/>
    <w:rsid w:val="004F706D"/>
    <w:rsid w:val="004F7944"/>
    <w:rsid w:val="005043FC"/>
    <w:rsid w:val="00504B94"/>
    <w:rsid w:val="00505079"/>
    <w:rsid w:val="00505F52"/>
    <w:rsid w:val="005068C5"/>
    <w:rsid w:val="00506AA8"/>
    <w:rsid w:val="00507FE1"/>
    <w:rsid w:val="00511F24"/>
    <w:rsid w:val="0051324D"/>
    <w:rsid w:val="00513916"/>
    <w:rsid w:val="005146A9"/>
    <w:rsid w:val="00514701"/>
    <w:rsid w:val="00514D76"/>
    <w:rsid w:val="0051513B"/>
    <w:rsid w:val="00520658"/>
    <w:rsid w:val="00521338"/>
    <w:rsid w:val="0052172F"/>
    <w:rsid w:val="0052310C"/>
    <w:rsid w:val="005241D3"/>
    <w:rsid w:val="00527DD0"/>
    <w:rsid w:val="00530132"/>
    <w:rsid w:val="005355A9"/>
    <w:rsid w:val="0053569B"/>
    <w:rsid w:val="00536F65"/>
    <w:rsid w:val="005400E4"/>
    <w:rsid w:val="005401EA"/>
    <w:rsid w:val="00540990"/>
    <w:rsid w:val="005418AC"/>
    <w:rsid w:val="00541F7E"/>
    <w:rsid w:val="005423C6"/>
    <w:rsid w:val="005433EC"/>
    <w:rsid w:val="00544237"/>
    <w:rsid w:val="005445FE"/>
    <w:rsid w:val="00544AB2"/>
    <w:rsid w:val="005459BB"/>
    <w:rsid w:val="00545F27"/>
    <w:rsid w:val="00546C90"/>
    <w:rsid w:val="005502CF"/>
    <w:rsid w:val="005515CF"/>
    <w:rsid w:val="00554B02"/>
    <w:rsid w:val="00554D8E"/>
    <w:rsid w:val="00556A6C"/>
    <w:rsid w:val="00570F81"/>
    <w:rsid w:val="00572D1C"/>
    <w:rsid w:val="005735C5"/>
    <w:rsid w:val="00573973"/>
    <w:rsid w:val="00574F76"/>
    <w:rsid w:val="00575259"/>
    <w:rsid w:val="005758FF"/>
    <w:rsid w:val="0057617F"/>
    <w:rsid w:val="005771BE"/>
    <w:rsid w:val="0058330F"/>
    <w:rsid w:val="0058382F"/>
    <w:rsid w:val="00584D2A"/>
    <w:rsid w:val="00585B3C"/>
    <w:rsid w:val="005875DF"/>
    <w:rsid w:val="00590F5C"/>
    <w:rsid w:val="005910F5"/>
    <w:rsid w:val="00591575"/>
    <w:rsid w:val="005920DE"/>
    <w:rsid w:val="005952FA"/>
    <w:rsid w:val="00596084"/>
    <w:rsid w:val="005976DA"/>
    <w:rsid w:val="005A0058"/>
    <w:rsid w:val="005A05B8"/>
    <w:rsid w:val="005A10AD"/>
    <w:rsid w:val="005A15E6"/>
    <w:rsid w:val="005A1A55"/>
    <w:rsid w:val="005A24AC"/>
    <w:rsid w:val="005A36E6"/>
    <w:rsid w:val="005A4860"/>
    <w:rsid w:val="005A5B1D"/>
    <w:rsid w:val="005A76E6"/>
    <w:rsid w:val="005B0A4D"/>
    <w:rsid w:val="005B1289"/>
    <w:rsid w:val="005B216B"/>
    <w:rsid w:val="005B2CC2"/>
    <w:rsid w:val="005B31E6"/>
    <w:rsid w:val="005B3C01"/>
    <w:rsid w:val="005B3C70"/>
    <w:rsid w:val="005B4338"/>
    <w:rsid w:val="005B4E35"/>
    <w:rsid w:val="005B55CC"/>
    <w:rsid w:val="005B7455"/>
    <w:rsid w:val="005B767C"/>
    <w:rsid w:val="005B7B68"/>
    <w:rsid w:val="005C2D0B"/>
    <w:rsid w:val="005C3555"/>
    <w:rsid w:val="005C379E"/>
    <w:rsid w:val="005C55CF"/>
    <w:rsid w:val="005C5B6C"/>
    <w:rsid w:val="005C6C78"/>
    <w:rsid w:val="005C7150"/>
    <w:rsid w:val="005C7E71"/>
    <w:rsid w:val="005D24CE"/>
    <w:rsid w:val="005D341D"/>
    <w:rsid w:val="005D3AD2"/>
    <w:rsid w:val="005D3EC1"/>
    <w:rsid w:val="005D467E"/>
    <w:rsid w:val="005D562B"/>
    <w:rsid w:val="005D7A7E"/>
    <w:rsid w:val="005E26C6"/>
    <w:rsid w:val="005E3447"/>
    <w:rsid w:val="005E3FCE"/>
    <w:rsid w:val="005E6CDF"/>
    <w:rsid w:val="005E731F"/>
    <w:rsid w:val="005E760B"/>
    <w:rsid w:val="005E7EF6"/>
    <w:rsid w:val="005F2675"/>
    <w:rsid w:val="005F2CEA"/>
    <w:rsid w:val="005F6AE7"/>
    <w:rsid w:val="005F6B39"/>
    <w:rsid w:val="00600D87"/>
    <w:rsid w:val="00601391"/>
    <w:rsid w:val="0060144A"/>
    <w:rsid w:val="00601B8E"/>
    <w:rsid w:val="00603C73"/>
    <w:rsid w:val="0060423B"/>
    <w:rsid w:val="00604773"/>
    <w:rsid w:val="00604F88"/>
    <w:rsid w:val="00605C57"/>
    <w:rsid w:val="006078E7"/>
    <w:rsid w:val="00612299"/>
    <w:rsid w:val="00612870"/>
    <w:rsid w:val="00612FE4"/>
    <w:rsid w:val="00617115"/>
    <w:rsid w:val="00621C15"/>
    <w:rsid w:val="00621F97"/>
    <w:rsid w:val="006222DD"/>
    <w:rsid w:val="006229A8"/>
    <w:rsid w:val="006274C4"/>
    <w:rsid w:val="0062779E"/>
    <w:rsid w:val="006347A7"/>
    <w:rsid w:val="00634DF1"/>
    <w:rsid w:val="00635361"/>
    <w:rsid w:val="00635A6B"/>
    <w:rsid w:val="006370B9"/>
    <w:rsid w:val="0064008D"/>
    <w:rsid w:val="00640107"/>
    <w:rsid w:val="0064084D"/>
    <w:rsid w:val="00640851"/>
    <w:rsid w:val="00640B6C"/>
    <w:rsid w:val="00641AF3"/>
    <w:rsid w:val="00642F84"/>
    <w:rsid w:val="0064353F"/>
    <w:rsid w:val="00643A28"/>
    <w:rsid w:val="0064685D"/>
    <w:rsid w:val="006507EB"/>
    <w:rsid w:val="00651916"/>
    <w:rsid w:val="006519EA"/>
    <w:rsid w:val="006521A8"/>
    <w:rsid w:val="006535EA"/>
    <w:rsid w:val="00653D46"/>
    <w:rsid w:val="00653FD4"/>
    <w:rsid w:val="00655AF4"/>
    <w:rsid w:val="006570F3"/>
    <w:rsid w:val="0065794F"/>
    <w:rsid w:val="00661633"/>
    <w:rsid w:val="00661B8D"/>
    <w:rsid w:val="00663713"/>
    <w:rsid w:val="00664790"/>
    <w:rsid w:val="006665E4"/>
    <w:rsid w:val="00674432"/>
    <w:rsid w:val="00674623"/>
    <w:rsid w:val="00676E39"/>
    <w:rsid w:val="006806F8"/>
    <w:rsid w:val="006835F7"/>
    <w:rsid w:val="006859FE"/>
    <w:rsid w:val="00685C35"/>
    <w:rsid w:val="00687B6E"/>
    <w:rsid w:val="006928A9"/>
    <w:rsid w:val="00692C40"/>
    <w:rsid w:val="006954F8"/>
    <w:rsid w:val="006958E1"/>
    <w:rsid w:val="00695AE2"/>
    <w:rsid w:val="00696AE7"/>
    <w:rsid w:val="00696CD6"/>
    <w:rsid w:val="00697B7C"/>
    <w:rsid w:val="006A250A"/>
    <w:rsid w:val="006A3BCF"/>
    <w:rsid w:val="006A46D0"/>
    <w:rsid w:val="006A4EA5"/>
    <w:rsid w:val="006A52A9"/>
    <w:rsid w:val="006A53A3"/>
    <w:rsid w:val="006A6A46"/>
    <w:rsid w:val="006B02E6"/>
    <w:rsid w:val="006B1923"/>
    <w:rsid w:val="006B1E9E"/>
    <w:rsid w:val="006B232A"/>
    <w:rsid w:val="006B4BE4"/>
    <w:rsid w:val="006B7E6B"/>
    <w:rsid w:val="006C5246"/>
    <w:rsid w:val="006C527A"/>
    <w:rsid w:val="006C66D2"/>
    <w:rsid w:val="006C7236"/>
    <w:rsid w:val="006C7304"/>
    <w:rsid w:val="006D088D"/>
    <w:rsid w:val="006D140E"/>
    <w:rsid w:val="006D3087"/>
    <w:rsid w:val="006D3280"/>
    <w:rsid w:val="006D432D"/>
    <w:rsid w:val="006D50F5"/>
    <w:rsid w:val="006D6FF0"/>
    <w:rsid w:val="006E17FC"/>
    <w:rsid w:val="006E1A78"/>
    <w:rsid w:val="006E204F"/>
    <w:rsid w:val="006E2D03"/>
    <w:rsid w:val="006E3671"/>
    <w:rsid w:val="006E4410"/>
    <w:rsid w:val="006E5566"/>
    <w:rsid w:val="006F00B5"/>
    <w:rsid w:val="006F1E56"/>
    <w:rsid w:val="006F4298"/>
    <w:rsid w:val="006F487A"/>
    <w:rsid w:val="006F6161"/>
    <w:rsid w:val="006F68EB"/>
    <w:rsid w:val="006F724D"/>
    <w:rsid w:val="0070023D"/>
    <w:rsid w:val="00700C4E"/>
    <w:rsid w:val="00701188"/>
    <w:rsid w:val="00703A82"/>
    <w:rsid w:val="00704164"/>
    <w:rsid w:val="00704FB5"/>
    <w:rsid w:val="00707115"/>
    <w:rsid w:val="007072EF"/>
    <w:rsid w:val="00710078"/>
    <w:rsid w:val="0071390E"/>
    <w:rsid w:val="0071629B"/>
    <w:rsid w:val="00716988"/>
    <w:rsid w:val="00717122"/>
    <w:rsid w:val="00717540"/>
    <w:rsid w:val="007179C4"/>
    <w:rsid w:val="00717A2A"/>
    <w:rsid w:val="0072110E"/>
    <w:rsid w:val="00722A47"/>
    <w:rsid w:val="007242F8"/>
    <w:rsid w:val="00726787"/>
    <w:rsid w:val="00727F0C"/>
    <w:rsid w:val="0073126A"/>
    <w:rsid w:val="00731BAB"/>
    <w:rsid w:val="007325E7"/>
    <w:rsid w:val="00733491"/>
    <w:rsid w:val="00733654"/>
    <w:rsid w:val="00734C86"/>
    <w:rsid w:val="00735844"/>
    <w:rsid w:val="00735C6D"/>
    <w:rsid w:val="00735E18"/>
    <w:rsid w:val="00736F8F"/>
    <w:rsid w:val="007402B5"/>
    <w:rsid w:val="0074322C"/>
    <w:rsid w:val="0074435A"/>
    <w:rsid w:val="00744537"/>
    <w:rsid w:val="007456DE"/>
    <w:rsid w:val="0074627B"/>
    <w:rsid w:val="007532F8"/>
    <w:rsid w:val="00755563"/>
    <w:rsid w:val="007622E3"/>
    <w:rsid w:val="007642E8"/>
    <w:rsid w:val="00764AD0"/>
    <w:rsid w:val="00765ED1"/>
    <w:rsid w:val="0076609F"/>
    <w:rsid w:val="00766477"/>
    <w:rsid w:val="00767BC9"/>
    <w:rsid w:val="00767D58"/>
    <w:rsid w:val="00770068"/>
    <w:rsid w:val="00770754"/>
    <w:rsid w:val="007708F5"/>
    <w:rsid w:val="00771863"/>
    <w:rsid w:val="007732D0"/>
    <w:rsid w:val="00773D98"/>
    <w:rsid w:val="00774789"/>
    <w:rsid w:val="007751B2"/>
    <w:rsid w:val="00776930"/>
    <w:rsid w:val="00777E2D"/>
    <w:rsid w:val="00777F2C"/>
    <w:rsid w:val="00780FFB"/>
    <w:rsid w:val="0078183F"/>
    <w:rsid w:val="0078408D"/>
    <w:rsid w:val="007857F4"/>
    <w:rsid w:val="007865B5"/>
    <w:rsid w:val="007904FF"/>
    <w:rsid w:val="00791D7A"/>
    <w:rsid w:val="0079293E"/>
    <w:rsid w:val="00794DF8"/>
    <w:rsid w:val="007A0F94"/>
    <w:rsid w:val="007A18B5"/>
    <w:rsid w:val="007A1CE9"/>
    <w:rsid w:val="007A2886"/>
    <w:rsid w:val="007A4C6A"/>
    <w:rsid w:val="007A5123"/>
    <w:rsid w:val="007A5487"/>
    <w:rsid w:val="007A5562"/>
    <w:rsid w:val="007A6961"/>
    <w:rsid w:val="007B0286"/>
    <w:rsid w:val="007B0750"/>
    <w:rsid w:val="007B2EFA"/>
    <w:rsid w:val="007B483C"/>
    <w:rsid w:val="007B5509"/>
    <w:rsid w:val="007B6C11"/>
    <w:rsid w:val="007B6EFF"/>
    <w:rsid w:val="007C2E62"/>
    <w:rsid w:val="007C379C"/>
    <w:rsid w:val="007C66E6"/>
    <w:rsid w:val="007C7635"/>
    <w:rsid w:val="007C7F71"/>
    <w:rsid w:val="007D151D"/>
    <w:rsid w:val="007D16F5"/>
    <w:rsid w:val="007D22C4"/>
    <w:rsid w:val="007D238E"/>
    <w:rsid w:val="007D48A1"/>
    <w:rsid w:val="007D6307"/>
    <w:rsid w:val="007D66BC"/>
    <w:rsid w:val="007D68F9"/>
    <w:rsid w:val="007D7869"/>
    <w:rsid w:val="007E095F"/>
    <w:rsid w:val="007E1651"/>
    <w:rsid w:val="007E2327"/>
    <w:rsid w:val="007E3CD4"/>
    <w:rsid w:val="007E4340"/>
    <w:rsid w:val="007E567F"/>
    <w:rsid w:val="007F03A0"/>
    <w:rsid w:val="007F05E0"/>
    <w:rsid w:val="007F413E"/>
    <w:rsid w:val="007F45E8"/>
    <w:rsid w:val="007F4A48"/>
    <w:rsid w:val="007F5172"/>
    <w:rsid w:val="007F57A3"/>
    <w:rsid w:val="007F6C4E"/>
    <w:rsid w:val="007F70D0"/>
    <w:rsid w:val="00800000"/>
    <w:rsid w:val="00800B81"/>
    <w:rsid w:val="00801981"/>
    <w:rsid w:val="00803B0E"/>
    <w:rsid w:val="008052A3"/>
    <w:rsid w:val="00805921"/>
    <w:rsid w:val="00806123"/>
    <w:rsid w:val="008061EF"/>
    <w:rsid w:val="00806B46"/>
    <w:rsid w:val="00810A78"/>
    <w:rsid w:val="00811642"/>
    <w:rsid w:val="008145DF"/>
    <w:rsid w:val="008164A6"/>
    <w:rsid w:val="008165B8"/>
    <w:rsid w:val="00820322"/>
    <w:rsid w:val="00820D75"/>
    <w:rsid w:val="00822968"/>
    <w:rsid w:val="00826413"/>
    <w:rsid w:val="00830945"/>
    <w:rsid w:val="00830AAB"/>
    <w:rsid w:val="00830F4B"/>
    <w:rsid w:val="00835A46"/>
    <w:rsid w:val="00836463"/>
    <w:rsid w:val="00841EFF"/>
    <w:rsid w:val="008421E9"/>
    <w:rsid w:val="008431C3"/>
    <w:rsid w:val="00843F67"/>
    <w:rsid w:val="00844AD3"/>
    <w:rsid w:val="00844E22"/>
    <w:rsid w:val="00845F61"/>
    <w:rsid w:val="008464F9"/>
    <w:rsid w:val="00847A81"/>
    <w:rsid w:val="00850AD0"/>
    <w:rsid w:val="0085109E"/>
    <w:rsid w:val="00851838"/>
    <w:rsid w:val="0085562D"/>
    <w:rsid w:val="008573A6"/>
    <w:rsid w:val="00857B18"/>
    <w:rsid w:val="008612F8"/>
    <w:rsid w:val="008662B3"/>
    <w:rsid w:val="00870D09"/>
    <w:rsid w:val="00870E4A"/>
    <w:rsid w:val="0087207A"/>
    <w:rsid w:val="008720DA"/>
    <w:rsid w:val="008733E0"/>
    <w:rsid w:val="00873DC4"/>
    <w:rsid w:val="0087479C"/>
    <w:rsid w:val="00880909"/>
    <w:rsid w:val="00880BE5"/>
    <w:rsid w:val="00881F4E"/>
    <w:rsid w:val="00883559"/>
    <w:rsid w:val="00883D90"/>
    <w:rsid w:val="0088509F"/>
    <w:rsid w:val="0088681E"/>
    <w:rsid w:val="00890348"/>
    <w:rsid w:val="00890FF5"/>
    <w:rsid w:val="0089162F"/>
    <w:rsid w:val="00891DAE"/>
    <w:rsid w:val="008941D9"/>
    <w:rsid w:val="0089501C"/>
    <w:rsid w:val="008A00B1"/>
    <w:rsid w:val="008A0321"/>
    <w:rsid w:val="008A0BDE"/>
    <w:rsid w:val="008A15A4"/>
    <w:rsid w:val="008A5E4C"/>
    <w:rsid w:val="008A633B"/>
    <w:rsid w:val="008B2A52"/>
    <w:rsid w:val="008B2B52"/>
    <w:rsid w:val="008B6A41"/>
    <w:rsid w:val="008B7DD6"/>
    <w:rsid w:val="008C07E2"/>
    <w:rsid w:val="008C0EFA"/>
    <w:rsid w:val="008C18ED"/>
    <w:rsid w:val="008C2182"/>
    <w:rsid w:val="008C2484"/>
    <w:rsid w:val="008C3957"/>
    <w:rsid w:val="008C396E"/>
    <w:rsid w:val="008C4056"/>
    <w:rsid w:val="008C45AD"/>
    <w:rsid w:val="008D08EC"/>
    <w:rsid w:val="008D27AF"/>
    <w:rsid w:val="008D2C68"/>
    <w:rsid w:val="008D3D75"/>
    <w:rsid w:val="008D47BD"/>
    <w:rsid w:val="008D4E92"/>
    <w:rsid w:val="008D5EEE"/>
    <w:rsid w:val="008D7E5F"/>
    <w:rsid w:val="008E0C4F"/>
    <w:rsid w:val="008E1F3A"/>
    <w:rsid w:val="008E2CB2"/>
    <w:rsid w:val="008E4BB5"/>
    <w:rsid w:val="008E5801"/>
    <w:rsid w:val="008E5F35"/>
    <w:rsid w:val="008E7050"/>
    <w:rsid w:val="008F1168"/>
    <w:rsid w:val="008F227D"/>
    <w:rsid w:val="008F3093"/>
    <w:rsid w:val="008F5782"/>
    <w:rsid w:val="008F7D0E"/>
    <w:rsid w:val="009016EA"/>
    <w:rsid w:val="00901B66"/>
    <w:rsid w:val="00901FF4"/>
    <w:rsid w:val="009039A0"/>
    <w:rsid w:val="00905DD0"/>
    <w:rsid w:val="009068DD"/>
    <w:rsid w:val="00907093"/>
    <w:rsid w:val="009155CE"/>
    <w:rsid w:val="0091751E"/>
    <w:rsid w:val="00920986"/>
    <w:rsid w:val="0092222A"/>
    <w:rsid w:val="009236B2"/>
    <w:rsid w:val="00925DD7"/>
    <w:rsid w:val="00926729"/>
    <w:rsid w:val="009268C8"/>
    <w:rsid w:val="009308C3"/>
    <w:rsid w:val="00930C92"/>
    <w:rsid w:val="009311F7"/>
    <w:rsid w:val="0093131F"/>
    <w:rsid w:val="00931C66"/>
    <w:rsid w:val="009355F3"/>
    <w:rsid w:val="00937AD0"/>
    <w:rsid w:val="00941CC8"/>
    <w:rsid w:val="00942CE2"/>
    <w:rsid w:val="00943358"/>
    <w:rsid w:val="009501F6"/>
    <w:rsid w:val="00951970"/>
    <w:rsid w:val="00952438"/>
    <w:rsid w:val="0095278F"/>
    <w:rsid w:val="00953E85"/>
    <w:rsid w:val="00960661"/>
    <w:rsid w:val="00964AA4"/>
    <w:rsid w:val="0096573E"/>
    <w:rsid w:val="00970330"/>
    <w:rsid w:val="00972216"/>
    <w:rsid w:val="009733BA"/>
    <w:rsid w:val="009751C5"/>
    <w:rsid w:val="00975720"/>
    <w:rsid w:val="00976E06"/>
    <w:rsid w:val="00977CDF"/>
    <w:rsid w:val="0098093C"/>
    <w:rsid w:val="009823F6"/>
    <w:rsid w:val="009829E0"/>
    <w:rsid w:val="00983140"/>
    <w:rsid w:val="00984270"/>
    <w:rsid w:val="009842DE"/>
    <w:rsid w:val="00984F0F"/>
    <w:rsid w:val="00985EBE"/>
    <w:rsid w:val="00985FF7"/>
    <w:rsid w:val="00986829"/>
    <w:rsid w:val="00990109"/>
    <w:rsid w:val="00990AF4"/>
    <w:rsid w:val="00990BB7"/>
    <w:rsid w:val="00991ED8"/>
    <w:rsid w:val="009922D1"/>
    <w:rsid w:val="009923C2"/>
    <w:rsid w:val="009924C3"/>
    <w:rsid w:val="00992A6E"/>
    <w:rsid w:val="009935F8"/>
    <w:rsid w:val="00993DA6"/>
    <w:rsid w:val="00996DBB"/>
    <w:rsid w:val="009A3273"/>
    <w:rsid w:val="009A33E3"/>
    <w:rsid w:val="009A371F"/>
    <w:rsid w:val="009A6436"/>
    <w:rsid w:val="009A7E03"/>
    <w:rsid w:val="009B067C"/>
    <w:rsid w:val="009B07EA"/>
    <w:rsid w:val="009B08B0"/>
    <w:rsid w:val="009B19E0"/>
    <w:rsid w:val="009B249B"/>
    <w:rsid w:val="009B2FC1"/>
    <w:rsid w:val="009B36D1"/>
    <w:rsid w:val="009B3BAF"/>
    <w:rsid w:val="009B41C2"/>
    <w:rsid w:val="009B466F"/>
    <w:rsid w:val="009B4C25"/>
    <w:rsid w:val="009C5144"/>
    <w:rsid w:val="009C6A55"/>
    <w:rsid w:val="009C7B03"/>
    <w:rsid w:val="009D09B2"/>
    <w:rsid w:val="009D1C0F"/>
    <w:rsid w:val="009D1C1F"/>
    <w:rsid w:val="009D27A5"/>
    <w:rsid w:val="009D2E05"/>
    <w:rsid w:val="009D41F1"/>
    <w:rsid w:val="009D52F8"/>
    <w:rsid w:val="009D6BE8"/>
    <w:rsid w:val="009D7182"/>
    <w:rsid w:val="009E180A"/>
    <w:rsid w:val="009E2272"/>
    <w:rsid w:val="009E3E2D"/>
    <w:rsid w:val="009F047C"/>
    <w:rsid w:val="009F29FB"/>
    <w:rsid w:val="00A0016A"/>
    <w:rsid w:val="00A01182"/>
    <w:rsid w:val="00A014B8"/>
    <w:rsid w:val="00A03CEE"/>
    <w:rsid w:val="00A03D85"/>
    <w:rsid w:val="00A053F2"/>
    <w:rsid w:val="00A1027F"/>
    <w:rsid w:val="00A105AC"/>
    <w:rsid w:val="00A1122B"/>
    <w:rsid w:val="00A11924"/>
    <w:rsid w:val="00A120B8"/>
    <w:rsid w:val="00A1356B"/>
    <w:rsid w:val="00A15769"/>
    <w:rsid w:val="00A16842"/>
    <w:rsid w:val="00A16CDE"/>
    <w:rsid w:val="00A17A2F"/>
    <w:rsid w:val="00A228F7"/>
    <w:rsid w:val="00A24BAC"/>
    <w:rsid w:val="00A26042"/>
    <w:rsid w:val="00A26E72"/>
    <w:rsid w:val="00A270A9"/>
    <w:rsid w:val="00A273D7"/>
    <w:rsid w:val="00A27CB7"/>
    <w:rsid w:val="00A3075E"/>
    <w:rsid w:val="00A31605"/>
    <w:rsid w:val="00A31E1E"/>
    <w:rsid w:val="00A324E2"/>
    <w:rsid w:val="00A33236"/>
    <w:rsid w:val="00A3366C"/>
    <w:rsid w:val="00A34898"/>
    <w:rsid w:val="00A34E4F"/>
    <w:rsid w:val="00A35354"/>
    <w:rsid w:val="00A3541F"/>
    <w:rsid w:val="00A362A2"/>
    <w:rsid w:val="00A36783"/>
    <w:rsid w:val="00A40715"/>
    <w:rsid w:val="00A41DCF"/>
    <w:rsid w:val="00A42B5D"/>
    <w:rsid w:val="00A47FB9"/>
    <w:rsid w:val="00A51705"/>
    <w:rsid w:val="00A53365"/>
    <w:rsid w:val="00A54891"/>
    <w:rsid w:val="00A562A2"/>
    <w:rsid w:val="00A5752F"/>
    <w:rsid w:val="00A606A8"/>
    <w:rsid w:val="00A60B22"/>
    <w:rsid w:val="00A6152C"/>
    <w:rsid w:val="00A61E77"/>
    <w:rsid w:val="00A62301"/>
    <w:rsid w:val="00A6461C"/>
    <w:rsid w:val="00A64DA2"/>
    <w:rsid w:val="00A65867"/>
    <w:rsid w:val="00A65D86"/>
    <w:rsid w:val="00A65E0E"/>
    <w:rsid w:val="00A66DE0"/>
    <w:rsid w:val="00A70A19"/>
    <w:rsid w:val="00A714D7"/>
    <w:rsid w:val="00A72F12"/>
    <w:rsid w:val="00A7439D"/>
    <w:rsid w:val="00A756B8"/>
    <w:rsid w:val="00A76268"/>
    <w:rsid w:val="00A772E6"/>
    <w:rsid w:val="00A8040E"/>
    <w:rsid w:val="00A824DB"/>
    <w:rsid w:val="00A86565"/>
    <w:rsid w:val="00A87777"/>
    <w:rsid w:val="00A90F93"/>
    <w:rsid w:val="00A92D43"/>
    <w:rsid w:val="00A950F3"/>
    <w:rsid w:val="00A957F7"/>
    <w:rsid w:val="00A960BB"/>
    <w:rsid w:val="00A961C2"/>
    <w:rsid w:val="00A96A6A"/>
    <w:rsid w:val="00AA1590"/>
    <w:rsid w:val="00AA3B25"/>
    <w:rsid w:val="00AA3FC1"/>
    <w:rsid w:val="00AA4026"/>
    <w:rsid w:val="00AA5820"/>
    <w:rsid w:val="00AA6102"/>
    <w:rsid w:val="00AB06EA"/>
    <w:rsid w:val="00AB1035"/>
    <w:rsid w:val="00AB1150"/>
    <w:rsid w:val="00AB13F3"/>
    <w:rsid w:val="00AB6287"/>
    <w:rsid w:val="00AB7CC9"/>
    <w:rsid w:val="00AC10E1"/>
    <w:rsid w:val="00AC30E5"/>
    <w:rsid w:val="00AC43C4"/>
    <w:rsid w:val="00AC529E"/>
    <w:rsid w:val="00AC5AC6"/>
    <w:rsid w:val="00AC6C47"/>
    <w:rsid w:val="00AC6EF1"/>
    <w:rsid w:val="00AC7ABF"/>
    <w:rsid w:val="00AD0026"/>
    <w:rsid w:val="00AD05FC"/>
    <w:rsid w:val="00AD262E"/>
    <w:rsid w:val="00AD29C1"/>
    <w:rsid w:val="00AD2DE7"/>
    <w:rsid w:val="00AE0D13"/>
    <w:rsid w:val="00AE1555"/>
    <w:rsid w:val="00AE1956"/>
    <w:rsid w:val="00AE21FD"/>
    <w:rsid w:val="00AE2CBE"/>
    <w:rsid w:val="00AE3146"/>
    <w:rsid w:val="00AE4855"/>
    <w:rsid w:val="00AE5064"/>
    <w:rsid w:val="00AE6314"/>
    <w:rsid w:val="00AE64D6"/>
    <w:rsid w:val="00AE761C"/>
    <w:rsid w:val="00AF20BF"/>
    <w:rsid w:val="00AF274F"/>
    <w:rsid w:val="00AF76E3"/>
    <w:rsid w:val="00B005D5"/>
    <w:rsid w:val="00B0082E"/>
    <w:rsid w:val="00B00C38"/>
    <w:rsid w:val="00B02C06"/>
    <w:rsid w:val="00B0335D"/>
    <w:rsid w:val="00B03909"/>
    <w:rsid w:val="00B039DF"/>
    <w:rsid w:val="00B04414"/>
    <w:rsid w:val="00B045E9"/>
    <w:rsid w:val="00B04E23"/>
    <w:rsid w:val="00B10E73"/>
    <w:rsid w:val="00B127FA"/>
    <w:rsid w:val="00B13BE0"/>
    <w:rsid w:val="00B140BD"/>
    <w:rsid w:val="00B15891"/>
    <w:rsid w:val="00B163BF"/>
    <w:rsid w:val="00B169F4"/>
    <w:rsid w:val="00B22567"/>
    <w:rsid w:val="00B24250"/>
    <w:rsid w:val="00B3060F"/>
    <w:rsid w:val="00B3232C"/>
    <w:rsid w:val="00B328CA"/>
    <w:rsid w:val="00B37417"/>
    <w:rsid w:val="00B3792C"/>
    <w:rsid w:val="00B40567"/>
    <w:rsid w:val="00B458A2"/>
    <w:rsid w:val="00B45B3E"/>
    <w:rsid w:val="00B45CAC"/>
    <w:rsid w:val="00B45F13"/>
    <w:rsid w:val="00B46693"/>
    <w:rsid w:val="00B46F76"/>
    <w:rsid w:val="00B50034"/>
    <w:rsid w:val="00B52991"/>
    <w:rsid w:val="00B54865"/>
    <w:rsid w:val="00B548D5"/>
    <w:rsid w:val="00B54B81"/>
    <w:rsid w:val="00B61EA4"/>
    <w:rsid w:val="00B621BD"/>
    <w:rsid w:val="00B62951"/>
    <w:rsid w:val="00B6493C"/>
    <w:rsid w:val="00B64C66"/>
    <w:rsid w:val="00B66D53"/>
    <w:rsid w:val="00B708AB"/>
    <w:rsid w:val="00B71007"/>
    <w:rsid w:val="00B713D0"/>
    <w:rsid w:val="00B7370C"/>
    <w:rsid w:val="00B744E6"/>
    <w:rsid w:val="00B75CF7"/>
    <w:rsid w:val="00B77E9F"/>
    <w:rsid w:val="00B81FD8"/>
    <w:rsid w:val="00B82A89"/>
    <w:rsid w:val="00B82FD6"/>
    <w:rsid w:val="00B8412A"/>
    <w:rsid w:val="00B844BC"/>
    <w:rsid w:val="00B86BE7"/>
    <w:rsid w:val="00B90566"/>
    <w:rsid w:val="00B90598"/>
    <w:rsid w:val="00B90F82"/>
    <w:rsid w:val="00B912EF"/>
    <w:rsid w:val="00B91ED3"/>
    <w:rsid w:val="00B94328"/>
    <w:rsid w:val="00B95E14"/>
    <w:rsid w:val="00BA0FA8"/>
    <w:rsid w:val="00BA3D65"/>
    <w:rsid w:val="00BA55D5"/>
    <w:rsid w:val="00BA5D67"/>
    <w:rsid w:val="00BA7AAF"/>
    <w:rsid w:val="00BA7BD9"/>
    <w:rsid w:val="00BA7F79"/>
    <w:rsid w:val="00BB05F1"/>
    <w:rsid w:val="00BB0755"/>
    <w:rsid w:val="00BB129E"/>
    <w:rsid w:val="00BB171A"/>
    <w:rsid w:val="00BB18B1"/>
    <w:rsid w:val="00BB30FF"/>
    <w:rsid w:val="00BC153B"/>
    <w:rsid w:val="00BC1D3E"/>
    <w:rsid w:val="00BC2457"/>
    <w:rsid w:val="00BC26FC"/>
    <w:rsid w:val="00BC272B"/>
    <w:rsid w:val="00BC281A"/>
    <w:rsid w:val="00BC2C58"/>
    <w:rsid w:val="00BC2CB3"/>
    <w:rsid w:val="00BC30F5"/>
    <w:rsid w:val="00BC32A9"/>
    <w:rsid w:val="00BD075F"/>
    <w:rsid w:val="00BD519F"/>
    <w:rsid w:val="00BD55A6"/>
    <w:rsid w:val="00BD7277"/>
    <w:rsid w:val="00BE0E1D"/>
    <w:rsid w:val="00BE1178"/>
    <w:rsid w:val="00BE3BB8"/>
    <w:rsid w:val="00BE41DB"/>
    <w:rsid w:val="00BE5A74"/>
    <w:rsid w:val="00BF0C95"/>
    <w:rsid w:val="00BF22BD"/>
    <w:rsid w:val="00BF3163"/>
    <w:rsid w:val="00BF76B7"/>
    <w:rsid w:val="00BF7DFB"/>
    <w:rsid w:val="00C00CF6"/>
    <w:rsid w:val="00C04158"/>
    <w:rsid w:val="00C05098"/>
    <w:rsid w:val="00C103E5"/>
    <w:rsid w:val="00C11344"/>
    <w:rsid w:val="00C11562"/>
    <w:rsid w:val="00C165B6"/>
    <w:rsid w:val="00C16963"/>
    <w:rsid w:val="00C17561"/>
    <w:rsid w:val="00C17A36"/>
    <w:rsid w:val="00C17FC4"/>
    <w:rsid w:val="00C20365"/>
    <w:rsid w:val="00C2057D"/>
    <w:rsid w:val="00C20CA9"/>
    <w:rsid w:val="00C22B1C"/>
    <w:rsid w:val="00C23D86"/>
    <w:rsid w:val="00C255F5"/>
    <w:rsid w:val="00C2687C"/>
    <w:rsid w:val="00C270D9"/>
    <w:rsid w:val="00C30963"/>
    <w:rsid w:val="00C31901"/>
    <w:rsid w:val="00C31F28"/>
    <w:rsid w:val="00C3423D"/>
    <w:rsid w:val="00C356CF"/>
    <w:rsid w:val="00C40D86"/>
    <w:rsid w:val="00C4121C"/>
    <w:rsid w:val="00C44486"/>
    <w:rsid w:val="00C47504"/>
    <w:rsid w:val="00C51C18"/>
    <w:rsid w:val="00C52082"/>
    <w:rsid w:val="00C52E2F"/>
    <w:rsid w:val="00C55B7A"/>
    <w:rsid w:val="00C5656B"/>
    <w:rsid w:val="00C60005"/>
    <w:rsid w:val="00C6008F"/>
    <w:rsid w:val="00C603A3"/>
    <w:rsid w:val="00C61492"/>
    <w:rsid w:val="00C63F01"/>
    <w:rsid w:val="00C65191"/>
    <w:rsid w:val="00C65529"/>
    <w:rsid w:val="00C660CC"/>
    <w:rsid w:val="00C672F6"/>
    <w:rsid w:val="00C6759D"/>
    <w:rsid w:val="00C6778D"/>
    <w:rsid w:val="00C70AF0"/>
    <w:rsid w:val="00C71282"/>
    <w:rsid w:val="00C77254"/>
    <w:rsid w:val="00C7777D"/>
    <w:rsid w:val="00C8233A"/>
    <w:rsid w:val="00C8253B"/>
    <w:rsid w:val="00C83052"/>
    <w:rsid w:val="00C83E44"/>
    <w:rsid w:val="00C841DC"/>
    <w:rsid w:val="00C85225"/>
    <w:rsid w:val="00C86733"/>
    <w:rsid w:val="00C900E7"/>
    <w:rsid w:val="00C909AF"/>
    <w:rsid w:val="00C909EA"/>
    <w:rsid w:val="00C91B38"/>
    <w:rsid w:val="00C94256"/>
    <w:rsid w:val="00C963CB"/>
    <w:rsid w:val="00C96B69"/>
    <w:rsid w:val="00CA1A18"/>
    <w:rsid w:val="00CA249B"/>
    <w:rsid w:val="00CA264F"/>
    <w:rsid w:val="00CA3403"/>
    <w:rsid w:val="00CA3AE6"/>
    <w:rsid w:val="00CA3EB2"/>
    <w:rsid w:val="00CA7423"/>
    <w:rsid w:val="00CB0930"/>
    <w:rsid w:val="00CB17C0"/>
    <w:rsid w:val="00CB218D"/>
    <w:rsid w:val="00CB27DB"/>
    <w:rsid w:val="00CB3623"/>
    <w:rsid w:val="00CB435C"/>
    <w:rsid w:val="00CB5CBC"/>
    <w:rsid w:val="00CB6A3C"/>
    <w:rsid w:val="00CC0FDD"/>
    <w:rsid w:val="00CC2172"/>
    <w:rsid w:val="00CC291E"/>
    <w:rsid w:val="00CC5F78"/>
    <w:rsid w:val="00CC62C9"/>
    <w:rsid w:val="00CC7BA5"/>
    <w:rsid w:val="00CD0F1F"/>
    <w:rsid w:val="00CD121B"/>
    <w:rsid w:val="00CD19E2"/>
    <w:rsid w:val="00CD1A7C"/>
    <w:rsid w:val="00CD2EA0"/>
    <w:rsid w:val="00CD4BC6"/>
    <w:rsid w:val="00CD5406"/>
    <w:rsid w:val="00CD6C76"/>
    <w:rsid w:val="00CE1C38"/>
    <w:rsid w:val="00CE1DB3"/>
    <w:rsid w:val="00CE249F"/>
    <w:rsid w:val="00CE2F18"/>
    <w:rsid w:val="00CE3CBD"/>
    <w:rsid w:val="00CF07E2"/>
    <w:rsid w:val="00CF1498"/>
    <w:rsid w:val="00CF150C"/>
    <w:rsid w:val="00CF203A"/>
    <w:rsid w:val="00CF23C5"/>
    <w:rsid w:val="00CF259B"/>
    <w:rsid w:val="00CF2D02"/>
    <w:rsid w:val="00D0091D"/>
    <w:rsid w:val="00D01369"/>
    <w:rsid w:val="00D01E71"/>
    <w:rsid w:val="00D026F8"/>
    <w:rsid w:val="00D04998"/>
    <w:rsid w:val="00D05AF5"/>
    <w:rsid w:val="00D06090"/>
    <w:rsid w:val="00D063DE"/>
    <w:rsid w:val="00D10569"/>
    <w:rsid w:val="00D10BA3"/>
    <w:rsid w:val="00D113FF"/>
    <w:rsid w:val="00D11796"/>
    <w:rsid w:val="00D1427D"/>
    <w:rsid w:val="00D14426"/>
    <w:rsid w:val="00D16685"/>
    <w:rsid w:val="00D16AE9"/>
    <w:rsid w:val="00D1750A"/>
    <w:rsid w:val="00D1758F"/>
    <w:rsid w:val="00D1791C"/>
    <w:rsid w:val="00D17F1B"/>
    <w:rsid w:val="00D20DA1"/>
    <w:rsid w:val="00D211B4"/>
    <w:rsid w:val="00D216B3"/>
    <w:rsid w:val="00D222B3"/>
    <w:rsid w:val="00D224B2"/>
    <w:rsid w:val="00D2313D"/>
    <w:rsid w:val="00D23811"/>
    <w:rsid w:val="00D24573"/>
    <w:rsid w:val="00D2516A"/>
    <w:rsid w:val="00D25B14"/>
    <w:rsid w:val="00D26037"/>
    <w:rsid w:val="00D27FCE"/>
    <w:rsid w:val="00D307D2"/>
    <w:rsid w:val="00D30B68"/>
    <w:rsid w:val="00D31048"/>
    <w:rsid w:val="00D33057"/>
    <w:rsid w:val="00D33B3D"/>
    <w:rsid w:val="00D34EC0"/>
    <w:rsid w:val="00D34EFC"/>
    <w:rsid w:val="00D353C0"/>
    <w:rsid w:val="00D37D34"/>
    <w:rsid w:val="00D400D1"/>
    <w:rsid w:val="00D409A9"/>
    <w:rsid w:val="00D42177"/>
    <w:rsid w:val="00D421B4"/>
    <w:rsid w:val="00D43E47"/>
    <w:rsid w:val="00D45153"/>
    <w:rsid w:val="00D46075"/>
    <w:rsid w:val="00D47394"/>
    <w:rsid w:val="00D51805"/>
    <w:rsid w:val="00D51E81"/>
    <w:rsid w:val="00D53205"/>
    <w:rsid w:val="00D53EF1"/>
    <w:rsid w:val="00D541F0"/>
    <w:rsid w:val="00D546BD"/>
    <w:rsid w:val="00D56BDA"/>
    <w:rsid w:val="00D57A2E"/>
    <w:rsid w:val="00D611F8"/>
    <w:rsid w:val="00D62957"/>
    <w:rsid w:val="00D6319D"/>
    <w:rsid w:val="00D63346"/>
    <w:rsid w:val="00D64C75"/>
    <w:rsid w:val="00D656D2"/>
    <w:rsid w:val="00D66B05"/>
    <w:rsid w:val="00D6792F"/>
    <w:rsid w:val="00D709AE"/>
    <w:rsid w:val="00D741E5"/>
    <w:rsid w:val="00D74C51"/>
    <w:rsid w:val="00D75BC8"/>
    <w:rsid w:val="00D762E2"/>
    <w:rsid w:val="00D804A6"/>
    <w:rsid w:val="00D812B8"/>
    <w:rsid w:val="00D823A0"/>
    <w:rsid w:val="00D84478"/>
    <w:rsid w:val="00D84A63"/>
    <w:rsid w:val="00D85F4F"/>
    <w:rsid w:val="00D8739A"/>
    <w:rsid w:val="00D877AD"/>
    <w:rsid w:val="00D87E6F"/>
    <w:rsid w:val="00D904EB"/>
    <w:rsid w:val="00D90E1E"/>
    <w:rsid w:val="00D9138A"/>
    <w:rsid w:val="00D942AF"/>
    <w:rsid w:val="00D94F40"/>
    <w:rsid w:val="00D96809"/>
    <w:rsid w:val="00D9724E"/>
    <w:rsid w:val="00D97C14"/>
    <w:rsid w:val="00D97F43"/>
    <w:rsid w:val="00DA0467"/>
    <w:rsid w:val="00DA1108"/>
    <w:rsid w:val="00DA1798"/>
    <w:rsid w:val="00DA223F"/>
    <w:rsid w:val="00DA341A"/>
    <w:rsid w:val="00DA42AE"/>
    <w:rsid w:val="00DA5A51"/>
    <w:rsid w:val="00DA7E91"/>
    <w:rsid w:val="00DB2042"/>
    <w:rsid w:val="00DB2A74"/>
    <w:rsid w:val="00DB2D20"/>
    <w:rsid w:val="00DB2D7A"/>
    <w:rsid w:val="00DB3B88"/>
    <w:rsid w:val="00DB4D96"/>
    <w:rsid w:val="00DB5008"/>
    <w:rsid w:val="00DC0354"/>
    <w:rsid w:val="00DC04DB"/>
    <w:rsid w:val="00DC313F"/>
    <w:rsid w:val="00DC5E33"/>
    <w:rsid w:val="00DC69EC"/>
    <w:rsid w:val="00DC6EE5"/>
    <w:rsid w:val="00DC76A5"/>
    <w:rsid w:val="00DD00A7"/>
    <w:rsid w:val="00DD1AC7"/>
    <w:rsid w:val="00DD1D27"/>
    <w:rsid w:val="00DD1DCC"/>
    <w:rsid w:val="00DD27E1"/>
    <w:rsid w:val="00DD6653"/>
    <w:rsid w:val="00DD6F68"/>
    <w:rsid w:val="00DE1EAA"/>
    <w:rsid w:val="00DE2C29"/>
    <w:rsid w:val="00DE3961"/>
    <w:rsid w:val="00DE542B"/>
    <w:rsid w:val="00DF13EA"/>
    <w:rsid w:val="00DF4AC6"/>
    <w:rsid w:val="00DF5946"/>
    <w:rsid w:val="00DF5D0B"/>
    <w:rsid w:val="00DF6C2D"/>
    <w:rsid w:val="00E004AD"/>
    <w:rsid w:val="00E02681"/>
    <w:rsid w:val="00E0301A"/>
    <w:rsid w:val="00E0421F"/>
    <w:rsid w:val="00E04FB8"/>
    <w:rsid w:val="00E052EF"/>
    <w:rsid w:val="00E10BAB"/>
    <w:rsid w:val="00E1206A"/>
    <w:rsid w:val="00E12106"/>
    <w:rsid w:val="00E12625"/>
    <w:rsid w:val="00E12922"/>
    <w:rsid w:val="00E139AB"/>
    <w:rsid w:val="00E147F9"/>
    <w:rsid w:val="00E150EF"/>
    <w:rsid w:val="00E1753D"/>
    <w:rsid w:val="00E20044"/>
    <w:rsid w:val="00E218DB"/>
    <w:rsid w:val="00E231C5"/>
    <w:rsid w:val="00E23C55"/>
    <w:rsid w:val="00E24938"/>
    <w:rsid w:val="00E25A54"/>
    <w:rsid w:val="00E33735"/>
    <w:rsid w:val="00E3622B"/>
    <w:rsid w:val="00E36B3F"/>
    <w:rsid w:val="00E37772"/>
    <w:rsid w:val="00E37AB3"/>
    <w:rsid w:val="00E37B88"/>
    <w:rsid w:val="00E40447"/>
    <w:rsid w:val="00E42884"/>
    <w:rsid w:val="00E438C9"/>
    <w:rsid w:val="00E4611B"/>
    <w:rsid w:val="00E50630"/>
    <w:rsid w:val="00E509CA"/>
    <w:rsid w:val="00E53806"/>
    <w:rsid w:val="00E56A84"/>
    <w:rsid w:val="00E57F31"/>
    <w:rsid w:val="00E61074"/>
    <w:rsid w:val="00E61FD0"/>
    <w:rsid w:val="00E624C3"/>
    <w:rsid w:val="00E62FDE"/>
    <w:rsid w:val="00E645F3"/>
    <w:rsid w:val="00E65815"/>
    <w:rsid w:val="00E65BD1"/>
    <w:rsid w:val="00E7149D"/>
    <w:rsid w:val="00E73FA1"/>
    <w:rsid w:val="00E74407"/>
    <w:rsid w:val="00E74730"/>
    <w:rsid w:val="00E758CA"/>
    <w:rsid w:val="00E76DD9"/>
    <w:rsid w:val="00E77FFA"/>
    <w:rsid w:val="00E80AE7"/>
    <w:rsid w:val="00E84761"/>
    <w:rsid w:val="00E87240"/>
    <w:rsid w:val="00E87AA6"/>
    <w:rsid w:val="00E90FAB"/>
    <w:rsid w:val="00E91A9F"/>
    <w:rsid w:val="00E91C8F"/>
    <w:rsid w:val="00E9215F"/>
    <w:rsid w:val="00E940CE"/>
    <w:rsid w:val="00E95A42"/>
    <w:rsid w:val="00E96976"/>
    <w:rsid w:val="00E96997"/>
    <w:rsid w:val="00E976E0"/>
    <w:rsid w:val="00E97E6B"/>
    <w:rsid w:val="00EA0759"/>
    <w:rsid w:val="00EA117B"/>
    <w:rsid w:val="00EA4BD1"/>
    <w:rsid w:val="00EA64DC"/>
    <w:rsid w:val="00EA672C"/>
    <w:rsid w:val="00EA6B74"/>
    <w:rsid w:val="00EB16C8"/>
    <w:rsid w:val="00EB1F19"/>
    <w:rsid w:val="00EB3149"/>
    <w:rsid w:val="00EB4B6C"/>
    <w:rsid w:val="00EB525C"/>
    <w:rsid w:val="00EC07E6"/>
    <w:rsid w:val="00EC0BB6"/>
    <w:rsid w:val="00EC148D"/>
    <w:rsid w:val="00EC41BE"/>
    <w:rsid w:val="00EC53BA"/>
    <w:rsid w:val="00EC551A"/>
    <w:rsid w:val="00ED0FDA"/>
    <w:rsid w:val="00ED1018"/>
    <w:rsid w:val="00ED235C"/>
    <w:rsid w:val="00ED23DE"/>
    <w:rsid w:val="00ED2BF6"/>
    <w:rsid w:val="00ED4EC7"/>
    <w:rsid w:val="00ED4F53"/>
    <w:rsid w:val="00ED51E7"/>
    <w:rsid w:val="00EE063E"/>
    <w:rsid w:val="00EE073A"/>
    <w:rsid w:val="00EE19D4"/>
    <w:rsid w:val="00EE1A72"/>
    <w:rsid w:val="00EE49C7"/>
    <w:rsid w:val="00EE50AF"/>
    <w:rsid w:val="00EE6F76"/>
    <w:rsid w:val="00EE7F28"/>
    <w:rsid w:val="00EF2D14"/>
    <w:rsid w:val="00EF3365"/>
    <w:rsid w:val="00EF38F1"/>
    <w:rsid w:val="00EF4062"/>
    <w:rsid w:val="00EF51C2"/>
    <w:rsid w:val="00EF5C33"/>
    <w:rsid w:val="00EF6515"/>
    <w:rsid w:val="00EF65BA"/>
    <w:rsid w:val="00EF66AE"/>
    <w:rsid w:val="00F00999"/>
    <w:rsid w:val="00F00F4C"/>
    <w:rsid w:val="00F02084"/>
    <w:rsid w:val="00F02735"/>
    <w:rsid w:val="00F04D4F"/>
    <w:rsid w:val="00F10779"/>
    <w:rsid w:val="00F10FEA"/>
    <w:rsid w:val="00F1133D"/>
    <w:rsid w:val="00F1192A"/>
    <w:rsid w:val="00F120C1"/>
    <w:rsid w:val="00F17E38"/>
    <w:rsid w:val="00F207F7"/>
    <w:rsid w:val="00F229DF"/>
    <w:rsid w:val="00F244C2"/>
    <w:rsid w:val="00F24FC4"/>
    <w:rsid w:val="00F25353"/>
    <w:rsid w:val="00F27310"/>
    <w:rsid w:val="00F30411"/>
    <w:rsid w:val="00F32074"/>
    <w:rsid w:val="00F33EE7"/>
    <w:rsid w:val="00F35DA3"/>
    <w:rsid w:val="00F3616D"/>
    <w:rsid w:val="00F364B7"/>
    <w:rsid w:val="00F36A1D"/>
    <w:rsid w:val="00F36F56"/>
    <w:rsid w:val="00F40D30"/>
    <w:rsid w:val="00F41742"/>
    <w:rsid w:val="00F42AF9"/>
    <w:rsid w:val="00F4723B"/>
    <w:rsid w:val="00F5310F"/>
    <w:rsid w:val="00F53689"/>
    <w:rsid w:val="00F53E7B"/>
    <w:rsid w:val="00F55333"/>
    <w:rsid w:val="00F61473"/>
    <w:rsid w:val="00F61EDE"/>
    <w:rsid w:val="00F61FFF"/>
    <w:rsid w:val="00F62C51"/>
    <w:rsid w:val="00F64993"/>
    <w:rsid w:val="00F667FC"/>
    <w:rsid w:val="00F71536"/>
    <w:rsid w:val="00F7159A"/>
    <w:rsid w:val="00F71869"/>
    <w:rsid w:val="00F7250F"/>
    <w:rsid w:val="00F72B98"/>
    <w:rsid w:val="00F737B6"/>
    <w:rsid w:val="00F75671"/>
    <w:rsid w:val="00F77FC0"/>
    <w:rsid w:val="00F823D0"/>
    <w:rsid w:val="00F83398"/>
    <w:rsid w:val="00F83537"/>
    <w:rsid w:val="00F84B01"/>
    <w:rsid w:val="00F871A0"/>
    <w:rsid w:val="00F87AE6"/>
    <w:rsid w:val="00F87D61"/>
    <w:rsid w:val="00F9019C"/>
    <w:rsid w:val="00F902FA"/>
    <w:rsid w:val="00F93D8E"/>
    <w:rsid w:val="00F9500F"/>
    <w:rsid w:val="00FA1016"/>
    <w:rsid w:val="00FA2D31"/>
    <w:rsid w:val="00FA4963"/>
    <w:rsid w:val="00FA565E"/>
    <w:rsid w:val="00FA6DC3"/>
    <w:rsid w:val="00FB1AAB"/>
    <w:rsid w:val="00FB2BDD"/>
    <w:rsid w:val="00FB53C4"/>
    <w:rsid w:val="00FB6128"/>
    <w:rsid w:val="00FB6C96"/>
    <w:rsid w:val="00FB7BB2"/>
    <w:rsid w:val="00FC13A7"/>
    <w:rsid w:val="00FC1842"/>
    <w:rsid w:val="00FC3931"/>
    <w:rsid w:val="00FC3E2A"/>
    <w:rsid w:val="00FC53FF"/>
    <w:rsid w:val="00FC58ED"/>
    <w:rsid w:val="00FC5D72"/>
    <w:rsid w:val="00FD00D2"/>
    <w:rsid w:val="00FD12A0"/>
    <w:rsid w:val="00FD1611"/>
    <w:rsid w:val="00FD1780"/>
    <w:rsid w:val="00FD1BD6"/>
    <w:rsid w:val="00FD25B2"/>
    <w:rsid w:val="00FD52A1"/>
    <w:rsid w:val="00FD6930"/>
    <w:rsid w:val="00FE0853"/>
    <w:rsid w:val="00FE1BB5"/>
    <w:rsid w:val="00FE20A2"/>
    <w:rsid w:val="00FE3D4B"/>
    <w:rsid w:val="00FE4DF4"/>
    <w:rsid w:val="00FE5A08"/>
    <w:rsid w:val="00FE64EC"/>
    <w:rsid w:val="00FE6FDD"/>
    <w:rsid w:val="00FF2BDF"/>
    <w:rsid w:val="00FF3B93"/>
    <w:rsid w:val="00FF4283"/>
    <w:rsid w:val="00FF57F4"/>
    <w:rsid w:val="00FF692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6795392"/>
  <w15:docId w15:val="{B1376A74-3E78-4750-94BF-B474F2CE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47A7"/>
  </w:style>
  <w:style w:type="paragraph" w:styleId="Ttulo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tulo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tulo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pPr>
    <w:rPr>
      <w:rFonts w:ascii="Trebuchet MS" w:eastAsia="Trebuchet MS" w:hAnsi="Trebuchet MS" w:cs="Trebuchet MS"/>
      <w:sz w:val="42"/>
      <w:szCs w:val="42"/>
    </w:rPr>
  </w:style>
  <w:style w:type="paragraph" w:styleId="Subttulo">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1"/>
    <w:pPr>
      <w:contextualSpacing/>
    </w:p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45672D"/>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5672D"/>
    <w:rPr>
      <w:rFonts w:ascii="Lucida Grande" w:hAnsi="Lucida Grande" w:cs="Lucida Grande"/>
      <w:sz w:val="18"/>
      <w:szCs w:val="18"/>
    </w:rPr>
  </w:style>
  <w:style w:type="character" w:styleId="Refdecomentario">
    <w:name w:val="annotation reference"/>
    <w:basedOn w:val="Fuentedeprrafopredeter"/>
    <w:uiPriority w:val="99"/>
    <w:semiHidden/>
    <w:unhideWhenUsed/>
    <w:rsid w:val="00E218DB"/>
    <w:rPr>
      <w:sz w:val="18"/>
      <w:szCs w:val="18"/>
    </w:rPr>
  </w:style>
  <w:style w:type="paragraph" w:styleId="Textocomentario">
    <w:name w:val="annotation text"/>
    <w:basedOn w:val="Normal"/>
    <w:link w:val="TextocomentarioCar"/>
    <w:uiPriority w:val="99"/>
    <w:unhideWhenUsed/>
    <w:rsid w:val="00E218DB"/>
    <w:pPr>
      <w:spacing w:line="240" w:lineRule="auto"/>
    </w:pPr>
    <w:rPr>
      <w:sz w:val="24"/>
      <w:szCs w:val="24"/>
    </w:rPr>
  </w:style>
  <w:style w:type="character" w:customStyle="1" w:styleId="TextocomentarioCar">
    <w:name w:val="Texto comentario Car"/>
    <w:basedOn w:val="Fuentedeprrafopredeter"/>
    <w:link w:val="Textocomentario"/>
    <w:uiPriority w:val="99"/>
    <w:rsid w:val="00E218DB"/>
    <w:rPr>
      <w:sz w:val="24"/>
      <w:szCs w:val="24"/>
    </w:rPr>
  </w:style>
  <w:style w:type="paragraph" w:styleId="Asuntodelcomentario">
    <w:name w:val="annotation subject"/>
    <w:basedOn w:val="Textocomentario"/>
    <w:next w:val="Textocomentario"/>
    <w:link w:val="AsuntodelcomentarioCar"/>
    <w:uiPriority w:val="99"/>
    <w:semiHidden/>
    <w:unhideWhenUsed/>
    <w:rsid w:val="00E218DB"/>
    <w:rPr>
      <w:b/>
      <w:bCs/>
      <w:sz w:val="20"/>
      <w:szCs w:val="20"/>
    </w:rPr>
  </w:style>
  <w:style w:type="character" w:customStyle="1" w:styleId="AsuntodelcomentarioCar">
    <w:name w:val="Asunto del comentario Car"/>
    <w:basedOn w:val="TextocomentarioCar"/>
    <w:link w:val="Asuntodelcomentario"/>
    <w:uiPriority w:val="99"/>
    <w:semiHidden/>
    <w:rsid w:val="00E218DB"/>
    <w:rPr>
      <w:b/>
      <w:bCs/>
      <w:sz w:val="20"/>
      <w:szCs w:val="20"/>
    </w:rPr>
  </w:style>
  <w:style w:type="paragraph" w:styleId="Prrafodelista">
    <w:name w:val="List Paragraph"/>
    <w:aliases w:val="prueba1"/>
    <w:basedOn w:val="Normal"/>
    <w:link w:val="PrrafodelistaCar"/>
    <w:uiPriority w:val="34"/>
    <w:qFormat/>
    <w:rsid w:val="00270089"/>
    <w:pPr>
      <w:ind w:left="720"/>
      <w:contextualSpacing/>
    </w:pPr>
  </w:style>
  <w:style w:type="paragraph" w:styleId="Encabezado">
    <w:name w:val="header"/>
    <w:basedOn w:val="Normal"/>
    <w:link w:val="EncabezadoCar"/>
    <w:uiPriority w:val="99"/>
    <w:unhideWhenUsed/>
    <w:rsid w:val="00A96A6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6A6A"/>
  </w:style>
  <w:style w:type="paragraph" w:styleId="Piedepgina">
    <w:name w:val="footer"/>
    <w:basedOn w:val="Normal"/>
    <w:link w:val="PiedepginaCar"/>
    <w:uiPriority w:val="99"/>
    <w:unhideWhenUsed/>
    <w:rsid w:val="00A96A6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6A6A"/>
  </w:style>
  <w:style w:type="table" w:styleId="Tablaconcuadrcula">
    <w:name w:val="Table Grid"/>
    <w:basedOn w:val="Tablanormal"/>
    <w:uiPriority w:val="39"/>
    <w:rsid w:val="002D07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B27DB"/>
    <w:pPr>
      <w:spacing w:line="240" w:lineRule="auto"/>
    </w:pPr>
    <w:rPr>
      <w:rFonts w:ascii="Calibri" w:eastAsia="Calibri" w:hAnsi="Calibri" w:cs="Times New Roman"/>
      <w:color w:val="auto"/>
      <w:lang w:eastAsia="en-US"/>
    </w:rPr>
  </w:style>
  <w:style w:type="paragraph" w:styleId="Revisin">
    <w:name w:val="Revision"/>
    <w:hidden/>
    <w:uiPriority w:val="99"/>
    <w:semiHidden/>
    <w:rsid w:val="00295ECD"/>
    <w:pPr>
      <w:spacing w:line="240" w:lineRule="auto"/>
    </w:pPr>
  </w:style>
  <w:style w:type="character" w:styleId="Hipervnculo">
    <w:name w:val="Hyperlink"/>
    <w:basedOn w:val="Fuentedeprrafopredeter"/>
    <w:uiPriority w:val="99"/>
    <w:unhideWhenUsed/>
    <w:rsid w:val="005401EA"/>
    <w:rPr>
      <w:color w:val="0563C1" w:themeColor="hyperlink"/>
      <w:u w:val="single"/>
    </w:rPr>
  </w:style>
  <w:style w:type="paragraph" w:customStyle="1" w:styleId="Texto">
    <w:name w:val="Texto"/>
    <w:basedOn w:val="Normal"/>
    <w:link w:val="TextoCar"/>
    <w:rsid w:val="002256B2"/>
    <w:pPr>
      <w:spacing w:after="101" w:line="216" w:lineRule="exact"/>
      <w:ind w:firstLine="288"/>
      <w:jc w:val="both"/>
    </w:pPr>
    <w:rPr>
      <w:rFonts w:eastAsia="Times New Roman"/>
      <w:color w:val="auto"/>
      <w:sz w:val="18"/>
      <w:szCs w:val="20"/>
      <w:lang w:val="es-ES" w:eastAsia="es-ES"/>
    </w:rPr>
  </w:style>
  <w:style w:type="paragraph" w:customStyle="1" w:styleId="ANOTACION">
    <w:name w:val="ANOTACION"/>
    <w:basedOn w:val="Normal"/>
    <w:link w:val="ANOTACIONCar"/>
    <w:rsid w:val="002256B2"/>
    <w:pPr>
      <w:spacing w:before="101" w:after="101" w:line="216" w:lineRule="atLeast"/>
      <w:jc w:val="center"/>
    </w:pPr>
    <w:rPr>
      <w:rFonts w:ascii="Times New Roman" w:eastAsia="Times New Roman" w:hAnsi="Times New Roman" w:cs="Times New Roman"/>
      <w:b/>
      <w:color w:val="auto"/>
      <w:sz w:val="18"/>
      <w:szCs w:val="20"/>
      <w:lang w:val="es-ES_tradnl" w:eastAsia="es-ES"/>
    </w:rPr>
  </w:style>
  <w:style w:type="character" w:customStyle="1" w:styleId="TextoCar">
    <w:name w:val="Texto Car"/>
    <w:link w:val="Texto"/>
    <w:locked/>
    <w:rsid w:val="002256B2"/>
    <w:rPr>
      <w:rFonts w:eastAsia="Times New Roman"/>
      <w:color w:val="auto"/>
      <w:sz w:val="18"/>
      <w:szCs w:val="20"/>
      <w:lang w:val="es-ES" w:eastAsia="es-ES"/>
    </w:rPr>
  </w:style>
  <w:style w:type="character" w:customStyle="1" w:styleId="ANOTACIONCar">
    <w:name w:val="ANOTACION Car"/>
    <w:link w:val="ANOTACION"/>
    <w:locked/>
    <w:rsid w:val="002256B2"/>
    <w:rPr>
      <w:rFonts w:ascii="Times New Roman" w:eastAsia="Times New Roman" w:hAnsi="Times New Roman" w:cs="Times New Roman"/>
      <w:b/>
      <w:color w:val="auto"/>
      <w:sz w:val="18"/>
      <w:szCs w:val="20"/>
      <w:lang w:val="es-ES_tradnl" w:eastAsia="es-ES"/>
    </w:rPr>
  </w:style>
  <w:style w:type="character" w:styleId="nfasissutil">
    <w:name w:val="Subtle Emphasis"/>
    <w:basedOn w:val="Fuentedeprrafopredeter"/>
    <w:uiPriority w:val="19"/>
    <w:qFormat/>
    <w:rsid w:val="00171B69"/>
    <w:rPr>
      <w:i/>
      <w:iCs/>
      <w:color w:val="404040" w:themeColor="text1" w:themeTint="BF"/>
    </w:rPr>
  </w:style>
  <w:style w:type="character" w:styleId="Hipervnculovisitado">
    <w:name w:val="FollowedHyperlink"/>
    <w:basedOn w:val="Fuentedeprrafopredeter"/>
    <w:uiPriority w:val="99"/>
    <w:semiHidden/>
    <w:unhideWhenUsed/>
    <w:rsid w:val="00717540"/>
    <w:rPr>
      <w:color w:val="954F72" w:themeColor="followedHyperlink"/>
      <w:u w:val="single"/>
    </w:rPr>
  </w:style>
  <w:style w:type="character" w:customStyle="1" w:styleId="PrrafodelistaCar">
    <w:name w:val="Párrafo de lista Car"/>
    <w:aliases w:val="prueba1 Car"/>
    <w:link w:val="Prrafodelista"/>
    <w:uiPriority w:val="34"/>
    <w:qFormat/>
    <w:rsid w:val="00A34E4F"/>
  </w:style>
  <w:style w:type="paragraph" w:styleId="NormalWeb">
    <w:name w:val="Normal (Web)"/>
    <w:basedOn w:val="Normal"/>
    <w:uiPriority w:val="99"/>
    <w:semiHidden/>
    <w:unhideWhenUsed/>
    <w:rsid w:val="0031098D"/>
    <w:pPr>
      <w:spacing w:before="100" w:beforeAutospacing="1" w:after="100" w:afterAutospacing="1" w:line="240" w:lineRule="auto"/>
    </w:pPr>
    <w:rPr>
      <w:rFonts w:ascii="Times New Roman" w:hAnsi="Times New Roman" w:cs="Times New Roman"/>
      <w:color w:val="auto"/>
      <w:sz w:val="24"/>
      <w:szCs w:val="24"/>
      <w:lang w:val="en-US" w:eastAsia="en-US"/>
    </w:rPr>
  </w:style>
  <w:style w:type="table" w:styleId="Tabladecuadrcula2-nfasis6">
    <w:name w:val="Grid Table 2 Accent 6"/>
    <w:basedOn w:val="Tablanormal"/>
    <w:uiPriority w:val="47"/>
    <w:rsid w:val="0016149E"/>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nfasis6">
    <w:name w:val="Grid Table 3 Accent 6"/>
    <w:basedOn w:val="Tablanormal"/>
    <w:uiPriority w:val="48"/>
    <w:rsid w:val="0016149E"/>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nfasis6">
    <w:name w:val="Grid Table 4 Accent 6"/>
    <w:basedOn w:val="Tablanormal"/>
    <w:uiPriority w:val="49"/>
    <w:rsid w:val="0016149E"/>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441001">
      <w:bodyDiv w:val="1"/>
      <w:marLeft w:val="0"/>
      <w:marRight w:val="0"/>
      <w:marTop w:val="0"/>
      <w:marBottom w:val="0"/>
      <w:divBdr>
        <w:top w:val="none" w:sz="0" w:space="0" w:color="auto"/>
        <w:left w:val="none" w:sz="0" w:space="0" w:color="auto"/>
        <w:bottom w:val="none" w:sz="0" w:space="0" w:color="auto"/>
        <w:right w:val="none" w:sz="0" w:space="0" w:color="auto"/>
      </w:divBdr>
    </w:div>
    <w:div w:id="363529541">
      <w:bodyDiv w:val="1"/>
      <w:marLeft w:val="0"/>
      <w:marRight w:val="0"/>
      <w:marTop w:val="0"/>
      <w:marBottom w:val="0"/>
      <w:divBdr>
        <w:top w:val="none" w:sz="0" w:space="0" w:color="auto"/>
        <w:left w:val="none" w:sz="0" w:space="0" w:color="auto"/>
        <w:bottom w:val="none" w:sz="0" w:space="0" w:color="auto"/>
        <w:right w:val="none" w:sz="0" w:space="0" w:color="auto"/>
      </w:divBdr>
    </w:div>
    <w:div w:id="401946155">
      <w:bodyDiv w:val="1"/>
      <w:marLeft w:val="0"/>
      <w:marRight w:val="0"/>
      <w:marTop w:val="0"/>
      <w:marBottom w:val="0"/>
      <w:divBdr>
        <w:top w:val="none" w:sz="0" w:space="0" w:color="auto"/>
        <w:left w:val="none" w:sz="0" w:space="0" w:color="auto"/>
        <w:bottom w:val="none" w:sz="0" w:space="0" w:color="auto"/>
        <w:right w:val="none" w:sz="0" w:space="0" w:color="auto"/>
      </w:divBdr>
    </w:div>
    <w:div w:id="424300232">
      <w:bodyDiv w:val="1"/>
      <w:marLeft w:val="0"/>
      <w:marRight w:val="0"/>
      <w:marTop w:val="0"/>
      <w:marBottom w:val="0"/>
      <w:divBdr>
        <w:top w:val="none" w:sz="0" w:space="0" w:color="auto"/>
        <w:left w:val="none" w:sz="0" w:space="0" w:color="auto"/>
        <w:bottom w:val="none" w:sz="0" w:space="0" w:color="auto"/>
        <w:right w:val="none" w:sz="0" w:space="0" w:color="auto"/>
      </w:divBdr>
      <w:divsChild>
        <w:div w:id="1804037438">
          <w:marLeft w:val="0"/>
          <w:marRight w:val="0"/>
          <w:marTop w:val="0"/>
          <w:marBottom w:val="0"/>
          <w:divBdr>
            <w:top w:val="none" w:sz="0" w:space="0" w:color="auto"/>
            <w:left w:val="none" w:sz="0" w:space="0" w:color="auto"/>
            <w:bottom w:val="none" w:sz="0" w:space="0" w:color="auto"/>
            <w:right w:val="none" w:sz="0" w:space="0" w:color="auto"/>
          </w:divBdr>
          <w:divsChild>
            <w:div w:id="1121462044">
              <w:marLeft w:val="0"/>
              <w:marRight w:val="0"/>
              <w:marTop w:val="0"/>
              <w:marBottom w:val="0"/>
              <w:divBdr>
                <w:top w:val="none" w:sz="0" w:space="0" w:color="auto"/>
                <w:left w:val="none" w:sz="0" w:space="0" w:color="auto"/>
                <w:bottom w:val="none" w:sz="0" w:space="0" w:color="auto"/>
                <w:right w:val="none" w:sz="0" w:space="0" w:color="auto"/>
              </w:divBdr>
              <w:divsChild>
                <w:div w:id="9150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8781">
      <w:bodyDiv w:val="1"/>
      <w:marLeft w:val="0"/>
      <w:marRight w:val="0"/>
      <w:marTop w:val="0"/>
      <w:marBottom w:val="0"/>
      <w:divBdr>
        <w:top w:val="none" w:sz="0" w:space="0" w:color="auto"/>
        <w:left w:val="none" w:sz="0" w:space="0" w:color="auto"/>
        <w:bottom w:val="none" w:sz="0" w:space="0" w:color="auto"/>
        <w:right w:val="none" w:sz="0" w:space="0" w:color="auto"/>
      </w:divBdr>
    </w:div>
    <w:div w:id="1098872041">
      <w:bodyDiv w:val="1"/>
      <w:marLeft w:val="0"/>
      <w:marRight w:val="0"/>
      <w:marTop w:val="0"/>
      <w:marBottom w:val="0"/>
      <w:divBdr>
        <w:top w:val="none" w:sz="0" w:space="0" w:color="auto"/>
        <w:left w:val="none" w:sz="0" w:space="0" w:color="auto"/>
        <w:bottom w:val="none" w:sz="0" w:space="0" w:color="auto"/>
        <w:right w:val="none" w:sz="0" w:space="0" w:color="auto"/>
      </w:divBdr>
    </w:div>
    <w:div w:id="1260944429">
      <w:bodyDiv w:val="1"/>
      <w:marLeft w:val="0"/>
      <w:marRight w:val="0"/>
      <w:marTop w:val="0"/>
      <w:marBottom w:val="0"/>
      <w:divBdr>
        <w:top w:val="none" w:sz="0" w:space="0" w:color="auto"/>
        <w:left w:val="none" w:sz="0" w:space="0" w:color="auto"/>
        <w:bottom w:val="none" w:sz="0" w:space="0" w:color="auto"/>
        <w:right w:val="none" w:sz="0" w:space="0" w:color="auto"/>
      </w:divBdr>
      <w:divsChild>
        <w:div w:id="1308243894">
          <w:marLeft w:val="0"/>
          <w:marRight w:val="0"/>
          <w:marTop w:val="0"/>
          <w:marBottom w:val="0"/>
          <w:divBdr>
            <w:top w:val="none" w:sz="0" w:space="0" w:color="auto"/>
            <w:left w:val="none" w:sz="0" w:space="0" w:color="auto"/>
            <w:bottom w:val="none" w:sz="0" w:space="0" w:color="auto"/>
            <w:right w:val="none" w:sz="0" w:space="0" w:color="auto"/>
          </w:divBdr>
          <w:divsChild>
            <w:div w:id="488518251">
              <w:marLeft w:val="0"/>
              <w:marRight w:val="0"/>
              <w:marTop w:val="0"/>
              <w:marBottom w:val="0"/>
              <w:divBdr>
                <w:top w:val="none" w:sz="0" w:space="0" w:color="auto"/>
                <w:left w:val="none" w:sz="0" w:space="0" w:color="auto"/>
                <w:bottom w:val="none" w:sz="0" w:space="0" w:color="auto"/>
                <w:right w:val="none" w:sz="0" w:space="0" w:color="auto"/>
              </w:divBdr>
              <w:divsChild>
                <w:div w:id="14139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71631">
      <w:bodyDiv w:val="1"/>
      <w:marLeft w:val="0"/>
      <w:marRight w:val="0"/>
      <w:marTop w:val="0"/>
      <w:marBottom w:val="0"/>
      <w:divBdr>
        <w:top w:val="none" w:sz="0" w:space="0" w:color="auto"/>
        <w:left w:val="none" w:sz="0" w:space="0" w:color="auto"/>
        <w:bottom w:val="none" w:sz="0" w:space="0" w:color="auto"/>
        <w:right w:val="none" w:sz="0" w:space="0" w:color="auto"/>
      </w:divBdr>
    </w:div>
    <w:div w:id="1919436760">
      <w:bodyDiv w:val="1"/>
      <w:marLeft w:val="0"/>
      <w:marRight w:val="0"/>
      <w:marTop w:val="0"/>
      <w:marBottom w:val="0"/>
      <w:divBdr>
        <w:top w:val="none" w:sz="0" w:space="0" w:color="auto"/>
        <w:left w:val="none" w:sz="0" w:space="0" w:color="auto"/>
        <w:bottom w:val="none" w:sz="0" w:space="0" w:color="auto"/>
        <w:right w:val="none" w:sz="0" w:space="0" w:color="auto"/>
      </w:divBdr>
      <w:divsChild>
        <w:div w:id="1597440587">
          <w:marLeft w:val="0"/>
          <w:marRight w:val="0"/>
          <w:marTop w:val="0"/>
          <w:marBottom w:val="0"/>
          <w:divBdr>
            <w:top w:val="none" w:sz="0" w:space="0" w:color="auto"/>
            <w:left w:val="none" w:sz="0" w:space="0" w:color="auto"/>
            <w:bottom w:val="none" w:sz="0" w:space="0" w:color="auto"/>
            <w:right w:val="none" w:sz="0" w:space="0" w:color="auto"/>
          </w:divBdr>
          <w:divsChild>
            <w:div w:id="148137426">
              <w:marLeft w:val="0"/>
              <w:marRight w:val="0"/>
              <w:marTop w:val="0"/>
              <w:marBottom w:val="0"/>
              <w:divBdr>
                <w:top w:val="none" w:sz="0" w:space="0" w:color="auto"/>
                <w:left w:val="none" w:sz="0" w:space="0" w:color="auto"/>
                <w:bottom w:val="none" w:sz="0" w:space="0" w:color="auto"/>
                <w:right w:val="none" w:sz="0" w:space="0" w:color="auto"/>
              </w:divBdr>
              <w:divsChild>
                <w:div w:id="6222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2804">
      <w:bodyDiv w:val="1"/>
      <w:marLeft w:val="0"/>
      <w:marRight w:val="0"/>
      <w:marTop w:val="0"/>
      <w:marBottom w:val="0"/>
      <w:divBdr>
        <w:top w:val="none" w:sz="0" w:space="0" w:color="auto"/>
        <w:left w:val="none" w:sz="0" w:space="0" w:color="auto"/>
        <w:bottom w:val="none" w:sz="0" w:space="0" w:color="auto"/>
        <w:right w:val="none" w:sz="0" w:space="0" w:color="auto"/>
      </w:divBdr>
    </w:div>
    <w:div w:id="1935942736">
      <w:bodyDiv w:val="1"/>
      <w:marLeft w:val="0"/>
      <w:marRight w:val="0"/>
      <w:marTop w:val="0"/>
      <w:marBottom w:val="0"/>
      <w:divBdr>
        <w:top w:val="none" w:sz="0" w:space="0" w:color="auto"/>
        <w:left w:val="none" w:sz="0" w:space="0" w:color="auto"/>
        <w:bottom w:val="none" w:sz="0" w:space="0" w:color="auto"/>
        <w:right w:val="none" w:sz="0" w:space="0" w:color="auto"/>
      </w:divBdr>
    </w:div>
    <w:div w:id="2015260985">
      <w:bodyDiv w:val="1"/>
      <w:marLeft w:val="0"/>
      <w:marRight w:val="0"/>
      <w:marTop w:val="0"/>
      <w:marBottom w:val="0"/>
      <w:divBdr>
        <w:top w:val="none" w:sz="0" w:space="0" w:color="auto"/>
        <w:left w:val="none" w:sz="0" w:space="0" w:color="auto"/>
        <w:bottom w:val="none" w:sz="0" w:space="0" w:color="auto"/>
        <w:right w:val="none" w:sz="0" w:space="0" w:color="auto"/>
      </w:divBdr>
    </w:div>
    <w:div w:id="2050446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98FBEDB347ABD43A3CBA80064135BC7" ma:contentTypeVersion="0" ma:contentTypeDescription="Crear nuevo documento." ma:contentTypeScope="" ma:versionID="d0fd8441df3c4e14f2021c52af6b5d1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ED439-ED07-4E1A-93EC-C20F6DB43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3A26E5-112A-402C-8FBD-CC19766061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E24A34-873D-40A6-BDC1-A735B326BB9B}">
  <ds:schemaRefs>
    <ds:schemaRef ds:uri="http://schemas.microsoft.com/sharepoint/v3/contenttype/forms"/>
  </ds:schemaRefs>
</ds:datastoreItem>
</file>

<file path=customXml/itemProps4.xml><?xml version="1.0" encoding="utf-8"?>
<ds:datastoreItem xmlns:ds="http://schemas.openxmlformats.org/officeDocument/2006/customXml" ds:itemID="{2ECD0864-C99D-4BBD-9E29-E2748152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6364</Words>
  <Characters>35002</Characters>
  <Application>Microsoft Office Word</Application>
  <DocSecurity>0</DocSecurity>
  <Lines>291</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Gerardo Carrera Mendoza</dc:creator>
  <cp:lastModifiedBy>Alexis Pina Vega</cp:lastModifiedBy>
  <cp:revision>2</cp:revision>
  <dcterms:created xsi:type="dcterms:W3CDTF">2017-05-29T00:43:00Z</dcterms:created>
  <dcterms:modified xsi:type="dcterms:W3CDTF">2017-05-29T00:43:00Z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0x010100298FBEDB347ABD43A3CBA80064135BC7</vt:lpwstr>
  </property>
</Properties>
</file>