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AEBB9" w14:textId="77777777" w:rsidR="002D2485" w:rsidRPr="00702869" w:rsidRDefault="002D2485" w:rsidP="00CA4CBE">
      <w:pPr>
        <w:spacing w:after="120" w:line="240" w:lineRule="auto"/>
        <w:ind w:left="708" w:hanging="708"/>
      </w:pPr>
    </w:p>
    <w:p w14:paraId="1261E071" w14:textId="77777777" w:rsidR="002D2485" w:rsidRPr="00702869" w:rsidRDefault="002D2485" w:rsidP="00702869">
      <w:pPr>
        <w:spacing w:after="120" w:line="240" w:lineRule="auto"/>
      </w:pPr>
    </w:p>
    <w:p w14:paraId="4FEC066C" w14:textId="77777777" w:rsidR="002D2485" w:rsidRPr="00702869" w:rsidRDefault="002D2485" w:rsidP="00702869">
      <w:pPr>
        <w:spacing w:after="120" w:line="240" w:lineRule="auto"/>
      </w:pPr>
    </w:p>
    <w:p w14:paraId="2CBF3FFE" w14:textId="77777777" w:rsidR="002D2485" w:rsidRPr="00702869" w:rsidRDefault="002D2485" w:rsidP="00702869">
      <w:pPr>
        <w:spacing w:after="120" w:line="240" w:lineRule="auto"/>
      </w:pPr>
    </w:p>
    <w:p w14:paraId="4006B62F" w14:textId="77777777" w:rsidR="002D2485" w:rsidRPr="00702869" w:rsidRDefault="002D2485" w:rsidP="00702869">
      <w:pPr>
        <w:spacing w:after="120" w:line="240" w:lineRule="auto"/>
      </w:pPr>
    </w:p>
    <w:p w14:paraId="5C880AC7" w14:textId="77777777" w:rsidR="002D2485" w:rsidRPr="00702869" w:rsidRDefault="002D2485" w:rsidP="00702869">
      <w:pPr>
        <w:spacing w:after="120" w:line="240" w:lineRule="auto"/>
      </w:pPr>
    </w:p>
    <w:p w14:paraId="6A126F19" w14:textId="77777777" w:rsidR="002D2485" w:rsidRPr="00702869" w:rsidRDefault="002D2485" w:rsidP="00702869">
      <w:pPr>
        <w:spacing w:after="120" w:line="240" w:lineRule="auto"/>
      </w:pPr>
    </w:p>
    <w:p w14:paraId="603D071E" w14:textId="127B45CF" w:rsidR="002D2485" w:rsidRDefault="002D2485" w:rsidP="00702869">
      <w:pPr>
        <w:spacing w:after="120" w:line="240" w:lineRule="auto"/>
      </w:pPr>
    </w:p>
    <w:p w14:paraId="2AF4F582" w14:textId="77777777" w:rsidR="00702869" w:rsidRDefault="00702869" w:rsidP="00702869">
      <w:pPr>
        <w:spacing w:after="120" w:line="240" w:lineRule="auto"/>
      </w:pPr>
    </w:p>
    <w:p w14:paraId="1AEFDA95" w14:textId="77777777" w:rsidR="00702869" w:rsidRDefault="00702869" w:rsidP="00702869">
      <w:pPr>
        <w:spacing w:after="120" w:line="240" w:lineRule="auto"/>
      </w:pPr>
    </w:p>
    <w:p w14:paraId="261E0AB5" w14:textId="77777777" w:rsidR="00335CB6" w:rsidRDefault="00335CB6" w:rsidP="00702869">
      <w:pPr>
        <w:jc w:val="center"/>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pPr>
      <w:r>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Documento de referencia:</w:t>
      </w:r>
    </w:p>
    <w:p w14:paraId="1E33C523" w14:textId="1FB2AACB" w:rsidR="00702869" w:rsidRPr="00840E43" w:rsidRDefault="00702869" w:rsidP="00702869">
      <w:pPr>
        <w:jc w:val="center"/>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pPr>
      <w:r w:rsidRPr="00840E43">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 xml:space="preserve">Identificación de las necesidades de espectro para </w:t>
      </w:r>
      <w:r w:rsidR="00EA5DF7">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 xml:space="preserve">las Telecomunicaciones </w:t>
      </w:r>
      <w:r w:rsidRPr="00840E43">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M</w:t>
      </w:r>
      <w:r w:rsidR="00EA5DF7">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óviles Internacionales</w:t>
      </w:r>
      <w:bookmarkStart w:id="0" w:name="_GoBack"/>
      <w:bookmarkEnd w:id="0"/>
      <w:r w:rsidRPr="00840E43">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 xml:space="preserve"> </w:t>
      </w:r>
      <w:r w:rsidR="00534933">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 xml:space="preserve">(IMT) </w:t>
      </w:r>
      <w:r w:rsidRPr="00840E43">
        <w:rPr>
          <w:rFonts w:ascii="ITC Avant Garde" w:hAnsi="ITC Avant Garde"/>
          <w:color w:val="70AD47" w:themeColor="accent6"/>
          <w:sz w:val="44"/>
          <w:szCs w:val="24"/>
          <w14:shadow w14:blurRad="38100" w14:dist="25400" w14:dir="5400000" w14:sx="100000" w14:sy="100000" w14:kx="0" w14:ky="0" w14:algn="ctr">
            <w14:srgbClr w14:val="6E747A">
              <w14:alpha w14:val="57000"/>
            </w14:srgbClr>
          </w14:shadow>
          <w14:textOutline w14:w="9525" w14:cap="flat" w14:cmpd="sng" w14:algn="ctr">
            <w14:solidFill>
              <w14:schemeClr w14:val="accent6">
                <w14:lumMod w14:val="50000"/>
              </w14:schemeClr>
            </w14:solidFill>
            <w14:prstDash w14:val="solid"/>
            <w14:round/>
          </w14:textOutline>
        </w:rPr>
        <w:t>entre 24.25 GHz y 86 GHz en México</w:t>
      </w:r>
    </w:p>
    <w:p w14:paraId="6CB7FC0F" w14:textId="77777777" w:rsidR="00702869" w:rsidRDefault="00702869" w:rsidP="00702869">
      <w:pPr>
        <w:spacing w:after="120" w:line="240" w:lineRule="auto"/>
      </w:pPr>
    </w:p>
    <w:p w14:paraId="66CD0B62" w14:textId="77777777" w:rsidR="00702869" w:rsidRDefault="00702869">
      <w:r>
        <w:br w:type="page"/>
      </w:r>
    </w:p>
    <w:p w14:paraId="21FFF7C0" w14:textId="63608F9A" w:rsidR="008323ED" w:rsidRPr="00840E43" w:rsidRDefault="00B706FF" w:rsidP="00702869">
      <w:pPr>
        <w:pStyle w:val="Ttulo1"/>
        <w:spacing w:before="0" w:after="120" w:line="240" w:lineRule="auto"/>
        <w:rPr>
          <w:rFonts w:asciiTheme="minorHAnsi" w:hAnsiTheme="minorHAnsi"/>
          <w:sz w:val="24"/>
          <w:szCs w:val="24"/>
        </w:rPr>
      </w:pPr>
      <w:bookmarkStart w:id="1" w:name="_Toc487701455"/>
      <w:r w:rsidRPr="00B706FF">
        <w:rPr>
          <w:rFonts w:asciiTheme="minorHAnsi" w:hAnsiTheme="minorHAnsi"/>
          <w:sz w:val="24"/>
          <w:szCs w:val="24"/>
        </w:rPr>
        <w:lastRenderedPageBreak/>
        <w:t>Índice</w:t>
      </w:r>
      <w:bookmarkEnd w:id="1"/>
    </w:p>
    <w:sdt>
      <w:sdtPr>
        <w:rPr>
          <w:lang w:val="es-ES"/>
        </w:rPr>
        <w:id w:val="349151956"/>
        <w:docPartObj>
          <w:docPartGallery w:val="Table of Contents"/>
          <w:docPartUnique/>
        </w:docPartObj>
      </w:sdtPr>
      <w:sdtEndPr>
        <w:rPr>
          <w:b/>
          <w:bCs/>
        </w:rPr>
      </w:sdtEndPr>
      <w:sdtContent>
        <w:p w14:paraId="457D649E" w14:textId="73109FCE" w:rsidR="00C54C45" w:rsidRPr="00702869" w:rsidRDefault="00C54C45" w:rsidP="00776C1C"/>
        <w:p w14:paraId="5CC49DF2" w14:textId="77777777" w:rsidR="00E7279D" w:rsidRDefault="00C54C45">
          <w:pPr>
            <w:pStyle w:val="TDC1"/>
            <w:tabs>
              <w:tab w:val="right" w:leader="dot" w:pos="8828"/>
            </w:tabs>
            <w:rPr>
              <w:rFonts w:cstheme="minorBidi"/>
              <w:noProof/>
            </w:rPr>
          </w:pPr>
          <w:r w:rsidRPr="00702869">
            <w:fldChar w:fldCharType="begin"/>
          </w:r>
          <w:r w:rsidRPr="00702869">
            <w:instrText xml:space="preserve"> TOC \o "1-3" \h \z \u </w:instrText>
          </w:r>
          <w:r w:rsidRPr="00702869">
            <w:fldChar w:fldCharType="separate"/>
          </w:r>
          <w:hyperlink w:anchor="_Toc487701455" w:history="1">
            <w:r w:rsidR="00E7279D" w:rsidRPr="007E558D">
              <w:rPr>
                <w:rStyle w:val="Hipervnculo"/>
                <w:noProof/>
              </w:rPr>
              <w:t>Índice</w:t>
            </w:r>
            <w:r w:rsidR="00E7279D">
              <w:rPr>
                <w:noProof/>
                <w:webHidden/>
              </w:rPr>
              <w:tab/>
            </w:r>
            <w:r w:rsidR="00E7279D">
              <w:rPr>
                <w:noProof/>
                <w:webHidden/>
              </w:rPr>
              <w:fldChar w:fldCharType="begin"/>
            </w:r>
            <w:r w:rsidR="00E7279D">
              <w:rPr>
                <w:noProof/>
                <w:webHidden/>
              </w:rPr>
              <w:instrText xml:space="preserve"> PAGEREF _Toc487701455 \h </w:instrText>
            </w:r>
            <w:r w:rsidR="00E7279D">
              <w:rPr>
                <w:noProof/>
                <w:webHidden/>
              </w:rPr>
            </w:r>
            <w:r w:rsidR="00E7279D">
              <w:rPr>
                <w:noProof/>
                <w:webHidden/>
              </w:rPr>
              <w:fldChar w:fldCharType="separate"/>
            </w:r>
            <w:r w:rsidR="00E7279D">
              <w:rPr>
                <w:noProof/>
                <w:webHidden/>
              </w:rPr>
              <w:t>1</w:t>
            </w:r>
            <w:r w:rsidR="00E7279D">
              <w:rPr>
                <w:noProof/>
                <w:webHidden/>
              </w:rPr>
              <w:fldChar w:fldCharType="end"/>
            </w:r>
          </w:hyperlink>
        </w:p>
        <w:p w14:paraId="7DEC3F53" w14:textId="77777777" w:rsidR="00E7279D" w:rsidRDefault="00367F0B">
          <w:pPr>
            <w:pStyle w:val="TDC1"/>
            <w:tabs>
              <w:tab w:val="right" w:leader="dot" w:pos="8828"/>
            </w:tabs>
            <w:rPr>
              <w:rFonts w:cstheme="minorBidi"/>
              <w:noProof/>
            </w:rPr>
          </w:pPr>
          <w:hyperlink w:anchor="_Toc487701456" w:history="1">
            <w:r w:rsidR="00E7279D" w:rsidRPr="007E558D">
              <w:rPr>
                <w:rStyle w:val="Hipervnculo"/>
                <w:noProof/>
              </w:rPr>
              <w:t>Introducción</w:t>
            </w:r>
            <w:r w:rsidR="00E7279D">
              <w:rPr>
                <w:noProof/>
                <w:webHidden/>
              </w:rPr>
              <w:tab/>
            </w:r>
            <w:r w:rsidR="00E7279D">
              <w:rPr>
                <w:noProof/>
                <w:webHidden/>
              </w:rPr>
              <w:fldChar w:fldCharType="begin"/>
            </w:r>
            <w:r w:rsidR="00E7279D">
              <w:rPr>
                <w:noProof/>
                <w:webHidden/>
              </w:rPr>
              <w:instrText xml:space="preserve"> PAGEREF _Toc487701456 \h </w:instrText>
            </w:r>
            <w:r w:rsidR="00E7279D">
              <w:rPr>
                <w:noProof/>
                <w:webHidden/>
              </w:rPr>
            </w:r>
            <w:r w:rsidR="00E7279D">
              <w:rPr>
                <w:noProof/>
                <w:webHidden/>
              </w:rPr>
              <w:fldChar w:fldCharType="separate"/>
            </w:r>
            <w:r w:rsidR="00E7279D">
              <w:rPr>
                <w:noProof/>
                <w:webHidden/>
              </w:rPr>
              <w:t>2</w:t>
            </w:r>
            <w:r w:rsidR="00E7279D">
              <w:rPr>
                <w:noProof/>
                <w:webHidden/>
              </w:rPr>
              <w:fldChar w:fldCharType="end"/>
            </w:r>
          </w:hyperlink>
        </w:p>
        <w:p w14:paraId="6B46615D" w14:textId="77777777" w:rsidR="00E7279D" w:rsidRDefault="00367F0B">
          <w:pPr>
            <w:pStyle w:val="TDC1"/>
            <w:tabs>
              <w:tab w:val="right" w:leader="dot" w:pos="8828"/>
            </w:tabs>
            <w:rPr>
              <w:rFonts w:cstheme="minorBidi"/>
              <w:noProof/>
            </w:rPr>
          </w:pPr>
          <w:hyperlink w:anchor="_Toc487701457" w:history="1">
            <w:r w:rsidR="00E7279D" w:rsidRPr="007E558D">
              <w:rPr>
                <w:rStyle w:val="Hipervnculo"/>
                <w:noProof/>
              </w:rPr>
              <w:t>¿Qué son las IMT y cuál es su importancia?</w:t>
            </w:r>
            <w:r w:rsidR="00E7279D">
              <w:rPr>
                <w:noProof/>
                <w:webHidden/>
              </w:rPr>
              <w:tab/>
            </w:r>
            <w:r w:rsidR="00E7279D">
              <w:rPr>
                <w:noProof/>
                <w:webHidden/>
              </w:rPr>
              <w:fldChar w:fldCharType="begin"/>
            </w:r>
            <w:r w:rsidR="00E7279D">
              <w:rPr>
                <w:noProof/>
                <w:webHidden/>
              </w:rPr>
              <w:instrText xml:space="preserve"> PAGEREF _Toc487701457 \h </w:instrText>
            </w:r>
            <w:r w:rsidR="00E7279D">
              <w:rPr>
                <w:noProof/>
                <w:webHidden/>
              </w:rPr>
            </w:r>
            <w:r w:rsidR="00E7279D">
              <w:rPr>
                <w:noProof/>
                <w:webHidden/>
              </w:rPr>
              <w:fldChar w:fldCharType="separate"/>
            </w:r>
            <w:r w:rsidR="00E7279D">
              <w:rPr>
                <w:noProof/>
                <w:webHidden/>
              </w:rPr>
              <w:t>1</w:t>
            </w:r>
            <w:r w:rsidR="00E7279D">
              <w:rPr>
                <w:noProof/>
                <w:webHidden/>
              </w:rPr>
              <w:fldChar w:fldCharType="end"/>
            </w:r>
          </w:hyperlink>
        </w:p>
        <w:p w14:paraId="061223B3" w14:textId="77777777" w:rsidR="00E7279D" w:rsidRDefault="00367F0B">
          <w:pPr>
            <w:pStyle w:val="TDC1"/>
            <w:tabs>
              <w:tab w:val="right" w:leader="dot" w:pos="8828"/>
            </w:tabs>
            <w:rPr>
              <w:rFonts w:cstheme="minorBidi"/>
              <w:noProof/>
            </w:rPr>
          </w:pPr>
          <w:hyperlink w:anchor="_Toc487701458" w:history="1">
            <w:r w:rsidR="00E7279D" w:rsidRPr="007E558D">
              <w:rPr>
                <w:rStyle w:val="Hipervnculo"/>
                <w:noProof/>
              </w:rPr>
              <w:t>Conferencia Mundial de Radiocomunicaciones 2019</w:t>
            </w:r>
            <w:r w:rsidR="00E7279D">
              <w:rPr>
                <w:noProof/>
                <w:webHidden/>
              </w:rPr>
              <w:tab/>
            </w:r>
            <w:r w:rsidR="00E7279D">
              <w:rPr>
                <w:noProof/>
                <w:webHidden/>
              </w:rPr>
              <w:fldChar w:fldCharType="begin"/>
            </w:r>
            <w:r w:rsidR="00E7279D">
              <w:rPr>
                <w:noProof/>
                <w:webHidden/>
              </w:rPr>
              <w:instrText xml:space="preserve"> PAGEREF _Toc487701458 \h </w:instrText>
            </w:r>
            <w:r w:rsidR="00E7279D">
              <w:rPr>
                <w:noProof/>
                <w:webHidden/>
              </w:rPr>
            </w:r>
            <w:r w:rsidR="00E7279D">
              <w:rPr>
                <w:noProof/>
                <w:webHidden/>
              </w:rPr>
              <w:fldChar w:fldCharType="separate"/>
            </w:r>
            <w:r w:rsidR="00E7279D">
              <w:rPr>
                <w:noProof/>
                <w:webHidden/>
              </w:rPr>
              <w:t>1</w:t>
            </w:r>
            <w:r w:rsidR="00E7279D">
              <w:rPr>
                <w:noProof/>
                <w:webHidden/>
              </w:rPr>
              <w:fldChar w:fldCharType="end"/>
            </w:r>
          </w:hyperlink>
        </w:p>
        <w:p w14:paraId="00F047B3" w14:textId="77777777" w:rsidR="00E7279D" w:rsidRDefault="00367F0B">
          <w:pPr>
            <w:pStyle w:val="TDC1"/>
            <w:tabs>
              <w:tab w:val="right" w:leader="dot" w:pos="8828"/>
            </w:tabs>
            <w:rPr>
              <w:rFonts w:cstheme="minorBidi"/>
              <w:noProof/>
            </w:rPr>
          </w:pPr>
          <w:hyperlink w:anchor="_Toc487701459" w:history="1">
            <w:r w:rsidR="00E7279D" w:rsidRPr="007E558D">
              <w:rPr>
                <w:rStyle w:val="Hipervnculo"/>
                <w:noProof/>
              </w:rPr>
              <w:t>Comisiones de Estudio y Grupos de trabajo de la UIT.</w:t>
            </w:r>
            <w:r w:rsidR="00E7279D">
              <w:rPr>
                <w:noProof/>
                <w:webHidden/>
              </w:rPr>
              <w:tab/>
            </w:r>
            <w:r w:rsidR="00E7279D">
              <w:rPr>
                <w:noProof/>
                <w:webHidden/>
              </w:rPr>
              <w:fldChar w:fldCharType="begin"/>
            </w:r>
            <w:r w:rsidR="00E7279D">
              <w:rPr>
                <w:noProof/>
                <w:webHidden/>
              </w:rPr>
              <w:instrText xml:space="preserve"> PAGEREF _Toc487701459 \h </w:instrText>
            </w:r>
            <w:r w:rsidR="00E7279D">
              <w:rPr>
                <w:noProof/>
                <w:webHidden/>
              </w:rPr>
            </w:r>
            <w:r w:rsidR="00E7279D">
              <w:rPr>
                <w:noProof/>
                <w:webHidden/>
              </w:rPr>
              <w:fldChar w:fldCharType="separate"/>
            </w:r>
            <w:r w:rsidR="00E7279D">
              <w:rPr>
                <w:noProof/>
                <w:webHidden/>
              </w:rPr>
              <w:t>3</w:t>
            </w:r>
            <w:r w:rsidR="00E7279D">
              <w:rPr>
                <w:noProof/>
                <w:webHidden/>
              </w:rPr>
              <w:fldChar w:fldCharType="end"/>
            </w:r>
          </w:hyperlink>
        </w:p>
        <w:p w14:paraId="1CFB3DF3" w14:textId="77777777" w:rsidR="00E7279D" w:rsidRDefault="00367F0B">
          <w:pPr>
            <w:pStyle w:val="TDC1"/>
            <w:tabs>
              <w:tab w:val="right" w:leader="dot" w:pos="8828"/>
            </w:tabs>
            <w:rPr>
              <w:rFonts w:cstheme="minorBidi"/>
              <w:noProof/>
            </w:rPr>
          </w:pPr>
          <w:hyperlink w:anchor="_Toc487701460" w:history="1">
            <w:r w:rsidR="00E7279D" w:rsidRPr="007E558D">
              <w:rPr>
                <w:rStyle w:val="Hipervnculo"/>
                <w:noProof/>
              </w:rPr>
              <w:t>Atribuciones en las bandas de frecuencias candidatas entre 24.25 GHz y 86 GHz.</w:t>
            </w:r>
            <w:r w:rsidR="00E7279D">
              <w:rPr>
                <w:noProof/>
                <w:webHidden/>
              </w:rPr>
              <w:tab/>
            </w:r>
            <w:r w:rsidR="00E7279D">
              <w:rPr>
                <w:noProof/>
                <w:webHidden/>
              </w:rPr>
              <w:fldChar w:fldCharType="begin"/>
            </w:r>
            <w:r w:rsidR="00E7279D">
              <w:rPr>
                <w:noProof/>
                <w:webHidden/>
              </w:rPr>
              <w:instrText xml:space="preserve"> PAGEREF _Toc487701460 \h </w:instrText>
            </w:r>
            <w:r w:rsidR="00E7279D">
              <w:rPr>
                <w:noProof/>
                <w:webHidden/>
              </w:rPr>
            </w:r>
            <w:r w:rsidR="00E7279D">
              <w:rPr>
                <w:noProof/>
                <w:webHidden/>
              </w:rPr>
              <w:fldChar w:fldCharType="separate"/>
            </w:r>
            <w:r w:rsidR="00E7279D">
              <w:rPr>
                <w:noProof/>
                <w:webHidden/>
              </w:rPr>
              <w:t>6</w:t>
            </w:r>
            <w:r w:rsidR="00E7279D">
              <w:rPr>
                <w:noProof/>
                <w:webHidden/>
              </w:rPr>
              <w:fldChar w:fldCharType="end"/>
            </w:r>
          </w:hyperlink>
        </w:p>
        <w:p w14:paraId="1D011263" w14:textId="77777777" w:rsidR="00E7279D" w:rsidRDefault="00367F0B">
          <w:pPr>
            <w:pStyle w:val="TDC1"/>
            <w:tabs>
              <w:tab w:val="right" w:leader="dot" w:pos="8828"/>
            </w:tabs>
            <w:rPr>
              <w:rFonts w:cstheme="minorBidi"/>
              <w:noProof/>
            </w:rPr>
          </w:pPr>
          <w:hyperlink w:anchor="_Toc487701463" w:history="1">
            <w:r w:rsidR="00E7279D" w:rsidRPr="007E558D">
              <w:rPr>
                <w:rStyle w:val="Hipervnculo"/>
                <w:noProof/>
              </w:rPr>
              <w:t>Situación actual en México para el rango 24.25 – 86 GHz.</w:t>
            </w:r>
            <w:r w:rsidR="00E7279D">
              <w:rPr>
                <w:noProof/>
                <w:webHidden/>
              </w:rPr>
              <w:tab/>
            </w:r>
            <w:r w:rsidR="00E7279D">
              <w:rPr>
                <w:noProof/>
                <w:webHidden/>
              </w:rPr>
              <w:fldChar w:fldCharType="begin"/>
            </w:r>
            <w:r w:rsidR="00E7279D">
              <w:rPr>
                <w:noProof/>
                <w:webHidden/>
              </w:rPr>
              <w:instrText xml:space="preserve"> PAGEREF _Toc487701463 \h </w:instrText>
            </w:r>
            <w:r w:rsidR="00E7279D">
              <w:rPr>
                <w:noProof/>
                <w:webHidden/>
              </w:rPr>
            </w:r>
            <w:r w:rsidR="00E7279D">
              <w:rPr>
                <w:noProof/>
                <w:webHidden/>
              </w:rPr>
              <w:fldChar w:fldCharType="separate"/>
            </w:r>
            <w:r w:rsidR="00E7279D">
              <w:rPr>
                <w:noProof/>
                <w:webHidden/>
              </w:rPr>
              <w:t>14</w:t>
            </w:r>
            <w:r w:rsidR="00E7279D">
              <w:rPr>
                <w:noProof/>
                <w:webHidden/>
              </w:rPr>
              <w:fldChar w:fldCharType="end"/>
            </w:r>
          </w:hyperlink>
        </w:p>
        <w:p w14:paraId="4D2B1ADC" w14:textId="77777777" w:rsidR="00E7279D" w:rsidRDefault="00367F0B">
          <w:pPr>
            <w:pStyle w:val="TDC1"/>
            <w:tabs>
              <w:tab w:val="right" w:leader="dot" w:pos="8828"/>
            </w:tabs>
            <w:rPr>
              <w:rFonts w:cstheme="minorBidi"/>
              <w:noProof/>
            </w:rPr>
          </w:pPr>
          <w:hyperlink w:anchor="_Toc487701464" w:history="1">
            <w:r w:rsidR="00E7279D" w:rsidRPr="007E558D">
              <w:rPr>
                <w:rStyle w:val="Hipervnculo"/>
                <w:noProof/>
              </w:rPr>
              <w:t>Tendencias mundiales sobre el uso del espectro para IMT en frecuencias superiores a 24 GHz.</w:t>
            </w:r>
            <w:r w:rsidR="00E7279D">
              <w:rPr>
                <w:noProof/>
                <w:webHidden/>
              </w:rPr>
              <w:tab/>
            </w:r>
            <w:r w:rsidR="00E7279D">
              <w:rPr>
                <w:noProof/>
                <w:webHidden/>
              </w:rPr>
              <w:fldChar w:fldCharType="begin"/>
            </w:r>
            <w:r w:rsidR="00E7279D">
              <w:rPr>
                <w:noProof/>
                <w:webHidden/>
              </w:rPr>
              <w:instrText xml:space="preserve"> PAGEREF _Toc487701464 \h </w:instrText>
            </w:r>
            <w:r w:rsidR="00E7279D">
              <w:rPr>
                <w:noProof/>
                <w:webHidden/>
              </w:rPr>
            </w:r>
            <w:r w:rsidR="00E7279D">
              <w:rPr>
                <w:noProof/>
                <w:webHidden/>
              </w:rPr>
              <w:fldChar w:fldCharType="separate"/>
            </w:r>
            <w:r w:rsidR="00E7279D">
              <w:rPr>
                <w:noProof/>
                <w:webHidden/>
              </w:rPr>
              <w:t>17</w:t>
            </w:r>
            <w:r w:rsidR="00E7279D">
              <w:rPr>
                <w:noProof/>
                <w:webHidden/>
              </w:rPr>
              <w:fldChar w:fldCharType="end"/>
            </w:r>
          </w:hyperlink>
        </w:p>
        <w:p w14:paraId="09B23AEC" w14:textId="77777777" w:rsidR="00E7279D" w:rsidRDefault="00367F0B">
          <w:pPr>
            <w:pStyle w:val="TDC1"/>
            <w:tabs>
              <w:tab w:val="right" w:leader="dot" w:pos="8828"/>
            </w:tabs>
            <w:rPr>
              <w:rFonts w:cstheme="minorBidi"/>
              <w:noProof/>
            </w:rPr>
          </w:pPr>
          <w:hyperlink w:anchor="_Toc487701465" w:history="1">
            <w:r w:rsidR="00E7279D" w:rsidRPr="007E558D">
              <w:rPr>
                <w:rStyle w:val="Hipervnculo"/>
                <w:noProof/>
              </w:rPr>
              <w:t>Conclusiones</w:t>
            </w:r>
            <w:r w:rsidR="00E7279D">
              <w:rPr>
                <w:noProof/>
                <w:webHidden/>
              </w:rPr>
              <w:tab/>
            </w:r>
            <w:r w:rsidR="00E7279D">
              <w:rPr>
                <w:noProof/>
                <w:webHidden/>
              </w:rPr>
              <w:fldChar w:fldCharType="begin"/>
            </w:r>
            <w:r w:rsidR="00E7279D">
              <w:rPr>
                <w:noProof/>
                <w:webHidden/>
              </w:rPr>
              <w:instrText xml:space="preserve"> PAGEREF _Toc487701465 \h </w:instrText>
            </w:r>
            <w:r w:rsidR="00E7279D">
              <w:rPr>
                <w:noProof/>
                <w:webHidden/>
              </w:rPr>
            </w:r>
            <w:r w:rsidR="00E7279D">
              <w:rPr>
                <w:noProof/>
                <w:webHidden/>
              </w:rPr>
              <w:fldChar w:fldCharType="separate"/>
            </w:r>
            <w:r w:rsidR="00E7279D">
              <w:rPr>
                <w:noProof/>
                <w:webHidden/>
              </w:rPr>
              <w:t>20</w:t>
            </w:r>
            <w:r w:rsidR="00E7279D">
              <w:rPr>
                <w:noProof/>
                <w:webHidden/>
              </w:rPr>
              <w:fldChar w:fldCharType="end"/>
            </w:r>
          </w:hyperlink>
        </w:p>
        <w:p w14:paraId="7689E952" w14:textId="768B988C" w:rsidR="00C54C45" w:rsidRPr="00702869" w:rsidRDefault="00C54C45" w:rsidP="00702869">
          <w:pPr>
            <w:spacing w:after="120" w:line="240" w:lineRule="auto"/>
          </w:pPr>
          <w:r w:rsidRPr="00702869">
            <w:rPr>
              <w:b/>
              <w:bCs/>
              <w:lang w:val="es-ES"/>
            </w:rPr>
            <w:fldChar w:fldCharType="end"/>
          </w:r>
        </w:p>
      </w:sdtContent>
    </w:sdt>
    <w:p w14:paraId="656D6688" w14:textId="7C7CC5BC" w:rsidR="00702869" w:rsidRDefault="00702869">
      <w:pPr>
        <w:rPr>
          <w:rFonts w:cs="Arial"/>
          <w:b/>
          <w:sz w:val="28"/>
        </w:rPr>
      </w:pPr>
      <w:r>
        <w:rPr>
          <w:rFonts w:cs="Arial"/>
          <w:b/>
          <w:sz w:val="28"/>
        </w:rPr>
        <w:br w:type="page"/>
      </w:r>
    </w:p>
    <w:p w14:paraId="57EE8384" w14:textId="77777777" w:rsidR="008A67A0" w:rsidRDefault="008A67A0" w:rsidP="00702869">
      <w:pPr>
        <w:pStyle w:val="Ttulo1"/>
        <w:spacing w:before="0" w:after="120" w:line="240" w:lineRule="auto"/>
        <w:rPr>
          <w:rFonts w:asciiTheme="minorHAnsi" w:hAnsiTheme="minorHAnsi"/>
          <w:sz w:val="24"/>
          <w:szCs w:val="24"/>
        </w:rPr>
      </w:pPr>
      <w:bookmarkStart w:id="2" w:name="_Toc486437877"/>
    </w:p>
    <w:p w14:paraId="710C8021" w14:textId="65CF3FB5" w:rsidR="008A4E1C" w:rsidRPr="00840E43" w:rsidRDefault="00B706FF" w:rsidP="00702869">
      <w:pPr>
        <w:pStyle w:val="Ttulo1"/>
        <w:spacing w:before="0" w:after="120" w:line="240" w:lineRule="auto"/>
        <w:rPr>
          <w:rFonts w:asciiTheme="minorHAnsi" w:hAnsiTheme="minorHAnsi"/>
          <w:sz w:val="24"/>
          <w:szCs w:val="24"/>
        </w:rPr>
      </w:pPr>
      <w:bookmarkStart w:id="3" w:name="_Toc487701456"/>
      <w:r w:rsidRPr="00B706FF">
        <w:rPr>
          <w:rFonts w:asciiTheme="minorHAnsi" w:hAnsiTheme="minorHAnsi"/>
          <w:sz w:val="24"/>
          <w:szCs w:val="24"/>
        </w:rPr>
        <w:t>Introducción</w:t>
      </w:r>
      <w:bookmarkEnd w:id="2"/>
      <w:bookmarkEnd w:id="3"/>
    </w:p>
    <w:p w14:paraId="540DF41D" w14:textId="77777777" w:rsidR="008A67A0" w:rsidRDefault="008A67A0" w:rsidP="00905798">
      <w:pPr>
        <w:jc w:val="both"/>
      </w:pPr>
    </w:p>
    <w:p w14:paraId="0C91CD5C" w14:textId="466101F0" w:rsidR="007E644F" w:rsidRPr="007E644F" w:rsidRDefault="00B245B9" w:rsidP="00905798">
      <w:pPr>
        <w:jc w:val="both"/>
      </w:pPr>
      <w:r>
        <w:t xml:space="preserve">Este documento de referencia tiene como principal propósito </w:t>
      </w:r>
      <w:r w:rsidR="00C304BF">
        <w:t xml:space="preserve">dar contexto a </w:t>
      </w:r>
      <w:r>
        <w:t xml:space="preserve">la </w:t>
      </w:r>
      <w:r w:rsidR="00A66222">
        <w:t>Opinión Pública</w:t>
      </w:r>
      <w:r>
        <w:t xml:space="preserve"> que el </w:t>
      </w:r>
      <w:r w:rsidRPr="00E02368">
        <w:rPr>
          <w:rFonts w:cs="Arial"/>
        </w:rPr>
        <w:t>Instituto Federal de Telecomunicaciones</w:t>
      </w:r>
      <w:r>
        <w:rPr>
          <w:rFonts w:cs="Arial"/>
        </w:rPr>
        <w:t xml:space="preserve"> (IFT) llevará a</w:t>
      </w:r>
      <w:r w:rsidR="00690DA1">
        <w:rPr>
          <w:rFonts w:cs="Arial"/>
        </w:rPr>
        <w:t xml:space="preserve"> </w:t>
      </w:r>
      <w:r>
        <w:rPr>
          <w:rFonts w:cs="Arial"/>
        </w:rPr>
        <w:t xml:space="preserve">cabo a fin de </w:t>
      </w:r>
      <w:r w:rsidR="00413FEB">
        <w:rPr>
          <w:rFonts w:cs="Arial"/>
        </w:rPr>
        <w:t>recopilar insumos respecto de</w:t>
      </w:r>
      <w:r>
        <w:rPr>
          <w:rFonts w:cs="Arial"/>
        </w:rPr>
        <w:t xml:space="preserve"> las</w:t>
      </w:r>
      <w:r w:rsidR="00AB324E">
        <w:rPr>
          <w:rFonts w:cs="Arial"/>
        </w:rPr>
        <w:t xml:space="preserve"> </w:t>
      </w:r>
      <w:r w:rsidR="00AB324E" w:rsidRPr="00AB324E">
        <w:rPr>
          <w:rFonts w:cs="Arial"/>
        </w:rPr>
        <w:t>necesidades de espectro para</w:t>
      </w:r>
      <w:r w:rsidR="00C304BF">
        <w:rPr>
          <w:rFonts w:cs="Arial"/>
        </w:rPr>
        <w:t xml:space="preserve"> las</w:t>
      </w:r>
      <w:r w:rsidR="00AB324E" w:rsidRPr="00AB324E">
        <w:rPr>
          <w:rFonts w:cs="Arial"/>
        </w:rPr>
        <w:t xml:space="preserve"> IMT en</w:t>
      </w:r>
      <w:r w:rsidR="00AB324E">
        <w:rPr>
          <w:rFonts w:cs="Arial"/>
        </w:rPr>
        <w:t>tre 24.25 GHz y 86 GHz en nuestro país.</w:t>
      </w:r>
      <w:r w:rsidR="00905798">
        <w:rPr>
          <w:rFonts w:cs="Arial"/>
        </w:rPr>
        <w:t xml:space="preserve"> Como ya es sabido</w:t>
      </w:r>
      <w:r w:rsidR="00C304BF">
        <w:rPr>
          <w:rFonts w:cs="Arial"/>
        </w:rPr>
        <w:t>,</w:t>
      </w:r>
      <w:r w:rsidR="00905798">
        <w:rPr>
          <w:rFonts w:cs="Arial"/>
        </w:rPr>
        <w:t xml:space="preserve"> </w:t>
      </w:r>
      <w:r w:rsidR="00C304BF">
        <w:rPr>
          <w:rFonts w:cs="Arial"/>
        </w:rPr>
        <w:t>el</w:t>
      </w:r>
      <w:r w:rsidR="00905798">
        <w:rPr>
          <w:rFonts w:cs="Arial"/>
        </w:rPr>
        <w:t xml:space="preserve"> </w:t>
      </w:r>
      <w:r w:rsidR="00905798" w:rsidRPr="00905798">
        <w:rPr>
          <w:rFonts w:cs="Arial"/>
        </w:rPr>
        <w:t>mecanismo</w:t>
      </w:r>
      <w:r w:rsidR="00C304BF">
        <w:rPr>
          <w:rFonts w:cs="Arial"/>
        </w:rPr>
        <w:t xml:space="preserve"> de </w:t>
      </w:r>
      <w:r w:rsidR="00A66222">
        <w:rPr>
          <w:rFonts w:cs="Arial"/>
        </w:rPr>
        <w:t>opinión pública</w:t>
      </w:r>
      <w:r w:rsidR="00905798">
        <w:rPr>
          <w:rFonts w:cs="Arial"/>
        </w:rPr>
        <w:t xml:space="preserve"> se ha erigido como un vehículo de </w:t>
      </w:r>
      <w:r w:rsidR="002B1EB4">
        <w:rPr>
          <w:rFonts w:cs="Arial"/>
        </w:rPr>
        <w:t xml:space="preserve">gran </w:t>
      </w:r>
      <w:r w:rsidR="00905798">
        <w:rPr>
          <w:rFonts w:cs="Arial"/>
        </w:rPr>
        <w:t>utilidad para el IFT</w:t>
      </w:r>
      <w:r w:rsidR="00C304BF">
        <w:rPr>
          <w:rFonts w:cs="Arial"/>
        </w:rPr>
        <w:t xml:space="preserve">, ya que </w:t>
      </w:r>
      <w:r w:rsidR="008055DA">
        <w:rPr>
          <w:rFonts w:cs="Arial"/>
        </w:rPr>
        <w:t>é</w:t>
      </w:r>
      <w:r w:rsidR="00C304BF">
        <w:rPr>
          <w:rFonts w:cs="Arial"/>
        </w:rPr>
        <w:t>ste permite</w:t>
      </w:r>
      <w:r w:rsidR="00905798">
        <w:rPr>
          <w:rFonts w:cs="Arial"/>
        </w:rPr>
        <w:t xml:space="preserve"> </w:t>
      </w:r>
      <w:r w:rsidR="00905798" w:rsidRPr="00905798">
        <w:rPr>
          <w:rFonts w:cs="Arial"/>
        </w:rPr>
        <w:t>conoce</w:t>
      </w:r>
      <w:r w:rsidR="00905798">
        <w:rPr>
          <w:rFonts w:cs="Arial"/>
        </w:rPr>
        <w:t>r</w:t>
      </w:r>
      <w:r w:rsidR="00905798" w:rsidRPr="00905798">
        <w:rPr>
          <w:rFonts w:cs="Arial"/>
        </w:rPr>
        <w:t xml:space="preserve"> las propuestas y comentarios </w:t>
      </w:r>
      <w:r w:rsidR="00C304BF">
        <w:rPr>
          <w:rFonts w:cs="Arial"/>
        </w:rPr>
        <w:t>tanto de los ciudadanos como</w:t>
      </w:r>
      <w:r w:rsidR="00905798" w:rsidRPr="00905798">
        <w:rPr>
          <w:rFonts w:cs="Arial"/>
        </w:rPr>
        <w:t xml:space="preserve"> de las partes inte</w:t>
      </w:r>
      <w:r w:rsidR="00C304BF">
        <w:rPr>
          <w:rFonts w:cs="Arial"/>
        </w:rPr>
        <w:t xml:space="preserve">resadas sobre las materias </w:t>
      </w:r>
      <w:r w:rsidR="002D646A">
        <w:rPr>
          <w:rFonts w:cs="Arial"/>
        </w:rPr>
        <w:t>que son</w:t>
      </w:r>
      <w:r w:rsidR="00C304BF">
        <w:rPr>
          <w:rFonts w:cs="Arial"/>
        </w:rPr>
        <w:t xml:space="preserve"> </w:t>
      </w:r>
      <w:r w:rsidR="00905798" w:rsidRPr="00905798">
        <w:rPr>
          <w:rFonts w:cs="Arial"/>
        </w:rPr>
        <w:t>competencia</w:t>
      </w:r>
      <w:r w:rsidR="00C304BF">
        <w:rPr>
          <w:rFonts w:cs="Arial"/>
        </w:rPr>
        <w:t xml:space="preserve"> del IFT</w:t>
      </w:r>
      <w:r w:rsidR="00905798" w:rsidRPr="00905798">
        <w:rPr>
          <w:rFonts w:cs="Arial"/>
        </w:rPr>
        <w:t>.</w:t>
      </w:r>
    </w:p>
    <w:p w14:paraId="4FC23149" w14:textId="35C07D01" w:rsidR="00A7236E" w:rsidRDefault="00A7236E" w:rsidP="00702869">
      <w:pPr>
        <w:spacing w:after="120" w:line="240" w:lineRule="auto"/>
        <w:jc w:val="both"/>
        <w:rPr>
          <w:rFonts w:cs="Arial"/>
        </w:rPr>
      </w:pPr>
      <w:r>
        <w:rPr>
          <w:rFonts w:cs="Arial"/>
        </w:rPr>
        <w:t>Las nociones incluidas en el presente documento proporcionar</w:t>
      </w:r>
      <w:r w:rsidR="00707652">
        <w:rPr>
          <w:rFonts w:cs="Arial"/>
        </w:rPr>
        <w:t>án</w:t>
      </w:r>
      <w:r>
        <w:rPr>
          <w:rFonts w:cs="Arial"/>
        </w:rPr>
        <w:t xml:space="preserve"> un marco de referencia técnico</w:t>
      </w:r>
      <w:r w:rsidR="00707652">
        <w:rPr>
          <w:rFonts w:cs="Arial"/>
        </w:rPr>
        <w:t xml:space="preserve"> para el participante</w:t>
      </w:r>
      <w:r w:rsidR="00F6495E">
        <w:rPr>
          <w:rFonts w:cs="Arial"/>
        </w:rPr>
        <w:t xml:space="preserve">, así como </w:t>
      </w:r>
      <w:r w:rsidR="00C304BF">
        <w:rPr>
          <w:rFonts w:cs="Arial"/>
        </w:rPr>
        <w:t xml:space="preserve">un </w:t>
      </w:r>
      <w:r w:rsidR="00F6495E">
        <w:rPr>
          <w:rFonts w:cs="Arial"/>
        </w:rPr>
        <w:t xml:space="preserve">contexto nacional e internacional </w:t>
      </w:r>
      <w:r w:rsidR="00707652">
        <w:rPr>
          <w:rFonts w:cs="Arial"/>
        </w:rPr>
        <w:t>sobre el cual se</w:t>
      </w:r>
      <w:r w:rsidR="005744C0">
        <w:rPr>
          <w:rFonts w:cs="Arial"/>
        </w:rPr>
        <w:t xml:space="preserve"> han desarrollado acciones técnicas y regulatorias</w:t>
      </w:r>
      <w:r w:rsidR="00707652">
        <w:rPr>
          <w:rFonts w:cs="Arial"/>
        </w:rPr>
        <w:t xml:space="preserve"> </w:t>
      </w:r>
      <w:r w:rsidR="005744C0">
        <w:rPr>
          <w:rFonts w:cs="Arial"/>
        </w:rPr>
        <w:t>en</w:t>
      </w:r>
      <w:r w:rsidR="00F6495E">
        <w:rPr>
          <w:rFonts w:cs="Arial"/>
        </w:rPr>
        <w:t xml:space="preserve"> bandas de frecuencias </w:t>
      </w:r>
      <w:r w:rsidR="005744C0">
        <w:rPr>
          <w:rFonts w:cs="Arial"/>
        </w:rPr>
        <w:t>comprendidas</w:t>
      </w:r>
      <w:r w:rsidR="00F6495E">
        <w:rPr>
          <w:rFonts w:cs="Arial"/>
        </w:rPr>
        <w:t xml:space="preserve"> </w:t>
      </w:r>
      <w:r w:rsidR="00C304BF">
        <w:rPr>
          <w:rFonts w:cs="Arial"/>
        </w:rPr>
        <w:t>entre las</w:t>
      </w:r>
      <w:r w:rsidR="00F6495E">
        <w:rPr>
          <w:rFonts w:cs="Arial"/>
        </w:rPr>
        <w:t xml:space="preserve"> frecuencias 24.25 GHz y 86 GHz.</w:t>
      </w:r>
    </w:p>
    <w:p w14:paraId="68BBD9D4" w14:textId="4C9AFE88" w:rsidR="00667547" w:rsidRDefault="00F21EA2" w:rsidP="00702869">
      <w:pPr>
        <w:spacing w:after="120" w:line="240" w:lineRule="auto"/>
        <w:jc w:val="both"/>
        <w:rPr>
          <w:rFonts w:cs="Arial"/>
        </w:rPr>
      </w:pPr>
      <w:r>
        <w:rPr>
          <w:rFonts w:cs="Arial"/>
        </w:rPr>
        <w:t>Para empezar</w:t>
      </w:r>
      <w:r w:rsidR="003332A4">
        <w:rPr>
          <w:rFonts w:cs="Arial"/>
        </w:rPr>
        <w:t>,</w:t>
      </w:r>
      <w:r>
        <w:rPr>
          <w:rFonts w:cs="Arial"/>
        </w:rPr>
        <w:t xml:space="preserve"> hay que decir que l</w:t>
      </w:r>
      <w:r w:rsidR="00667547">
        <w:rPr>
          <w:rFonts w:cs="Arial"/>
        </w:rPr>
        <w:t>as</w:t>
      </w:r>
      <w:r w:rsidR="00B86AF0">
        <w:rPr>
          <w:rFonts w:cs="Arial"/>
        </w:rPr>
        <w:t xml:space="preserve"> comunicaciones</w:t>
      </w:r>
      <w:r w:rsidR="008C2D70">
        <w:rPr>
          <w:rFonts w:cs="Arial"/>
        </w:rPr>
        <w:t xml:space="preserve"> </w:t>
      </w:r>
      <w:r w:rsidR="004478EB">
        <w:rPr>
          <w:rFonts w:cs="Arial"/>
        </w:rPr>
        <w:t>de banda ancha</w:t>
      </w:r>
      <w:r w:rsidR="00E02368">
        <w:rPr>
          <w:rFonts w:cs="Arial"/>
        </w:rPr>
        <w:t xml:space="preserve"> móvil</w:t>
      </w:r>
      <w:r w:rsidR="00B86AF0">
        <w:rPr>
          <w:rFonts w:cs="Arial"/>
        </w:rPr>
        <w:t xml:space="preserve"> se ha</w:t>
      </w:r>
      <w:r w:rsidR="00667547">
        <w:rPr>
          <w:rFonts w:cs="Arial"/>
        </w:rPr>
        <w:t>n desarrollado</w:t>
      </w:r>
      <w:r w:rsidR="00C53AE8">
        <w:rPr>
          <w:rFonts w:cs="Arial"/>
        </w:rPr>
        <w:t xml:space="preserve"> </w:t>
      </w:r>
      <w:r w:rsidR="00667547">
        <w:rPr>
          <w:rFonts w:cs="Arial"/>
        </w:rPr>
        <w:t>de manera exponencial en los últimos años. Lo anterior obedece a la proliferación que estos sistemas han tenido en las vidas de los seres humanos, ya que permite</w:t>
      </w:r>
      <w:r w:rsidR="00003A3A">
        <w:rPr>
          <w:rFonts w:cs="Arial"/>
        </w:rPr>
        <w:t>n</w:t>
      </w:r>
      <w:r w:rsidR="00D044F5">
        <w:rPr>
          <w:rFonts w:cs="Arial"/>
        </w:rPr>
        <w:t>,</w:t>
      </w:r>
      <w:r w:rsidR="00667547">
        <w:rPr>
          <w:rFonts w:cs="Arial"/>
        </w:rPr>
        <w:t xml:space="preserve"> entre otras cosas, </w:t>
      </w:r>
      <w:r w:rsidR="00B56E5C">
        <w:rPr>
          <w:rFonts w:cs="Arial"/>
        </w:rPr>
        <w:t>llevar a cabo</w:t>
      </w:r>
      <w:r w:rsidR="00BB0432" w:rsidRPr="00702869">
        <w:rPr>
          <w:rFonts w:cs="Arial"/>
        </w:rPr>
        <w:t xml:space="preserve"> tareas </w:t>
      </w:r>
      <w:r w:rsidR="00FB6DC8" w:rsidRPr="00702869">
        <w:rPr>
          <w:rFonts w:cs="Arial"/>
        </w:rPr>
        <w:t>importantes</w:t>
      </w:r>
      <w:r w:rsidR="000370A3">
        <w:rPr>
          <w:rFonts w:cs="Arial"/>
        </w:rPr>
        <w:t xml:space="preserve"> que ahora</w:t>
      </w:r>
      <w:r w:rsidR="00667547">
        <w:rPr>
          <w:rFonts w:cs="Arial"/>
        </w:rPr>
        <w:t xml:space="preserve"> forman parte de</w:t>
      </w:r>
      <w:r w:rsidR="00BB0432" w:rsidRPr="00702869">
        <w:rPr>
          <w:rFonts w:cs="Arial"/>
        </w:rPr>
        <w:t xml:space="preserve"> </w:t>
      </w:r>
      <w:r w:rsidR="00667547">
        <w:rPr>
          <w:rFonts w:cs="Arial"/>
        </w:rPr>
        <w:t>nuestra</w:t>
      </w:r>
      <w:r w:rsidR="00B56E5C">
        <w:rPr>
          <w:rFonts w:cs="Arial"/>
        </w:rPr>
        <w:t xml:space="preserve"> vida </w:t>
      </w:r>
      <w:r w:rsidR="00A1741A">
        <w:rPr>
          <w:rFonts w:cs="Arial"/>
        </w:rPr>
        <w:t>diaria</w:t>
      </w:r>
      <w:r w:rsidR="000370A3">
        <w:rPr>
          <w:rFonts w:cs="Arial"/>
        </w:rPr>
        <w:t>. Sin</w:t>
      </w:r>
      <w:r w:rsidR="00EF0D4F">
        <w:rPr>
          <w:rFonts w:cs="Arial"/>
        </w:rPr>
        <w:t xml:space="preserve"> este tipo de comunicaciones, no sería posible llevar a cabo actividades tan </w:t>
      </w:r>
      <w:r w:rsidR="00A1741A">
        <w:rPr>
          <w:rFonts w:cs="Arial"/>
        </w:rPr>
        <w:t>cotidianas</w:t>
      </w:r>
      <w:r w:rsidR="00470FD6">
        <w:rPr>
          <w:rFonts w:cs="Arial"/>
        </w:rPr>
        <w:t xml:space="preserve"> </w:t>
      </w:r>
      <w:r w:rsidR="00BB0432" w:rsidRPr="00702869">
        <w:rPr>
          <w:rFonts w:cs="Arial"/>
        </w:rPr>
        <w:t>como enviar un correo</w:t>
      </w:r>
      <w:r w:rsidR="00C14222">
        <w:rPr>
          <w:rFonts w:cs="Arial"/>
        </w:rPr>
        <w:t xml:space="preserve"> electrónico</w:t>
      </w:r>
      <w:r w:rsidR="00FB6DC8" w:rsidRPr="00702869">
        <w:rPr>
          <w:rFonts w:cs="Arial"/>
        </w:rPr>
        <w:t xml:space="preserve">, </w:t>
      </w:r>
      <w:r w:rsidR="00C14222">
        <w:rPr>
          <w:rFonts w:cs="Arial"/>
        </w:rPr>
        <w:t>realizar</w:t>
      </w:r>
      <w:r w:rsidR="00FB6DC8" w:rsidRPr="00702869">
        <w:rPr>
          <w:rFonts w:cs="Arial"/>
        </w:rPr>
        <w:t xml:space="preserve"> video</w:t>
      </w:r>
      <w:r w:rsidR="00B56E5C">
        <w:rPr>
          <w:rFonts w:cs="Arial"/>
        </w:rPr>
        <w:t>-</w:t>
      </w:r>
      <w:r w:rsidR="00470FD6">
        <w:rPr>
          <w:rFonts w:cs="Arial"/>
        </w:rPr>
        <w:t>conferencia</w:t>
      </w:r>
      <w:r w:rsidR="00A36A79">
        <w:rPr>
          <w:rFonts w:cs="Arial"/>
        </w:rPr>
        <w:t>s</w:t>
      </w:r>
      <w:r w:rsidR="00470FD6">
        <w:rPr>
          <w:rFonts w:cs="Arial"/>
        </w:rPr>
        <w:t xml:space="preserve"> </w:t>
      </w:r>
      <w:r w:rsidR="00667547">
        <w:rPr>
          <w:rFonts w:cs="Arial"/>
        </w:rPr>
        <w:t>o</w:t>
      </w:r>
      <w:r w:rsidR="00FB6DC8" w:rsidRPr="00702869">
        <w:rPr>
          <w:rFonts w:cs="Arial"/>
        </w:rPr>
        <w:t xml:space="preserve"> subir un archivo</w:t>
      </w:r>
      <w:r w:rsidR="00E62A7E">
        <w:rPr>
          <w:rFonts w:cs="Arial"/>
        </w:rPr>
        <w:t xml:space="preserve"> a la </w:t>
      </w:r>
      <w:r w:rsidR="00E62A7E" w:rsidRPr="008055DA">
        <w:rPr>
          <w:rFonts w:cs="Arial"/>
          <w:i/>
        </w:rPr>
        <w:t>web</w:t>
      </w:r>
      <w:r w:rsidR="00BB0432" w:rsidRPr="00702869">
        <w:rPr>
          <w:rFonts w:cs="Arial"/>
        </w:rPr>
        <w:t>.</w:t>
      </w:r>
    </w:p>
    <w:p w14:paraId="3627F5BF" w14:textId="2470F502" w:rsidR="00470FD6" w:rsidRDefault="00470FD6" w:rsidP="00702869">
      <w:pPr>
        <w:spacing w:after="120" w:line="240" w:lineRule="auto"/>
        <w:jc w:val="both"/>
        <w:rPr>
          <w:rFonts w:cs="Arial"/>
        </w:rPr>
      </w:pPr>
      <w:r w:rsidRPr="00470FD6">
        <w:rPr>
          <w:rFonts w:cs="Arial"/>
        </w:rPr>
        <w:t>E</w:t>
      </w:r>
      <w:r w:rsidR="00DF6744">
        <w:rPr>
          <w:rFonts w:cs="Arial"/>
        </w:rPr>
        <w:t>ste tipo de comunicaciones utilizan e</w:t>
      </w:r>
      <w:r w:rsidRPr="00470FD6">
        <w:rPr>
          <w:rFonts w:cs="Arial"/>
        </w:rPr>
        <w:t>l espectro radioeléctrico</w:t>
      </w:r>
      <w:r w:rsidR="00DF6744">
        <w:rPr>
          <w:rFonts w:cs="Arial"/>
        </w:rPr>
        <w:t xml:space="preserve"> como medio de </w:t>
      </w:r>
      <w:r w:rsidR="00C304BF">
        <w:rPr>
          <w:rFonts w:cs="Arial"/>
        </w:rPr>
        <w:t>comunicación</w:t>
      </w:r>
      <w:r w:rsidR="00DF6744">
        <w:rPr>
          <w:rFonts w:cs="Arial"/>
        </w:rPr>
        <w:t xml:space="preserve"> para el intercambio de información. El espectro</w:t>
      </w:r>
      <w:r w:rsidR="00C304BF">
        <w:rPr>
          <w:rFonts w:cs="Arial"/>
        </w:rPr>
        <w:t xml:space="preserve"> radioeléctrico</w:t>
      </w:r>
      <w:r w:rsidR="00DF6744">
        <w:rPr>
          <w:rFonts w:cs="Arial"/>
        </w:rPr>
        <w:t xml:space="preserve">, al ser </w:t>
      </w:r>
      <w:r w:rsidRPr="00470FD6">
        <w:rPr>
          <w:rFonts w:cs="Arial"/>
        </w:rPr>
        <w:t xml:space="preserve">un recurso extremadamente escaso y de un valor estratégico sin precedentes en el contexto económico y tecnológico </w:t>
      </w:r>
      <w:r w:rsidR="00DF6744">
        <w:rPr>
          <w:rFonts w:cs="Arial"/>
        </w:rPr>
        <w:t>actual, requiere una eficiente</w:t>
      </w:r>
      <w:r w:rsidRPr="00470FD6">
        <w:rPr>
          <w:rFonts w:cs="Arial"/>
        </w:rPr>
        <w:t xml:space="preserve"> gestión, administración y planificación</w:t>
      </w:r>
      <w:r w:rsidR="00C304BF">
        <w:rPr>
          <w:rFonts w:cs="Arial"/>
        </w:rPr>
        <w:t xml:space="preserve">. En este contexto, es preciso </w:t>
      </w:r>
      <w:r w:rsidR="00F65B92">
        <w:rPr>
          <w:rFonts w:cs="Arial"/>
        </w:rPr>
        <w:t>mencionar que</w:t>
      </w:r>
      <w:r w:rsidR="007C3491">
        <w:rPr>
          <w:rFonts w:cs="Arial"/>
        </w:rPr>
        <w:t xml:space="preserve"> </w:t>
      </w:r>
      <w:r w:rsidR="00F65B92">
        <w:rPr>
          <w:rFonts w:cs="Arial"/>
        </w:rPr>
        <w:t>l</w:t>
      </w:r>
      <w:r w:rsidR="007C3491">
        <w:rPr>
          <w:rFonts w:cs="Arial"/>
        </w:rPr>
        <w:t>as</w:t>
      </w:r>
      <w:r w:rsidRPr="00470FD6">
        <w:rPr>
          <w:rFonts w:cs="Arial"/>
        </w:rPr>
        <w:t xml:space="preserve"> </w:t>
      </w:r>
      <w:r w:rsidR="00C6208F">
        <w:rPr>
          <w:rFonts w:cs="Arial"/>
        </w:rPr>
        <w:t>actividades</w:t>
      </w:r>
      <w:r w:rsidR="007C3491">
        <w:rPr>
          <w:rFonts w:cs="Arial"/>
        </w:rPr>
        <w:t xml:space="preserve"> relacionadas con</w:t>
      </w:r>
      <w:r w:rsidR="00C53AE8">
        <w:rPr>
          <w:rFonts w:cs="Arial"/>
        </w:rPr>
        <w:t xml:space="preserve"> </w:t>
      </w:r>
      <w:r w:rsidR="007C3491">
        <w:rPr>
          <w:rFonts w:cs="Arial"/>
        </w:rPr>
        <w:t>el</w:t>
      </w:r>
      <w:r w:rsidR="00C6208F">
        <w:rPr>
          <w:rFonts w:cs="Arial"/>
        </w:rPr>
        <w:t xml:space="preserve"> uso, aprovechamiento y explotación del</w:t>
      </w:r>
      <w:r w:rsidR="007C3491">
        <w:rPr>
          <w:rFonts w:cs="Arial"/>
        </w:rPr>
        <w:t xml:space="preserve"> mismo</w:t>
      </w:r>
      <w:r w:rsidR="00F65B92">
        <w:rPr>
          <w:rFonts w:cs="Arial"/>
        </w:rPr>
        <w:t>,</w:t>
      </w:r>
      <w:r w:rsidR="007C3491">
        <w:rPr>
          <w:rFonts w:cs="Arial"/>
        </w:rPr>
        <w:t xml:space="preserve"> </w:t>
      </w:r>
      <w:r w:rsidR="00652FC7">
        <w:rPr>
          <w:rFonts w:cs="Arial"/>
        </w:rPr>
        <w:t xml:space="preserve">cuentan con </w:t>
      </w:r>
      <w:r w:rsidRPr="00470FD6">
        <w:rPr>
          <w:rFonts w:cs="Arial"/>
        </w:rPr>
        <w:t>una enorme incidencia en los aspectos social</w:t>
      </w:r>
      <w:r w:rsidR="00D044F5">
        <w:rPr>
          <w:rFonts w:cs="Arial"/>
        </w:rPr>
        <w:t>es</w:t>
      </w:r>
      <w:r w:rsidRPr="00470FD6">
        <w:rPr>
          <w:rFonts w:cs="Arial"/>
        </w:rPr>
        <w:t xml:space="preserve"> y económico</w:t>
      </w:r>
      <w:r w:rsidR="00D044F5">
        <w:rPr>
          <w:rFonts w:cs="Arial"/>
        </w:rPr>
        <w:t>s</w:t>
      </w:r>
      <w:r w:rsidRPr="00470FD6">
        <w:rPr>
          <w:rFonts w:cs="Arial"/>
        </w:rPr>
        <w:t xml:space="preserve"> del país</w:t>
      </w:r>
      <w:r w:rsidR="00C304BF">
        <w:rPr>
          <w:rFonts w:cs="Arial"/>
        </w:rPr>
        <w:t xml:space="preserve"> y</w:t>
      </w:r>
      <w:r w:rsidR="00A572CA">
        <w:rPr>
          <w:rFonts w:cs="Arial"/>
        </w:rPr>
        <w:t xml:space="preserve"> también constituyen </w:t>
      </w:r>
      <w:r w:rsidR="00A572CA" w:rsidRPr="00702869">
        <w:rPr>
          <w:rFonts w:cs="Arial"/>
        </w:rPr>
        <w:t xml:space="preserve">un componente fundamental para el desarrollo competitivo </w:t>
      </w:r>
      <w:r w:rsidR="00A572CA">
        <w:rPr>
          <w:rFonts w:cs="Arial"/>
        </w:rPr>
        <w:t>a nivel mundial</w:t>
      </w:r>
      <w:r w:rsidRPr="00470FD6">
        <w:rPr>
          <w:rFonts w:cs="Arial"/>
        </w:rPr>
        <w:t>.</w:t>
      </w:r>
    </w:p>
    <w:p w14:paraId="43CFD429" w14:textId="7F0379F2" w:rsidR="00F4460B" w:rsidRDefault="00A77C73" w:rsidP="00470FD6">
      <w:pPr>
        <w:spacing w:after="120" w:line="240" w:lineRule="auto"/>
        <w:jc w:val="both"/>
        <w:rPr>
          <w:rFonts w:cs="Arial"/>
        </w:rPr>
      </w:pPr>
      <w:r>
        <w:rPr>
          <w:rFonts w:cs="Arial"/>
        </w:rPr>
        <w:t>En este mismo sentido</w:t>
      </w:r>
      <w:r w:rsidR="00470FD6" w:rsidRPr="00470FD6">
        <w:rPr>
          <w:rFonts w:cs="Arial"/>
        </w:rPr>
        <w:t xml:space="preserve">, </w:t>
      </w:r>
      <w:r>
        <w:rPr>
          <w:rFonts w:cs="Arial"/>
        </w:rPr>
        <w:t xml:space="preserve">el </w:t>
      </w:r>
      <w:r w:rsidRPr="00470FD6">
        <w:rPr>
          <w:rFonts w:cs="Arial"/>
        </w:rPr>
        <w:t xml:space="preserve">desarrollo tecnológico de </w:t>
      </w:r>
      <w:r w:rsidR="00470FD6" w:rsidRPr="00470FD6">
        <w:rPr>
          <w:rFonts w:cs="Arial"/>
        </w:rPr>
        <w:t>los servicios de banda ancha móvil</w:t>
      </w:r>
      <w:r w:rsidR="00D044F5">
        <w:rPr>
          <w:rFonts w:cs="Arial"/>
        </w:rPr>
        <w:t>,</w:t>
      </w:r>
      <w:r w:rsidR="00470FD6" w:rsidRPr="00470FD6">
        <w:rPr>
          <w:rFonts w:cs="Arial"/>
        </w:rPr>
        <w:t xml:space="preserve"> </w:t>
      </w:r>
      <w:r w:rsidR="00F4460B">
        <w:rPr>
          <w:rFonts w:cs="Arial"/>
        </w:rPr>
        <w:t>s</w:t>
      </w:r>
      <w:r w:rsidR="00470FD6" w:rsidRPr="00470FD6">
        <w:rPr>
          <w:rFonts w:cs="Arial"/>
        </w:rPr>
        <w:t>us características de ubicuidad y movilidad</w:t>
      </w:r>
      <w:r w:rsidR="00D044F5">
        <w:rPr>
          <w:rFonts w:cs="Arial"/>
        </w:rPr>
        <w:t>,</w:t>
      </w:r>
      <w:r w:rsidR="00F4460B" w:rsidRPr="00F4460B">
        <w:rPr>
          <w:rFonts w:cs="Arial"/>
        </w:rPr>
        <w:t xml:space="preserve"> </w:t>
      </w:r>
      <w:r w:rsidR="00F4460B">
        <w:rPr>
          <w:rFonts w:cs="Arial"/>
        </w:rPr>
        <w:t xml:space="preserve">así como </w:t>
      </w:r>
      <w:r w:rsidR="00F4460B" w:rsidRPr="00702869">
        <w:rPr>
          <w:rFonts w:cs="Arial"/>
        </w:rPr>
        <w:t>el aumento de la velocidad en la transmisión de datos</w:t>
      </w:r>
      <w:r w:rsidR="00470FD6" w:rsidRPr="00470FD6">
        <w:rPr>
          <w:rFonts w:cs="Arial"/>
        </w:rPr>
        <w:t>, han generado un crecimiento exponencial y acelerado en el volumen de tráfico que transportan</w:t>
      </w:r>
      <w:r w:rsidR="00F32246">
        <w:rPr>
          <w:rFonts w:cs="Arial"/>
        </w:rPr>
        <w:t>. C</w:t>
      </w:r>
      <w:r w:rsidR="00F4460B" w:rsidRPr="00470FD6">
        <w:rPr>
          <w:rFonts w:cs="Arial"/>
        </w:rPr>
        <w:t>onsecuentemente</w:t>
      </w:r>
      <w:r w:rsidR="00F4460B">
        <w:rPr>
          <w:rFonts w:cs="Arial"/>
        </w:rPr>
        <w:t xml:space="preserve">, </w:t>
      </w:r>
      <w:r w:rsidR="00F32246">
        <w:rPr>
          <w:rFonts w:cs="Arial"/>
        </w:rPr>
        <w:t>l</w:t>
      </w:r>
      <w:r w:rsidR="00470FD6" w:rsidRPr="00470FD6">
        <w:rPr>
          <w:rFonts w:cs="Arial"/>
        </w:rPr>
        <w:t>a demanda de recursos es</w:t>
      </w:r>
      <w:r w:rsidR="00F32246">
        <w:rPr>
          <w:rFonts w:cs="Arial"/>
        </w:rPr>
        <w:t xml:space="preserve">pectrales </w:t>
      </w:r>
      <w:r w:rsidR="00D352E4">
        <w:rPr>
          <w:rFonts w:cs="Arial"/>
        </w:rPr>
        <w:t xml:space="preserve">también </w:t>
      </w:r>
      <w:r w:rsidR="008055DA">
        <w:rPr>
          <w:rFonts w:cs="Arial"/>
        </w:rPr>
        <w:t xml:space="preserve">se </w:t>
      </w:r>
      <w:r w:rsidR="00D352E4">
        <w:rPr>
          <w:rFonts w:cs="Arial"/>
        </w:rPr>
        <w:t>ha incrementado de manera vertiginosa</w:t>
      </w:r>
      <w:r w:rsidR="00D044F5">
        <w:rPr>
          <w:rFonts w:cs="Arial"/>
        </w:rPr>
        <w:t>.</w:t>
      </w:r>
    </w:p>
    <w:p w14:paraId="54B746CF" w14:textId="6E8C730F" w:rsidR="00470FD6" w:rsidRDefault="00003A3A" w:rsidP="00840E43">
      <w:pPr>
        <w:jc w:val="both"/>
      </w:pPr>
      <w:r>
        <w:t>Por su parte</w:t>
      </w:r>
      <w:r w:rsidR="00D044F5">
        <w:t>,</w:t>
      </w:r>
      <w:r w:rsidR="00470FD6" w:rsidRPr="00470FD6">
        <w:t xml:space="preserve"> el sector de Radiocomunicaciones de la Unión Internacional de Telecomunicaciones (UIT</w:t>
      </w:r>
      <w:r w:rsidR="00520938">
        <w:t>-R</w:t>
      </w:r>
      <w:r w:rsidR="00470FD6" w:rsidRPr="00470FD6">
        <w: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2369DFD2" w14:textId="3395DB2A" w:rsidR="00E02368" w:rsidRDefault="00E02368" w:rsidP="00702869">
      <w:pPr>
        <w:spacing w:after="120" w:line="240" w:lineRule="auto"/>
        <w:jc w:val="both"/>
        <w:rPr>
          <w:rFonts w:cs="Arial"/>
        </w:rPr>
      </w:pPr>
      <w:r w:rsidRPr="00E02368">
        <w:rPr>
          <w:rFonts w:cs="Arial"/>
        </w:rPr>
        <w:t xml:space="preserve">A su vez, el IFT </w:t>
      </w:r>
      <w:r w:rsidR="00A04820">
        <w:rPr>
          <w:rFonts w:cs="Arial"/>
        </w:rPr>
        <w:t>está</w:t>
      </w:r>
      <w:r w:rsidRPr="00E02368">
        <w:rPr>
          <w:rFonts w:cs="Arial"/>
        </w:rPr>
        <w:t xml:space="preserve"> realiza</w:t>
      </w:r>
      <w:r w:rsidR="00A04820">
        <w:rPr>
          <w:rFonts w:cs="Arial"/>
        </w:rPr>
        <w:t>n</w:t>
      </w:r>
      <w:r w:rsidRPr="00E02368">
        <w:rPr>
          <w:rFonts w:cs="Arial"/>
        </w:rPr>
        <w:t xml:space="preserve">do una serie de acciones tendientes a </w:t>
      </w:r>
      <w:r w:rsidR="00D352E4">
        <w:rPr>
          <w:rFonts w:cs="Arial"/>
        </w:rPr>
        <w:t>incrementar</w:t>
      </w:r>
      <w:r w:rsidRPr="00E02368">
        <w:rPr>
          <w:rFonts w:cs="Arial"/>
        </w:rPr>
        <w:t xml:space="preserve"> la </w:t>
      </w:r>
      <w:r w:rsidR="00D352E4">
        <w:rPr>
          <w:rFonts w:cs="Arial"/>
        </w:rPr>
        <w:t xml:space="preserve">cantidad </w:t>
      </w:r>
      <w:r w:rsidRPr="00E02368">
        <w:rPr>
          <w:rFonts w:cs="Arial"/>
        </w:rPr>
        <w:t xml:space="preserve">actual de </w:t>
      </w:r>
      <w:r w:rsidR="00D352E4">
        <w:rPr>
          <w:rFonts w:cs="Arial"/>
        </w:rPr>
        <w:t xml:space="preserve">espectro asignado para las IMT </w:t>
      </w:r>
      <w:r w:rsidRPr="00E02368">
        <w:rPr>
          <w:rFonts w:cs="Arial"/>
        </w:rPr>
        <w:t>con el fin de</w:t>
      </w:r>
      <w:r w:rsidR="00003A3A">
        <w:rPr>
          <w:rFonts w:cs="Arial"/>
        </w:rPr>
        <w:t xml:space="preserve"> contar con espectro radioeléctrico suficiente </w:t>
      </w:r>
      <w:r w:rsidR="00003A3A" w:rsidRPr="00003A3A">
        <w:rPr>
          <w:rFonts w:cs="Arial"/>
        </w:rPr>
        <w:t>para satisfacer la creciente demanda</w:t>
      </w:r>
      <w:r w:rsidR="00003A3A">
        <w:rPr>
          <w:rFonts w:cs="Arial"/>
        </w:rPr>
        <w:t xml:space="preserve"> </w:t>
      </w:r>
      <w:r w:rsidR="00D352E4">
        <w:rPr>
          <w:rFonts w:cs="Arial"/>
        </w:rPr>
        <w:t xml:space="preserve">de espectro </w:t>
      </w:r>
      <w:r w:rsidR="00003A3A">
        <w:rPr>
          <w:rFonts w:cs="Arial"/>
        </w:rPr>
        <w:t>en nuestro país</w:t>
      </w:r>
      <w:r w:rsidR="00D352E4">
        <w:rPr>
          <w:rFonts w:cs="Arial"/>
        </w:rPr>
        <w:t xml:space="preserve"> a corto, mediano y largo plazo. </w:t>
      </w:r>
    </w:p>
    <w:p w14:paraId="05FC74DF" w14:textId="77777777" w:rsidR="008A67A0" w:rsidRDefault="008A67A0" w:rsidP="00702869">
      <w:pPr>
        <w:spacing w:after="120" w:line="240" w:lineRule="auto"/>
        <w:jc w:val="both"/>
        <w:rPr>
          <w:rFonts w:cs="Arial"/>
        </w:rPr>
      </w:pPr>
    </w:p>
    <w:p w14:paraId="0A13005E" w14:textId="60287E2F" w:rsidR="00DB2C54" w:rsidRDefault="0072306C" w:rsidP="00702869">
      <w:pPr>
        <w:spacing w:after="120" w:line="240" w:lineRule="auto"/>
        <w:jc w:val="both"/>
        <w:rPr>
          <w:rFonts w:cs="Arial"/>
        </w:rPr>
      </w:pPr>
      <w:r>
        <w:rPr>
          <w:rFonts w:cs="Arial"/>
        </w:rPr>
        <w:t>Es pertinente mencionar que el</w:t>
      </w:r>
      <w:r w:rsidR="00520938">
        <w:rPr>
          <w:rFonts w:cs="Arial"/>
        </w:rPr>
        <w:t xml:space="preserve"> </w:t>
      </w:r>
      <w:r w:rsidR="00DB2C54" w:rsidRPr="00702869">
        <w:rPr>
          <w:rFonts w:cs="Arial"/>
        </w:rPr>
        <w:t>UIT-R</w:t>
      </w:r>
      <w:r w:rsidR="00520938">
        <w:rPr>
          <w:rFonts w:cs="Arial"/>
        </w:rPr>
        <w:t xml:space="preserve"> se encarga también de </w:t>
      </w:r>
      <w:r w:rsidR="00DB2C54" w:rsidRPr="00702869">
        <w:rPr>
          <w:rFonts w:cs="Arial"/>
        </w:rPr>
        <w:t>realizar estudios</w:t>
      </w:r>
      <w:r w:rsidR="004E665F">
        <w:rPr>
          <w:rFonts w:cs="Arial"/>
        </w:rPr>
        <w:t>,</w:t>
      </w:r>
      <w:r w:rsidR="00DB2C54" w:rsidRPr="00702869">
        <w:rPr>
          <w:rFonts w:cs="Arial"/>
        </w:rPr>
        <w:t xml:space="preserve"> </w:t>
      </w:r>
      <w:r w:rsidR="00BA18BE">
        <w:rPr>
          <w:rFonts w:cs="Arial"/>
        </w:rPr>
        <w:t xml:space="preserve">crear </w:t>
      </w:r>
      <w:r w:rsidR="00C4377D">
        <w:rPr>
          <w:rFonts w:cs="Arial"/>
        </w:rPr>
        <w:t>R</w:t>
      </w:r>
      <w:r w:rsidR="00393FB3">
        <w:rPr>
          <w:rFonts w:cs="Arial"/>
        </w:rPr>
        <w:t>eportes y</w:t>
      </w:r>
      <w:r w:rsidR="00DB2C54" w:rsidRPr="00702869">
        <w:rPr>
          <w:rFonts w:cs="Arial"/>
        </w:rPr>
        <w:t xml:space="preserve"> </w:t>
      </w:r>
      <w:r w:rsidR="00BA18BE">
        <w:rPr>
          <w:rFonts w:cs="Arial"/>
        </w:rPr>
        <w:t xml:space="preserve">elaborar </w:t>
      </w:r>
      <w:r w:rsidR="00C4377D">
        <w:rPr>
          <w:rFonts w:cs="Arial"/>
        </w:rPr>
        <w:t>R</w:t>
      </w:r>
      <w:r w:rsidR="00DB2C54" w:rsidRPr="00702869">
        <w:rPr>
          <w:rFonts w:cs="Arial"/>
        </w:rPr>
        <w:t>ecomendaci</w:t>
      </w:r>
      <w:r w:rsidR="00776196">
        <w:rPr>
          <w:rFonts w:cs="Arial"/>
        </w:rPr>
        <w:t>ones técnicas</w:t>
      </w:r>
      <w:r w:rsidR="00393FB3">
        <w:rPr>
          <w:rFonts w:cs="Arial"/>
        </w:rPr>
        <w:t xml:space="preserve"> con la finalidad de</w:t>
      </w:r>
      <w:r w:rsidR="008D0B23">
        <w:rPr>
          <w:rFonts w:cs="Arial"/>
        </w:rPr>
        <w:t xml:space="preserve"> </w:t>
      </w:r>
      <w:r w:rsidR="004E665F">
        <w:rPr>
          <w:rFonts w:cs="Arial"/>
        </w:rPr>
        <w:t>promover</w:t>
      </w:r>
      <w:r w:rsidR="008D0B23">
        <w:rPr>
          <w:rFonts w:cs="Arial"/>
        </w:rPr>
        <w:t xml:space="preserve"> una gestión óptima del espectro radioeléctrico</w:t>
      </w:r>
      <w:r w:rsidR="00520938">
        <w:rPr>
          <w:rFonts w:cs="Arial"/>
        </w:rPr>
        <w:t xml:space="preserve"> a nivel mundial</w:t>
      </w:r>
      <w:r w:rsidR="008D0B23">
        <w:rPr>
          <w:rFonts w:cs="Arial"/>
        </w:rPr>
        <w:t>.</w:t>
      </w:r>
      <w:r w:rsidR="004E665F">
        <w:rPr>
          <w:rFonts w:cs="Arial"/>
        </w:rPr>
        <w:t xml:space="preserve"> Para dichos fines, cada tres o cuatro años</w:t>
      </w:r>
      <w:r w:rsidR="004E665F" w:rsidRPr="004E665F">
        <w:rPr>
          <w:rFonts w:cs="Arial"/>
        </w:rPr>
        <w:t xml:space="preserve"> </w:t>
      </w:r>
      <w:r w:rsidR="00D352E4">
        <w:rPr>
          <w:rFonts w:cs="Arial"/>
        </w:rPr>
        <w:t xml:space="preserve">se </w:t>
      </w:r>
      <w:r w:rsidR="004E665F">
        <w:rPr>
          <w:rFonts w:cs="Arial"/>
        </w:rPr>
        <w:t xml:space="preserve">lleva a cabo </w:t>
      </w:r>
      <w:r w:rsidR="004E665F" w:rsidRPr="00702869">
        <w:rPr>
          <w:rFonts w:cs="Arial"/>
        </w:rPr>
        <w:t>la Conferencia Mundial de Radiocomunicaciones (CMR)</w:t>
      </w:r>
      <w:r w:rsidR="004E665F">
        <w:rPr>
          <w:rFonts w:cs="Arial"/>
        </w:rPr>
        <w:t xml:space="preserve">, en donde se </w:t>
      </w:r>
      <w:r w:rsidR="00DB2C54" w:rsidRPr="00702869">
        <w:rPr>
          <w:rFonts w:cs="Arial"/>
        </w:rPr>
        <w:t>examina y</w:t>
      </w:r>
      <w:r w:rsidR="003332A4">
        <w:rPr>
          <w:rFonts w:cs="Arial"/>
        </w:rPr>
        <w:t>,</w:t>
      </w:r>
      <w:r w:rsidR="00DB2C54" w:rsidRPr="00702869">
        <w:rPr>
          <w:rFonts w:cs="Arial"/>
        </w:rPr>
        <w:t xml:space="preserve"> en caso necesario, </w:t>
      </w:r>
      <w:r w:rsidR="00D352E4">
        <w:rPr>
          <w:rFonts w:cs="Arial"/>
        </w:rPr>
        <w:t xml:space="preserve">se </w:t>
      </w:r>
      <w:r w:rsidR="00DB2C54" w:rsidRPr="00702869">
        <w:rPr>
          <w:rFonts w:cs="Arial"/>
        </w:rPr>
        <w:t xml:space="preserve">modifica el Reglamento de Radiocomunicaciones (RR), que es el tratado internacional por el cual se rige la utilización del espectro </w:t>
      </w:r>
      <w:r w:rsidR="003C767E">
        <w:rPr>
          <w:rFonts w:cs="Arial"/>
        </w:rPr>
        <w:t xml:space="preserve">para la utilización </w:t>
      </w:r>
      <w:r w:rsidR="003C767E">
        <w:rPr>
          <w:rFonts w:cs="Arial"/>
        </w:rPr>
        <w:lastRenderedPageBreak/>
        <w:t>de</w:t>
      </w:r>
      <w:r w:rsidR="00DB2C54" w:rsidRPr="00702869">
        <w:rPr>
          <w:rFonts w:cs="Arial"/>
        </w:rPr>
        <w:t xml:space="preserve"> frecuencias radioeléctricas y las órbitas de los satélites geoestacionarios y no geoestacionario</w:t>
      </w:r>
      <w:r w:rsidR="00B948DF">
        <w:rPr>
          <w:rFonts w:cs="Arial"/>
        </w:rPr>
        <w:t>s</w:t>
      </w:r>
      <w:r w:rsidR="00D9084D">
        <w:rPr>
          <w:rFonts w:cs="Arial"/>
        </w:rPr>
        <w:t>.</w:t>
      </w:r>
    </w:p>
    <w:p w14:paraId="69429EFC" w14:textId="30206013" w:rsidR="007A660C" w:rsidRDefault="00925B89" w:rsidP="00702869">
      <w:pPr>
        <w:spacing w:after="120" w:line="240" w:lineRule="auto"/>
        <w:jc w:val="both"/>
        <w:rPr>
          <w:rFonts w:cs="Arial"/>
        </w:rPr>
        <w:sectPr w:rsidR="007A660C" w:rsidSect="00B521DB">
          <w:headerReference w:type="default" r:id="rId11"/>
          <w:footerReference w:type="default" r:id="rId12"/>
          <w:headerReference w:type="first" r:id="rId13"/>
          <w:pgSz w:w="12240" w:h="15840"/>
          <w:pgMar w:top="1417" w:right="1701" w:bottom="1417" w:left="1701" w:header="708" w:footer="708" w:gutter="0"/>
          <w:pgNumType w:start="0"/>
          <w:cols w:space="708"/>
          <w:titlePg/>
          <w:docGrid w:linePitch="360"/>
        </w:sectPr>
      </w:pPr>
      <w:r>
        <w:rPr>
          <w:rFonts w:cs="Arial"/>
        </w:rPr>
        <w:t>U</w:t>
      </w:r>
      <w:r w:rsidR="00AF3D51">
        <w:rPr>
          <w:rFonts w:cs="Arial"/>
        </w:rPr>
        <w:t>no de los</w:t>
      </w:r>
      <w:r w:rsidR="00E446F6" w:rsidRPr="00E446F6">
        <w:t xml:space="preserve"> </w:t>
      </w:r>
      <w:r>
        <w:t xml:space="preserve">temas </w:t>
      </w:r>
      <w:r w:rsidR="00E446F6">
        <w:t>prospectivo</w:t>
      </w:r>
      <w:r w:rsidR="00AF3D51">
        <w:t>s</w:t>
      </w:r>
      <w:r>
        <w:t xml:space="preserve"> que se discutirán y analizarán en</w:t>
      </w:r>
      <w:r w:rsidR="00E446F6">
        <w:t xml:space="preserve"> la </w:t>
      </w:r>
      <w:r w:rsidR="00E446F6" w:rsidRPr="00702869">
        <w:rPr>
          <w:rFonts w:cs="Arial"/>
        </w:rPr>
        <w:t>próxima CMR</w:t>
      </w:r>
      <w:r>
        <w:rPr>
          <w:rFonts w:cs="Arial"/>
        </w:rPr>
        <w:t xml:space="preserve"> de 2019 (CMR-19)</w:t>
      </w:r>
      <w:r w:rsidR="00E446F6">
        <w:t xml:space="preserve"> consiste</w:t>
      </w:r>
      <w:r w:rsidR="00E446F6">
        <w:rPr>
          <w:rFonts w:cs="Arial"/>
        </w:rPr>
        <w:t xml:space="preserve"> e</w:t>
      </w:r>
      <w:r w:rsidR="00E446F6" w:rsidRPr="00702869">
        <w:rPr>
          <w:rFonts w:cs="Arial"/>
        </w:rPr>
        <w:t xml:space="preserve">n </w:t>
      </w:r>
      <w:r>
        <w:rPr>
          <w:rFonts w:cs="Arial"/>
        </w:rPr>
        <w:t xml:space="preserve">la </w:t>
      </w:r>
      <w:r w:rsidR="00E446F6" w:rsidRPr="00702869">
        <w:rPr>
          <w:rFonts w:cs="Arial"/>
        </w:rPr>
        <w:t>identificación de bandas de frecuencias</w:t>
      </w:r>
      <w:r w:rsidR="007C1055">
        <w:rPr>
          <w:rFonts w:cs="Arial"/>
        </w:rPr>
        <w:t xml:space="preserve"> para el futuro desarrollo de </w:t>
      </w:r>
      <w:r w:rsidR="00E446F6" w:rsidRPr="00702869">
        <w:rPr>
          <w:rFonts w:cs="Arial"/>
        </w:rPr>
        <w:t>las IM</w:t>
      </w:r>
      <w:r w:rsidR="007C1055">
        <w:rPr>
          <w:rFonts w:cs="Arial"/>
        </w:rPr>
        <w:t>T en</w:t>
      </w:r>
      <w:r w:rsidR="00E446F6" w:rsidRPr="00702869">
        <w:rPr>
          <w:rFonts w:cs="Arial"/>
        </w:rPr>
        <w:t xml:space="preserve"> </w:t>
      </w:r>
      <w:r>
        <w:rPr>
          <w:rFonts w:cs="Arial"/>
        </w:rPr>
        <w:t xml:space="preserve">diversos segmentos entre 24.25 GHz y 86 GHz, particularmente en </w:t>
      </w:r>
      <w:r w:rsidR="00C46D7B">
        <w:rPr>
          <w:rFonts w:cs="Arial"/>
        </w:rPr>
        <w:t xml:space="preserve">las </w:t>
      </w:r>
      <w:r>
        <w:rPr>
          <w:rFonts w:cs="Arial"/>
        </w:rPr>
        <w:t>bandas de frecuencias</w:t>
      </w:r>
      <w:r w:rsidRPr="00925B89">
        <w:rPr>
          <w:rFonts w:cs="Arial"/>
        </w:rPr>
        <w:t xml:space="preserve"> </w:t>
      </w:r>
      <w:r>
        <w:rPr>
          <w:rFonts w:cs="Arial"/>
        </w:rPr>
        <w:t>siguientes</w:t>
      </w:r>
      <w:r w:rsidR="00C46D7B">
        <w:rPr>
          <w:rFonts w:cs="Arial"/>
        </w:rPr>
        <w:t>:</w:t>
      </w:r>
      <w:r w:rsidR="00C96205">
        <w:rPr>
          <w:rFonts w:cs="Arial"/>
        </w:rPr>
        <w:t xml:space="preserve"> </w:t>
      </w:r>
    </w:p>
    <w:p w14:paraId="080857BA" w14:textId="4415324E" w:rsidR="007A660C" w:rsidRDefault="00D76A9C" w:rsidP="00B706FF">
      <w:pPr>
        <w:spacing w:after="0" w:line="240" w:lineRule="auto"/>
        <w:jc w:val="center"/>
        <w:rPr>
          <w:rFonts w:cs="Arial"/>
        </w:rPr>
      </w:pPr>
      <w:r>
        <w:rPr>
          <w:rFonts w:cs="Arial"/>
        </w:rPr>
        <w:t>24.25  ̶</w:t>
      </w:r>
      <w:r w:rsidRPr="00D76A9C">
        <w:rPr>
          <w:rFonts w:cs="Arial"/>
        </w:rPr>
        <w:t xml:space="preserve"> </w:t>
      </w:r>
      <w:r>
        <w:rPr>
          <w:rFonts w:cs="Arial"/>
        </w:rPr>
        <w:t xml:space="preserve"> 27.5</w:t>
      </w:r>
      <w:r w:rsidR="007A660C">
        <w:rPr>
          <w:rFonts w:cs="Arial"/>
        </w:rPr>
        <w:t xml:space="preserve"> GHz</w:t>
      </w:r>
    </w:p>
    <w:p w14:paraId="5E233701" w14:textId="6D7140FC" w:rsidR="007A660C" w:rsidRDefault="007A660C" w:rsidP="00B706FF">
      <w:pPr>
        <w:spacing w:after="0" w:line="240" w:lineRule="auto"/>
        <w:jc w:val="center"/>
        <w:rPr>
          <w:rFonts w:cs="Arial"/>
        </w:rPr>
      </w:pPr>
      <w:r>
        <w:rPr>
          <w:rFonts w:cs="Arial"/>
        </w:rPr>
        <w:t>31.8</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33.4 GHz</w:t>
      </w:r>
    </w:p>
    <w:p w14:paraId="51B24D2C" w14:textId="625502C8" w:rsidR="007A660C" w:rsidRDefault="007A660C" w:rsidP="00B706FF">
      <w:pPr>
        <w:spacing w:after="0" w:line="240" w:lineRule="auto"/>
        <w:jc w:val="center"/>
        <w:rPr>
          <w:rFonts w:cs="Arial"/>
        </w:rPr>
      </w:pPr>
      <w:r>
        <w:rPr>
          <w:rFonts w:cs="Arial"/>
        </w:rPr>
        <w:t>37</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40.5 GHz</w:t>
      </w:r>
    </w:p>
    <w:p w14:paraId="0D616345" w14:textId="3C027C2F" w:rsidR="007A660C" w:rsidRDefault="007A660C" w:rsidP="00B706FF">
      <w:pPr>
        <w:spacing w:after="0" w:line="240" w:lineRule="auto"/>
        <w:jc w:val="center"/>
        <w:rPr>
          <w:rFonts w:cs="Arial"/>
        </w:rPr>
      </w:pPr>
      <w:r>
        <w:rPr>
          <w:rFonts w:cs="Arial"/>
        </w:rPr>
        <w:t>40.5</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42.5 GHz</w:t>
      </w:r>
    </w:p>
    <w:p w14:paraId="0FDEFC83" w14:textId="6E4D5EEA" w:rsidR="007A660C" w:rsidRDefault="007A660C" w:rsidP="00B706FF">
      <w:pPr>
        <w:spacing w:after="0" w:line="240" w:lineRule="auto"/>
        <w:jc w:val="center"/>
        <w:rPr>
          <w:rFonts w:cs="Arial"/>
        </w:rPr>
      </w:pPr>
      <w:r>
        <w:rPr>
          <w:rFonts w:cs="Arial"/>
        </w:rPr>
        <w:t>42.5</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43.5 GHz</w:t>
      </w:r>
    </w:p>
    <w:p w14:paraId="5C8C1AD9" w14:textId="6FA1C940" w:rsidR="007A660C" w:rsidRDefault="007A660C" w:rsidP="00B706FF">
      <w:pPr>
        <w:spacing w:after="0" w:line="240" w:lineRule="auto"/>
        <w:jc w:val="center"/>
        <w:rPr>
          <w:rFonts w:cs="Arial"/>
        </w:rPr>
      </w:pPr>
      <w:r>
        <w:rPr>
          <w:rFonts w:cs="Arial"/>
        </w:rPr>
        <w:t>45.5</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47 GHz</w:t>
      </w:r>
    </w:p>
    <w:p w14:paraId="35BCA8AD" w14:textId="7A408DCF" w:rsidR="007A660C" w:rsidRDefault="007A660C" w:rsidP="00B706FF">
      <w:pPr>
        <w:spacing w:after="0" w:line="240" w:lineRule="auto"/>
        <w:jc w:val="center"/>
        <w:rPr>
          <w:rFonts w:cs="Arial"/>
        </w:rPr>
      </w:pPr>
      <w:r>
        <w:rPr>
          <w:rFonts w:cs="Arial"/>
        </w:rPr>
        <w:t>47</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47.</w:t>
      </w:r>
      <w:r w:rsidRPr="007A660C">
        <w:rPr>
          <w:rFonts w:cs="Arial"/>
        </w:rPr>
        <w:t>2 GHz</w:t>
      </w:r>
    </w:p>
    <w:p w14:paraId="07706E27" w14:textId="5E6B424D" w:rsidR="007A660C" w:rsidRDefault="007A660C" w:rsidP="00B706FF">
      <w:pPr>
        <w:spacing w:after="0" w:line="240" w:lineRule="auto"/>
        <w:jc w:val="center"/>
        <w:rPr>
          <w:rFonts w:cs="Arial"/>
        </w:rPr>
      </w:pPr>
      <w:r>
        <w:rPr>
          <w:rFonts w:cs="Arial"/>
        </w:rPr>
        <w:t>47.2</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50.</w:t>
      </w:r>
      <w:r w:rsidRPr="007A660C">
        <w:rPr>
          <w:rFonts w:cs="Arial"/>
        </w:rPr>
        <w:t>2</w:t>
      </w:r>
      <w:r>
        <w:rPr>
          <w:rFonts w:cs="Arial"/>
        </w:rPr>
        <w:t xml:space="preserve"> GHz</w:t>
      </w:r>
    </w:p>
    <w:p w14:paraId="1C00689E" w14:textId="6B99AF85" w:rsidR="007A660C" w:rsidRDefault="007A660C" w:rsidP="00B706FF">
      <w:pPr>
        <w:spacing w:after="0" w:line="240" w:lineRule="auto"/>
        <w:jc w:val="center"/>
        <w:rPr>
          <w:rFonts w:cs="Arial"/>
        </w:rPr>
      </w:pPr>
      <w:r>
        <w:rPr>
          <w:rFonts w:cs="Arial"/>
        </w:rPr>
        <w:t>50.4</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52.6 GHz</w:t>
      </w:r>
    </w:p>
    <w:p w14:paraId="3EB36B91" w14:textId="7823F685" w:rsidR="007A660C" w:rsidRDefault="007A660C" w:rsidP="00B706FF">
      <w:pPr>
        <w:spacing w:after="0" w:line="240" w:lineRule="auto"/>
        <w:jc w:val="center"/>
        <w:rPr>
          <w:rFonts w:cs="Arial"/>
        </w:rPr>
      </w:pPr>
      <w:r>
        <w:rPr>
          <w:rFonts w:cs="Arial"/>
        </w:rPr>
        <w:t>66</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Pr>
          <w:rFonts w:cs="Arial"/>
        </w:rPr>
        <w:t>76 GHz</w:t>
      </w:r>
    </w:p>
    <w:p w14:paraId="3710AAFE" w14:textId="1B743B19" w:rsidR="00C96205" w:rsidRDefault="007A660C" w:rsidP="00B706FF">
      <w:pPr>
        <w:spacing w:after="0" w:line="240" w:lineRule="auto"/>
        <w:jc w:val="center"/>
        <w:rPr>
          <w:rFonts w:cs="Arial"/>
        </w:rPr>
      </w:pPr>
      <w:r w:rsidRPr="007A660C">
        <w:rPr>
          <w:rFonts w:cs="Arial"/>
        </w:rPr>
        <w:t>81</w:t>
      </w:r>
      <w:r w:rsidR="00CE3573">
        <w:rPr>
          <w:rFonts w:cs="Arial"/>
        </w:rPr>
        <w:t xml:space="preserve"> </w:t>
      </w:r>
      <w:r w:rsidR="00D76A9C">
        <w:rPr>
          <w:rFonts w:cs="Arial"/>
        </w:rPr>
        <w:t xml:space="preserve"> ̶</w:t>
      </w:r>
      <w:r w:rsidR="00D76A9C" w:rsidRPr="00D76A9C">
        <w:rPr>
          <w:rFonts w:cs="Arial"/>
        </w:rPr>
        <w:t xml:space="preserve"> </w:t>
      </w:r>
      <w:r w:rsidR="00CE3573">
        <w:rPr>
          <w:rFonts w:cs="Arial"/>
        </w:rPr>
        <w:t xml:space="preserve"> </w:t>
      </w:r>
      <w:r w:rsidRPr="007A660C">
        <w:rPr>
          <w:rFonts w:cs="Arial"/>
        </w:rPr>
        <w:t>86 GHz</w:t>
      </w:r>
    </w:p>
    <w:p w14:paraId="377E4A98" w14:textId="77777777" w:rsidR="007A660C" w:rsidRDefault="007A660C" w:rsidP="003D7C60">
      <w:pPr>
        <w:spacing w:after="120" w:line="240" w:lineRule="auto"/>
        <w:jc w:val="both"/>
        <w:rPr>
          <w:rFonts w:cs="Arial"/>
        </w:rPr>
        <w:sectPr w:rsidR="007A660C" w:rsidSect="00B521DB">
          <w:type w:val="continuous"/>
          <w:pgSz w:w="12240" w:h="15840"/>
          <w:pgMar w:top="1417" w:right="1701" w:bottom="1417" w:left="1701" w:header="708" w:footer="708" w:gutter="0"/>
          <w:pgNumType w:start="0"/>
          <w:cols w:num="2" w:space="708"/>
          <w:titlePg/>
          <w:docGrid w:linePitch="360"/>
        </w:sectPr>
      </w:pPr>
    </w:p>
    <w:p w14:paraId="150A3B4E" w14:textId="030567E8" w:rsidR="00D52CB3" w:rsidRDefault="002D646A" w:rsidP="00B706FF">
      <w:pPr>
        <w:spacing w:before="240" w:after="120" w:line="240" w:lineRule="auto"/>
        <w:jc w:val="both"/>
        <w:rPr>
          <w:rFonts w:cs="Arial"/>
        </w:rPr>
      </w:pPr>
      <w:r>
        <w:rPr>
          <w:rFonts w:cs="Arial"/>
        </w:rPr>
        <w:t>En este orden de ideas,</w:t>
      </w:r>
      <w:r w:rsidR="001A7B7F" w:rsidRPr="00702869">
        <w:rPr>
          <w:rFonts w:cs="Arial"/>
        </w:rPr>
        <w:t xml:space="preserve"> </w:t>
      </w:r>
      <w:r>
        <w:rPr>
          <w:rFonts w:cs="Arial"/>
        </w:rPr>
        <w:t>es que a través de</w:t>
      </w:r>
      <w:r w:rsidRPr="00702869">
        <w:rPr>
          <w:rFonts w:cs="Arial"/>
        </w:rPr>
        <w:t xml:space="preserve"> un proceso de </w:t>
      </w:r>
      <w:r w:rsidR="00A66222">
        <w:rPr>
          <w:rFonts w:cs="Arial"/>
        </w:rPr>
        <w:t>opinión pública</w:t>
      </w:r>
      <w:r w:rsidRPr="00702869">
        <w:rPr>
          <w:rFonts w:cs="Arial"/>
        </w:rPr>
        <w:t xml:space="preserve"> </w:t>
      </w:r>
      <w:r w:rsidR="001A7B7F" w:rsidRPr="00702869">
        <w:rPr>
          <w:rFonts w:cs="Arial"/>
        </w:rPr>
        <w:t xml:space="preserve">el </w:t>
      </w:r>
      <w:r w:rsidR="00AF3D51" w:rsidRPr="00702869">
        <w:rPr>
          <w:rFonts w:cs="Arial"/>
        </w:rPr>
        <w:t>I</w:t>
      </w:r>
      <w:r w:rsidR="00AF3D51">
        <w:rPr>
          <w:rFonts w:cs="Arial"/>
        </w:rPr>
        <w:t>FT pretende</w:t>
      </w:r>
      <w:r w:rsidR="00AF3D51" w:rsidRPr="00702869">
        <w:rPr>
          <w:rFonts w:cs="Arial"/>
        </w:rPr>
        <w:t xml:space="preserve"> </w:t>
      </w:r>
      <w:r w:rsidR="001A7B7F" w:rsidRPr="00702869">
        <w:rPr>
          <w:rFonts w:cs="Arial"/>
        </w:rPr>
        <w:t>recopil</w:t>
      </w:r>
      <w:r w:rsidR="00AF3D51">
        <w:rPr>
          <w:rFonts w:cs="Arial"/>
        </w:rPr>
        <w:t>ar</w:t>
      </w:r>
      <w:r w:rsidR="001A7B7F" w:rsidRPr="00702869">
        <w:rPr>
          <w:rFonts w:cs="Arial"/>
        </w:rPr>
        <w:t xml:space="preserve"> insumos de la </w:t>
      </w:r>
      <w:r w:rsidR="00EE5160">
        <w:rPr>
          <w:rFonts w:cs="Arial"/>
        </w:rPr>
        <w:t>i</w:t>
      </w:r>
      <w:r w:rsidR="001A7B7F" w:rsidRPr="00702869">
        <w:rPr>
          <w:rFonts w:cs="Arial"/>
        </w:rPr>
        <w:t xml:space="preserve">ndustria, la </w:t>
      </w:r>
      <w:r w:rsidR="00EE5160">
        <w:rPr>
          <w:rFonts w:cs="Arial"/>
        </w:rPr>
        <w:t>a</w:t>
      </w:r>
      <w:r w:rsidR="001A7B7F" w:rsidRPr="00702869">
        <w:rPr>
          <w:rFonts w:cs="Arial"/>
        </w:rPr>
        <w:t>cademia y cualquier</w:t>
      </w:r>
      <w:r>
        <w:rPr>
          <w:rFonts w:cs="Arial"/>
        </w:rPr>
        <w:t xml:space="preserve"> otro interesado en la materia</w:t>
      </w:r>
      <w:r w:rsidR="00EE5160">
        <w:rPr>
          <w:rFonts w:cs="Arial"/>
        </w:rPr>
        <w:t>,</w:t>
      </w:r>
      <w:r>
        <w:rPr>
          <w:rFonts w:cs="Arial"/>
        </w:rPr>
        <w:t xml:space="preserve"> con el objeto de</w:t>
      </w:r>
      <w:r w:rsidR="00A86CD1" w:rsidRPr="00A86CD1">
        <w:rPr>
          <w:rFonts w:cs="Arial"/>
        </w:rPr>
        <w:t xml:space="preserve"> </w:t>
      </w:r>
      <w:r w:rsidR="00A86CD1" w:rsidRPr="00702869">
        <w:rPr>
          <w:rFonts w:cs="Arial"/>
        </w:rPr>
        <w:t xml:space="preserve">identificar áreas de oportunidad </w:t>
      </w:r>
      <w:r>
        <w:rPr>
          <w:rFonts w:cs="Arial"/>
        </w:rPr>
        <w:t>respecto</w:t>
      </w:r>
      <w:r w:rsidR="00A86CD1" w:rsidRPr="00702869">
        <w:rPr>
          <w:rFonts w:cs="Arial"/>
        </w:rPr>
        <w:t xml:space="preserve"> a la demanda futura </w:t>
      </w:r>
      <w:r>
        <w:rPr>
          <w:rFonts w:cs="Arial"/>
        </w:rPr>
        <w:t xml:space="preserve">de espectro para </w:t>
      </w:r>
      <w:r w:rsidR="00A86CD1" w:rsidRPr="00702869">
        <w:rPr>
          <w:rFonts w:cs="Arial"/>
        </w:rPr>
        <w:t>servicios</w:t>
      </w:r>
      <w:r>
        <w:rPr>
          <w:rFonts w:cs="Arial"/>
        </w:rPr>
        <w:t xml:space="preserve"> y</w:t>
      </w:r>
      <w:r w:rsidR="00A86CD1" w:rsidRPr="00702869">
        <w:rPr>
          <w:rFonts w:cs="Arial"/>
        </w:rPr>
        <w:t xml:space="preserve"> aplicaciones d</w:t>
      </w:r>
      <w:r w:rsidR="00A86CD1">
        <w:rPr>
          <w:rFonts w:cs="Arial"/>
        </w:rPr>
        <w:t>e banda ancha móvil en nuestro país.</w:t>
      </w:r>
    </w:p>
    <w:p w14:paraId="2B90898F" w14:textId="6DA03AB3" w:rsidR="002A23B7" w:rsidRPr="00257DBE" w:rsidRDefault="002A23B7" w:rsidP="00257DBE">
      <w:pPr>
        <w:spacing w:after="120" w:line="240" w:lineRule="auto"/>
        <w:jc w:val="both"/>
        <w:rPr>
          <w:rFonts w:cs="Arial"/>
        </w:rPr>
      </w:pPr>
      <w:r w:rsidRPr="00257DBE">
        <w:rPr>
          <w:rFonts w:cs="Arial"/>
        </w:rPr>
        <w:br w:type="page"/>
      </w:r>
    </w:p>
    <w:p w14:paraId="513ADB53" w14:textId="0A4055CD" w:rsidR="00F77514" w:rsidRPr="00840E43" w:rsidRDefault="00F77514" w:rsidP="00840E43">
      <w:pPr>
        <w:pStyle w:val="Ttulo1"/>
        <w:spacing w:before="0" w:after="120" w:line="240" w:lineRule="auto"/>
        <w:rPr>
          <w:rFonts w:asciiTheme="minorHAnsi" w:hAnsiTheme="minorHAnsi"/>
          <w:sz w:val="24"/>
          <w:szCs w:val="24"/>
        </w:rPr>
      </w:pPr>
      <w:bookmarkStart w:id="4" w:name="_Toc486437878"/>
      <w:bookmarkStart w:id="5" w:name="_Toc487701457"/>
      <w:r w:rsidRPr="00840E43">
        <w:rPr>
          <w:rFonts w:asciiTheme="minorHAnsi" w:hAnsiTheme="minorHAnsi"/>
          <w:sz w:val="24"/>
          <w:szCs w:val="24"/>
        </w:rPr>
        <w:lastRenderedPageBreak/>
        <w:t>¿Qué s</w:t>
      </w:r>
      <w:r w:rsidR="00FF5A04" w:rsidRPr="00840E43">
        <w:rPr>
          <w:rFonts w:asciiTheme="minorHAnsi" w:hAnsiTheme="minorHAnsi"/>
          <w:sz w:val="24"/>
          <w:szCs w:val="24"/>
        </w:rPr>
        <w:t>on las</w:t>
      </w:r>
      <w:r w:rsidRPr="00840E43">
        <w:rPr>
          <w:rFonts w:asciiTheme="minorHAnsi" w:hAnsiTheme="minorHAnsi"/>
          <w:sz w:val="24"/>
          <w:szCs w:val="24"/>
        </w:rPr>
        <w:t xml:space="preserve"> IMT</w:t>
      </w:r>
      <w:r w:rsidR="007E644F" w:rsidRPr="00840E43">
        <w:rPr>
          <w:rFonts w:asciiTheme="minorHAnsi" w:hAnsiTheme="minorHAnsi"/>
          <w:sz w:val="24"/>
          <w:szCs w:val="24"/>
        </w:rPr>
        <w:t xml:space="preserve"> y cuál es su importancia</w:t>
      </w:r>
      <w:r w:rsidRPr="00840E43">
        <w:rPr>
          <w:rFonts w:asciiTheme="minorHAnsi" w:hAnsiTheme="minorHAnsi"/>
          <w:sz w:val="24"/>
          <w:szCs w:val="24"/>
        </w:rPr>
        <w:t>?</w:t>
      </w:r>
      <w:bookmarkEnd w:id="4"/>
      <w:bookmarkEnd w:id="5"/>
    </w:p>
    <w:p w14:paraId="7B38ECB6" w14:textId="4DA9A80D" w:rsidR="00CF4866" w:rsidRPr="00CF4866" w:rsidRDefault="00A95BDF" w:rsidP="00CF4866">
      <w:pPr>
        <w:spacing w:after="120" w:line="240" w:lineRule="auto"/>
        <w:jc w:val="both"/>
        <w:rPr>
          <w:rFonts w:cs="Arial"/>
        </w:rPr>
      </w:pPr>
      <w:r>
        <w:rPr>
          <w:rFonts w:cs="Arial"/>
        </w:rPr>
        <w:t xml:space="preserve">Las IMT, </w:t>
      </w:r>
      <w:r w:rsidRPr="00A95BDF">
        <w:rPr>
          <w:rFonts w:cs="Arial"/>
        </w:rPr>
        <w:t>acrónimo en inglés para el término: “</w:t>
      </w:r>
      <w:r w:rsidRPr="00A95BDF">
        <w:rPr>
          <w:rFonts w:cs="Arial"/>
          <w:i/>
        </w:rPr>
        <w:t>International Mobile Telecommunications</w:t>
      </w:r>
      <w:r w:rsidRPr="00A95BDF">
        <w:rPr>
          <w:rFonts w:cs="Arial"/>
        </w:rPr>
        <w:t>”</w:t>
      </w:r>
      <w:r w:rsidR="00F91FC7">
        <w:rPr>
          <w:rFonts w:cs="Arial"/>
        </w:rPr>
        <w:t>, son s</w:t>
      </w:r>
      <w:r w:rsidR="00F91FC7" w:rsidRPr="00F91FC7">
        <w:rPr>
          <w:rFonts w:cs="Arial"/>
        </w:rPr>
        <w:t xml:space="preserve">istemas móviles </w:t>
      </w:r>
      <w:r w:rsidR="00CF4866">
        <w:rPr>
          <w:rFonts w:cs="Arial"/>
        </w:rPr>
        <w:t>de alta calidad</w:t>
      </w:r>
      <w:r w:rsidR="00510819">
        <w:rPr>
          <w:rFonts w:cs="Arial"/>
        </w:rPr>
        <w:t>, cuyas</w:t>
      </w:r>
      <w:r w:rsidR="00CF4866">
        <w:rPr>
          <w:rFonts w:cs="Arial"/>
        </w:rPr>
        <w:t xml:space="preserve"> </w:t>
      </w:r>
      <w:r w:rsidR="00EE5160">
        <w:rPr>
          <w:rFonts w:cs="Arial"/>
        </w:rPr>
        <w:t>elevadas</w:t>
      </w:r>
      <w:r w:rsidR="00EE5160" w:rsidRPr="00CF4866">
        <w:rPr>
          <w:rFonts w:cs="Arial"/>
        </w:rPr>
        <w:t xml:space="preserve"> </w:t>
      </w:r>
      <w:r w:rsidR="00CF4866" w:rsidRPr="00CF4866">
        <w:rPr>
          <w:rFonts w:cs="Arial"/>
        </w:rPr>
        <w:t>velocidades</w:t>
      </w:r>
      <w:r w:rsidR="00CF4866">
        <w:rPr>
          <w:rFonts w:cs="Arial"/>
        </w:rPr>
        <w:t xml:space="preserve"> de transmisi</w:t>
      </w:r>
      <w:r w:rsidR="00510819">
        <w:rPr>
          <w:rFonts w:cs="Arial"/>
        </w:rPr>
        <w:t>ón de datos permiten</w:t>
      </w:r>
      <w:r w:rsidR="00CF4866">
        <w:rPr>
          <w:rFonts w:cs="Arial"/>
        </w:rPr>
        <w:t xml:space="preserve"> </w:t>
      </w:r>
      <w:r w:rsidR="00510819">
        <w:rPr>
          <w:rFonts w:cs="Arial"/>
        </w:rPr>
        <w:t>el funcionamiento de diversas</w:t>
      </w:r>
      <w:r w:rsidR="00CF4866" w:rsidRPr="00CF4866">
        <w:rPr>
          <w:rFonts w:cs="Arial"/>
        </w:rPr>
        <w:t xml:space="preserve"> aplicaciones </w:t>
      </w:r>
      <w:r w:rsidR="00510819" w:rsidRPr="00F91FC7">
        <w:rPr>
          <w:rFonts w:cs="Arial"/>
        </w:rPr>
        <w:t>de banda ancha</w:t>
      </w:r>
      <w:r w:rsidR="00510819">
        <w:rPr>
          <w:rFonts w:cs="Arial"/>
        </w:rPr>
        <w:t xml:space="preserve"> móvil a gran escala.</w:t>
      </w:r>
    </w:p>
    <w:p w14:paraId="3C10C80E" w14:textId="77777777" w:rsidR="00CF4866" w:rsidRDefault="00F91FC7" w:rsidP="00F77514">
      <w:pPr>
        <w:spacing w:after="120" w:line="240" w:lineRule="auto"/>
        <w:jc w:val="both"/>
        <w:rPr>
          <w:rFonts w:cs="Arial"/>
        </w:rPr>
      </w:pPr>
      <w:r>
        <w:rPr>
          <w:rFonts w:cs="Arial"/>
        </w:rPr>
        <w:t>La Unión</w:t>
      </w:r>
      <w:r w:rsidR="00CF4866">
        <w:rPr>
          <w:rFonts w:cs="Arial"/>
        </w:rPr>
        <w:t xml:space="preserve"> Internacional de Telecomunicaciones (UIT) las ha definido como:</w:t>
      </w:r>
    </w:p>
    <w:p w14:paraId="2ECA499D" w14:textId="7DEB6B97" w:rsidR="00CF4866" w:rsidRPr="00CF4866" w:rsidRDefault="00CF4866" w:rsidP="00CF4866">
      <w:pPr>
        <w:spacing w:after="120" w:line="240" w:lineRule="auto"/>
        <w:ind w:left="284"/>
        <w:jc w:val="both"/>
        <w:rPr>
          <w:rFonts w:cs="Arial"/>
          <w:i/>
        </w:rPr>
      </w:pPr>
      <w:r w:rsidRPr="00CF4866">
        <w:rPr>
          <w:rFonts w:cs="Arial"/>
          <w:i/>
        </w:rPr>
        <w:t>“Los sistemas de telecomunicaciones móviles internacionales (IMT), son sistemas móviles que ofrecen acceso a una amplia gama de servicios de telecomunicación y en particular a servicios móviles avanzados, soportados por las redes móviles y fijas que cada vez más utilizan tecnología de paquetes.</w:t>
      </w:r>
    </w:p>
    <w:p w14:paraId="1BF053EE" w14:textId="3FEB4EEE" w:rsidR="00F91FC7" w:rsidRPr="00CF4866" w:rsidRDefault="00CF4866" w:rsidP="00CF4866">
      <w:pPr>
        <w:spacing w:after="120" w:line="240" w:lineRule="auto"/>
        <w:ind w:left="284"/>
        <w:jc w:val="both"/>
        <w:rPr>
          <w:rFonts w:cs="Arial"/>
          <w:i/>
        </w:rPr>
      </w:pPr>
      <w:r w:rsidRPr="00CF4866">
        <w:rPr>
          <w:rFonts w:cs="Arial"/>
          <w:i/>
        </w:rPr>
        <w:t>Los sistemas IMT soportan aplicaciones de baja a alta movilidad y una amplia gama de velocidades de datos con arreglo a las exigencias de los usuarios y los servicios en múltiples entornos de usuario. Las IMT también tienen capacidades para aplicaciones multimedios de alta calidad dentro de una amplia gama de servicios y plataformas, y ofrecen mejoras importantes de rendimiento y calidad de servicio.”</w:t>
      </w:r>
      <w:r w:rsidR="00510819">
        <w:rPr>
          <w:rStyle w:val="Refdenotaalpie"/>
          <w:rFonts w:cs="Arial"/>
          <w:i/>
        </w:rPr>
        <w:footnoteReference w:id="2"/>
      </w:r>
      <w:r w:rsidRPr="00CF4866">
        <w:rPr>
          <w:rFonts w:cs="Arial"/>
          <w:i/>
        </w:rPr>
        <w:t xml:space="preserve"> </w:t>
      </w:r>
    </w:p>
    <w:p w14:paraId="28655266" w14:textId="6824B590" w:rsidR="00F252E5" w:rsidRPr="00DF596C" w:rsidRDefault="00F252E5" w:rsidP="00F77514">
      <w:pPr>
        <w:spacing w:after="120" w:line="240" w:lineRule="auto"/>
        <w:jc w:val="both"/>
        <w:rPr>
          <w:rFonts w:cs="Arial"/>
        </w:rPr>
      </w:pPr>
      <w:r w:rsidRPr="00DF596C">
        <w:rPr>
          <w:rFonts w:cs="Arial"/>
        </w:rPr>
        <w:t>El sector Radiocomunicaciones de la UIT (UIT-R)</w:t>
      </w:r>
      <w:r w:rsidR="00DF596C">
        <w:rPr>
          <w:rFonts w:cs="Arial"/>
        </w:rPr>
        <w:t xml:space="preserve"> ha desarrollado nuevas definiciones y requerimientos para las IMT a medida que han surgido nuevas tecnologías, necesidades del usuario y/o nuevas e innovadoras características de los sistemas móviles. De esta manera, las IMT-2000 integrarían </w:t>
      </w:r>
      <w:r w:rsidR="00DF596C" w:rsidRPr="00DF596C">
        <w:rPr>
          <w:rFonts w:cs="Arial"/>
        </w:rPr>
        <w:t>sistemas móviles de tercera generació</w:t>
      </w:r>
      <w:r w:rsidR="00A20C1A">
        <w:rPr>
          <w:rFonts w:cs="Arial"/>
        </w:rPr>
        <w:t xml:space="preserve">n; las </w:t>
      </w:r>
      <w:r w:rsidR="00A20C1A" w:rsidRPr="001E01CC">
        <w:rPr>
          <w:rFonts w:cs="Arial"/>
        </w:rPr>
        <w:t>IMT-Avanzadas</w:t>
      </w:r>
      <w:r w:rsidR="00A20C1A">
        <w:rPr>
          <w:rFonts w:cs="Arial"/>
        </w:rPr>
        <w:t xml:space="preserve">, al implementar </w:t>
      </w:r>
      <w:r w:rsidR="00A20C1A" w:rsidRPr="001E01CC">
        <w:rPr>
          <w:rFonts w:cs="Arial"/>
        </w:rPr>
        <w:t>aplicaciones multimedia de elevada calidad</w:t>
      </w:r>
      <w:r w:rsidR="00A20C1A">
        <w:rPr>
          <w:rFonts w:cs="Arial"/>
        </w:rPr>
        <w:t>, integrarían servicios móviles de cuarta generación; finalmente, a</w:t>
      </w:r>
      <w:r w:rsidR="00A20C1A" w:rsidRPr="001E01CC">
        <w:rPr>
          <w:rFonts w:cs="Arial"/>
        </w:rPr>
        <w:t xml:space="preserve"> medida que el consumidor ha venido demandado un mayor volumen de tráfico, mejor calidad en la experiencia del usuario y una mejor asequibilidad respecto del costo del servicio y de los equipos terminales, el UIT-R determinó la inclusión de </w:t>
      </w:r>
      <w:r w:rsidR="00A20C1A">
        <w:rPr>
          <w:rFonts w:cs="Arial"/>
        </w:rPr>
        <w:t xml:space="preserve">las </w:t>
      </w:r>
      <w:r w:rsidR="00A20C1A" w:rsidRPr="001E01CC">
        <w:rPr>
          <w:rFonts w:cs="Arial"/>
        </w:rPr>
        <w:t>IMT-2020</w:t>
      </w:r>
      <w:r w:rsidR="00A20C1A">
        <w:rPr>
          <w:rFonts w:cs="Arial"/>
        </w:rPr>
        <w:t>,</w:t>
      </w:r>
      <w:r w:rsidR="00A20C1A" w:rsidRPr="001E01CC">
        <w:rPr>
          <w:rFonts w:cs="Arial"/>
        </w:rPr>
        <w:t xml:space="preserve"> con el objeto de dar cabida a los sistemas de quinta generación (5G) que se encuentran en desarrollo. </w:t>
      </w:r>
      <w:r w:rsidR="00A20C1A">
        <w:rPr>
          <w:rFonts w:cs="Arial"/>
        </w:rPr>
        <w:t>Es de resaltar que l</w:t>
      </w:r>
      <w:r w:rsidR="00A20C1A" w:rsidRPr="001E01CC">
        <w:rPr>
          <w:rFonts w:cs="Arial"/>
        </w:rPr>
        <w:t xml:space="preserve">as IMT-2020 integran muchas más capacidades que las IMT-Avanzadas en cuanto a mayor velocidad de datos para el usuario, mayor eficiencia espectral, menor latencia y mayor movilidad. </w:t>
      </w:r>
    </w:p>
    <w:p w14:paraId="4108CA14" w14:textId="2C91A4B1" w:rsidR="006A1705" w:rsidRPr="00F77514" w:rsidRDefault="00175734" w:rsidP="00377C8D">
      <w:pPr>
        <w:spacing w:after="120" w:line="240" w:lineRule="auto"/>
        <w:jc w:val="both"/>
        <w:rPr>
          <w:rFonts w:cs="Arial"/>
        </w:rPr>
      </w:pPr>
      <w:r>
        <w:rPr>
          <w:rFonts w:cs="Arial"/>
        </w:rPr>
        <w:t xml:space="preserve">En </w:t>
      </w:r>
      <w:r w:rsidR="00385344">
        <w:rPr>
          <w:rFonts w:cs="Arial"/>
        </w:rPr>
        <w:t>vista</w:t>
      </w:r>
      <w:r>
        <w:rPr>
          <w:rFonts w:cs="Arial"/>
        </w:rPr>
        <w:t xml:space="preserve"> de lo anterior, u</w:t>
      </w:r>
      <w:r w:rsidR="006A1705" w:rsidRPr="006A1705">
        <w:rPr>
          <w:rFonts w:cs="Arial"/>
        </w:rPr>
        <w:t xml:space="preserve">no de los grandes retos en materia de </w:t>
      </w:r>
      <w:r w:rsidR="00465349">
        <w:rPr>
          <w:rFonts w:cs="Arial"/>
        </w:rPr>
        <w:t xml:space="preserve">la </w:t>
      </w:r>
      <w:r w:rsidR="004F568B">
        <w:rPr>
          <w:rFonts w:cs="Arial"/>
        </w:rPr>
        <w:t>política</w:t>
      </w:r>
      <w:r w:rsidR="006A1705" w:rsidRPr="006A1705">
        <w:rPr>
          <w:rFonts w:cs="Arial"/>
        </w:rPr>
        <w:t xml:space="preserve"> de espectro radioeléctrico consiste en llevar a cabo estrategias de </w:t>
      </w:r>
      <w:r w:rsidR="004F568B">
        <w:rPr>
          <w:rFonts w:cs="Arial"/>
        </w:rPr>
        <w:t xml:space="preserve">planeación y </w:t>
      </w:r>
      <w:r w:rsidR="006A1705" w:rsidRPr="006A1705">
        <w:rPr>
          <w:rFonts w:cs="Arial"/>
        </w:rPr>
        <w:t>reorganización de bandas de frecuencias con el objeto de</w:t>
      </w:r>
      <w:r w:rsidR="004F568B">
        <w:rPr>
          <w:rFonts w:cs="Arial"/>
        </w:rPr>
        <w:t xml:space="preserve"> estar en condiciones de</w:t>
      </w:r>
      <w:r w:rsidR="006A1705" w:rsidRPr="006A1705">
        <w:rPr>
          <w:rFonts w:cs="Arial"/>
        </w:rPr>
        <w:t xml:space="preserve"> poner a disposición</w:t>
      </w:r>
      <w:r w:rsidR="00ED14E4">
        <w:rPr>
          <w:rFonts w:cs="Arial"/>
        </w:rPr>
        <w:t xml:space="preserve"> sistemas IMT</w:t>
      </w:r>
      <w:r w:rsidR="006A1705" w:rsidRPr="006A1705">
        <w:rPr>
          <w:rFonts w:cs="Arial"/>
        </w:rPr>
        <w:t xml:space="preserve"> </w:t>
      </w:r>
      <w:r w:rsidR="004F568B">
        <w:rPr>
          <w:rFonts w:cs="Arial"/>
        </w:rPr>
        <w:t xml:space="preserve">para la operación </w:t>
      </w:r>
      <w:r w:rsidR="006A1705" w:rsidRPr="006A1705">
        <w:rPr>
          <w:rFonts w:cs="Arial"/>
        </w:rPr>
        <w:t xml:space="preserve">de los servicios de telecomunicaciones y </w:t>
      </w:r>
      <w:r w:rsidR="004F568B">
        <w:rPr>
          <w:rFonts w:cs="Arial"/>
        </w:rPr>
        <w:t>radiodifusión con mayor demanda</w:t>
      </w:r>
      <w:r w:rsidR="006A1705" w:rsidRPr="006A1705">
        <w:rPr>
          <w:rFonts w:cs="Arial"/>
        </w:rPr>
        <w:t xml:space="preserve">. </w:t>
      </w:r>
    </w:p>
    <w:p w14:paraId="70570CBA" w14:textId="4E4F9769" w:rsidR="00F77514" w:rsidRDefault="00F77514" w:rsidP="006A1D30">
      <w:pPr>
        <w:spacing w:after="120" w:line="240" w:lineRule="auto"/>
        <w:jc w:val="both"/>
        <w:rPr>
          <w:rFonts w:cs="Arial"/>
        </w:rPr>
      </w:pPr>
    </w:p>
    <w:p w14:paraId="749986BF" w14:textId="12A7045B" w:rsidR="006256F3" w:rsidRPr="00840E43" w:rsidRDefault="00387F2C" w:rsidP="00702869">
      <w:pPr>
        <w:pStyle w:val="Ttulo1"/>
        <w:spacing w:before="0" w:after="120" w:line="240" w:lineRule="auto"/>
        <w:rPr>
          <w:rFonts w:asciiTheme="minorHAnsi" w:hAnsiTheme="minorHAnsi"/>
          <w:sz w:val="24"/>
          <w:szCs w:val="24"/>
        </w:rPr>
      </w:pPr>
      <w:bookmarkStart w:id="6" w:name="_Toc486437879"/>
      <w:bookmarkStart w:id="7" w:name="_Toc487701458"/>
      <w:r w:rsidRPr="00840E43">
        <w:rPr>
          <w:rFonts w:asciiTheme="minorHAnsi" w:hAnsiTheme="minorHAnsi"/>
          <w:sz w:val="24"/>
          <w:szCs w:val="24"/>
        </w:rPr>
        <w:t xml:space="preserve">Conferencia Mundial de Radiocomunicaciones </w:t>
      </w:r>
      <w:r w:rsidR="00A13721" w:rsidRPr="00840E43">
        <w:rPr>
          <w:rFonts w:asciiTheme="minorHAnsi" w:hAnsiTheme="minorHAnsi"/>
          <w:sz w:val="24"/>
          <w:szCs w:val="24"/>
        </w:rPr>
        <w:t>201</w:t>
      </w:r>
      <w:r w:rsidR="00A92FCE" w:rsidRPr="00840E43">
        <w:rPr>
          <w:rFonts w:asciiTheme="minorHAnsi" w:hAnsiTheme="minorHAnsi"/>
          <w:sz w:val="24"/>
          <w:szCs w:val="24"/>
        </w:rPr>
        <w:t>9</w:t>
      </w:r>
      <w:bookmarkEnd w:id="6"/>
      <w:bookmarkEnd w:id="7"/>
    </w:p>
    <w:p w14:paraId="3B3B11CF" w14:textId="653AFB1B" w:rsidR="000927A7" w:rsidRDefault="000927A7" w:rsidP="000927A7">
      <w:pPr>
        <w:spacing w:after="120" w:line="240" w:lineRule="auto"/>
        <w:ind w:right="616"/>
        <w:jc w:val="both"/>
        <w:rPr>
          <w:rFonts w:cs="Arial"/>
        </w:rPr>
      </w:pPr>
      <w:r>
        <w:rPr>
          <w:rFonts w:cs="Arial"/>
        </w:rPr>
        <w:t xml:space="preserve">Durante el mes de noviembre de 2015 </w:t>
      </w:r>
      <w:r w:rsidRPr="00702869">
        <w:rPr>
          <w:rFonts w:cs="Arial"/>
        </w:rPr>
        <w:t xml:space="preserve">en Ginebra, Suiza, </w:t>
      </w:r>
      <w:r>
        <w:rPr>
          <w:rFonts w:cs="Arial"/>
        </w:rPr>
        <w:t>la CMR-15 acordó llevar a cabo una CMR en el año 2019 (CMR-19)</w:t>
      </w:r>
      <w:r w:rsidR="0084770D">
        <w:rPr>
          <w:rFonts w:cs="Arial"/>
        </w:rPr>
        <w:t xml:space="preserve"> y</w:t>
      </w:r>
      <w:r w:rsidR="0023691B">
        <w:rPr>
          <w:rFonts w:cs="Arial"/>
        </w:rPr>
        <w:t xml:space="preserve"> </w:t>
      </w:r>
      <w:r>
        <w:rPr>
          <w:rFonts w:cs="Arial"/>
        </w:rPr>
        <w:t>se definieron los Puntos del Orden del Día (POD)</w:t>
      </w:r>
      <w:r w:rsidR="00E429C7">
        <w:rPr>
          <w:rFonts w:cs="Arial"/>
        </w:rPr>
        <w:t xml:space="preserve"> de su Agenda.</w:t>
      </w:r>
    </w:p>
    <w:p w14:paraId="711DF616" w14:textId="27C75C69" w:rsidR="00CC338D" w:rsidRPr="00923BE2" w:rsidRDefault="007F12D6" w:rsidP="007F12D6">
      <w:pPr>
        <w:spacing w:after="120" w:line="240" w:lineRule="auto"/>
        <w:ind w:right="616"/>
        <w:jc w:val="both"/>
        <w:rPr>
          <w:rFonts w:cs="Arial"/>
        </w:rPr>
      </w:pPr>
      <w:r>
        <w:rPr>
          <w:rFonts w:cs="Arial"/>
        </w:rPr>
        <w:t xml:space="preserve">Uno de los POD más relevantes es el </w:t>
      </w:r>
      <w:r w:rsidR="00CC338D" w:rsidRPr="00702869">
        <w:rPr>
          <w:rFonts w:cs="Arial"/>
          <w:b/>
        </w:rPr>
        <w:t>1.13</w:t>
      </w:r>
      <w:r w:rsidR="00791877">
        <w:rPr>
          <w:rFonts w:cs="Arial"/>
        </w:rPr>
        <w:t>,</w:t>
      </w:r>
      <w:r w:rsidR="00923BE2">
        <w:rPr>
          <w:rFonts w:cs="Arial"/>
        </w:rPr>
        <w:t xml:space="preserve"> el cual</w:t>
      </w:r>
      <w:r w:rsidR="00791877">
        <w:rPr>
          <w:rFonts w:cs="Arial"/>
        </w:rPr>
        <w:t xml:space="preserve"> </w:t>
      </w:r>
      <w:r w:rsidR="00CC338D" w:rsidRPr="00702869">
        <w:rPr>
          <w:rFonts w:cs="Arial"/>
        </w:rPr>
        <w:t>expresa</w:t>
      </w:r>
      <w:r w:rsidR="00CC338D">
        <w:rPr>
          <w:rFonts w:cs="Arial"/>
        </w:rPr>
        <w:t xml:space="preserve"> lo siguiente</w:t>
      </w:r>
      <w:r w:rsidR="002075BF">
        <w:rPr>
          <w:rStyle w:val="Refdenotaalpie"/>
          <w:rFonts w:cs="Arial"/>
        </w:rPr>
        <w:footnoteReference w:id="3"/>
      </w:r>
      <w:r w:rsidR="00CC338D">
        <w:rPr>
          <w:rFonts w:cs="Arial"/>
        </w:rPr>
        <w:t>:</w:t>
      </w:r>
    </w:p>
    <w:p w14:paraId="15694BC0" w14:textId="0DD587B6" w:rsidR="00CC338D" w:rsidRPr="00CC338D" w:rsidRDefault="002B0D4E" w:rsidP="00C95A80">
      <w:pPr>
        <w:spacing w:after="120" w:line="240" w:lineRule="auto"/>
        <w:ind w:left="284" w:right="474"/>
        <w:jc w:val="both"/>
        <w:rPr>
          <w:rFonts w:cs="Arial"/>
          <w:i/>
        </w:rPr>
      </w:pPr>
      <w:r>
        <w:rPr>
          <w:rFonts w:cs="Arial"/>
          <w:i/>
        </w:rPr>
        <w:t>“</w:t>
      </w:r>
      <w:r w:rsidR="00CC338D" w:rsidRPr="004F25FB">
        <w:rPr>
          <w:rFonts w:cs="Arial"/>
          <w:b/>
          <w:i/>
        </w:rPr>
        <w:t>1.13</w:t>
      </w:r>
      <w:r w:rsidR="00C95A80">
        <w:rPr>
          <w:rFonts w:cs="Arial"/>
          <w:i/>
        </w:rPr>
        <w:t xml:space="preserve"> </w:t>
      </w:r>
      <w:r w:rsidR="00CC338D" w:rsidRPr="00CC338D">
        <w:rPr>
          <w:rFonts w:cs="Arial"/>
          <w:i/>
        </w:rPr>
        <w:t xml:space="preserve">considerar la identificación de bandas de frecuencias para el futuro despliegue de las Telecomunicaciones Móviles Internacionales (IMT), incluidas posibles atribuciones adicionales al servicio móvil a título primario, de conformidad con la Resolución </w:t>
      </w:r>
      <w:r w:rsidR="00CC338D" w:rsidRPr="003776A0">
        <w:rPr>
          <w:rFonts w:cs="Arial"/>
          <w:b/>
          <w:i/>
        </w:rPr>
        <w:t>238 (CMR-15)</w:t>
      </w:r>
      <w:r w:rsidR="00CC338D" w:rsidRPr="00CC338D">
        <w:rPr>
          <w:rFonts w:cs="Arial"/>
          <w:i/>
        </w:rPr>
        <w:t>;</w:t>
      </w:r>
      <w:r>
        <w:rPr>
          <w:rFonts w:cs="Arial"/>
          <w:i/>
        </w:rPr>
        <w:t>”</w:t>
      </w:r>
    </w:p>
    <w:p w14:paraId="04041AD0" w14:textId="58A8A70B" w:rsidR="00BA0908" w:rsidRPr="00CC338D" w:rsidRDefault="00CC338D" w:rsidP="00702869">
      <w:pPr>
        <w:spacing w:after="120" w:line="240" w:lineRule="auto"/>
        <w:jc w:val="both"/>
        <w:rPr>
          <w:rFonts w:cs="Arial"/>
        </w:rPr>
      </w:pPr>
      <w:r w:rsidRPr="00CC338D">
        <w:rPr>
          <w:rFonts w:cs="Arial"/>
        </w:rPr>
        <w:t xml:space="preserve">En congruencia con lo anterior, la </w:t>
      </w:r>
      <w:r w:rsidR="00BA0908" w:rsidRPr="00CC338D">
        <w:rPr>
          <w:rFonts w:cs="Arial"/>
        </w:rPr>
        <w:t xml:space="preserve">Resolución </w:t>
      </w:r>
      <w:r w:rsidR="00BA0908" w:rsidRPr="003776A0">
        <w:rPr>
          <w:rFonts w:cs="Arial"/>
          <w:b/>
        </w:rPr>
        <w:t>238</w:t>
      </w:r>
      <w:r w:rsidR="00680451" w:rsidRPr="003776A0">
        <w:rPr>
          <w:rFonts w:cs="Arial"/>
          <w:b/>
        </w:rPr>
        <w:t xml:space="preserve"> (CMR-15)</w:t>
      </w:r>
      <w:r w:rsidR="00031B7D" w:rsidRPr="00031B7D">
        <w:rPr>
          <w:rStyle w:val="Refdenotaalpie"/>
          <w:rFonts w:cs="Arial"/>
        </w:rPr>
        <w:t xml:space="preserve"> </w:t>
      </w:r>
      <w:r w:rsidR="00031B7D">
        <w:rPr>
          <w:rStyle w:val="Refdenotaalpie"/>
          <w:rFonts w:cs="Arial"/>
        </w:rPr>
        <w:footnoteReference w:id="4"/>
      </w:r>
      <w:r w:rsidRPr="00CC338D">
        <w:rPr>
          <w:rFonts w:cs="Arial"/>
        </w:rPr>
        <w:t xml:space="preserve"> </w:t>
      </w:r>
      <w:r w:rsidR="00917484">
        <w:rPr>
          <w:rFonts w:cs="Arial"/>
        </w:rPr>
        <w:t>indica lo siguiente</w:t>
      </w:r>
      <w:r w:rsidR="00BA0908" w:rsidRPr="00CC338D">
        <w:rPr>
          <w:rFonts w:cs="Arial"/>
        </w:rPr>
        <w:t>:</w:t>
      </w:r>
    </w:p>
    <w:p w14:paraId="2C854DF8" w14:textId="64D2CFBB" w:rsidR="00BA0908" w:rsidRPr="00702869" w:rsidRDefault="00ED3498" w:rsidP="00C95A80">
      <w:pPr>
        <w:spacing w:after="120" w:line="240" w:lineRule="auto"/>
        <w:ind w:left="284" w:right="474"/>
        <w:jc w:val="both"/>
        <w:rPr>
          <w:rFonts w:cs="Arial"/>
        </w:rPr>
      </w:pPr>
      <w:r w:rsidRPr="00702869">
        <w:rPr>
          <w:rFonts w:cs="Arial"/>
        </w:rPr>
        <w:lastRenderedPageBreak/>
        <w:t>“</w:t>
      </w:r>
      <w:r w:rsidR="00BA0908" w:rsidRPr="00702869">
        <w:rPr>
          <w:rFonts w:cs="Arial"/>
          <w:i/>
        </w:rPr>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r w:rsidRPr="00702869">
        <w:rPr>
          <w:rFonts w:cs="Arial"/>
          <w:i/>
        </w:rPr>
        <w:t>”</w:t>
      </w:r>
      <w:r w:rsidR="00BA0908" w:rsidRPr="00702869">
        <w:rPr>
          <w:rFonts w:cs="Arial"/>
          <w:i/>
        </w:rPr>
        <w:t xml:space="preserve">. </w:t>
      </w:r>
    </w:p>
    <w:p w14:paraId="4DC18111" w14:textId="1F30EA73" w:rsidR="0072306C" w:rsidRDefault="0072306C" w:rsidP="00702869">
      <w:pPr>
        <w:spacing w:after="120" w:line="240" w:lineRule="auto"/>
        <w:jc w:val="both"/>
        <w:rPr>
          <w:rFonts w:cs="Arial"/>
        </w:rPr>
      </w:pPr>
      <w:r>
        <w:rPr>
          <w:rFonts w:cs="Arial"/>
        </w:rPr>
        <w:t xml:space="preserve">Es de mencionar que para poder </w:t>
      </w:r>
      <w:r w:rsidR="002800C1">
        <w:rPr>
          <w:rFonts w:cs="Arial"/>
        </w:rPr>
        <w:t>proporcionar</w:t>
      </w:r>
      <w:r>
        <w:rPr>
          <w:rFonts w:cs="Arial"/>
        </w:rPr>
        <w:t xml:space="preserve"> un tratamiento adecuado a la complejidad que </w:t>
      </w:r>
      <w:r w:rsidR="00A15B21">
        <w:rPr>
          <w:rFonts w:cs="Arial"/>
        </w:rPr>
        <w:t xml:space="preserve">representa </w:t>
      </w:r>
      <w:r>
        <w:rPr>
          <w:rFonts w:cs="Arial"/>
        </w:rPr>
        <w:t xml:space="preserve">el </w:t>
      </w:r>
      <w:r w:rsidR="00B706FF">
        <w:rPr>
          <w:rFonts w:cs="Arial"/>
        </w:rPr>
        <w:t xml:space="preserve">POD </w:t>
      </w:r>
      <w:r>
        <w:rPr>
          <w:rFonts w:cs="Arial"/>
        </w:rPr>
        <w:t>1.13</w:t>
      </w:r>
      <w:r w:rsidR="00A15B21">
        <w:rPr>
          <w:rFonts w:cs="Arial"/>
        </w:rPr>
        <w:t xml:space="preserve"> de la CMR-19</w:t>
      </w:r>
      <w:r>
        <w:rPr>
          <w:rFonts w:cs="Arial"/>
        </w:rPr>
        <w:t>, la Comisión de Estudio 5 del UIT-R</w:t>
      </w:r>
      <w:r w:rsidR="005719DD">
        <w:rPr>
          <w:rFonts w:cs="Arial"/>
        </w:rPr>
        <w:t xml:space="preserve"> decidió instituir </w:t>
      </w:r>
      <w:r w:rsidR="00DC46C2" w:rsidRPr="00DC46C2">
        <w:rPr>
          <w:rFonts w:cs="Arial"/>
        </w:rPr>
        <w:t>un Grupo de Tareas</w:t>
      </w:r>
      <w:r w:rsidR="00DC46C2">
        <w:rPr>
          <w:rFonts w:cs="Arial"/>
        </w:rPr>
        <w:t>, denominado “</w:t>
      </w:r>
      <w:r w:rsidR="000B4A40">
        <w:rPr>
          <w:rFonts w:cs="Arial"/>
        </w:rPr>
        <w:t>TG</w:t>
      </w:r>
      <w:r w:rsidR="00DC46C2" w:rsidRPr="00DC46C2">
        <w:rPr>
          <w:rFonts w:cs="Arial"/>
        </w:rPr>
        <w:t xml:space="preserve"> 5/1</w:t>
      </w:r>
      <w:r w:rsidR="00DC46C2">
        <w:rPr>
          <w:rFonts w:cs="Arial"/>
        </w:rPr>
        <w:t>”</w:t>
      </w:r>
      <w:r w:rsidR="002800C1">
        <w:rPr>
          <w:rFonts w:cs="Arial"/>
        </w:rPr>
        <w:t xml:space="preserve">, el cual </w:t>
      </w:r>
      <w:r w:rsidR="002800C1" w:rsidRPr="002800C1">
        <w:rPr>
          <w:rFonts w:cs="Arial"/>
        </w:rPr>
        <w:t>es responsable de realizar los estudios de compartición y compatibilidad</w:t>
      </w:r>
      <w:r w:rsidR="002800C1">
        <w:rPr>
          <w:rFonts w:cs="Arial"/>
        </w:rPr>
        <w:t xml:space="preserve"> </w:t>
      </w:r>
      <w:r w:rsidR="00514C24" w:rsidRPr="00702869">
        <w:rPr>
          <w:rFonts w:cs="Arial"/>
        </w:rPr>
        <w:t xml:space="preserve">en </w:t>
      </w:r>
      <w:r w:rsidR="00A15B21">
        <w:rPr>
          <w:rFonts w:cs="Arial"/>
        </w:rPr>
        <w:t>el rango</w:t>
      </w:r>
      <w:r w:rsidR="00514C24" w:rsidRPr="00702869">
        <w:rPr>
          <w:rFonts w:cs="Arial"/>
        </w:rPr>
        <w:t xml:space="preserve"> de frecuencias entre</w:t>
      </w:r>
      <w:r w:rsidR="00B864F7">
        <w:rPr>
          <w:rFonts w:cs="Arial"/>
        </w:rPr>
        <w:t xml:space="preserve"> 24.</w:t>
      </w:r>
      <w:r w:rsidR="00514C24" w:rsidRPr="00702869">
        <w:rPr>
          <w:rFonts w:cs="Arial"/>
        </w:rPr>
        <w:t>25 GHz y 86 GHz</w:t>
      </w:r>
      <w:r w:rsidR="00314EEE">
        <w:rPr>
          <w:rFonts w:cs="Arial"/>
        </w:rPr>
        <w:t>,</w:t>
      </w:r>
      <w:r w:rsidR="00514C24">
        <w:rPr>
          <w:rFonts w:cs="Arial"/>
        </w:rPr>
        <w:t xml:space="preserve"> </w:t>
      </w:r>
      <w:r w:rsidR="002800C1">
        <w:rPr>
          <w:rFonts w:cs="Arial"/>
        </w:rPr>
        <w:t xml:space="preserve">con base en </w:t>
      </w:r>
      <w:r w:rsidR="00333ADF" w:rsidRPr="00702869">
        <w:rPr>
          <w:rFonts w:cs="Arial"/>
        </w:rPr>
        <w:t>estudios adecuados para determinar las necesidades de espectro para el componente terrenal de las IMT</w:t>
      </w:r>
      <w:r w:rsidR="00333ADF">
        <w:rPr>
          <w:rFonts w:cs="Arial"/>
        </w:rPr>
        <w:t>,</w:t>
      </w:r>
      <w:r w:rsidR="00333ADF" w:rsidRPr="00702869">
        <w:rPr>
          <w:rFonts w:cs="Arial"/>
        </w:rPr>
        <w:t xml:space="preserve"> teniendo en cuenta</w:t>
      </w:r>
      <w:r w:rsidR="00BE7825">
        <w:rPr>
          <w:rFonts w:cs="Arial"/>
        </w:rPr>
        <w:t xml:space="preserve"> diferentes</w:t>
      </w:r>
      <w:r w:rsidR="00333ADF" w:rsidRPr="00702869">
        <w:rPr>
          <w:rFonts w:cs="Arial"/>
        </w:rPr>
        <w:t xml:space="preserve"> aspectos</w:t>
      </w:r>
      <w:r w:rsidR="00BE7825">
        <w:rPr>
          <w:rFonts w:cs="Arial"/>
        </w:rPr>
        <w:t xml:space="preserve"> tales</w:t>
      </w:r>
      <w:r w:rsidR="00333ADF" w:rsidRPr="00702869">
        <w:rPr>
          <w:rFonts w:cs="Arial"/>
        </w:rPr>
        <w:t xml:space="preserve"> como:</w:t>
      </w:r>
    </w:p>
    <w:p w14:paraId="36849A36" w14:textId="1EBCB44A" w:rsidR="00A42CD3" w:rsidRPr="001B702F" w:rsidRDefault="00A42CD3" w:rsidP="004F25FB">
      <w:pPr>
        <w:pStyle w:val="Prrafodelista"/>
        <w:numPr>
          <w:ilvl w:val="0"/>
          <w:numId w:val="28"/>
        </w:numPr>
        <w:spacing w:after="120"/>
        <w:ind w:left="714" w:hanging="357"/>
        <w:contextualSpacing w:val="0"/>
        <w:jc w:val="both"/>
      </w:pPr>
      <w:r w:rsidRPr="001B702F">
        <w:t>Las características técnicas y de explotación de los sistemas IMT que</w:t>
      </w:r>
      <w:r w:rsidR="00AE3EFF">
        <w:t xml:space="preserve"> estarían funcionando</w:t>
      </w:r>
      <w:r w:rsidRPr="001B702F">
        <w:t xml:space="preserve"> en esta gama de frecuencias elevadas y, en particular, la evolución de las IMT gracias a los avances tecnológicos y de las técnicas de eficiencia espectral</w:t>
      </w:r>
      <w:r w:rsidR="00F50AAA">
        <w:t>.</w:t>
      </w:r>
    </w:p>
    <w:p w14:paraId="181CC87C" w14:textId="3974F4D8" w:rsidR="00A42CD3" w:rsidRPr="001B702F" w:rsidRDefault="00A42CD3" w:rsidP="004F25FB">
      <w:pPr>
        <w:pStyle w:val="Prrafodelista"/>
        <w:numPr>
          <w:ilvl w:val="0"/>
          <w:numId w:val="28"/>
        </w:numPr>
        <w:spacing w:after="120" w:line="240" w:lineRule="auto"/>
        <w:ind w:left="714" w:hanging="357"/>
        <w:contextualSpacing w:val="0"/>
        <w:jc w:val="both"/>
        <w:rPr>
          <w:rFonts w:cs="Arial"/>
        </w:rPr>
      </w:pPr>
      <w:r w:rsidRPr="001B702F">
        <w:rPr>
          <w:rFonts w:cs="Arial"/>
        </w:rPr>
        <w:t xml:space="preserve">Los escenarios de </w:t>
      </w:r>
      <w:r w:rsidR="00AE3EFF">
        <w:rPr>
          <w:rFonts w:cs="Arial"/>
        </w:rPr>
        <w:t>despliegue</w:t>
      </w:r>
      <w:r w:rsidR="00AE3EFF" w:rsidRPr="001B702F">
        <w:rPr>
          <w:rFonts w:cs="Arial"/>
        </w:rPr>
        <w:t xml:space="preserve"> </w:t>
      </w:r>
      <w:r w:rsidRPr="001B702F">
        <w:rPr>
          <w:rFonts w:cs="Arial"/>
        </w:rPr>
        <w:t xml:space="preserve">previstos </w:t>
      </w:r>
      <w:r w:rsidR="00AE3EFF">
        <w:rPr>
          <w:rFonts w:cs="Arial"/>
        </w:rPr>
        <w:t>para</w:t>
      </w:r>
      <w:r w:rsidR="00AE3EFF" w:rsidRPr="001B702F">
        <w:rPr>
          <w:rFonts w:cs="Arial"/>
        </w:rPr>
        <w:t xml:space="preserve"> </w:t>
      </w:r>
      <w:r w:rsidRPr="001B702F">
        <w:rPr>
          <w:rFonts w:cs="Arial"/>
        </w:rPr>
        <w:t xml:space="preserve">los sistemas </w:t>
      </w:r>
      <w:r w:rsidRPr="001B702F">
        <w:rPr>
          <w:rFonts w:cs="Arial"/>
          <w:b/>
        </w:rPr>
        <w:t>IMT-2020</w:t>
      </w:r>
      <w:r w:rsidRPr="001B702F">
        <w:rPr>
          <w:rFonts w:cs="Arial"/>
        </w:rPr>
        <w:t xml:space="preserve"> y los requisitos conexos derivados de un tráfico de datos muy elevado como el que tiene lugar en zonas urbanas densas y/o durante determinados periodos de tiempo de elevado consumo</w:t>
      </w:r>
      <w:r w:rsidR="00F50AAA">
        <w:rPr>
          <w:rFonts w:cs="Arial"/>
        </w:rPr>
        <w:t>.</w:t>
      </w:r>
    </w:p>
    <w:p w14:paraId="2343FFBC" w14:textId="2A89E315" w:rsidR="00A42CD3" w:rsidRPr="001B702F" w:rsidRDefault="00A42CD3" w:rsidP="004F25FB">
      <w:pPr>
        <w:pStyle w:val="Prrafodelista"/>
        <w:numPr>
          <w:ilvl w:val="0"/>
          <w:numId w:val="28"/>
        </w:numPr>
        <w:spacing w:after="120" w:line="240" w:lineRule="auto"/>
        <w:ind w:left="714" w:hanging="357"/>
        <w:contextualSpacing w:val="0"/>
        <w:jc w:val="both"/>
        <w:rPr>
          <w:rFonts w:cs="Arial"/>
        </w:rPr>
      </w:pPr>
      <w:r w:rsidRPr="001B702F">
        <w:rPr>
          <w:rFonts w:cs="Arial"/>
        </w:rPr>
        <w:t>Las necesidades de los países en desarrollo</w:t>
      </w:r>
      <w:r w:rsidR="00F50AAA">
        <w:rPr>
          <w:rFonts w:cs="Arial"/>
        </w:rPr>
        <w:t>.</w:t>
      </w:r>
    </w:p>
    <w:p w14:paraId="02B69C1A" w14:textId="4E1ED28C" w:rsidR="00A42CD3" w:rsidRPr="001B702F" w:rsidRDefault="00A42CD3" w:rsidP="004F25FB">
      <w:pPr>
        <w:pStyle w:val="Prrafodelista"/>
        <w:numPr>
          <w:ilvl w:val="0"/>
          <w:numId w:val="28"/>
        </w:numPr>
        <w:spacing w:after="120" w:line="240" w:lineRule="auto"/>
        <w:ind w:left="714" w:hanging="357"/>
        <w:contextualSpacing w:val="0"/>
        <w:rPr>
          <w:rFonts w:cs="Arial"/>
        </w:rPr>
      </w:pPr>
      <w:r w:rsidRPr="001B702F">
        <w:rPr>
          <w:rFonts w:cs="Arial"/>
        </w:rPr>
        <w:t>El periodo de tiempo en el que se necesitaría el espectro</w:t>
      </w:r>
      <w:r w:rsidR="00F50AAA">
        <w:rPr>
          <w:rFonts w:cs="Arial"/>
        </w:rPr>
        <w:t>.</w:t>
      </w:r>
      <w:r w:rsidR="00C02DFD">
        <w:rPr>
          <w:rFonts w:cs="Arial"/>
        </w:rPr>
        <w:br/>
      </w:r>
    </w:p>
    <w:p w14:paraId="328F4BE4" w14:textId="41E4595C" w:rsidR="00A42CD3" w:rsidRPr="00702869" w:rsidRDefault="00294128" w:rsidP="00702869">
      <w:pPr>
        <w:spacing w:after="120" w:line="240" w:lineRule="auto"/>
        <w:jc w:val="both"/>
        <w:rPr>
          <w:rFonts w:cs="Arial"/>
        </w:rPr>
      </w:pPr>
      <w:r>
        <w:rPr>
          <w:rFonts w:cs="Arial"/>
        </w:rPr>
        <w:t>De igual forma</w:t>
      </w:r>
      <w:r w:rsidR="00A42CD3" w:rsidRPr="00702869">
        <w:rPr>
          <w:rFonts w:cs="Arial"/>
        </w:rPr>
        <w:t>,</w:t>
      </w:r>
      <w:r w:rsidR="000D6155">
        <w:rPr>
          <w:rFonts w:cs="Arial"/>
        </w:rPr>
        <w:t xml:space="preserve"> la Resolución</w:t>
      </w:r>
      <w:r>
        <w:rPr>
          <w:rFonts w:cs="Arial"/>
        </w:rPr>
        <w:t xml:space="preserve"> 238 </w:t>
      </w:r>
      <w:r w:rsidR="00A42CD3" w:rsidRPr="00702869">
        <w:rPr>
          <w:rFonts w:cs="Arial"/>
        </w:rPr>
        <w:t xml:space="preserve">invita a </w:t>
      </w:r>
      <w:r>
        <w:rPr>
          <w:rFonts w:cs="Arial"/>
        </w:rPr>
        <w:t xml:space="preserve">realizar y </w:t>
      </w:r>
      <w:r w:rsidR="00A42CD3" w:rsidRPr="00702869">
        <w:rPr>
          <w:rFonts w:cs="Arial"/>
        </w:rPr>
        <w:t xml:space="preserve">completar </w:t>
      </w:r>
      <w:r w:rsidR="001842DD">
        <w:rPr>
          <w:rFonts w:cs="Arial"/>
        </w:rPr>
        <w:t>los</w:t>
      </w:r>
      <w:r w:rsidR="00A42CD3" w:rsidRPr="00702869">
        <w:rPr>
          <w:rFonts w:cs="Arial"/>
        </w:rPr>
        <w:t xml:space="preserve"> </w:t>
      </w:r>
      <w:r w:rsidR="001842DD" w:rsidRPr="00702869">
        <w:rPr>
          <w:rFonts w:cs="Arial"/>
        </w:rPr>
        <w:t>estudios</w:t>
      </w:r>
      <w:r w:rsidR="001842DD">
        <w:rPr>
          <w:rFonts w:cs="Arial"/>
        </w:rPr>
        <w:t xml:space="preserve"> en comento </w:t>
      </w:r>
      <w:r w:rsidR="001842DD" w:rsidRPr="00702869">
        <w:rPr>
          <w:rFonts w:cs="Arial"/>
        </w:rPr>
        <w:t>a tiempo</w:t>
      </w:r>
      <w:r w:rsidR="001842DD">
        <w:rPr>
          <w:rFonts w:cs="Arial"/>
        </w:rPr>
        <w:t xml:space="preserve"> </w:t>
      </w:r>
      <w:r w:rsidR="00A42CD3" w:rsidRPr="00702869">
        <w:rPr>
          <w:rFonts w:cs="Arial"/>
        </w:rPr>
        <w:t xml:space="preserve">para la CMR-19 </w:t>
      </w:r>
      <w:r w:rsidR="001842DD">
        <w:rPr>
          <w:rFonts w:cs="Arial"/>
        </w:rPr>
        <w:t>en</w:t>
      </w:r>
      <w:r w:rsidR="00A42CD3" w:rsidRPr="00702869">
        <w:rPr>
          <w:rFonts w:cs="Arial"/>
        </w:rPr>
        <w:t xml:space="preserve"> las</w:t>
      </w:r>
      <w:r w:rsidR="001842DD">
        <w:rPr>
          <w:rFonts w:cs="Arial"/>
        </w:rPr>
        <w:t xml:space="preserve"> siguientes</w:t>
      </w:r>
      <w:r w:rsidR="00A42CD3" w:rsidRPr="00702869">
        <w:rPr>
          <w:rFonts w:cs="Arial"/>
        </w:rPr>
        <w:t xml:space="preserve"> bandas de frecuencias:</w:t>
      </w:r>
    </w:p>
    <w:p w14:paraId="2781DB57" w14:textId="65101BE4" w:rsidR="00F77D50" w:rsidRPr="00263E2C" w:rsidRDefault="00F77D50" w:rsidP="00F54635">
      <w:pPr>
        <w:pStyle w:val="Prrafodelista"/>
        <w:numPr>
          <w:ilvl w:val="0"/>
          <w:numId w:val="29"/>
        </w:numPr>
        <w:spacing w:after="120" w:line="240" w:lineRule="auto"/>
        <w:contextualSpacing w:val="0"/>
        <w:jc w:val="both"/>
        <w:rPr>
          <w:rFonts w:cs="Arial"/>
        </w:rPr>
      </w:pPr>
      <w:r w:rsidRPr="00263E2C">
        <w:rPr>
          <w:rFonts w:cs="Arial"/>
        </w:rPr>
        <w:t>Bandas</w:t>
      </w:r>
      <w:r>
        <w:rPr>
          <w:rFonts w:cs="Arial"/>
        </w:rPr>
        <w:t xml:space="preserve"> de frecuencias</w:t>
      </w:r>
      <w:r w:rsidR="00BF0C15">
        <w:rPr>
          <w:rFonts w:cs="Arial"/>
        </w:rPr>
        <w:t xml:space="preserve"> que tienen</w:t>
      </w:r>
      <w:r>
        <w:rPr>
          <w:rFonts w:cs="Arial"/>
        </w:rPr>
        <w:t xml:space="preserve"> </w:t>
      </w:r>
      <w:r w:rsidR="00BF0C15" w:rsidRPr="009D090A">
        <w:rPr>
          <w:rFonts w:cs="Arial"/>
        </w:rPr>
        <w:t>atribuciones al servicio móvil a título primario</w:t>
      </w:r>
      <w:r w:rsidR="00BF0C15">
        <w:rPr>
          <w:rFonts w:cs="Arial"/>
        </w:rPr>
        <w:t xml:space="preserve"> en el </w:t>
      </w:r>
      <w:r w:rsidR="001D0029">
        <w:rPr>
          <w:rFonts w:cs="Arial"/>
        </w:rPr>
        <w:t>RR</w:t>
      </w:r>
      <w:r w:rsidR="00BF0C15">
        <w:rPr>
          <w:rFonts w:cs="Arial"/>
        </w:rPr>
        <w:t>:</w:t>
      </w:r>
    </w:p>
    <w:p w14:paraId="289875D6" w14:textId="139EACBC" w:rsidR="00BF0C15" w:rsidRDefault="00A42CD3" w:rsidP="00F54635">
      <w:pPr>
        <w:pStyle w:val="Prrafodelista"/>
        <w:spacing w:after="120" w:line="240" w:lineRule="auto"/>
        <w:contextualSpacing w:val="0"/>
        <w:jc w:val="both"/>
        <w:rPr>
          <w:rFonts w:cs="Arial"/>
        </w:rPr>
      </w:pPr>
      <w:r w:rsidRPr="009D090A">
        <w:rPr>
          <w:rFonts w:cs="Arial"/>
          <w:b/>
        </w:rPr>
        <w:t>24</w:t>
      </w:r>
      <w:r w:rsidR="00834889">
        <w:rPr>
          <w:rFonts w:cs="Arial"/>
          <w:b/>
        </w:rPr>
        <w:t>.</w:t>
      </w:r>
      <w:r w:rsidRPr="009D090A">
        <w:rPr>
          <w:rFonts w:cs="Arial"/>
          <w:b/>
        </w:rPr>
        <w:t>25-27</w:t>
      </w:r>
      <w:r w:rsidR="00834889">
        <w:rPr>
          <w:rFonts w:cs="Arial"/>
          <w:b/>
        </w:rPr>
        <w:t>.</w:t>
      </w:r>
      <w:r w:rsidRPr="009D090A">
        <w:rPr>
          <w:rFonts w:cs="Arial"/>
          <w:b/>
        </w:rPr>
        <w:t>5 GHz</w:t>
      </w:r>
      <w:r w:rsidR="00903A71" w:rsidRPr="00CC338D">
        <w:rPr>
          <w:rStyle w:val="Refdenotaalpie"/>
          <w:rFonts w:cs="Arial"/>
          <w:b/>
        </w:rPr>
        <w:footnoteReference w:id="5"/>
      </w:r>
      <w:r w:rsidRPr="009D090A">
        <w:rPr>
          <w:rFonts w:cs="Arial"/>
          <w:b/>
        </w:rPr>
        <w:t>, 37-40</w:t>
      </w:r>
      <w:r w:rsidR="00834889">
        <w:rPr>
          <w:rFonts w:cs="Arial"/>
          <w:b/>
        </w:rPr>
        <w:t>.</w:t>
      </w:r>
      <w:r w:rsidRPr="009D090A">
        <w:rPr>
          <w:rFonts w:cs="Arial"/>
          <w:b/>
        </w:rPr>
        <w:t>5 GHz, 42</w:t>
      </w:r>
      <w:r w:rsidR="00834889">
        <w:rPr>
          <w:rFonts w:cs="Arial"/>
          <w:b/>
        </w:rPr>
        <w:t>.</w:t>
      </w:r>
      <w:r w:rsidRPr="009D090A">
        <w:rPr>
          <w:rFonts w:cs="Arial"/>
          <w:b/>
        </w:rPr>
        <w:t>5-43</w:t>
      </w:r>
      <w:r w:rsidR="00834889">
        <w:rPr>
          <w:rFonts w:cs="Arial"/>
          <w:b/>
        </w:rPr>
        <w:t>.</w:t>
      </w:r>
      <w:r w:rsidRPr="009D090A">
        <w:rPr>
          <w:rFonts w:cs="Arial"/>
          <w:b/>
        </w:rPr>
        <w:t>5 GHz, 45</w:t>
      </w:r>
      <w:r w:rsidR="00834889">
        <w:rPr>
          <w:rFonts w:cs="Arial"/>
          <w:b/>
        </w:rPr>
        <w:t>.</w:t>
      </w:r>
      <w:r w:rsidRPr="009D090A">
        <w:rPr>
          <w:rFonts w:cs="Arial"/>
          <w:b/>
        </w:rPr>
        <w:t>5-47 GHz, 47</w:t>
      </w:r>
      <w:r w:rsidR="00834889">
        <w:rPr>
          <w:rFonts w:cs="Arial"/>
          <w:b/>
        </w:rPr>
        <w:t>.</w:t>
      </w:r>
      <w:r w:rsidRPr="009D090A">
        <w:rPr>
          <w:rFonts w:cs="Arial"/>
          <w:b/>
        </w:rPr>
        <w:t>2-50</w:t>
      </w:r>
      <w:r w:rsidR="00834889">
        <w:rPr>
          <w:rFonts w:cs="Arial"/>
          <w:b/>
        </w:rPr>
        <w:t>.</w:t>
      </w:r>
      <w:r w:rsidRPr="009D090A">
        <w:rPr>
          <w:rFonts w:cs="Arial"/>
          <w:b/>
        </w:rPr>
        <w:t>2 GHz, 50</w:t>
      </w:r>
      <w:r w:rsidR="00834889">
        <w:rPr>
          <w:rFonts w:cs="Arial"/>
          <w:b/>
        </w:rPr>
        <w:t>.</w:t>
      </w:r>
      <w:r w:rsidRPr="009D090A">
        <w:rPr>
          <w:rFonts w:cs="Arial"/>
          <w:b/>
        </w:rPr>
        <w:t>4-52</w:t>
      </w:r>
      <w:r w:rsidR="00834889">
        <w:rPr>
          <w:rFonts w:cs="Arial"/>
          <w:b/>
        </w:rPr>
        <w:t>.</w:t>
      </w:r>
      <w:r w:rsidRPr="009D090A">
        <w:rPr>
          <w:rFonts w:cs="Arial"/>
          <w:b/>
        </w:rPr>
        <w:t>6 GHz, 66-76 GHz y 81-86 GHz</w:t>
      </w:r>
      <w:r w:rsidR="00BF0C15">
        <w:rPr>
          <w:rFonts w:cs="Arial"/>
        </w:rPr>
        <w:t>.</w:t>
      </w:r>
    </w:p>
    <w:p w14:paraId="742BFE76" w14:textId="77777777" w:rsidR="00F54635" w:rsidRPr="00F54635" w:rsidRDefault="00F54635" w:rsidP="00F54635">
      <w:pPr>
        <w:pStyle w:val="Prrafodelista"/>
        <w:spacing w:after="120" w:line="240" w:lineRule="auto"/>
        <w:jc w:val="both"/>
        <w:rPr>
          <w:rFonts w:cs="Arial"/>
        </w:rPr>
      </w:pPr>
    </w:p>
    <w:p w14:paraId="79F86EF8" w14:textId="55C9CC05" w:rsidR="00BF0C15" w:rsidRPr="00F54635" w:rsidRDefault="00BF0C15" w:rsidP="00F54635">
      <w:pPr>
        <w:pStyle w:val="Prrafodelista"/>
        <w:numPr>
          <w:ilvl w:val="0"/>
          <w:numId w:val="29"/>
        </w:numPr>
        <w:spacing w:after="120" w:line="240" w:lineRule="auto"/>
        <w:contextualSpacing w:val="0"/>
        <w:jc w:val="both"/>
        <w:rPr>
          <w:rFonts w:cs="Arial"/>
          <w:b/>
        </w:rPr>
      </w:pPr>
      <w:r w:rsidRPr="00281E13">
        <w:rPr>
          <w:rFonts w:cs="Arial"/>
        </w:rPr>
        <w:t>Bandas</w:t>
      </w:r>
      <w:r>
        <w:rPr>
          <w:rFonts w:cs="Arial"/>
        </w:rPr>
        <w:t xml:space="preserve"> de frecuencias </w:t>
      </w:r>
      <w:r w:rsidRPr="00D919C9">
        <w:rPr>
          <w:rFonts w:cs="Arial"/>
        </w:rPr>
        <w:t>que puede</w:t>
      </w:r>
      <w:r>
        <w:rPr>
          <w:rFonts w:cs="Arial"/>
        </w:rPr>
        <w:t>n</w:t>
      </w:r>
      <w:r w:rsidRPr="00D919C9">
        <w:rPr>
          <w:rFonts w:cs="Arial"/>
        </w:rPr>
        <w:t xml:space="preserve"> requerir una atribución adicional al servicio móvil a título primario</w:t>
      </w:r>
      <w:r>
        <w:rPr>
          <w:rFonts w:cs="Arial"/>
        </w:rPr>
        <w:t xml:space="preserve"> en el </w:t>
      </w:r>
      <w:r w:rsidR="001D0029">
        <w:rPr>
          <w:rFonts w:cs="Arial"/>
        </w:rPr>
        <w:t>RR</w:t>
      </w:r>
      <w:r>
        <w:rPr>
          <w:rFonts w:cs="Arial"/>
        </w:rPr>
        <w:t>:</w:t>
      </w:r>
    </w:p>
    <w:p w14:paraId="55818F5D" w14:textId="4961F45E" w:rsidR="003A1C34" w:rsidRDefault="00A42CD3" w:rsidP="00F54635">
      <w:pPr>
        <w:pStyle w:val="Prrafodelista"/>
        <w:spacing w:after="120" w:line="240" w:lineRule="auto"/>
        <w:contextualSpacing w:val="0"/>
        <w:jc w:val="both"/>
        <w:rPr>
          <w:rFonts w:cs="Arial"/>
        </w:rPr>
      </w:pPr>
      <w:r w:rsidRPr="00D919C9">
        <w:rPr>
          <w:rFonts w:cs="Arial"/>
          <w:b/>
        </w:rPr>
        <w:t>31</w:t>
      </w:r>
      <w:r w:rsidR="00834889" w:rsidRPr="00263E2C">
        <w:rPr>
          <w:rFonts w:cs="Arial"/>
          <w:b/>
        </w:rPr>
        <w:t>.</w:t>
      </w:r>
      <w:r w:rsidRPr="00D919C9">
        <w:rPr>
          <w:rFonts w:cs="Arial"/>
          <w:b/>
        </w:rPr>
        <w:t>8-33</w:t>
      </w:r>
      <w:r w:rsidR="00834889" w:rsidRPr="00263E2C">
        <w:rPr>
          <w:rFonts w:cs="Arial"/>
          <w:b/>
        </w:rPr>
        <w:t>.</w:t>
      </w:r>
      <w:r w:rsidRPr="00D919C9">
        <w:rPr>
          <w:rFonts w:cs="Arial"/>
          <w:b/>
        </w:rPr>
        <w:t>4 GHz, 40</w:t>
      </w:r>
      <w:r w:rsidR="00834889" w:rsidRPr="00263E2C">
        <w:rPr>
          <w:rFonts w:cs="Arial"/>
          <w:b/>
        </w:rPr>
        <w:t>.</w:t>
      </w:r>
      <w:r w:rsidRPr="00D919C9">
        <w:rPr>
          <w:rFonts w:cs="Arial"/>
          <w:b/>
        </w:rPr>
        <w:t>5-42</w:t>
      </w:r>
      <w:r w:rsidR="00834889" w:rsidRPr="00263E2C">
        <w:rPr>
          <w:rFonts w:cs="Arial"/>
          <w:b/>
        </w:rPr>
        <w:t>.</w:t>
      </w:r>
      <w:r w:rsidRPr="00D919C9">
        <w:rPr>
          <w:rFonts w:cs="Arial"/>
          <w:b/>
        </w:rPr>
        <w:t>5 GHz y 47-47</w:t>
      </w:r>
      <w:r w:rsidR="00834889" w:rsidRPr="00263E2C">
        <w:rPr>
          <w:rFonts w:cs="Arial"/>
          <w:b/>
        </w:rPr>
        <w:t>.</w:t>
      </w:r>
      <w:r w:rsidRPr="00D919C9">
        <w:rPr>
          <w:rFonts w:cs="Arial"/>
          <w:b/>
        </w:rPr>
        <w:t>2 GHz</w:t>
      </w:r>
      <w:r w:rsidR="00BF0C15">
        <w:rPr>
          <w:rFonts w:cs="Arial"/>
        </w:rPr>
        <w:t>.</w:t>
      </w:r>
    </w:p>
    <w:p w14:paraId="61B9FFF2" w14:textId="77777777" w:rsidR="00F54635" w:rsidRPr="00F54635" w:rsidRDefault="00F54635" w:rsidP="00F54635">
      <w:pPr>
        <w:pStyle w:val="Prrafodelista"/>
        <w:spacing w:after="120" w:line="240" w:lineRule="auto"/>
        <w:jc w:val="both"/>
        <w:rPr>
          <w:rFonts w:cs="Arial"/>
          <w:b/>
        </w:rPr>
      </w:pPr>
    </w:p>
    <w:p w14:paraId="76D06E83" w14:textId="3424F1D8" w:rsidR="00847440" w:rsidRDefault="00847440" w:rsidP="00DD608C">
      <w:pPr>
        <w:spacing w:after="120" w:line="240" w:lineRule="auto"/>
        <w:jc w:val="both"/>
        <w:rPr>
          <w:rFonts w:cs="Arial"/>
        </w:rPr>
      </w:pPr>
      <w:r>
        <w:rPr>
          <w:rFonts w:cs="Arial"/>
        </w:rPr>
        <w:t>Lo anterior, se resume en la siguiente</w:t>
      </w:r>
      <w:r w:rsidR="007142B2">
        <w:rPr>
          <w:rFonts w:cs="Arial"/>
        </w:rPr>
        <w:t xml:space="preserve"> Figura</w:t>
      </w:r>
      <w:r>
        <w:rPr>
          <w:rFonts w:cs="Arial"/>
        </w:rPr>
        <w:t>:</w:t>
      </w:r>
    </w:p>
    <w:p w14:paraId="0AEAE786" w14:textId="6911C5DD" w:rsidR="00FB020D" w:rsidRDefault="00FB020D" w:rsidP="004A12B8">
      <w:pPr>
        <w:spacing w:after="120" w:line="240" w:lineRule="auto"/>
        <w:jc w:val="center"/>
      </w:pPr>
    </w:p>
    <w:p w14:paraId="1408937F" w14:textId="0AB89B75" w:rsidR="000B77D4" w:rsidRDefault="000B77D4" w:rsidP="004A12B8">
      <w:pPr>
        <w:spacing w:after="120" w:line="240" w:lineRule="auto"/>
        <w:jc w:val="center"/>
      </w:pPr>
      <w:r w:rsidRPr="000B77D4">
        <w:rPr>
          <w:noProof/>
          <w:lang w:eastAsia="es-MX"/>
        </w:rPr>
        <w:drawing>
          <wp:inline distT="0" distB="0" distL="0" distR="0" wp14:anchorId="3DC45600" wp14:editId="6993E053">
            <wp:extent cx="5612130" cy="1597156"/>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97156"/>
                    </a:xfrm>
                    <a:prstGeom prst="rect">
                      <a:avLst/>
                    </a:prstGeom>
                    <a:noFill/>
                    <a:ln>
                      <a:noFill/>
                    </a:ln>
                  </pic:spPr>
                </pic:pic>
              </a:graphicData>
            </a:graphic>
          </wp:inline>
        </w:drawing>
      </w:r>
    </w:p>
    <w:p w14:paraId="45C8B4B1" w14:textId="3779AA73" w:rsidR="00464052" w:rsidRPr="002D46D5" w:rsidRDefault="00464052" w:rsidP="004A12B8">
      <w:pPr>
        <w:spacing w:after="120" w:line="240" w:lineRule="auto"/>
        <w:jc w:val="center"/>
        <w:rPr>
          <w:rFonts w:cs="Arial"/>
          <w:i/>
          <w:sz w:val="18"/>
        </w:rPr>
      </w:pPr>
      <w:r w:rsidRPr="002D46D5">
        <w:rPr>
          <w:rFonts w:cs="Arial"/>
          <w:i/>
          <w:sz w:val="18"/>
        </w:rPr>
        <w:lastRenderedPageBreak/>
        <w:t xml:space="preserve">Figura 1. </w:t>
      </w:r>
      <w:r w:rsidRPr="00464052">
        <w:rPr>
          <w:rFonts w:cs="Arial"/>
          <w:i/>
          <w:sz w:val="18"/>
        </w:rPr>
        <w:t xml:space="preserve">Bandas de frecuencias del </w:t>
      </w:r>
      <w:r w:rsidR="0062665E">
        <w:rPr>
          <w:rFonts w:cs="Arial"/>
          <w:i/>
          <w:sz w:val="18"/>
        </w:rPr>
        <w:t>POD</w:t>
      </w:r>
      <w:r w:rsidRPr="00464052">
        <w:rPr>
          <w:rFonts w:cs="Arial"/>
          <w:i/>
          <w:sz w:val="18"/>
        </w:rPr>
        <w:t xml:space="preserve"> 1.13 de la CMR-19</w:t>
      </w:r>
    </w:p>
    <w:p w14:paraId="3B82A851" w14:textId="05D90AD5" w:rsidR="00FF6F95" w:rsidRDefault="00FF6F95" w:rsidP="00DD608C">
      <w:pPr>
        <w:spacing w:after="120" w:line="240" w:lineRule="auto"/>
        <w:jc w:val="both"/>
        <w:rPr>
          <w:rFonts w:cs="Arial"/>
        </w:rPr>
      </w:pPr>
      <w:r>
        <w:rPr>
          <w:rFonts w:cs="Arial"/>
        </w:rPr>
        <w:t>En donde:</w:t>
      </w:r>
    </w:p>
    <w:p w14:paraId="389BCDD0" w14:textId="229433A8" w:rsidR="00FF6F95" w:rsidRPr="004A12B8" w:rsidRDefault="00FF6F95" w:rsidP="00FF6F95">
      <w:pPr>
        <w:pStyle w:val="Prrafodelista"/>
        <w:spacing w:after="120" w:line="240" w:lineRule="auto"/>
        <w:contextualSpacing w:val="0"/>
        <w:jc w:val="both"/>
        <w:rPr>
          <w:rFonts w:cs="Arial"/>
        </w:rPr>
      </w:pPr>
      <w:r w:rsidRPr="004A12B8">
        <w:rPr>
          <w:rFonts w:cs="Arial"/>
          <w:b/>
        </w:rPr>
        <w:t>A</w:t>
      </w:r>
      <w:r w:rsidRPr="004A12B8">
        <w:rPr>
          <w:rFonts w:cs="Arial"/>
        </w:rPr>
        <w:t>: 24.25-27.5 GHz</w:t>
      </w:r>
      <w:r w:rsidRPr="004A12B8">
        <w:rPr>
          <w:rFonts w:cs="Arial"/>
        </w:rPr>
        <w:tab/>
      </w:r>
      <w:r w:rsidRPr="004A12B8">
        <w:rPr>
          <w:rFonts w:cs="Arial"/>
        </w:rPr>
        <w:tab/>
      </w:r>
      <w:r w:rsidRPr="004A12B8">
        <w:rPr>
          <w:rFonts w:cs="Arial"/>
        </w:rPr>
        <w:tab/>
      </w:r>
      <w:r w:rsidRPr="004A12B8">
        <w:rPr>
          <w:rFonts w:cs="Arial"/>
        </w:rPr>
        <w:tab/>
      </w:r>
      <w:r w:rsidR="004A12B8" w:rsidRPr="004A12B8">
        <w:rPr>
          <w:rFonts w:cs="Arial"/>
          <w:b/>
        </w:rPr>
        <w:t>X</w:t>
      </w:r>
      <w:r w:rsidRPr="004A12B8">
        <w:rPr>
          <w:rFonts w:cs="Arial"/>
        </w:rPr>
        <w:t xml:space="preserve">: 31.8-33.4 </w:t>
      </w:r>
    </w:p>
    <w:p w14:paraId="48B94A4A" w14:textId="7C2CCB7A" w:rsidR="00FF6F95" w:rsidRPr="004A12B8" w:rsidRDefault="00FF6F95" w:rsidP="00FF6F95">
      <w:pPr>
        <w:pStyle w:val="Prrafodelista"/>
        <w:spacing w:after="120" w:line="240" w:lineRule="auto"/>
        <w:contextualSpacing w:val="0"/>
        <w:jc w:val="both"/>
        <w:rPr>
          <w:rFonts w:cs="Arial"/>
        </w:rPr>
      </w:pPr>
      <w:r w:rsidRPr="004A12B8">
        <w:rPr>
          <w:rFonts w:cs="Arial"/>
          <w:b/>
        </w:rPr>
        <w:t>B</w:t>
      </w:r>
      <w:r w:rsidRPr="004A12B8">
        <w:rPr>
          <w:rFonts w:cs="Arial"/>
        </w:rPr>
        <w:t>: 37-40.5 GHz</w:t>
      </w:r>
      <w:r w:rsidRPr="004A12B8">
        <w:rPr>
          <w:rFonts w:cs="Arial"/>
        </w:rPr>
        <w:tab/>
      </w:r>
      <w:r w:rsidRPr="004A12B8">
        <w:rPr>
          <w:rFonts w:cs="Arial"/>
        </w:rPr>
        <w:tab/>
      </w:r>
      <w:r w:rsidRPr="004A12B8">
        <w:rPr>
          <w:rFonts w:cs="Arial"/>
        </w:rPr>
        <w:tab/>
      </w:r>
      <w:r w:rsidRPr="004A12B8">
        <w:rPr>
          <w:rFonts w:cs="Arial"/>
        </w:rPr>
        <w:tab/>
      </w:r>
      <w:r w:rsidRPr="004A12B8">
        <w:rPr>
          <w:rFonts w:cs="Arial"/>
        </w:rPr>
        <w:tab/>
      </w:r>
      <w:r w:rsidR="004A12B8" w:rsidRPr="004A12B8">
        <w:rPr>
          <w:rFonts w:cs="Arial"/>
          <w:b/>
        </w:rPr>
        <w:t>Y</w:t>
      </w:r>
      <w:r w:rsidRPr="004A12B8">
        <w:rPr>
          <w:rFonts w:cs="Arial"/>
        </w:rPr>
        <w:t xml:space="preserve">: 40.5-42.5 GHz </w:t>
      </w:r>
    </w:p>
    <w:p w14:paraId="0D5F4C1A" w14:textId="2D3C0FEE" w:rsidR="00FF6F95" w:rsidRPr="004A12B8" w:rsidRDefault="00FF6F95" w:rsidP="00FF6F95">
      <w:pPr>
        <w:pStyle w:val="Prrafodelista"/>
        <w:spacing w:after="120" w:line="240" w:lineRule="auto"/>
        <w:contextualSpacing w:val="0"/>
        <w:jc w:val="both"/>
        <w:rPr>
          <w:rFonts w:cs="Arial"/>
        </w:rPr>
      </w:pPr>
      <w:r w:rsidRPr="004A12B8">
        <w:rPr>
          <w:rFonts w:cs="Arial"/>
          <w:b/>
        </w:rPr>
        <w:t>C</w:t>
      </w:r>
      <w:r w:rsidRPr="004A12B8">
        <w:rPr>
          <w:rFonts w:cs="Arial"/>
        </w:rPr>
        <w:t>: 42.5-43.5 GHz</w:t>
      </w:r>
      <w:r w:rsidRPr="004A12B8">
        <w:rPr>
          <w:rFonts w:cs="Arial"/>
        </w:rPr>
        <w:tab/>
      </w:r>
      <w:r w:rsidRPr="004A12B8">
        <w:rPr>
          <w:rFonts w:cs="Arial"/>
        </w:rPr>
        <w:tab/>
      </w:r>
      <w:r w:rsidRPr="004A12B8">
        <w:rPr>
          <w:rFonts w:cs="Arial"/>
        </w:rPr>
        <w:tab/>
      </w:r>
      <w:r w:rsidRPr="004A12B8">
        <w:rPr>
          <w:rFonts w:cs="Arial"/>
        </w:rPr>
        <w:tab/>
      </w:r>
      <w:r w:rsidR="004A12B8" w:rsidRPr="004A12B8">
        <w:rPr>
          <w:rFonts w:cs="Arial"/>
          <w:b/>
        </w:rPr>
        <w:t>Z</w:t>
      </w:r>
      <w:r w:rsidRPr="004A12B8">
        <w:rPr>
          <w:rFonts w:cs="Arial"/>
        </w:rPr>
        <w:t>: 47-47.2 GHz</w:t>
      </w:r>
    </w:p>
    <w:p w14:paraId="3DD0555F" w14:textId="77777777" w:rsidR="00FF6F95" w:rsidRPr="004A12B8" w:rsidRDefault="00FF6F95" w:rsidP="00FF6F95">
      <w:pPr>
        <w:pStyle w:val="Prrafodelista"/>
        <w:spacing w:after="120" w:line="240" w:lineRule="auto"/>
        <w:contextualSpacing w:val="0"/>
        <w:jc w:val="both"/>
        <w:rPr>
          <w:rFonts w:cs="Arial"/>
        </w:rPr>
      </w:pPr>
      <w:r w:rsidRPr="004A12B8">
        <w:rPr>
          <w:rFonts w:cs="Arial"/>
          <w:b/>
        </w:rPr>
        <w:t>D</w:t>
      </w:r>
      <w:r w:rsidRPr="004A12B8">
        <w:rPr>
          <w:rFonts w:cs="Arial"/>
        </w:rPr>
        <w:t>: 45.5-47 GHz</w:t>
      </w:r>
    </w:p>
    <w:p w14:paraId="677CC227" w14:textId="77777777" w:rsidR="00FF6F95" w:rsidRPr="004A12B8" w:rsidRDefault="00FF6F95" w:rsidP="00FF6F95">
      <w:pPr>
        <w:pStyle w:val="Prrafodelista"/>
        <w:spacing w:after="120" w:line="240" w:lineRule="auto"/>
        <w:contextualSpacing w:val="0"/>
        <w:jc w:val="both"/>
        <w:rPr>
          <w:rFonts w:cs="Arial"/>
        </w:rPr>
      </w:pPr>
      <w:r w:rsidRPr="004A12B8">
        <w:rPr>
          <w:rFonts w:cs="Arial"/>
          <w:b/>
        </w:rPr>
        <w:t>E</w:t>
      </w:r>
      <w:r w:rsidRPr="004A12B8">
        <w:rPr>
          <w:rFonts w:cs="Arial"/>
        </w:rPr>
        <w:t>: 47.2-50.2 GHz</w:t>
      </w:r>
    </w:p>
    <w:p w14:paraId="3605853D" w14:textId="77777777" w:rsidR="00FF6F95" w:rsidRPr="004A12B8" w:rsidRDefault="00FF6F95" w:rsidP="00FF6F95">
      <w:pPr>
        <w:pStyle w:val="Prrafodelista"/>
        <w:spacing w:after="120" w:line="240" w:lineRule="auto"/>
        <w:contextualSpacing w:val="0"/>
        <w:jc w:val="both"/>
        <w:rPr>
          <w:rFonts w:cs="Arial"/>
        </w:rPr>
      </w:pPr>
      <w:r w:rsidRPr="004A12B8">
        <w:rPr>
          <w:rFonts w:cs="Arial"/>
          <w:b/>
        </w:rPr>
        <w:t>F</w:t>
      </w:r>
      <w:r w:rsidRPr="004A12B8">
        <w:rPr>
          <w:rFonts w:cs="Arial"/>
        </w:rPr>
        <w:t>: 50.4-52.6 GHz</w:t>
      </w:r>
    </w:p>
    <w:p w14:paraId="193BB8E3" w14:textId="10613DA6" w:rsidR="00191CEA" w:rsidRDefault="00191CEA" w:rsidP="00191CEA">
      <w:pPr>
        <w:pStyle w:val="Prrafodelista"/>
        <w:spacing w:after="120" w:line="240" w:lineRule="auto"/>
        <w:contextualSpacing w:val="0"/>
        <w:jc w:val="both"/>
        <w:rPr>
          <w:rFonts w:cs="Arial"/>
        </w:rPr>
      </w:pPr>
      <w:r>
        <w:rPr>
          <w:rFonts w:cs="Arial"/>
          <w:b/>
        </w:rPr>
        <w:t>G</w:t>
      </w:r>
      <w:r>
        <w:rPr>
          <w:rFonts w:cs="Arial"/>
        </w:rPr>
        <w:t xml:space="preserve">: </w:t>
      </w:r>
      <w:r w:rsidRPr="004A12B8">
        <w:rPr>
          <w:rFonts w:cs="Arial"/>
        </w:rPr>
        <w:t>66-76 GHz</w:t>
      </w:r>
    </w:p>
    <w:p w14:paraId="30AA0E2F" w14:textId="1613E3FC" w:rsidR="00FF6F95" w:rsidRPr="004A12B8" w:rsidRDefault="00191CEA" w:rsidP="00FF6F95">
      <w:pPr>
        <w:pStyle w:val="Prrafodelista"/>
        <w:spacing w:after="120" w:line="240" w:lineRule="auto"/>
        <w:contextualSpacing w:val="0"/>
        <w:jc w:val="both"/>
        <w:rPr>
          <w:rFonts w:cs="Arial"/>
        </w:rPr>
      </w:pPr>
      <w:r>
        <w:rPr>
          <w:rFonts w:cs="Arial"/>
        </w:rPr>
        <w:t>H</w:t>
      </w:r>
      <w:r w:rsidR="00FF6F95" w:rsidRPr="004A12B8">
        <w:rPr>
          <w:rFonts w:cs="Arial"/>
        </w:rPr>
        <w:t>: 81-86 GHz</w:t>
      </w:r>
    </w:p>
    <w:p w14:paraId="010E7EA5" w14:textId="44241090" w:rsidR="00DD608C" w:rsidRDefault="001419D1" w:rsidP="00DD608C">
      <w:pPr>
        <w:spacing w:after="120" w:line="240" w:lineRule="auto"/>
        <w:jc w:val="both"/>
        <w:rPr>
          <w:rFonts w:cs="Arial"/>
          <w:b/>
        </w:rPr>
      </w:pPr>
      <w:r>
        <w:rPr>
          <w:rFonts w:cs="Arial"/>
        </w:rPr>
        <w:t xml:space="preserve">Es así que la finalidad del </w:t>
      </w:r>
      <w:r w:rsidR="0062665E">
        <w:rPr>
          <w:rFonts w:cs="Arial"/>
        </w:rPr>
        <w:t>POD</w:t>
      </w:r>
      <w:r>
        <w:rPr>
          <w:rFonts w:cs="Arial"/>
        </w:rPr>
        <w:t xml:space="preserve"> 1.13 es que se efectúen lo</w:t>
      </w:r>
      <w:r w:rsidRPr="00C07F9F">
        <w:rPr>
          <w:rFonts w:cs="Arial"/>
        </w:rPr>
        <w:t xml:space="preserve">s </w:t>
      </w:r>
      <w:r w:rsidR="00DD608C" w:rsidRPr="00C07F9F">
        <w:rPr>
          <w:rFonts w:cs="Arial"/>
        </w:rPr>
        <w:t>estudios</w:t>
      </w:r>
      <w:r w:rsidRPr="00C07F9F">
        <w:rPr>
          <w:rFonts w:cs="Arial"/>
        </w:rPr>
        <w:t xml:space="preserve"> correspondientes</w:t>
      </w:r>
      <w:r w:rsidR="00DD608C" w:rsidRPr="00C07F9F">
        <w:rPr>
          <w:rFonts w:cs="Arial"/>
        </w:rPr>
        <w:t xml:space="preserve"> para dictaminar la viabilidad de</w:t>
      </w:r>
      <w:r w:rsidR="006E0F5B">
        <w:rPr>
          <w:rFonts w:cs="Arial"/>
        </w:rPr>
        <w:t xml:space="preserve"> atribuir</w:t>
      </w:r>
      <w:r>
        <w:rPr>
          <w:rFonts w:cs="Arial"/>
        </w:rPr>
        <w:t xml:space="preserve"> las bandas de frecuencia mencionadas</w:t>
      </w:r>
      <w:r w:rsidRPr="001419D1">
        <w:rPr>
          <w:rFonts w:cs="Arial"/>
        </w:rPr>
        <w:t xml:space="preserve"> </w:t>
      </w:r>
      <w:r w:rsidRPr="00D919C9">
        <w:rPr>
          <w:rFonts w:cs="Arial"/>
        </w:rPr>
        <w:t>al servicio móvil a título primario</w:t>
      </w:r>
      <w:r w:rsidR="00E05AC1">
        <w:rPr>
          <w:rFonts w:cs="Arial"/>
        </w:rPr>
        <w:t>,</w:t>
      </w:r>
      <w:r w:rsidR="00C07F9F">
        <w:rPr>
          <w:rFonts w:cs="Arial"/>
        </w:rPr>
        <w:t xml:space="preserve"> con </w:t>
      </w:r>
      <w:r w:rsidR="00FC3706">
        <w:rPr>
          <w:rFonts w:cs="Arial"/>
        </w:rPr>
        <w:t>el objeto</w:t>
      </w:r>
      <w:r w:rsidR="00C07F9F">
        <w:rPr>
          <w:rFonts w:cs="Arial"/>
        </w:rPr>
        <w:t xml:space="preserve"> de</w:t>
      </w:r>
      <w:r w:rsidR="006E0F5B">
        <w:rPr>
          <w:rFonts w:cs="Arial"/>
        </w:rPr>
        <w:t xml:space="preserve"> identificarlas </w:t>
      </w:r>
      <w:r w:rsidR="00FC3706">
        <w:rPr>
          <w:rFonts w:cs="Arial"/>
        </w:rPr>
        <w:t xml:space="preserve">como </w:t>
      </w:r>
      <w:r w:rsidR="006E0F5B">
        <w:rPr>
          <w:rFonts w:cs="Arial"/>
        </w:rPr>
        <w:t>propicias para la introducción de sistemas IMT y</w:t>
      </w:r>
      <w:r w:rsidR="00C07F9F">
        <w:rPr>
          <w:rFonts w:cs="Arial"/>
        </w:rPr>
        <w:t xml:space="preserve"> </w:t>
      </w:r>
      <w:r w:rsidR="006E0F5B">
        <w:rPr>
          <w:rFonts w:cs="Arial"/>
        </w:rPr>
        <w:t xml:space="preserve">eventualmente </w:t>
      </w:r>
      <w:r w:rsidR="00C07F9F">
        <w:rPr>
          <w:rFonts w:cs="Arial"/>
        </w:rPr>
        <w:t>utilizarlas para la provisión de</w:t>
      </w:r>
      <w:r>
        <w:rPr>
          <w:rFonts w:cs="Arial"/>
        </w:rPr>
        <w:t xml:space="preserve"> </w:t>
      </w:r>
      <w:r w:rsidR="00C07F9F">
        <w:rPr>
          <w:rFonts w:cs="Arial"/>
        </w:rPr>
        <w:t>servicios</w:t>
      </w:r>
      <w:r w:rsidR="00DD608C" w:rsidRPr="00C07F9F">
        <w:rPr>
          <w:rFonts w:cs="Arial"/>
        </w:rPr>
        <w:t xml:space="preserve"> móviles de banda ancha</w:t>
      </w:r>
      <w:r w:rsidR="00052C3E">
        <w:rPr>
          <w:rFonts w:cs="Arial"/>
        </w:rPr>
        <w:t xml:space="preserve"> móvil</w:t>
      </w:r>
      <w:r w:rsidR="00DD608C" w:rsidRPr="00C07F9F">
        <w:rPr>
          <w:rFonts w:cs="Arial"/>
        </w:rPr>
        <w:t>.</w:t>
      </w:r>
    </w:p>
    <w:p w14:paraId="5FDDF17F" w14:textId="49040052" w:rsidR="00C62A21" w:rsidRPr="009155EF" w:rsidRDefault="00C62A21" w:rsidP="009155EF">
      <w:pPr>
        <w:spacing w:after="120" w:line="240" w:lineRule="auto"/>
        <w:jc w:val="both"/>
        <w:rPr>
          <w:rFonts w:cs="Arial"/>
        </w:rPr>
      </w:pPr>
    </w:p>
    <w:p w14:paraId="2FF5E9DC" w14:textId="35F1EDE0" w:rsidR="00A92FCE" w:rsidRPr="00840E43" w:rsidRDefault="00C62A21" w:rsidP="00684B76">
      <w:pPr>
        <w:pStyle w:val="Ttulo1"/>
        <w:spacing w:before="0" w:after="120" w:line="240" w:lineRule="auto"/>
        <w:rPr>
          <w:rFonts w:asciiTheme="minorHAnsi" w:hAnsiTheme="minorHAnsi"/>
          <w:sz w:val="24"/>
          <w:szCs w:val="24"/>
        </w:rPr>
      </w:pPr>
      <w:bookmarkStart w:id="8" w:name="_Toc486437880"/>
      <w:bookmarkStart w:id="9" w:name="_Toc487701459"/>
      <w:r w:rsidRPr="00840E43">
        <w:rPr>
          <w:rFonts w:asciiTheme="minorHAnsi" w:hAnsiTheme="minorHAnsi"/>
          <w:sz w:val="24"/>
          <w:szCs w:val="24"/>
        </w:rPr>
        <w:t>Comisiones de Estudio</w:t>
      </w:r>
      <w:r w:rsidR="00A92FCE" w:rsidRPr="00840E43">
        <w:rPr>
          <w:rFonts w:asciiTheme="minorHAnsi" w:hAnsiTheme="minorHAnsi"/>
          <w:sz w:val="24"/>
          <w:szCs w:val="24"/>
        </w:rPr>
        <w:t xml:space="preserve"> y</w:t>
      </w:r>
      <w:r w:rsidRPr="00840E43">
        <w:rPr>
          <w:rFonts w:asciiTheme="minorHAnsi" w:hAnsiTheme="minorHAnsi"/>
          <w:sz w:val="24"/>
          <w:szCs w:val="24"/>
        </w:rPr>
        <w:t xml:space="preserve"> Grupos de trabajo</w:t>
      </w:r>
      <w:r w:rsidR="00BB51A7" w:rsidRPr="00840E43">
        <w:rPr>
          <w:rFonts w:asciiTheme="minorHAnsi" w:hAnsiTheme="minorHAnsi"/>
          <w:sz w:val="24"/>
          <w:szCs w:val="24"/>
        </w:rPr>
        <w:t xml:space="preserve"> de la UIT.</w:t>
      </w:r>
      <w:bookmarkEnd w:id="8"/>
      <w:bookmarkEnd w:id="9"/>
    </w:p>
    <w:p w14:paraId="68C46BAE" w14:textId="77777777" w:rsidR="00701FEF" w:rsidRDefault="00C62A21" w:rsidP="00CD350E">
      <w:pPr>
        <w:jc w:val="both"/>
      </w:pPr>
      <w:r w:rsidRPr="00C62A21">
        <w:t>Las Comisiones de Estudio del UIT-R</w:t>
      </w:r>
      <w:r w:rsidR="008C1BA8">
        <w:t xml:space="preserve"> </w:t>
      </w:r>
      <w:r w:rsidRPr="00C62A21">
        <w:t>desarrollan</w:t>
      </w:r>
      <w:r w:rsidR="008C1BA8">
        <w:t xml:space="preserve"> los estudios preparatorios que sientan</w:t>
      </w:r>
      <w:r w:rsidRPr="00C62A21">
        <w:t xml:space="preserve"> las bases técnicas para las decisiones adoptadas en las </w:t>
      </w:r>
      <w:r w:rsidR="003776A0">
        <w:t>C</w:t>
      </w:r>
      <w:r w:rsidR="008C1BA8">
        <w:t xml:space="preserve">onferencias </w:t>
      </w:r>
      <w:r w:rsidR="003776A0">
        <w:t>M</w:t>
      </w:r>
      <w:r w:rsidR="008C1BA8">
        <w:t>undiales y Regionales en materia de radiocomunicaciones</w:t>
      </w:r>
      <w:r w:rsidR="003776A0">
        <w:t xml:space="preserve"> </w:t>
      </w:r>
      <w:r w:rsidR="00CA49FB">
        <w:t xml:space="preserve">y elaboran </w:t>
      </w:r>
      <w:r w:rsidR="002B701A">
        <w:t xml:space="preserve">proyectos de </w:t>
      </w:r>
      <w:r w:rsidR="00A133D7">
        <w:t xml:space="preserve">Reportes y </w:t>
      </w:r>
      <w:r w:rsidRPr="00C62A21">
        <w:t>Recomendaciones sobre temas</w:t>
      </w:r>
      <w:r>
        <w:t xml:space="preserve"> </w:t>
      </w:r>
      <w:r w:rsidR="0034459E">
        <w:t>relacionados con las</w:t>
      </w:r>
      <w:r w:rsidR="00CA49FB">
        <w:t xml:space="preserve"> </w:t>
      </w:r>
      <w:r w:rsidRPr="00C62A21">
        <w:t>radiocomunicaciones</w:t>
      </w:r>
      <w:r w:rsidR="002B701A">
        <w:t xml:space="preserve"> para su aprobación por parte de los Estados miembros de la UIT</w:t>
      </w:r>
      <w:r w:rsidRPr="00C62A21">
        <w:t>.</w:t>
      </w:r>
    </w:p>
    <w:p w14:paraId="6FD484D9" w14:textId="5263E8F9" w:rsidR="00F57E1B" w:rsidRDefault="00C62A21" w:rsidP="00CD350E">
      <w:pPr>
        <w:jc w:val="both"/>
      </w:pPr>
      <w:r>
        <w:t xml:space="preserve">En </w:t>
      </w:r>
      <w:r w:rsidR="0072306C">
        <w:t>el</w:t>
      </w:r>
      <w:r>
        <w:t xml:space="preserve"> UIT-R </w:t>
      </w:r>
      <w:r w:rsidR="00837F3F">
        <w:t>existen</w:t>
      </w:r>
      <w:r>
        <w:t xml:space="preserve"> </w:t>
      </w:r>
      <w:r w:rsidR="007719E5">
        <w:t>seis</w:t>
      </w:r>
      <w:r>
        <w:t xml:space="preserve"> </w:t>
      </w:r>
      <w:r w:rsidR="007719E5">
        <w:t>C</w:t>
      </w:r>
      <w:r>
        <w:t xml:space="preserve">omisiones de </w:t>
      </w:r>
      <w:r w:rsidR="007719E5">
        <w:t>E</w:t>
      </w:r>
      <w:r>
        <w:t>studio</w:t>
      </w:r>
      <w:r w:rsidR="00494CA6">
        <w:t>, a saber</w:t>
      </w:r>
      <w:r w:rsidR="00F375C4">
        <w:t>: Comisión de Estudio</w:t>
      </w:r>
      <w:r w:rsidR="00E74D69">
        <w:t xml:space="preserve"> </w:t>
      </w:r>
      <w:r w:rsidR="004C5025">
        <w:t xml:space="preserve">1 (CE 1), </w:t>
      </w:r>
      <w:r w:rsidR="004C5025" w:rsidRPr="004C5025">
        <w:t>Gestión del espectro</w:t>
      </w:r>
      <w:r w:rsidR="004C5025">
        <w:t>; Comisión de Estudio 3 (CE 3), Propagación de las ondas radioeléctricas; Comisión de Estudio 4 (CE 4), Servicios por satélite; Comisión de Estudio 5 (CE 5), Servicios terrenales; Comisión de Estudio 6 (CE 6), Servicio de radiodifusión; y Comisión de Estudio 7 (CE 7), Servicios científicos.</w:t>
      </w:r>
    </w:p>
    <w:p w14:paraId="54D6C917" w14:textId="273B7C48" w:rsidR="006C3116" w:rsidRDefault="006C3116" w:rsidP="00CD350E">
      <w:pPr>
        <w:jc w:val="both"/>
      </w:pPr>
      <w:r>
        <w:t xml:space="preserve">Cada Comisión de Estudio cuenta con Grupos de Trabajo (GT) especializados, </w:t>
      </w:r>
      <w:r w:rsidR="008D526B">
        <w:t>los que</w:t>
      </w:r>
      <w:r>
        <w:t xml:space="preserve"> se encargan de </w:t>
      </w:r>
      <w:r w:rsidR="00972704">
        <w:t>llevar a cabo estudios, propuestas</w:t>
      </w:r>
      <w:r w:rsidR="00204CFE">
        <w:t xml:space="preserve"> y</w:t>
      </w:r>
      <w:r w:rsidR="00972704">
        <w:t xml:space="preserve"> contribuciones para la </w:t>
      </w:r>
      <w:r w:rsidR="00F617D1">
        <w:t>elaboración</w:t>
      </w:r>
      <w:r w:rsidR="00972704">
        <w:t xml:space="preserve"> de Reportes o Recomendaciones para el UIT-R.</w:t>
      </w:r>
    </w:p>
    <w:p w14:paraId="4C6DC239" w14:textId="295657C8" w:rsidR="004C37C9" w:rsidRPr="004C37C9" w:rsidRDefault="00972704" w:rsidP="008A67A0">
      <w:pPr>
        <w:spacing w:after="0"/>
        <w:jc w:val="both"/>
      </w:pPr>
      <w:r>
        <w:t xml:space="preserve">En </w:t>
      </w:r>
      <w:r w:rsidR="003C6D39">
        <w:t>el</w:t>
      </w:r>
      <w:r w:rsidR="00C62A21">
        <w:t xml:space="preserve"> caso particular</w:t>
      </w:r>
      <w:r w:rsidR="003C6D39">
        <w:t xml:space="preserve"> del </w:t>
      </w:r>
      <w:r w:rsidR="0062665E">
        <w:t>POD</w:t>
      </w:r>
      <w:r w:rsidR="003C6D39">
        <w:t xml:space="preserve"> 1.13</w:t>
      </w:r>
      <w:r w:rsidR="00C62A21">
        <w:t xml:space="preserve">, </w:t>
      </w:r>
      <w:r w:rsidR="00065AE1">
        <w:t>este documento se enfoca</w:t>
      </w:r>
      <w:r w:rsidR="00C62A21">
        <w:t xml:space="preserve"> en la </w:t>
      </w:r>
      <w:r w:rsidR="00BB3563">
        <w:t>CE 5</w:t>
      </w:r>
      <w:r w:rsidR="00C62A21">
        <w:t xml:space="preserve">, </w:t>
      </w:r>
      <w:r w:rsidR="003C6D39">
        <w:t xml:space="preserve">la cual </w:t>
      </w:r>
      <w:r w:rsidR="00C62A21">
        <w:t xml:space="preserve">se encarga de estudiar los Servicios </w:t>
      </w:r>
      <w:r w:rsidR="003C6D39">
        <w:t>T</w:t>
      </w:r>
      <w:r w:rsidR="00C62A21">
        <w:t>errenales. Dicha comisión está conformada por</w:t>
      </w:r>
      <w:r w:rsidR="007719E5">
        <w:t xml:space="preserve"> cuatro</w:t>
      </w:r>
      <w:r w:rsidR="00C62A21">
        <w:t xml:space="preserve"> </w:t>
      </w:r>
      <w:r w:rsidR="00E74D69">
        <w:t>G</w:t>
      </w:r>
      <w:r w:rsidR="00C62A21">
        <w:t xml:space="preserve">rupos de </w:t>
      </w:r>
      <w:r w:rsidR="009129EA">
        <w:t>Trabajo</w:t>
      </w:r>
      <w:r w:rsidR="001C2D74">
        <w:t xml:space="preserve">, como se aprecia </w:t>
      </w:r>
      <w:r w:rsidR="003E1763">
        <w:t>en la Figura 2</w:t>
      </w:r>
      <w:r w:rsidR="001C2D74">
        <w:t xml:space="preserve"> del presente documento</w:t>
      </w:r>
      <w:r w:rsidR="00BB3563">
        <w:t xml:space="preserve">. Además de </w:t>
      </w:r>
      <w:r w:rsidR="00FF659E">
        <w:t>é</w:t>
      </w:r>
      <w:r w:rsidR="009129EA">
        <w:t>stos</w:t>
      </w:r>
      <w:r w:rsidR="00BB3563">
        <w:t>,</w:t>
      </w:r>
      <w:r w:rsidR="00A21519">
        <w:t xml:space="preserve"> como se ha mencionado</w:t>
      </w:r>
      <w:r w:rsidR="00FD636E">
        <w:t xml:space="preserve"> </w:t>
      </w:r>
      <w:r w:rsidR="00A21519">
        <w:t>anteriormente</w:t>
      </w:r>
      <w:r w:rsidR="009129EA">
        <w:t xml:space="preserve">, </w:t>
      </w:r>
      <w:r w:rsidR="0015145E">
        <w:t>en el ciclo de estudios correspondiente a la CMR-19,</w:t>
      </w:r>
      <w:r w:rsidR="00A21519">
        <w:t xml:space="preserve"> fue necesaria la creación del</w:t>
      </w:r>
      <w:r w:rsidR="009129EA">
        <w:t xml:space="preserve"> Grupo de Tareas </w:t>
      </w:r>
      <w:r w:rsidR="00A21519">
        <w:t>TG 5/1</w:t>
      </w:r>
      <w:r w:rsidR="009129EA">
        <w:t xml:space="preserve"> con la finalidad de que </w:t>
      </w:r>
      <w:r w:rsidR="001F73B6">
        <w:t xml:space="preserve">en este grupo </w:t>
      </w:r>
      <w:r w:rsidR="009129EA">
        <w:t>se</w:t>
      </w:r>
      <w:r w:rsidR="001F73B6">
        <w:t>a el responsable de los temas relativos al</w:t>
      </w:r>
      <w:r w:rsidR="009129EA">
        <w:t xml:space="preserve"> </w:t>
      </w:r>
      <w:r w:rsidR="0062665E">
        <w:t>POD</w:t>
      </w:r>
      <w:r w:rsidR="009129EA">
        <w:t xml:space="preserve"> 1.13</w:t>
      </w:r>
      <w:r w:rsidR="00BB3563" w:rsidRPr="00700A09">
        <w:t>.</w:t>
      </w:r>
    </w:p>
    <w:p w14:paraId="37239DE5" w14:textId="77777777" w:rsidR="00A133D7" w:rsidRDefault="00A133D7" w:rsidP="009D3551">
      <w:pPr>
        <w:keepNext/>
        <w:spacing w:after="120"/>
        <w:jc w:val="both"/>
      </w:pPr>
      <w:r w:rsidRPr="00C62A21">
        <w:rPr>
          <w:noProof/>
          <w:lang w:eastAsia="es-MX"/>
        </w:rPr>
        <w:lastRenderedPageBreak/>
        <w:drawing>
          <wp:inline distT="0" distB="0" distL="0" distR="0" wp14:anchorId="347D6810" wp14:editId="6DBD1E65">
            <wp:extent cx="5574030" cy="2039620"/>
            <wp:effectExtent l="38100" t="0" r="26670" b="1778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C6D3454" w14:textId="0595B6EA" w:rsidR="00A133D7" w:rsidRDefault="00A133D7" w:rsidP="00A133D7">
      <w:pPr>
        <w:pStyle w:val="Descripcin"/>
        <w:jc w:val="center"/>
      </w:pPr>
      <w:r w:rsidRPr="00840E43">
        <w:rPr>
          <w:color w:val="70AD47" w:themeColor="accent6"/>
        </w:rPr>
        <w:t xml:space="preserve">Figura </w:t>
      </w:r>
      <w:r w:rsidR="00464052" w:rsidRPr="00840E43">
        <w:rPr>
          <w:color w:val="70AD47" w:themeColor="accent6"/>
        </w:rPr>
        <w:t>2</w:t>
      </w:r>
      <w:r w:rsidRPr="00840E43">
        <w:rPr>
          <w:color w:val="70AD47" w:themeColor="accent6"/>
        </w:rPr>
        <w:t>. Grupos de Trabajo de la Comisión de Estudio 5 de la UIT.</w:t>
      </w:r>
    </w:p>
    <w:p w14:paraId="7EC28989" w14:textId="26409EAE" w:rsidR="001F73B6" w:rsidRDefault="001F73B6" w:rsidP="00A133D7">
      <w:pPr>
        <w:jc w:val="both"/>
      </w:pPr>
      <w:r w:rsidDel="00A133D7">
        <w:t>El TG 5/1 ha empezado sus labores y a la fecha ha conducido dos reuniones a través de las cuales ha trazado el plan de trabajo a seguir para definir l</w:t>
      </w:r>
      <w:r w:rsidRPr="001E5FD0" w:rsidDel="00A133D7">
        <w:t>as necesidades de espectro para el componente terrestre de IMT</w:t>
      </w:r>
      <w:r w:rsidDel="00A133D7">
        <w:t xml:space="preserve">, así como los </w:t>
      </w:r>
      <w:r w:rsidRPr="001E5FD0" w:rsidDel="00A133D7">
        <w:t>parámetros</w:t>
      </w:r>
      <w:r w:rsidDel="00A133D7">
        <w:t xml:space="preserve"> técnicos</w:t>
      </w:r>
      <w:r w:rsidRPr="001E5FD0" w:rsidDel="00A133D7">
        <w:t xml:space="preserve"> y</w:t>
      </w:r>
      <w:r w:rsidDel="00A133D7">
        <w:t xml:space="preserve"> los</w:t>
      </w:r>
      <w:r w:rsidRPr="001E5FD0" w:rsidDel="00A133D7">
        <w:t xml:space="preserve"> modelos de propagación que se deben utilizar en los estudios de compatibilidad</w:t>
      </w:r>
      <w:r w:rsidDel="00A133D7">
        <w:t xml:space="preserve"> </w:t>
      </w:r>
      <w:r w:rsidRPr="001E5FD0" w:rsidDel="00A133D7">
        <w:t>en el rango de frecuencias</w:t>
      </w:r>
      <w:r w:rsidDel="00A133D7">
        <w:t xml:space="preserve"> entre los 24.</w:t>
      </w:r>
      <w:r w:rsidRPr="001E5FD0" w:rsidDel="00A133D7">
        <w:t xml:space="preserve">25 </w:t>
      </w:r>
      <w:r>
        <w:t xml:space="preserve">GHz </w:t>
      </w:r>
      <w:r w:rsidRPr="001E5FD0" w:rsidDel="00A133D7">
        <w:t>y 86 GHz</w:t>
      </w:r>
      <w:r w:rsidDel="00A133D7">
        <w:t>.</w:t>
      </w:r>
    </w:p>
    <w:p w14:paraId="33498669" w14:textId="44567D76" w:rsidR="00A133D7" w:rsidRDefault="006C2313" w:rsidP="00A133D7">
      <w:pPr>
        <w:jc w:val="both"/>
      </w:pPr>
      <w:r>
        <w:t>Por otra parte</w:t>
      </w:r>
      <w:r w:rsidR="00494CA6">
        <w:t>, es preciso mencionar que durante los trabajos de la p</w:t>
      </w:r>
      <w:r w:rsidR="00494CA6" w:rsidRPr="00494CA6">
        <w:t xml:space="preserve">rimera sesión de la Reunión Preparatoria de la Conferencia (RPC) para la </w:t>
      </w:r>
      <w:r w:rsidR="00494CA6">
        <w:t xml:space="preserve">CMR-19, celebrada </w:t>
      </w:r>
      <w:r w:rsidR="00494CA6" w:rsidRPr="00494CA6">
        <w:t xml:space="preserve">los días 30 de noviembre y 1 </w:t>
      </w:r>
      <w:r w:rsidR="00D17FF9">
        <w:t>de</w:t>
      </w:r>
      <w:r w:rsidR="00494CA6" w:rsidRPr="00494CA6">
        <w:t xml:space="preserve"> diciembre de 2015, </w:t>
      </w:r>
      <w:r w:rsidR="00494CA6">
        <w:t>se decidió que</w:t>
      </w:r>
      <w:r w:rsidR="00705096">
        <w:t xml:space="preserve"> el GT 5D</w:t>
      </w:r>
      <w:r w:rsidR="00494CA6">
        <w:t xml:space="preserve"> se encargaría de </w:t>
      </w:r>
      <w:r w:rsidR="00A631E6">
        <w:t xml:space="preserve">los estudios indicados </w:t>
      </w:r>
      <w:r w:rsidR="00D17FF9">
        <w:t xml:space="preserve">en </w:t>
      </w:r>
      <w:r w:rsidR="00A631E6">
        <w:t>la Resolución 238 (CMR-15), en lo que respecta a las necesidades de espectro, las características técnicas y operativas, criterios de protección, y los casos de despliegue de la componente terrenal de las IMT, antes del 31 de marzo de 2017.</w:t>
      </w:r>
    </w:p>
    <w:p w14:paraId="37EB28D7" w14:textId="6129A5F1" w:rsidR="00606FE5" w:rsidRDefault="00606FE5" w:rsidP="00771BAB">
      <w:pPr>
        <w:jc w:val="both"/>
      </w:pPr>
      <w:r>
        <w:t>D</w:t>
      </w:r>
      <w:r w:rsidRPr="00F617D1">
        <w:t>e acuerdo con la atribución de los trabajos preparatorios del UIT-R para la CMR-19,  los Grupos de Trabajo implicados en el POD 1.13</w:t>
      </w:r>
      <w:r w:rsidR="00F617D1">
        <w:rPr>
          <w:rStyle w:val="Refdenotaalpie"/>
        </w:rPr>
        <w:footnoteReference w:id="6"/>
      </w:r>
      <w:r w:rsidRPr="00F617D1">
        <w:t xml:space="preserve">, pertenecientes a la CE3, CE4, CE5, CE6 y CE7, serán responsables de indicar las características técnicas, así como los criterios de protección de los servicios existentes atribuidos en las bandas, o bien, en las bandas adyacentes del segmento </w:t>
      </w:r>
      <w:r w:rsidRPr="00F617D1">
        <w:rPr>
          <w:rFonts w:cs="Arial"/>
        </w:rPr>
        <w:t>24.25 - 86 GHz</w:t>
      </w:r>
      <w:r w:rsidR="000B4782">
        <w:t>.</w:t>
      </w:r>
      <w:r w:rsidRPr="005270C1">
        <w:t xml:space="preserve"> </w:t>
      </w:r>
      <w:r w:rsidR="000B4782">
        <w:t>E</w:t>
      </w:r>
      <w:r w:rsidRPr="005270C1">
        <w:t>n el caso particular de los GT de la CE 3, también se encargarán de facilitar los modelos de propagación pertinentes para los estudios de compartición en las mismas bandas de frecuencias.</w:t>
      </w:r>
    </w:p>
    <w:p w14:paraId="1472CB55" w14:textId="15CFFBE0" w:rsidR="00306BE3" w:rsidRDefault="005270C1" w:rsidP="00771BAB">
      <w:pPr>
        <w:jc w:val="both"/>
        <w:rPr>
          <w:rFonts w:cs="Arial"/>
        </w:rPr>
      </w:pPr>
      <w:r>
        <w:t>De esta manera, c</w:t>
      </w:r>
      <w:r w:rsidR="00CA6DDB">
        <w:t xml:space="preserve">omo se ha descrito en este apartado, los estudios en algunas bandas de frecuencias del segmento </w:t>
      </w:r>
      <w:r w:rsidR="00CA6DDB">
        <w:rPr>
          <w:rFonts w:cs="Arial"/>
        </w:rPr>
        <w:t>24.25 -</w:t>
      </w:r>
      <w:r w:rsidR="00CA6DDB" w:rsidRPr="00702869">
        <w:rPr>
          <w:rFonts w:cs="Arial"/>
        </w:rPr>
        <w:t xml:space="preserve"> 86 GHz</w:t>
      </w:r>
      <w:r w:rsidR="00CA6DDB">
        <w:rPr>
          <w:rFonts w:cs="Arial"/>
        </w:rPr>
        <w:t xml:space="preserve"> ya están en marcha. La culminación de </w:t>
      </w:r>
      <w:r w:rsidR="005108B6">
        <w:rPr>
          <w:rFonts w:cs="Arial"/>
        </w:rPr>
        <w:t>dichos estudios</w:t>
      </w:r>
      <w:r w:rsidR="00CA6DDB">
        <w:rPr>
          <w:rFonts w:cs="Arial"/>
        </w:rPr>
        <w:t xml:space="preserve"> está p</w:t>
      </w:r>
      <w:r w:rsidR="005108B6">
        <w:rPr>
          <w:rFonts w:cs="Arial"/>
        </w:rPr>
        <w:t>rogramada</w:t>
      </w:r>
      <w:r w:rsidR="00CA6DDB">
        <w:rPr>
          <w:rFonts w:cs="Arial"/>
        </w:rPr>
        <w:t xml:space="preserve"> para el año 2019</w:t>
      </w:r>
      <w:r w:rsidR="002F367B">
        <w:rPr>
          <w:rFonts w:cs="Arial"/>
        </w:rPr>
        <w:t>,</w:t>
      </w:r>
      <w:r w:rsidR="00CA6DDB">
        <w:rPr>
          <w:rFonts w:cs="Arial"/>
        </w:rPr>
        <w:t xml:space="preserve"> con la finalidad de </w:t>
      </w:r>
      <w:r w:rsidR="0090782C">
        <w:rPr>
          <w:rFonts w:cs="Arial"/>
        </w:rPr>
        <w:t xml:space="preserve">estar en posibilidades de </w:t>
      </w:r>
      <w:r w:rsidR="005108B6">
        <w:rPr>
          <w:rFonts w:cs="Arial"/>
        </w:rPr>
        <w:t xml:space="preserve">poner a disposición </w:t>
      </w:r>
      <w:r w:rsidR="00CA6DDB">
        <w:rPr>
          <w:rFonts w:cs="Arial"/>
        </w:rPr>
        <w:t>espectro</w:t>
      </w:r>
      <w:r w:rsidR="005108B6">
        <w:rPr>
          <w:rFonts w:cs="Arial"/>
        </w:rPr>
        <w:t xml:space="preserve"> para sistemas</w:t>
      </w:r>
      <w:r w:rsidR="00CA6DDB">
        <w:rPr>
          <w:rFonts w:cs="Arial"/>
        </w:rPr>
        <w:t xml:space="preserve"> IMT</w:t>
      </w:r>
      <w:r w:rsidR="005108B6">
        <w:rPr>
          <w:rFonts w:cs="Arial"/>
        </w:rPr>
        <w:t>-2020, a través de los cuales se prevén tres principales escenarios de uso: banda ancha móvil mejorada,</w:t>
      </w:r>
      <w:r w:rsidR="005108B6" w:rsidRPr="005108B6">
        <w:rPr>
          <w:rFonts w:cs="Arial"/>
        </w:rPr>
        <w:t xml:space="preserve"> c</w:t>
      </w:r>
      <w:r w:rsidR="005108B6">
        <w:rPr>
          <w:rFonts w:cs="Arial"/>
        </w:rPr>
        <w:t>omunicaciones ultra-confiables</w:t>
      </w:r>
      <w:r w:rsidR="007B32E3">
        <w:rPr>
          <w:rFonts w:cs="Arial"/>
        </w:rPr>
        <w:t xml:space="preserve"> de baja latencia y </w:t>
      </w:r>
      <w:r w:rsidR="005108B6" w:rsidRPr="005108B6">
        <w:rPr>
          <w:rFonts w:cs="Arial"/>
        </w:rPr>
        <w:t>comunicaciones masivas de tipo máquina</w:t>
      </w:r>
      <w:r w:rsidR="007B32E3">
        <w:rPr>
          <w:rStyle w:val="Refdenotaalpie"/>
          <w:rFonts w:cs="Arial"/>
        </w:rPr>
        <w:footnoteReference w:id="7"/>
      </w:r>
      <w:r w:rsidR="007B32E3">
        <w:rPr>
          <w:rFonts w:cs="Arial"/>
        </w:rPr>
        <w:t>.</w:t>
      </w:r>
      <w:r w:rsidR="005108B6">
        <w:rPr>
          <w:rFonts w:cs="Arial"/>
        </w:rPr>
        <w:t xml:space="preserve"> </w:t>
      </w:r>
    </w:p>
    <w:p w14:paraId="3C9CBD4D" w14:textId="3450BB9C" w:rsidR="00CA6DDB" w:rsidRDefault="00306BE3" w:rsidP="00771BAB">
      <w:pPr>
        <w:jc w:val="both"/>
        <w:rPr>
          <w:rFonts w:cs="Arial"/>
        </w:rPr>
      </w:pPr>
      <w:r>
        <w:rPr>
          <w:rFonts w:cs="Arial"/>
        </w:rPr>
        <w:t xml:space="preserve">Bajo tales condiciones, </w:t>
      </w:r>
      <w:r w:rsidR="0090782C">
        <w:rPr>
          <w:rFonts w:cs="Arial"/>
        </w:rPr>
        <w:t>y con</w:t>
      </w:r>
      <w:r w:rsidR="00940DC0">
        <w:rPr>
          <w:rFonts w:cs="Arial"/>
        </w:rPr>
        <w:t xml:space="preserve"> base en</w:t>
      </w:r>
      <w:r w:rsidR="0090782C">
        <w:rPr>
          <w:rFonts w:cs="Arial"/>
        </w:rPr>
        <w:t xml:space="preserve"> las mejores prácticas internacionales, </w:t>
      </w:r>
      <w:r>
        <w:rPr>
          <w:rFonts w:cs="Arial"/>
        </w:rPr>
        <w:t xml:space="preserve">es </w:t>
      </w:r>
      <w:r w:rsidR="001F73B6">
        <w:rPr>
          <w:rFonts w:cs="Arial"/>
        </w:rPr>
        <w:t>importante</w:t>
      </w:r>
      <w:r>
        <w:rPr>
          <w:rFonts w:cs="Arial"/>
        </w:rPr>
        <w:t xml:space="preserve"> que </w:t>
      </w:r>
      <w:r w:rsidR="001F73B6">
        <w:rPr>
          <w:rFonts w:cs="Arial"/>
        </w:rPr>
        <w:t>el Instituto</w:t>
      </w:r>
      <w:r>
        <w:rPr>
          <w:rFonts w:cs="Arial"/>
        </w:rPr>
        <w:t xml:space="preserve"> se encuentre preparado para </w:t>
      </w:r>
      <w:r w:rsidR="001F73B6">
        <w:rPr>
          <w:rFonts w:cs="Arial"/>
        </w:rPr>
        <w:t>responder a las necesidades de</w:t>
      </w:r>
      <w:r>
        <w:rPr>
          <w:rFonts w:cs="Arial"/>
        </w:rPr>
        <w:t xml:space="preserve"> comunicaci</w:t>
      </w:r>
      <w:r w:rsidR="001F73B6">
        <w:rPr>
          <w:rFonts w:cs="Arial"/>
        </w:rPr>
        <w:t>ó</w:t>
      </w:r>
      <w:r>
        <w:rPr>
          <w:rFonts w:cs="Arial"/>
        </w:rPr>
        <w:t xml:space="preserve">n </w:t>
      </w:r>
      <w:r w:rsidR="001F73B6">
        <w:rPr>
          <w:rFonts w:cs="Arial"/>
        </w:rPr>
        <w:t xml:space="preserve">inalámbrica </w:t>
      </w:r>
      <w:r>
        <w:rPr>
          <w:rFonts w:cs="Arial"/>
        </w:rPr>
        <w:t xml:space="preserve">del futuro a través de una adecuada y eficiente política prospectiva </w:t>
      </w:r>
      <w:r w:rsidR="001F73B6">
        <w:rPr>
          <w:rFonts w:cs="Arial"/>
        </w:rPr>
        <w:t>en</w:t>
      </w:r>
      <w:r>
        <w:rPr>
          <w:rFonts w:cs="Arial"/>
        </w:rPr>
        <w:t xml:space="preserve"> </w:t>
      </w:r>
      <w:r w:rsidR="00364B7A">
        <w:rPr>
          <w:rFonts w:cs="Arial"/>
        </w:rPr>
        <w:t>la</w:t>
      </w:r>
      <w:r w:rsidR="00180AD8">
        <w:rPr>
          <w:rFonts w:cs="Arial"/>
        </w:rPr>
        <w:t xml:space="preserve"> </w:t>
      </w:r>
      <w:r w:rsidR="001F73B6">
        <w:rPr>
          <w:rFonts w:cs="Arial"/>
        </w:rPr>
        <w:t xml:space="preserve">gestión y </w:t>
      </w:r>
      <w:r w:rsidR="00180AD8">
        <w:rPr>
          <w:rFonts w:cs="Arial"/>
        </w:rPr>
        <w:t>administración de</w:t>
      </w:r>
      <w:r w:rsidR="00364B7A">
        <w:rPr>
          <w:rFonts w:cs="Arial"/>
        </w:rPr>
        <w:t>l</w:t>
      </w:r>
      <w:r w:rsidR="008D526B">
        <w:rPr>
          <w:rFonts w:cs="Arial"/>
        </w:rPr>
        <w:t xml:space="preserve"> espectro radioeléctrico; s</w:t>
      </w:r>
      <w:r w:rsidR="00BB5ACE">
        <w:rPr>
          <w:rFonts w:cs="Arial"/>
        </w:rPr>
        <w:t>in dejar de mencionar que al realizar esto debe</w:t>
      </w:r>
      <w:r w:rsidR="008D526B">
        <w:rPr>
          <w:rFonts w:cs="Arial"/>
        </w:rPr>
        <w:t>n</w:t>
      </w:r>
      <w:r w:rsidR="00BB5ACE">
        <w:rPr>
          <w:rFonts w:cs="Arial"/>
        </w:rPr>
        <w:t xml:space="preserve"> </w:t>
      </w:r>
      <w:r w:rsidR="00BB5ACE" w:rsidRPr="00BB5ACE">
        <w:rPr>
          <w:rFonts w:cs="Arial"/>
        </w:rPr>
        <w:t>tomarse en cuenta las medidas de protección para los servicios existentes y que se encuentran en operación por parte de algún usuario a través de sus instrumentos habilitantes.</w:t>
      </w:r>
    </w:p>
    <w:p w14:paraId="35FEEF41" w14:textId="4B0894A9" w:rsidR="009D3551" w:rsidRDefault="009D3551">
      <w:r>
        <w:lastRenderedPageBreak/>
        <w:br w:type="page"/>
      </w:r>
    </w:p>
    <w:p w14:paraId="3B967DDA" w14:textId="0295A3A4" w:rsidR="00702F5B" w:rsidRPr="00840E43" w:rsidRDefault="00702F5B" w:rsidP="00702869">
      <w:pPr>
        <w:pStyle w:val="Ttulo1"/>
        <w:spacing w:before="0" w:after="120" w:line="240" w:lineRule="auto"/>
        <w:rPr>
          <w:rFonts w:asciiTheme="minorHAnsi" w:hAnsiTheme="minorHAnsi"/>
          <w:sz w:val="24"/>
          <w:szCs w:val="24"/>
        </w:rPr>
      </w:pPr>
      <w:bookmarkStart w:id="10" w:name="_Toc486437881"/>
      <w:bookmarkStart w:id="11" w:name="_Toc487701460"/>
      <w:r w:rsidRPr="00840E43">
        <w:rPr>
          <w:rFonts w:asciiTheme="minorHAnsi" w:hAnsiTheme="minorHAnsi"/>
          <w:sz w:val="24"/>
          <w:szCs w:val="24"/>
        </w:rPr>
        <w:lastRenderedPageBreak/>
        <w:t>A</w:t>
      </w:r>
      <w:r w:rsidR="00120047" w:rsidRPr="00840E43">
        <w:rPr>
          <w:rFonts w:asciiTheme="minorHAnsi" w:hAnsiTheme="minorHAnsi"/>
          <w:sz w:val="24"/>
          <w:szCs w:val="24"/>
        </w:rPr>
        <w:t>tribuciones en</w:t>
      </w:r>
      <w:r w:rsidRPr="00840E43">
        <w:rPr>
          <w:rFonts w:asciiTheme="minorHAnsi" w:hAnsiTheme="minorHAnsi"/>
          <w:sz w:val="24"/>
          <w:szCs w:val="24"/>
        </w:rPr>
        <w:t xml:space="preserve"> las bandas de frecuencias </w:t>
      </w:r>
      <w:r w:rsidR="00B706FF" w:rsidRPr="00840E43">
        <w:rPr>
          <w:rFonts w:asciiTheme="minorHAnsi" w:hAnsiTheme="minorHAnsi"/>
          <w:sz w:val="24"/>
          <w:szCs w:val="24"/>
        </w:rPr>
        <w:t xml:space="preserve">candidatas </w:t>
      </w:r>
      <w:r w:rsidRPr="00840E43">
        <w:rPr>
          <w:rFonts w:asciiTheme="minorHAnsi" w:hAnsiTheme="minorHAnsi"/>
          <w:sz w:val="24"/>
          <w:szCs w:val="24"/>
        </w:rPr>
        <w:t>entre 24.25 GHz y 86 GHz.</w:t>
      </w:r>
      <w:bookmarkEnd w:id="10"/>
      <w:bookmarkEnd w:id="11"/>
    </w:p>
    <w:p w14:paraId="066C0FD2" w14:textId="1F69B63C" w:rsidR="00702F5B" w:rsidRPr="00D41ACA" w:rsidRDefault="00CE7C90" w:rsidP="00702869">
      <w:pPr>
        <w:spacing w:after="120" w:line="240" w:lineRule="auto"/>
        <w:jc w:val="both"/>
        <w:rPr>
          <w:rFonts w:cs="Arial"/>
        </w:rPr>
      </w:pPr>
      <w:r w:rsidRPr="00702869">
        <w:rPr>
          <w:rFonts w:cs="Arial"/>
        </w:rPr>
        <w:t xml:space="preserve">Con la finalidad de </w:t>
      </w:r>
      <w:r w:rsidR="005014FE">
        <w:rPr>
          <w:rFonts w:cs="Arial"/>
        </w:rPr>
        <w:t xml:space="preserve">determinar la posible identificación de algunas bandas de frecuencias </w:t>
      </w:r>
      <w:r>
        <w:rPr>
          <w:rFonts w:cs="Arial"/>
        </w:rPr>
        <w:t>comprendidas entre 24.25</w:t>
      </w:r>
      <w:r w:rsidR="00684B76">
        <w:rPr>
          <w:rFonts w:cs="Arial"/>
        </w:rPr>
        <w:t xml:space="preserve"> GHz</w:t>
      </w:r>
      <w:r>
        <w:rPr>
          <w:rFonts w:cs="Arial"/>
        </w:rPr>
        <w:t xml:space="preserve"> y 86 GHz</w:t>
      </w:r>
      <w:r w:rsidR="005014FE">
        <w:rPr>
          <w:rFonts w:cs="Arial"/>
        </w:rPr>
        <w:t xml:space="preserve"> como propicias para las IMT, a continuación se presentan las atribuciones contenidas en el </w:t>
      </w:r>
      <w:r w:rsidR="00D41ACA" w:rsidRPr="00702869">
        <w:rPr>
          <w:rFonts w:cs="Arial"/>
        </w:rPr>
        <w:t>RR</w:t>
      </w:r>
      <w:r w:rsidR="004C251F">
        <w:rPr>
          <w:rStyle w:val="Refdenotaalpie"/>
          <w:rFonts w:cs="Arial"/>
        </w:rPr>
        <w:footnoteReference w:id="8"/>
      </w:r>
      <w:r w:rsidR="00D41ACA">
        <w:rPr>
          <w:rFonts w:cs="Arial"/>
        </w:rPr>
        <w:t xml:space="preserve"> de la UIT, así como </w:t>
      </w:r>
      <w:r w:rsidR="005014FE">
        <w:rPr>
          <w:rFonts w:cs="Arial"/>
        </w:rPr>
        <w:t xml:space="preserve">en </w:t>
      </w:r>
      <w:r w:rsidR="00D41ACA">
        <w:rPr>
          <w:rFonts w:cs="Arial"/>
        </w:rPr>
        <w:t>el</w:t>
      </w:r>
      <w:r w:rsidR="00D41ACA" w:rsidRPr="00702869">
        <w:rPr>
          <w:rFonts w:cs="Arial"/>
        </w:rPr>
        <w:t xml:space="preserve"> </w:t>
      </w:r>
      <w:r w:rsidRPr="00702869">
        <w:rPr>
          <w:rFonts w:cs="Arial"/>
        </w:rPr>
        <w:t xml:space="preserve">Cuadro Nacional de </w:t>
      </w:r>
      <w:r>
        <w:rPr>
          <w:rFonts w:cs="Arial"/>
        </w:rPr>
        <w:t xml:space="preserve">Atribución de </w:t>
      </w:r>
      <w:r w:rsidRPr="00702869">
        <w:rPr>
          <w:rFonts w:cs="Arial"/>
        </w:rPr>
        <w:t>Frecuencias (CNAF)</w:t>
      </w:r>
      <w:r w:rsidR="0086087D">
        <w:rPr>
          <w:rStyle w:val="Refdenotaalpie"/>
          <w:rFonts w:cs="Arial"/>
        </w:rPr>
        <w:footnoteReference w:id="9"/>
      </w:r>
      <w:r w:rsidRPr="00702869">
        <w:rPr>
          <w:rFonts w:cs="Arial"/>
        </w:rPr>
        <w:t xml:space="preserve"> </w:t>
      </w:r>
      <w:r w:rsidR="00D41ACA">
        <w:rPr>
          <w:rFonts w:cs="Arial"/>
        </w:rPr>
        <w:t xml:space="preserve">de nuestro país. </w:t>
      </w:r>
    </w:p>
    <w:p w14:paraId="209CE39F" w14:textId="77777777" w:rsidR="00EB15C9" w:rsidRPr="00D41ACA" w:rsidRDefault="00EB15C9" w:rsidP="00702869">
      <w:pPr>
        <w:spacing w:after="120" w:line="240" w:lineRule="auto"/>
        <w:jc w:val="both"/>
        <w:rPr>
          <w:rFonts w:cs="Arial"/>
        </w:rPr>
      </w:pPr>
    </w:p>
    <w:p w14:paraId="68AE9009" w14:textId="7E858B7C" w:rsidR="006648FC" w:rsidRPr="009D3551" w:rsidRDefault="00702F5B" w:rsidP="009D3551">
      <w:pPr>
        <w:pStyle w:val="Ttulo2"/>
        <w:spacing w:before="0" w:line="240" w:lineRule="auto"/>
        <w:rPr>
          <w:rFonts w:asciiTheme="minorHAnsi" w:hAnsiTheme="minorHAnsi"/>
          <w:b/>
          <w:sz w:val="22"/>
        </w:rPr>
      </w:pPr>
      <w:bookmarkStart w:id="12" w:name="_Toc486437882"/>
      <w:bookmarkStart w:id="13" w:name="_Toc487701219"/>
      <w:bookmarkStart w:id="14" w:name="_Toc487701461"/>
      <w:r w:rsidRPr="00702AF3">
        <w:rPr>
          <w:rFonts w:asciiTheme="minorHAnsi" w:hAnsiTheme="minorHAnsi"/>
          <w:b/>
          <w:sz w:val="22"/>
        </w:rPr>
        <w:t>A</w:t>
      </w:r>
      <w:r w:rsidR="00BF2CDC" w:rsidRPr="00702AF3">
        <w:rPr>
          <w:rFonts w:asciiTheme="minorHAnsi" w:hAnsiTheme="minorHAnsi"/>
          <w:b/>
          <w:sz w:val="22"/>
        </w:rPr>
        <w:t xml:space="preserve">tribución </w:t>
      </w:r>
      <w:r w:rsidR="00DF6BC9" w:rsidRPr="00702AF3">
        <w:rPr>
          <w:rFonts w:asciiTheme="minorHAnsi" w:hAnsiTheme="minorHAnsi"/>
          <w:b/>
          <w:sz w:val="22"/>
        </w:rPr>
        <w:t>internacional</w:t>
      </w:r>
      <w:r w:rsidR="004765A5" w:rsidRPr="00702AF3">
        <w:rPr>
          <w:rFonts w:asciiTheme="minorHAnsi" w:hAnsiTheme="minorHAnsi"/>
          <w:b/>
          <w:sz w:val="22"/>
        </w:rPr>
        <w:t xml:space="preserve"> de las bandas consideras en el POD 1.13</w:t>
      </w:r>
      <w:r w:rsidR="00DF6BC9" w:rsidRPr="00702AF3">
        <w:rPr>
          <w:rFonts w:asciiTheme="minorHAnsi" w:hAnsiTheme="minorHAnsi"/>
          <w:b/>
          <w:sz w:val="22"/>
        </w:rPr>
        <w:t xml:space="preserve"> </w:t>
      </w:r>
      <w:r w:rsidR="00BF2CDC" w:rsidRPr="00702AF3">
        <w:rPr>
          <w:rFonts w:asciiTheme="minorHAnsi" w:hAnsiTheme="minorHAnsi"/>
          <w:b/>
          <w:sz w:val="22"/>
        </w:rPr>
        <w:t>entre 24.25 GHz y 86 GHz</w:t>
      </w:r>
      <w:r w:rsidR="00297475" w:rsidRPr="00702AF3">
        <w:rPr>
          <w:rFonts w:asciiTheme="minorHAnsi" w:hAnsiTheme="minorHAnsi"/>
          <w:b/>
          <w:sz w:val="22"/>
        </w:rPr>
        <w:t xml:space="preserve"> </w:t>
      </w:r>
      <w:r w:rsidR="00DF6BC9" w:rsidRPr="00702AF3">
        <w:rPr>
          <w:rFonts w:asciiTheme="minorHAnsi" w:hAnsiTheme="minorHAnsi"/>
          <w:b/>
          <w:sz w:val="22"/>
        </w:rPr>
        <w:t>(</w:t>
      </w:r>
      <w:r w:rsidR="00297475" w:rsidRPr="00702AF3">
        <w:rPr>
          <w:rFonts w:asciiTheme="minorHAnsi" w:hAnsiTheme="minorHAnsi"/>
          <w:b/>
          <w:sz w:val="22"/>
        </w:rPr>
        <w:t>Región 2</w:t>
      </w:r>
      <w:r w:rsidR="00DB2C54" w:rsidRPr="00702AF3">
        <w:rPr>
          <w:rFonts w:asciiTheme="minorHAnsi" w:hAnsiTheme="minorHAnsi"/>
          <w:b/>
          <w:sz w:val="22"/>
        </w:rPr>
        <w:t xml:space="preserve"> del RR</w:t>
      </w:r>
      <w:r w:rsidR="00297475" w:rsidRPr="00702AF3">
        <w:rPr>
          <w:rFonts w:asciiTheme="minorHAnsi" w:hAnsiTheme="minorHAnsi"/>
          <w:b/>
          <w:sz w:val="22"/>
        </w:rPr>
        <w:t xml:space="preserve"> de</w:t>
      </w:r>
      <w:r w:rsidR="00DF6BC9" w:rsidRPr="00702AF3">
        <w:rPr>
          <w:rFonts w:asciiTheme="minorHAnsi" w:hAnsiTheme="minorHAnsi"/>
          <w:b/>
          <w:sz w:val="22"/>
        </w:rPr>
        <w:t xml:space="preserve"> </w:t>
      </w:r>
      <w:r w:rsidR="00297475" w:rsidRPr="00702AF3">
        <w:rPr>
          <w:rFonts w:asciiTheme="minorHAnsi" w:hAnsiTheme="minorHAnsi"/>
          <w:b/>
          <w:sz w:val="22"/>
        </w:rPr>
        <w:t>la UIT</w:t>
      </w:r>
      <w:r w:rsidR="00DF6BC9" w:rsidRPr="00702AF3">
        <w:rPr>
          <w:rFonts w:asciiTheme="minorHAnsi" w:hAnsiTheme="minorHAnsi"/>
          <w:b/>
          <w:sz w:val="22"/>
        </w:rPr>
        <w:t>)</w:t>
      </w:r>
      <w:bookmarkEnd w:id="12"/>
      <w:bookmarkEnd w:id="13"/>
      <w:bookmarkEnd w:id="14"/>
    </w:p>
    <w:p w14:paraId="7707A0CB" w14:textId="77777777" w:rsidR="009D3551" w:rsidRDefault="009D3551" w:rsidP="000176C7">
      <w:pPr>
        <w:spacing w:after="0"/>
        <w:ind w:left="284"/>
        <w:rPr>
          <w:color w:val="70AD47" w:themeColor="accent6"/>
        </w:rPr>
      </w:pPr>
      <w:bookmarkStart w:id="15" w:name="_Toc486437883"/>
    </w:p>
    <w:p w14:paraId="781E4390" w14:textId="459AE248" w:rsidR="0043640B" w:rsidRPr="009D3551" w:rsidRDefault="0043640B" w:rsidP="009D3551">
      <w:pPr>
        <w:ind w:left="284"/>
        <w:rPr>
          <w:color w:val="70AD47" w:themeColor="accent6"/>
        </w:rPr>
      </w:pPr>
      <w:r w:rsidRPr="009D3551">
        <w:rPr>
          <w:color w:val="70AD47" w:themeColor="accent6"/>
        </w:rPr>
        <w:t>24</w:t>
      </w:r>
      <w:r w:rsidR="00FE5035" w:rsidRPr="009D3551">
        <w:rPr>
          <w:color w:val="70AD47" w:themeColor="accent6"/>
        </w:rPr>
        <w:t>.</w:t>
      </w:r>
      <w:r w:rsidRPr="009D3551">
        <w:rPr>
          <w:color w:val="70AD47" w:themeColor="accent6"/>
        </w:rPr>
        <w:t>25-27</w:t>
      </w:r>
      <w:r w:rsidR="00FE5035" w:rsidRPr="009D3551">
        <w:rPr>
          <w:color w:val="70AD47" w:themeColor="accent6"/>
        </w:rPr>
        <w:t>.</w:t>
      </w:r>
      <w:r w:rsidRPr="009D3551">
        <w:rPr>
          <w:color w:val="70AD47" w:themeColor="accent6"/>
        </w:rPr>
        <w:t>5 GHz</w:t>
      </w:r>
      <w:bookmarkEnd w:id="15"/>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FE5035" w:rsidRPr="008379A1" w14:paraId="4CFD6394" w14:textId="77777777" w:rsidTr="00840E43">
        <w:trPr>
          <w:cnfStyle w:val="100000000000" w:firstRow="1" w:lastRow="0" w:firstColumn="0" w:lastColumn="0" w:oddVBand="0" w:evenVBand="0" w:oddHBand="0" w:evenHBand="0" w:firstRowFirstColumn="0" w:firstRowLastColumn="0" w:lastRowFirstColumn="0" w:lastRowLastColumn="0"/>
          <w:trHeight w:val="99"/>
        </w:trPr>
        <w:tc>
          <w:tcPr>
            <w:cnfStyle w:val="001000000100" w:firstRow="0" w:lastRow="0" w:firstColumn="1" w:lastColumn="0" w:oddVBand="0" w:evenVBand="0" w:oddHBand="0" w:evenHBand="0" w:firstRowFirstColumn="1" w:firstRowLastColumn="0" w:lastRowFirstColumn="0" w:lastRowLastColumn="0"/>
            <w:tcW w:w="1362" w:type="pct"/>
          </w:tcPr>
          <w:p w14:paraId="541A3E16" w14:textId="77777777" w:rsidR="00FE5035" w:rsidRPr="008379A1" w:rsidRDefault="00FE5035" w:rsidP="00074FA2">
            <w:pPr>
              <w:jc w:val="center"/>
              <w:rPr>
                <w:sz w:val="18"/>
                <w:szCs w:val="18"/>
              </w:rPr>
            </w:pPr>
            <w:r w:rsidRPr="008379A1">
              <w:rPr>
                <w:sz w:val="18"/>
                <w:szCs w:val="18"/>
              </w:rPr>
              <w:t>Segmento de frecuencias</w:t>
            </w:r>
          </w:p>
          <w:p w14:paraId="5AACBD4D" w14:textId="0DCCAFA8" w:rsidR="00FE5035" w:rsidRPr="008379A1" w:rsidRDefault="00FE5035" w:rsidP="00074FA2">
            <w:pPr>
              <w:jc w:val="center"/>
              <w:rPr>
                <w:sz w:val="18"/>
                <w:szCs w:val="18"/>
              </w:rPr>
            </w:pPr>
            <w:r w:rsidRPr="008379A1">
              <w:rPr>
                <w:sz w:val="18"/>
                <w:szCs w:val="18"/>
              </w:rPr>
              <w:t>(GHz)</w:t>
            </w:r>
          </w:p>
        </w:tc>
        <w:tc>
          <w:tcPr>
            <w:tcW w:w="3638" w:type="pct"/>
          </w:tcPr>
          <w:p w14:paraId="2FE706D2" w14:textId="489E8E1E" w:rsidR="00FE5035" w:rsidRPr="008379A1" w:rsidRDefault="00FE5035" w:rsidP="00074FA2">
            <w:pPr>
              <w:jc w:val="center"/>
              <w:cnfStyle w:val="100000000000" w:firstRow="1" w:lastRow="0" w:firstColumn="0" w:lastColumn="0" w:oddVBand="0" w:evenVBand="0" w:oddHBand="0" w:evenHBand="0" w:firstRowFirstColumn="0" w:firstRowLastColumn="0" w:lastRowFirstColumn="0" w:lastRowLastColumn="0"/>
              <w:rPr>
                <w:rStyle w:val="nfasis"/>
                <w:rFonts w:cs="Arial"/>
                <w:i w:val="0"/>
                <w:sz w:val="18"/>
                <w:szCs w:val="18"/>
              </w:rPr>
            </w:pPr>
            <w:r w:rsidRPr="008379A1">
              <w:rPr>
                <w:rStyle w:val="nfasis"/>
                <w:rFonts w:cs="Arial"/>
                <w:i w:val="0"/>
                <w:sz w:val="18"/>
                <w:szCs w:val="18"/>
              </w:rPr>
              <w:t>Atribución</w:t>
            </w:r>
          </w:p>
        </w:tc>
      </w:tr>
      <w:tr w:rsidR="00FE5035" w:rsidRPr="008379A1" w14:paraId="7D7264D4" w14:textId="77777777" w:rsidTr="00840E43">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362" w:type="pct"/>
          </w:tcPr>
          <w:p w14:paraId="055211D1" w14:textId="00B69177" w:rsidR="00FE5035" w:rsidRPr="008379A1" w:rsidRDefault="00FE5035" w:rsidP="00E0139F">
            <w:pPr>
              <w:jc w:val="center"/>
              <w:rPr>
                <w:b w:val="0"/>
                <w:sz w:val="18"/>
                <w:szCs w:val="18"/>
              </w:rPr>
            </w:pPr>
            <w:bookmarkStart w:id="16" w:name="_Toc483239963"/>
            <w:bookmarkStart w:id="17" w:name="_Toc483411857"/>
            <w:r w:rsidRPr="008379A1">
              <w:rPr>
                <w:b w:val="0"/>
                <w:sz w:val="18"/>
                <w:szCs w:val="18"/>
              </w:rPr>
              <w:t>24.25 – 24.45</w:t>
            </w:r>
            <w:bookmarkEnd w:id="16"/>
            <w:bookmarkEnd w:id="17"/>
          </w:p>
        </w:tc>
        <w:tc>
          <w:tcPr>
            <w:tcW w:w="3638" w:type="pct"/>
          </w:tcPr>
          <w:p w14:paraId="302E5B54"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rStyle w:val="nfasis"/>
                <w:rFonts w:cs="Arial"/>
                <w:bCs/>
                <w:i w:val="0"/>
                <w:sz w:val="18"/>
                <w:szCs w:val="18"/>
              </w:rPr>
            </w:pPr>
            <w:bookmarkStart w:id="18" w:name="_Toc483239964"/>
            <w:bookmarkStart w:id="19" w:name="_Toc483411858"/>
            <w:r w:rsidRPr="008379A1">
              <w:rPr>
                <w:rStyle w:val="nfasis"/>
                <w:rFonts w:cs="Arial"/>
                <w:i w:val="0"/>
                <w:sz w:val="18"/>
                <w:szCs w:val="18"/>
              </w:rPr>
              <w:t>RADIONAVEGACIÓN</w:t>
            </w:r>
            <w:bookmarkEnd w:id="18"/>
            <w:bookmarkEnd w:id="19"/>
          </w:p>
        </w:tc>
      </w:tr>
      <w:tr w:rsidR="00FE5035" w:rsidRPr="008379A1" w14:paraId="6E749617"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307219EB" w14:textId="7B5073EC" w:rsidR="00FE5035" w:rsidRPr="008379A1" w:rsidRDefault="00FE5035" w:rsidP="00E0139F">
            <w:pPr>
              <w:jc w:val="center"/>
              <w:rPr>
                <w:b w:val="0"/>
                <w:sz w:val="18"/>
                <w:szCs w:val="18"/>
              </w:rPr>
            </w:pPr>
            <w:bookmarkStart w:id="20" w:name="_Toc483239965"/>
            <w:bookmarkStart w:id="21" w:name="_Toc483411859"/>
            <w:r w:rsidRPr="008379A1">
              <w:rPr>
                <w:b w:val="0"/>
                <w:sz w:val="18"/>
                <w:szCs w:val="18"/>
              </w:rPr>
              <w:t>24.45 – 24.65</w:t>
            </w:r>
            <w:bookmarkEnd w:id="20"/>
            <w:bookmarkEnd w:id="21"/>
          </w:p>
        </w:tc>
        <w:tc>
          <w:tcPr>
            <w:tcW w:w="3638" w:type="pct"/>
          </w:tcPr>
          <w:p w14:paraId="6962E899"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22" w:name="_Toc483239966"/>
            <w:bookmarkStart w:id="23" w:name="_Toc483411860"/>
            <w:r w:rsidRPr="008379A1">
              <w:rPr>
                <w:rStyle w:val="nfasis"/>
                <w:rFonts w:cs="Arial"/>
                <w:i w:val="0"/>
                <w:sz w:val="18"/>
                <w:szCs w:val="18"/>
              </w:rPr>
              <w:t>ENTRE SATÉLITES</w:t>
            </w:r>
            <w:bookmarkEnd w:id="22"/>
            <w:bookmarkEnd w:id="23"/>
          </w:p>
          <w:p w14:paraId="1282145F"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24" w:name="_Toc483239967"/>
            <w:bookmarkStart w:id="25" w:name="_Toc483411861"/>
            <w:r w:rsidRPr="008379A1">
              <w:rPr>
                <w:rStyle w:val="nfasis"/>
                <w:rFonts w:cs="Arial"/>
                <w:i w:val="0"/>
                <w:sz w:val="18"/>
                <w:szCs w:val="18"/>
              </w:rPr>
              <w:t>RADIONAVEGACIÓN</w:t>
            </w:r>
            <w:bookmarkEnd w:id="24"/>
            <w:bookmarkEnd w:id="25"/>
          </w:p>
          <w:p w14:paraId="6F10B174"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sz w:val="18"/>
                <w:szCs w:val="18"/>
              </w:rPr>
            </w:pPr>
            <w:bookmarkStart w:id="26" w:name="_Toc483239968"/>
            <w:bookmarkStart w:id="27" w:name="_Toc483411862"/>
            <w:r w:rsidRPr="008379A1">
              <w:rPr>
                <w:sz w:val="18"/>
                <w:szCs w:val="18"/>
              </w:rPr>
              <w:t>5.533</w:t>
            </w:r>
            <w:bookmarkEnd w:id="26"/>
            <w:bookmarkEnd w:id="27"/>
          </w:p>
        </w:tc>
      </w:tr>
      <w:tr w:rsidR="00FE5035" w:rsidRPr="008379A1" w14:paraId="17E6D4F2" w14:textId="77777777" w:rsidTr="00840E4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362" w:type="pct"/>
          </w:tcPr>
          <w:p w14:paraId="7B44E71B" w14:textId="328BE759" w:rsidR="00FE5035" w:rsidRPr="008379A1" w:rsidRDefault="00FE5035" w:rsidP="00E0139F">
            <w:pPr>
              <w:jc w:val="center"/>
              <w:rPr>
                <w:b w:val="0"/>
                <w:sz w:val="18"/>
                <w:szCs w:val="18"/>
              </w:rPr>
            </w:pPr>
            <w:bookmarkStart w:id="28" w:name="_Toc483239969"/>
            <w:bookmarkStart w:id="29" w:name="_Toc483411863"/>
            <w:r w:rsidRPr="008379A1">
              <w:rPr>
                <w:b w:val="0"/>
                <w:sz w:val="18"/>
                <w:szCs w:val="18"/>
              </w:rPr>
              <w:t>24.65 – 24.75</w:t>
            </w:r>
            <w:bookmarkEnd w:id="28"/>
            <w:bookmarkEnd w:id="29"/>
          </w:p>
        </w:tc>
        <w:tc>
          <w:tcPr>
            <w:tcW w:w="3638" w:type="pct"/>
          </w:tcPr>
          <w:p w14:paraId="521387A3"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30" w:name="_Toc483239970"/>
            <w:bookmarkStart w:id="31" w:name="_Toc483411864"/>
            <w:r w:rsidRPr="008379A1">
              <w:rPr>
                <w:rStyle w:val="nfasis"/>
                <w:rFonts w:cs="Arial"/>
                <w:i w:val="0"/>
                <w:sz w:val="18"/>
                <w:szCs w:val="18"/>
              </w:rPr>
              <w:t>ENTRE SATÉLITES</w:t>
            </w:r>
            <w:bookmarkEnd w:id="30"/>
            <w:bookmarkEnd w:id="31"/>
          </w:p>
          <w:p w14:paraId="5247647C"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iCs/>
                <w:sz w:val="18"/>
                <w:szCs w:val="18"/>
              </w:rPr>
            </w:pPr>
            <w:bookmarkStart w:id="32" w:name="_Toc483239971"/>
            <w:bookmarkStart w:id="33" w:name="_Toc483411865"/>
            <w:r w:rsidRPr="008379A1">
              <w:rPr>
                <w:rStyle w:val="nfasis"/>
                <w:rFonts w:cs="Arial"/>
                <w:i w:val="0"/>
                <w:sz w:val="18"/>
                <w:szCs w:val="18"/>
              </w:rPr>
              <w:t>RADIOLOCALIZACIÓN POR SATÉLITE (Tierra-espacio)</w:t>
            </w:r>
            <w:bookmarkEnd w:id="32"/>
            <w:bookmarkEnd w:id="33"/>
          </w:p>
        </w:tc>
      </w:tr>
      <w:tr w:rsidR="00FE5035" w:rsidRPr="008379A1" w14:paraId="4F6D7EF3"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4B0A3012" w14:textId="59736858" w:rsidR="00FE5035" w:rsidRPr="008379A1" w:rsidRDefault="00FE5035" w:rsidP="00E0139F">
            <w:pPr>
              <w:jc w:val="center"/>
              <w:rPr>
                <w:b w:val="0"/>
                <w:sz w:val="18"/>
                <w:szCs w:val="18"/>
              </w:rPr>
            </w:pPr>
            <w:bookmarkStart w:id="34" w:name="_Toc483239972"/>
            <w:bookmarkStart w:id="35" w:name="_Toc483411866"/>
            <w:r w:rsidRPr="008379A1">
              <w:rPr>
                <w:b w:val="0"/>
                <w:sz w:val="18"/>
                <w:szCs w:val="18"/>
              </w:rPr>
              <w:t>24.75 – 25.25</w:t>
            </w:r>
            <w:bookmarkEnd w:id="34"/>
            <w:bookmarkEnd w:id="35"/>
          </w:p>
        </w:tc>
        <w:tc>
          <w:tcPr>
            <w:tcW w:w="3638" w:type="pct"/>
          </w:tcPr>
          <w:p w14:paraId="75E0E2E6"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sz w:val="18"/>
                <w:szCs w:val="18"/>
              </w:rPr>
            </w:pPr>
            <w:bookmarkStart w:id="36" w:name="_Toc483239973"/>
            <w:bookmarkStart w:id="37" w:name="_Toc483411867"/>
            <w:r w:rsidRPr="008379A1">
              <w:rPr>
                <w:rStyle w:val="nfasis"/>
                <w:rFonts w:cs="Arial"/>
                <w:i w:val="0"/>
                <w:sz w:val="18"/>
                <w:szCs w:val="18"/>
              </w:rPr>
              <w:t xml:space="preserve">FIJO POR SATÉLITE (Tierra-espacio) </w:t>
            </w:r>
            <w:r w:rsidRPr="008379A1">
              <w:rPr>
                <w:sz w:val="18"/>
                <w:szCs w:val="18"/>
              </w:rPr>
              <w:t>5.535</w:t>
            </w:r>
            <w:bookmarkEnd w:id="36"/>
            <w:bookmarkEnd w:id="37"/>
          </w:p>
        </w:tc>
      </w:tr>
      <w:tr w:rsidR="00FE5035" w:rsidRPr="008379A1" w14:paraId="3540DAF2"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07645043" w14:textId="21268F19" w:rsidR="00FE5035" w:rsidRPr="008379A1" w:rsidRDefault="00FE5035" w:rsidP="00E0139F">
            <w:pPr>
              <w:jc w:val="center"/>
              <w:rPr>
                <w:b w:val="0"/>
                <w:sz w:val="18"/>
                <w:szCs w:val="18"/>
              </w:rPr>
            </w:pPr>
            <w:bookmarkStart w:id="38" w:name="_Toc483239974"/>
            <w:bookmarkStart w:id="39" w:name="_Toc483411868"/>
            <w:r w:rsidRPr="008379A1">
              <w:rPr>
                <w:b w:val="0"/>
                <w:sz w:val="18"/>
                <w:szCs w:val="18"/>
              </w:rPr>
              <w:t>25.25 – 25.5</w:t>
            </w:r>
            <w:bookmarkEnd w:id="38"/>
            <w:bookmarkEnd w:id="39"/>
          </w:p>
        </w:tc>
        <w:tc>
          <w:tcPr>
            <w:tcW w:w="3638" w:type="pct"/>
          </w:tcPr>
          <w:p w14:paraId="7C44017E"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40" w:name="_Toc483239975"/>
            <w:bookmarkStart w:id="41" w:name="_Toc483411869"/>
            <w:r w:rsidRPr="008379A1">
              <w:rPr>
                <w:rStyle w:val="nfasis"/>
                <w:rFonts w:cs="Arial"/>
                <w:i w:val="0"/>
                <w:sz w:val="18"/>
                <w:szCs w:val="18"/>
              </w:rPr>
              <w:t>FIJO</w:t>
            </w:r>
            <w:bookmarkEnd w:id="40"/>
            <w:bookmarkEnd w:id="41"/>
          </w:p>
          <w:p w14:paraId="57FA3277"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42" w:name="_Toc483239976"/>
            <w:bookmarkStart w:id="43" w:name="_Toc483411870"/>
            <w:r w:rsidRPr="008379A1">
              <w:rPr>
                <w:rStyle w:val="nfasis"/>
                <w:rFonts w:cs="Arial"/>
                <w:i w:val="0"/>
                <w:sz w:val="18"/>
                <w:szCs w:val="18"/>
              </w:rPr>
              <w:t xml:space="preserve">ENTRE SATÉLITES  </w:t>
            </w:r>
            <w:r w:rsidRPr="008379A1">
              <w:rPr>
                <w:sz w:val="18"/>
                <w:szCs w:val="18"/>
              </w:rPr>
              <w:t>5.536</w:t>
            </w:r>
            <w:bookmarkEnd w:id="42"/>
            <w:bookmarkEnd w:id="43"/>
          </w:p>
          <w:p w14:paraId="346EDB2B"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44" w:name="_Toc483239977"/>
            <w:bookmarkStart w:id="45" w:name="_Toc483411871"/>
            <w:r w:rsidRPr="008379A1">
              <w:rPr>
                <w:rStyle w:val="nfasis"/>
                <w:rFonts w:cs="Arial"/>
                <w:i w:val="0"/>
                <w:sz w:val="18"/>
                <w:szCs w:val="18"/>
              </w:rPr>
              <w:t>MÓVIL</w:t>
            </w:r>
            <w:bookmarkEnd w:id="44"/>
            <w:bookmarkEnd w:id="45"/>
          </w:p>
          <w:p w14:paraId="1BDAD598" w14:textId="77777777" w:rsidR="00FE5035" w:rsidRPr="008379A1" w:rsidRDefault="00FE5035" w:rsidP="00827949">
            <w:pPr>
              <w:cnfStyle w:val="000000100000" w:firstRow="0" w:lastRow="0" w:firstColumn="0" w:lastColumn="0" w:oddVBand="0" w:evenVBand="0" w:oddHBand="1" w:evenHBand="0" w:firstRowFirstColumn="0" w:firstRowLastColumn="0" w:lastRowFirstColumn="0" w:lastRowLastColumn="0"/>
              <w:rPr>
                <w:iCs/>
                <w:sz w:val="18"/>
                <w:szCs w:val="18"/>
              </w:rPr>
            </w:pPr>
            <w:bookmarkStart w:id="46" w:name="_Toc483239978"/>
            <w:bookmarkStart w:id="47" w:name="_Toc483411872"/>
            <w:r w:rsidRPr="008379A1">
              <w:rPr>
                <w:iCs/>
                <w:sz w:val="18"/>
                <w:szCs w:val="18"/>
              </w:rPr>
              <w:t>Frecuencias patrón y señales horarias por satélite (Tierra-espacio)</w:t>
            </w:r>
            <w:bookmarkEnd w:id="46"/>
            <w:bookmarkEnd w:id="47"/>
          </w:p>
        </w:tc>
      </w:tr>
      <w:tr w:rsidR="00FE5035" w:rsidRPr="008379A1" w14:paraId="082AD447"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25BC65E7" w14:textId="2280BC64" w:rsidR="00FE5035" w:rsidRPr="008379A1" w:rsidRDefault="00FE5035" w:rsidP="00E0139F">
            <w:pPr>
              <w:jc w:val="center"/>
              <w:rPr>
                <w:b w:val="0"/>
                <w:sz w:val="18"/>
                <w:szCs w:val="18"/>
              </w:rPr>
            </w:pPr>
            <w:bookmarkStart w:id="48" w:name="_Toc483239979"/>
            <w:bookmarkStart w:id="49" w:name="_Toc483411873"/>
            <w:r w:rsidRPr="008379A1">
              <w:rPr>
                <w:b w:val="0"/>
                <w:sz w:val="18"/>
                <w:szCs w:val="18"/>
              </w:rPr>
              <w:t>25.5 – 27</w:t>
            </w:r>
            <w:bookmarkEnd w:id="48"/>
            <w:bookmarkEnd w:id="49"/>
          </w:p>
        </w:tc>
        <w:tc>
          <w:tcPr>
            <w:tcW w:w="3638" w:type="pct"/>
          </w:tcPr>
          <w:p w14:paraId="56CF740C"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iCs w:val="0"/>
                <w:sz w:val="18"/>
                <w:szCs w:val="18"/>
              </w:rPr>
            </w:pPr>
            <w:bookmarkStart w:id="50" w:name="_Toc483239980"/>
            <w:bookmarkStart w:id="51" w:name="_Toc483411874"/>
            <w:r w:rsidRPr="008379A1">
              <w:rPr>
                <w:rStyle w:val="nfasis"/>
                <w:rFonts w:cs="Arial"/>
                <w:i w:val="0"/>
                <w:sz w:val="18"/>
                <w:szCs w:val="18"/>
              </w:rPr>
              <w:t xml:space="preserve">EXPLORACIÓN DE LA TIERRA POR SATÉLITE (espacio-Tierra)  </w:t>
            </w:r>
            <w:r w:rsidRPr="008379A1">
              <w:rPr>
                <w:sz w:val="18"/>
                <w:szCs w:val="18"/>
              </w:rPr>
              <w:t>5.536B</w:t>
            </w:r>
            <w:bookmarkEnd w:id="50"/>
            <w:bookmarkEnd w:id="51"/>
          </w:p>
          <w:p w14:paraId="6FA3DF53"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52" w:name="_Toc483239981"/>
            <w:bookmarkStart w:id="53" w:name="_Toc483411875"/>
            <w:r w:rsidRPr="008379A1">
              <w:rPr>
                <w:rStyle w:val="nfasis"/>
                <w:rFonts w:cs="Arial"/>
                <w:i w:val="0"/>
                <w:sz w:val="18"/>
                <w:szCs w:val="18"/>
              </w:rPr>
              <w:t>FIJO</w:t>
            </w:r>
            <w:bookmarkEnd w:id="52"/>
            <w:bookmarkEnd w:id="53"/>
          </w:p>
          <w:p w14:paraId="7CBB73BA"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54" w:name="_Toc483239982"/>
            <w:bookmarkStart w:id="55" w:name="_Toc483411876"/>
            <w:r w:rsidRPr="008379A1">
              <w:rPr>
                <w:rStyle w:val="nfasis"/>
                <w:rFonts w:cs="Arial"/>
                <w:i w:val="0"/>
                <w:sz w:val="18"/>
                <w:szCs w:val="18"/>
              </w:rPr>
              <w:t>ENTRE SATÉLITES  5.536</w:t>
            </w:r>
            <w:bookmarkEnd w:id="54"/>
            <w:bookmarkEnd w:id="55"/>
          </w:p>
          <w:p w14:paraId="3E539B16"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56" w:name="_Toc483239983"/>
            <w:bookmarkStart w:id="57" w:name="_Toc483411877"/>
            <w:r w:rsidRPr="008379A1">
              <w:rPr>
                <w:rStyle w:val="nfasis"/>
                <w:rFonts w:cs="Arial"/>
                <w:i w:val="0"/>
                <w:sz w:val="18"/>
                <w:szCs w:val="18"/>
              </w:rPr>
              <w:t>MÓVIL</w:t>
            </w:r>
            <w:bookmarkEnd w:id="56"/>
            <w:bookmarkEnd w:id="57"/>
          </w:p>
          <w:p w14:paraId="28715FDA"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58" w:name="_Toc483239984"/>
            <w:bookmarkStart w:id="59" w:name="_Toc483411878"/>
            <w:r w:rsidRPr="008379A1">
              <w:rPr>
                <w:rStyle w:val="nfasis"/>
                <w:rFonts w:cs="Arial"/>
                <w:i w:val="0"/>
                <w:sz w:val="18"/>
                <w:szCs w:val="18"/>
              </w:rPr>
              <w:t>INVESTIGACIÓN ESPACIAL (espacio-Tierra) 5.536C</w:t>
            </w:r>
            <w:bookmarkEnd w:id="58"/>
            <w:bookmarkEnd w:id="59"/>
          </w:p>
          <w:p w14:paraId="20770544" w14:textId="6631D1C3"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iCs/>
                <w:sz w:val="18"/>
                <w:szCs w:val="18"/>
              </w:rPr>
            </w:pPr>
            <w:bookmarkStart w:id="60" w:name="_Toc483239985"/>
            <w:bookmarkStart w:id="61" w:name="_Toc483411879"/>
            <w:r w:rsidRPr="008379A1">
              <w:rPr>
                <w:iCs/>
                <w:sz w:val="18"/>
                <w:szCs w:val="18"/>
              </w:rPr>
              <w:t>Frecuencias patrón y señales horarias por satélite (Tierra-espacio)</w:t>
            </w:r>
            <w:bookmarkEnd w:id="60"/>
            <w:bookmarkEnd w:id="61"/>
          </w:p>
          <w:p w14:paraId="6FC232FC" w14:textId="77777777" w:rsidR="00FE5035" w:rsidRPr="008379A1" w:rsidRDefault="00FE5035" w:rsidP="00827949">
            <w:pPr>
              <w:cnfStyle w:val="000000000000" w:firstRow="0" w:lastRow="0" w:firstColumn="0" w:lastColumn="0" w:oddVBand="0" w:evenVBand="0" w:oddHBand="0" w:evenHBand="0" w:firstRowFirstColumn="0" w:firstRowLastColumn="0" w:lastRowFirstColumn="0" w:lastRowLastColumn="0"/>
              <w:rPr>
                <w:iCs/>
                <w:sz w:val="18"/>
                <w:szCs w:val="18"/>
              </w:rPr>
            </w:pPr>
            <w:bookmarkStart w:id="62" w:name="_Toc483239986"/>
            <w:bookmarkStart w:id="63" w:name="_Toc483411880"/>
            <w:r w:rsidRPr="008379A1">
              <w:rPr>
                <w:sz w:val="18"/>
                <w:szCs w:val="18"/>
              </w:rPr>
              <w:t>5.536A</w:t>
            </w:r>
            <w:bookmarkEnd w:id="62"/>
            <w:bookmarkEnd w:id="63"/>
          </w:p>
        </w:tc>
      </w:tr>
      <w:tr w:rsidR="00FE5035" w:rsidRPr="008379A1" w14:paraId="3C58B332"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751F3066" w14:textId="5ACD3B24" w:rsidR="00FE5035" w:rsidRPr="008379A1" w:rsidRDefault="00FE5035" w:rsidP="00E0139F">
            <w:pPr>
              <w:jc w:val="center"/>
              <w:rPr>
                <w:b w:val="0"/>
                <w:sz w:val="18"/>
                <w:szCs w:val="18"/>
              </w:rPr>
            </w:pPr>
            <w:bookmarkStart w:id="64" w:name="_Toc483239987"/>
            <w:bookmarkStart w:id="65" w:name="_Toc483411881"/>
            <w:r w:rsidRPr="008379A1">
              <w:rPr>
                <w:b w:val="0"/>
                <w:sz w:val="18"/>
                <w:szCs w:val="18"/>
              </w:rPr>
              <w:t>27 – 27.5</w:t>
            </w:r>
            <w:bookmarkEnd w:id="64"/>
            <w:bookmarkEnd w:id="65"/>
          </w:p>
        </w:tc>
        <w:tc>
          <w:tcPr>
            <w:tcW w:w="3638" w:type="pct"/>
          </w:tcPr>
          <w:p w14:paraId="0AEDC574" w14:textId="77777777"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66" w:name="_Toc483239988"/>
            <w:bookmarkStart w:id="67" w:name="_Toc483411882"/>
            <w:r w:rsidRPr="008379A1">
              <w:rPr>
                <w:rStyle w:val="nfasis"/>
                <w:rFonts w:cs="Arial"/>
                <w:i w:val="0"/>
                <w:sz w:val="18"/>
                <w:szCs w:val="18"/>
              </w:rPr>
              <w:t>FIJO</w:t>
            </w:r>
            <w:bookmarkEnd w:id="66"/>
            <w:bookmarkEnd w:id="67"/>
          </w:p>
          <w:p w14:paraId="5EBCAEEF" w14:textId="77777777"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68" w:name="_Toc483239989"/>
            <w:bookmarkStart w:id="69" w:name="_Toc483411883"/>
            <w:r w:rsidRPr="008379A1">
              <w:rPr>
                <w:rStyle w:val="nfasis"/>
                <w:rFonts w:cs="Arial"/>
                <w:i w:val="0"/>
                <w:sz w:val="18"/>
                <w:szCs w:val="18"/>
              </w:rPr>
              <w:t>FIJO PÓR SATÉLITE (Tierra-Espacio)</w:t>
            </w:r>
            <w:bookmarkEnd w:id="68"/>
            <w:bookmarkEnd w:id="69"/>
          </w:p>
          <w:p w14:paraId="078FDEB8" w14:textId="77777777"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70" w:name="_Toc483239990"/>
            <w:bookmarkStart w:id="71" w:name="_Toc483411884"/>
            <w:r w:rsidRPr="008379A1">
              <w:rPr>
                <w:rStyle w:val="nfasis"/>
                <w:rFonts w:cs="Arial"/>
                <w:i w:val="0"/>
                <w:sz w:val="18"/>
                <w:szCs w:val="18"/>
              </w:rPr>
              <w:t xml:space="preserve">ENTRE SATÉLITES  </w:t>
            </w:r>
            <w:r w:rsidRPr="008379A1">
              <w:rPr>
                <w:sz w:val="18"/>
                <w:szCs w:val="18"/>
              </w:rPr>
              <w:t>5.536  5.537</w:t>
            </w:r>
            <w:bookmarkEnd w:id="70"/>
            <w:bookmarkEnd w:id="71"/>
          </w:p>
          <w:p w14:paraId="355FEECB" w14:textId="77777777"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iCs/>
                <w:sz w:val="18"/>
                <w:szCs w:val="18"/>
              </w:rPr>
            </w:pPr>
            <w:bookmarkStart w:id="72" w:name="_Toc483239991"/>
            <w:bookmarkStart w:id="73" w:name="_Toc483411885"/>
            <w:r w:rsidRPr="008379A1">
              <w:rPr>
                <w:rStyle w:val="nfasis"/>
                <w:rFonts w:cs="Arial"/>
                <w:i w:val="0"/>
                <w:sz w:val="18"/>
                <w:szCs w:val="18"/>
              </w:rPr>
              <w:t>MÓVIL</w:t>
            </w:r>
            <w:bookmarkEnd w:id="72"/>
            <w:bookmarkEnd w:id="73"/>
          </w:p>
        </w:tc>
      </w:tr>
    </w:tbl>
    <w:p w14:paraId="7CA9ED95" w14:textId="77777777" w:rsidR="00025166" w:rsidRPr="00702869" w:rsidRDefault="00025166" w:rsidP="008379A1"/>
    <w:p w14:paraId="57FD12B9" w14:textId="55E93940" w:rsidR="00074FA2" w:rsidRPr="009D3551" w:rsidRDefault="001B69DA" w:rsidP="009D3551">
      <w:pPr>
        <w:ind w:left="284"/>
        <w:rPr>
          <w:color w:val="70AD47" w:themeColor="accent6"/>
        </w:rPr>
      </w:pPr>
      <w:bookmarkStart w:id="74" w:name="_Toc486437884"/>
      <w:r w:rsidRPr="009D3551">
        <w:rPr>
          <w:color w:val="70AD47" w:themeColor="accent6"/>
        </w:rPr>
        <w:t>31.8-33.</w:t>
      </w:r>
      <w:r w:rsidR="00EF7875" w:rsidRPr="009D3551">
        <w:rPr>
          <w:color w:val="70AD47" w:themeColor="accent6"/>
        </w:rPr>
        <w:t>4 GHz</w:t>
      </w:r>
      <w:bookmarkEnd w:id="74"/>
    </w:p>
    <w:tbl>
      <w:tblPr>
        <w:tblStyle w:val="Tabladelista3-nfasis6"/>
        <w:tblW w:w="5000" w:type="pct"/>
        <w:tblLook w:val="04A0" w:firstRow="1" w:lastRow="0" w:firstColumn="1" w:lastColumn="0" w:noHBand="0" w:noVBand="1"/>
      </w:tblPr>
      <w:tblGrid>
        <w:gridCol w:w="2405"/>
        <w:gridCol w:w="6423"/>
      </w:tblGrid>
      <w:tr w:rsidR="004B1008" w:rsidRPr="008379A1" w14:paraId="32399447" w14:textId="246E1003" w:rsidTr="000176C7">
        <w:trPr>
          <w:cnfStyle w:val="100000000000" w:firstRow="1" w:lastRow="0" w:firstColumn="0" w:lastColumn="0" w:oddVBand="0" w:evenVBand="0" w:oddHBand="0" w:evenHBand="0" w:firstRowFirstColumn="0" w:firstRowLastColumn="0" w:lastRowFirstColumn="0" w:lastRowLastColumn="0"/>
          <w:trHeight w:val="564"/>
          <w:tblHeader/>
        </w:trPr>
        <w:tc>
          <w:tcPr>
            <w:cnfStyle w:val="001000000100" w:firstRow="0" w:lastRow="0" w:firstColumn="1" w:lastColumn="0" w:oddVBand="0" w:evenVBand="0" w:oddHBand="0" w:evenHBand="0" w:firstRowFirstColumn="1" w:firstRowLastColumn="0" w:lastRowFirstColumn="0" w:lastRowLastColumn="0"/>
            <w:tcW w:w="1362" w:type="pct"/>
          </w:tcPr>
          <w:p w14:paraId="02415C57" w14:textId="2CC1681D" w:rsidR="004B1008" w:rsidRPr="008379A1" w:rsidRDefault="004B1008" w:rsidP="00074FA2">
            <w:pPr>
              <w:jc w:val="center"/>
              <w:rPr>
                <w:sz w:val="18"/>
                <w:szCs w:val="18"/>
              </w:rPr>
            </w:pPr>
            <w:r w:rsidRPr="008379A1">
              <w:rPr>
                <w:sz w:val="18"/>
                <w:szCs w:val="18"/>
              </w:rPr>
              <w:t>Segmento de frecuencias</w:t>
            </w:r>
          </w:p>
          <w:p w14:paraId="0197A989" w14:textId="7FE54F06" w:rsidR="004B1008" w:rsidRPr="008379A1" w:rsidRDefault="004B1008" w:rsidP="00074FA2">
            <w:pPr>
              <w:jc w:val="center"/>
              <w:rPr>
                <w:b w:val="0"/>
                <w:sz w:val="18"/>
                <w:szCs w:val="18"/>
              </w:rPr>
            </w:pPr>
            <w:r w:rsidRPr="008379A1">
              <w:rPr>
                <w:sz w:val="18"/>
                <w:szCs w:val="18"/>
              </w:rPr>
              <w:t>(GHz)</w:t>
            </w:r>
          </w:p>
        </w:tc>
        <w:tc>
          <w:tcPr>
            <w:tcW w:w="3638" w:type="pct"/>
          </w:tcPr>
          <w:p w14:paraId="324F95FB" w14:textId="1B158A79" w:rsidR="004B1008" w:rsidRPr="008379A1" w:rsidRDefault="004B1008" w:rsidP="00074FA2">
            <w:pPr>
              <w:jc w:val="center"/>
              <w:cnfStyle w:val="100000000000" w:firstRow="1" w:lastRow="0" w:firstColumn="0" w:lastColumn="0" w:oddVBand="0" w:evenVBand="0" w:oddHBand="0" w:evenHBand="0" w:firstRowFirstColumn="0" w:firstRowLastColumn="0" w:lastRowFirstColumn="0" w:lastRowLastColumn="0"/>
              <w:rPr>
                <w:rStyle w:val="nfasis"/>
                <w:rFonts w:cs="Arial"/>
                <w:i w:val="0"/>
                <w:sz w:val="18"/>
                <w:szCs w:val="18"/>
              </w:rPr>
            </w:pPr>
            <w:r w:rsidRPr="008379A1">
              <w:rPr>
                <w:rStyle w:val="nfasis"/>
                <w:rFonts w:cs="Arial"/>
                <w:i w:val="0"/>
                <w:sz w:val="18"/>
                <w:szCs w:val="18"/>
              </w:rPr>
              <w:t>Atribución</w:t>
            </w:r>
          </w:p>
        </w:tc>
      </w:tr>
      <w:tr w:rsidR="00FE5035" w:rsidRPr="008379A1" w14:paraId="78C01562" w14:textId="70419F99"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31F41835" w14:textId="0FE029DC" w:rsidR="00FE5035" w:rsidRPr="008379A1" w:rsidRDefault="00FE5035" w:rsidP="00E0139F">
            <w:pPr>
              <w:jc w:val="center"/>
              <w:rPr>
                <w:b w:val="0"/>
                <w:sz w:val="18"/>
                <w:szCs w:val="18"/>
              </w:rPr>
            </w:pPr>
            <w:bookmarkStart w:id="75" w:name="_Toc483240042"/>
            <w:bookmarkStart w:id="76" w:name="_Toc483411937"/>
            <w:r w:rsidRPr="008379A1">
              <w:rPr>
                <w:b w:val="0"/>
                <w:sz w:val="18"/>
                <w:szCs w:val="18"/>
              </w:rPr>
              <w:t>31.8 – 32</w:t>
            </w:r>
            <w:bookmarkEnd w:id="75"/>
            <w:bookmarkEnd w:id="76"/>
          </w:p>
        </w:tc>
        <w:tc>
          <w:tcPr>
            <w:tcW w:w="3638" w:type="pct"/>
          </w:tcPr>
          <w:p w14:paraId="03297225" w14:textId="12616860"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iCs w:val="0"/>
                <w:sz w:val="18"/>
                <w:szCs w:val="18"/>
              </w:rPr>
            </w:pPr>
            <w:bookmarkStart w:id="77" w:name="_Toc483240043"/>
            <w:bookmarkStart w:id="78" w:name="_Toc483411938"/>
            <w:r w:rsidRPr="008379A1">
              <w:rPr>
                <w:rStyle w:val="nfasis"/>
                <w:rFonts w:cs="Arial"/>
                <w:i w:val="0"/>
                <w:sz w:val="18"/>
                <w:szCs w:val="18"/>
              </w:rPr>
              <w:t xml:space="preserve">FIJO  </w:t>
            </w:r>
            <w:r w:rsidRPr="008379A1">
              <w:rPr>
                <w:sz w:val="18"/>
                <w:szCs w:val="18"/>
              </w:rPr>
              <w:t>5.547A</w:t>
            </w:r>
            <w:bookmarkEnd w:id="77"/>
            <w:bookmarkEnd w:id="78"/>
          </w:p>
          <w:p w14:paraId="680CA757" w14:textId="6D174A82"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79" w:name="_Toc483240044"/>
            <w:bookmarkStart w:id="80" w:name="_Toc483411939"/>
            <w:r w:rsidRPr="008379A1">
              <w:rPr>
                <w:rStyle w:val="nfasis"/>
                <w:rFonts w:cs="Arial"/>
                <w:i w:val="0"/>
                <w:sz w:val="18"/>
                <w:szCs w:val="18"/>
              </w:rPr>
              <w:t>RADIONAVEGACIÓN</w:t>
            </w:r>
            <w:bookmarkEnd w:id="79"/>
            <w:bookmarkEnd w:id="80"/>
          </w:p>
          <w:p w14:paraId="487CB3C3" w14:textId="55766788"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81" w:name="_Toc483240045"/>
            <w:bookmarkStart w:id="82" w:name="_Toc483411940"/>
            <w:r w:rsidRPr="008379A1">
              <w:rPr>
                <w:rStyle w:val="nfasis"/>
                <w:rFonts w:cs="Arial"/>
                <w:i w:val="0"/>
                <w:sz w:val="18"/>
                <w:szCs w:val="18"/>
              </w:rPr>
              <w:t>INVESTIGACIÓN ESPACIAL (espacio lejano) (espacio-Tierra)</w:t>
            </w:r>
            <w:bookmarkEnd w:id="81"/>
            <w:bookmarkEnd w:id="82"/>
          </w:p>
          <w:p w14:paraId="3E45043B" w14:textId="61A358A8"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sz w:val="18"/>
                <w:szCs w:val="18"/>
              </w:rPr>
            </w:pPr>
            <w:bookmarkStart w:id="83" w:name="_Toc483240046"/>
            <w:bookmarkStart w:id="84" w:name="_Toc483411941"/>
            <w:r w:rsidRPr="008379A1">
              <w:rPr>
                <w:sz w:val="18"/>
                <w:szCs w:val="18"/>
              </w:rPr>
              <w:t>5.547 5.547B 5.548</w:t>
            </w:r>
            <w:bookmarkEnd w:id="83"/>
            <w:bookmarkEnd w:id="84"/>
          </w:p>
        </w:tc>
      </w:tr>
      <w:tr w:rsidR="00FE5035" w:rsidRPr="008379A1" w14:paraId="54A5FFA2" w14:textId="468D64AD"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2ED4E42D" w14:textId="74210F61" w:rsidR="00FE5035" w:rsidRPr="008379A1" w:rsidRDefault="00FE5035" w:rsidP="00E0139F">
            <w:pPr>
              <w:jc w:val="center"/>
              <w:rPr>
                <w:b w:val="0"/>
                <w:sz w:val="18"/>
                <w:szCs w:val="18"/>
              </w:rPr>
            </w:pPr>
            <w:bookmarkStart w:id="85" w:name="_Toc483240047"/>
            <w:bookmarkStart w:id="86" w:name="_Toc483411942"/>
            <w:r w:rsidRPr="008379A1">
              <w:rPr>
                <w:b w:val="0"/>
                <w:sz w:val="18"/>
                <w:szCs w:val="18"/>
              </w:rPr>
              <w:t>32– 32.3</w:t>
            </w:r>
            <w:bookmarkEnd w:id="85"/>
            <w:bookmarkEnd w:id="86"/>
          </w:p>
        </w:tc>
        <w:tc>
          <w:tcPr>
            <w:tcW w:w="3638" w:type="pct"/>
          </w:tcPr>
          <w:p w14:paraId="1491FACD" w14:textId="017E057E"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87" w:name="_Toc483240048"/>
            <w:bookmarkStart w:id="88" w:name="_Toc483411943"/>
            <w:r w:rsidRPr="008379A1">
              <w:rPr>
                <w:rStyle w:val="nfasis"/>
                <w:rFonts w:cs="Arial"/>
                <w:i w:val="0"/>
                <w:sz w:val="18"/>
                <w:szCs w:val="18"/>
              </w:rPr>
              <w:t xml:space="preserve">FIJO  </w:t>
            </w:r>
            <w:r w:rsidRPr="008379A1">
              <w:rPr>
                <w:sz w:val="18"/>
                <w:szCs w:val="18"/>
              </w:rPr>
              <w:t>5.547A</w:t>
            </w:r>
            <w:bookmarkEnd w:id="87"/>
            <w:bookmarkEnd w:id="88"/>
          </w:p>
          <w:p w14:paraId="3F4F4046" w14:textId="7CBDF1C0"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89" w:name="_Toc483240049"/>
            <w:bookmarkStart w:id="90" w:name="_Toc483411944"/>
            <w:r w:rsidRPr="008379A1">
              <w:rPr>
                <w:rStyle w:val="nfasis"/>
                <w:rFonts w:cs="Arial"/>
                <w:i w:val="0"/>
                <w:sz w:val="18"/>
                <w:szCs w:val="18"/>
              </w:rPr>
              <w:t>RADIONAVEGACIÓN</w:t>
            </w:r>
            <w:bookmarkEnd w:id="89"/>
            <w:bookmarkEnd w:id="90"/>
          </w:p>
          <w:p w14:paraId="5E6180F0" w14:textId="5CEBD743"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iCs/>
                <w:sz w:val="18"/>
                <w:szCs w:val="18"/>
              </w:rPr>
            </w:pPr>
            <w:bookmarkStart w:id="91" w:name="_Toc483240050"/>
            <w:bookmarkStart w:id="92" w:name="_Toc483411945"/>
            <w:r w:rsidRPr="008379A1">
              <w:rPr>
                <w:rStyle w:val="nfasis"/>
                <w:rFonts w:cs="Arial"/>
                <w:i w:val="0"/>
                <w:sz w:val="18"/>
                <w:szCs w:val="18"/>
              </w:rPr>
              <w:t>INVESTIGACIÓN ESPACIAL (espacio lejano) (espacio-Tierra)</w:t>
            </w:r>
            <w:bookmarkEnd w:id="91"/>
            <w:bookmarkEnd w:id="92"/>
          </w:p>
          <w:p w14:paraId="5D9C6A47" w14:textId="3D4DF4A5"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sz w:val="18"/>
                <w:szCs w:val="18"/>
              </w:rPr>
            </w:pPr>
            <w:bookmarkStart w:id="93" w:name="_Toc483240051"/>
            <w:bookmarkStart w:id="94" w:name="_Toc483411946"/>
            <w:r w:rsidRPr="008379A1">
              <w:rPr>
                <w:sz w:val="18"/>
                <w:szCs w:val="18"/>
              </w:rPr>
              <w:t>5.547 5.547C 5.548</w:t>
            </w:r>
            <w:bookmarkEnd w:id="93"/>
            <w:bookmarkEnd w:id="94"/>
          </w:p>
        </w:tc>
      </w:tr>
      <w:tr w:rsidR="00FE5035" w:rsidRPr="008379A1" w14:paraId="6E22C5F9" w14:textId="2944D1D6"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1FFF5EFE" w14:textId="4192AE03" w:rsidR="00FE5035" w:rsidRPr="008379A1" w:rsidRDefault="00FE5035" w:rsidP="00E0139F">
            <w:pPr>
              <w:jc w:val="center"/>
              <w:rPr>
                <w:b w:val="0"/>
                <w:sz w:val="18"/>
                <w:szCs w:val="18"/>
              </w:rPr>
            </w:pPr>
            <w:bookmarkStart w:id="95" w:name="_Toc483240052"/>
            <w:bookmarkStart w:id="96" w:name="_Toc483411947"/>
            <w:r w:rsidRPr="008379A1">
              <w:rPr>
                <w:b w:val="0"/>
                <w:sz w:val="18"/>
                <w:szCs w:val="18"/>
              </w:rPr>
              <w:t>32.3– 33</w:t>
            </w:r>
            <w:bookmarkEnd w:id="95"/>
            <w:bookmarkEnd w:id="96"/>
          </w:p>
        </w:tc>
        <w:tc>
          <w:tcPr>
            <w:tcW w:w="3638" w:type="pct"/>
          </w:tcPr>
          <w:p w14:paraId="77A7C9D6" w14:textId="4F0A012C"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iCs w:val="0"/>
                <w:sz w:val="18"/>
                <w:szCs w:val="18"/>
              </w:rPr>
            </w:pPr>
            <w:bookmarkStart w:id="97" w:name="_Toc483240053"/>
            <w:bookmarkStart w:id="98" w:name="_Toc483411948"/>
            <w:r w:rsidRPr="008379A1">
              <w:rPr>
                <w:rStyle w:val="nfasis"/>
                <w:rFonts w:cs="Arial"/>
                <w:i w:val="0"/>
                <w:sz w:val="18"/>
                <w:szCs w:val="18"/>
              </w:rPr>
              <w:t xml:space="preserve">FIJO  </w:t>
            </w:r>
            <w:r w:rsidRPr="008379A1">
              <w:rPr>
                <w:sz w:val="18"/>
                <w:szCs w:val="18"/>
              </w:rPr>
              <w:t>5.547A</w:t>
            </w:r>
            <w:bookmarkEnd w:id="97"/>
            <w:bookmarkEnd w:id="98"/>
          </w:p>
          <w:p w14:paraId="7AF70FD3" w14:textId="6F4B6CAB"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99" w:name="_Toc483240054"/>
            <w:bookmarkStart w:id="100" w:name="_Toc483411949"/>
            <w:r w:rsidRPr="008379A1">
              <w:rPr>
                <w:rStyle w:val="nfasis"/>
                <w:rFonts w:cs="Arial"/>
                <w:i w:val="0"/>
                <w:sz w:val="18"/>
                <w:szCs w:val="18"/>
              </w:rPr>
              <w:t>ENTRE SATÉLITES</w:t>
            </w:r>
            <w:bookmarkEnd w:id="99"/>
            <w:bookmarkEnd w:id="100"/>
          </w:p>
          <w:p w14:paraId="7326FFDE" w14:textId="63C0B58F"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01" w:name="_Toc483240055"/>
            <w:bookmarkStart w:id="102" w:name="_Toc483411950"/>
            <w:r w:rsidRPr="008379A1">
              <w:rPr>
                <w:rStyle w:val="nfasis"/>
                <w:rFonts w:cs="Arial"/>
                <w:i w:val="0"/>
                <w:sz w:val="18"/>
                <w:szCs w:val="18"/>
              </w:rPr>
              <w:t>RADIONAVEGACIÓN</w:t>
            </w:r>
            <w:bookmarkEnd w:id="101"/>
            <w:bookmarkEnd w:id="102"/>
          </w:p>
          <w:p w14:paraId="4F14DB02" w14:textId="4C6D24CE" w:rsidR="00FE5035" w:rsidRPr="008379A1" w:rsidRDefault="00FE5035" w:rsidP="008379A1">
            <w:pPr>
              <w:cnfStyle w:val="000000100000" w:firstRow="0" w:lastRow="0" w:firstColumn="0" w:lastColumn="0" w:oddVBand="0" w:evenVBand="0" w:oddHBand="1" w:evenHBand="0" w:firstRowFirstColumn="0" w:firstRowLastColumn="0" w:lastRowFirstColumn="0" w:lastRowLastColumn="0"/>
              <w:rPr>
                <w:sz w:val="18"/>
                <w:szCs w:val="18"/>
              </w:rPr>
            </w:pPr>
            <w:bookmarkStart w:id="103" w:name="_Toc483240056"/>
            <w:bookmarkStart w:id="104" w:name="_Toc483411951"/>
            <w:r w:rsidRPr="008379A1">
              <w:rPr>
                <w:sz w:val="18"/>
                <w:szCs w:val="18"/>
              </w:rPr>
              <w:t>5.547 5.547D 5.548</w:t>
            </w:r>
            <w:bookmarkEnd w:id="103"/>
            <w:bookmarkEnd w:id="104"/>
          </w:p>
        </w:tc>
      </w:tr>
      <w:tr w:rsidR="00FE5035" w:rsidRPr="008379A1" w14:paraId="19200272" w14:textId="1AE96A5F"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53A76170" w14:textId="7E1AD020" w:rsidR="00FE5035" w:rsidRPr="008379A1" w:rsidRDefault="00FE5035" w:rsidP="00E0139F">
            <w:pPr>
              <w:jc w:val="center"/>
              <w:rPr>
                <w:b w:val="0"/>
                <w:sz w:val="18"/>
                <w:szCs w:val="18"/>
              </w:rPr>
            </w:pPr>
            <w:bookmarkStart w:id="105" w:name="_Toc483240057"/>
            <w:bookmarkStart w:id="106" w:name="_Toc483411952"/>
            <w:r w:rsidRPr="008379A1">
              <w:rPr>
                <w:b w:val="0"/>
                <w:sz w:val="18"/>
                <w:szCs w:val="18"/>
              </w:rPr>
              <w:t>33– 33.4</w:t>
            </w:r>
            <w:bookmarkEnd w:id="105"/>
            <w:bookmarkEnd w:id="106"/>
          </w:p>
        </w:tc>
        <w:tc>
          <w:tcPr>
            <w:tcW w:w="3638" w:type="pct"/>
          </w:tcPr>
          <w:p w14:paraId="5F828BB5" w14:textId="34E186E6"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rStyle w:val="nfasis"/>
                <w:rFonts w:cs="Arial"/>
                <w:i w:val="0"/>
                <w:iCs w:val="0"/>
                <w:sz w:val="18"/>
                <w:szCs w:val="18"/>
              </w:rPr>
            </w:pPr>
            <w:bookmarkStart w:id="107" w:name="_Toc483240058"/>
            <w:bookmarkStart w:id="108" w:name="_Toc483411953"/>
            <w:r w:rsidRPr="008379A1">
              <w:rPr>
                <w:rStyle w:val="nfasis"/>
                <w:rFonts w:cs="Arial"/>
                <w:i w:val="0"/>
                <w:sz w:val="18"/>
                <w:szCs w:val="18"/>
              </w:rPr>
              <w:t xml:space="preserve">FIJO  </w:t>
            </w:r>
            <w:r w:rsidRPr="008379A1">
              <w:rPr>
                <w:sz w:val="18"/>
                <w:szCs w:val="18"/>
              </w:rPr>
              <w:t>5.547A</w:t>
            </w:r>
            <w:bookmarkEnd w:id="107"/>
            <w:bookmarkEnd w:id="108"/>
          </w:p>
          <w:p w14:paraId="2E3688C7" w14:textId="5076E0DD"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109" w:name="_Toc483240059"/>
            <w:bookmarkStart w:id="110" w:name="_Toc483411954"/>
            <w:r w:rsidRPr="008379A1">
              <w:rPr>
                <w:rStyle w:val="nfasis"/>
                <w:rFonts w:cs="Arial"/>
                <w:i w:val="0"/>
                <w:sz w:val="18"/>
                <w:szCs w:val="18"/>
              </w:rPr>
              <w:t>RADIONAVEGACIÓN</w:t>
            </w:r>
            <w:bookmarkEnd w:id="109"/>
            <w:bookmarkEnd w:id="110"/>
          </w:p>
          <w:p w14:paraId="5272CC9A" w14:textId="28467AB5" w:rsidR="00FE5035" w:rsidRPr="008379A1" w:rsidRDefault="00FE5035" w:rsidP="008379A1">
            <w:pPr>
              <w:cnfStyle w:val="000000000000" w:firstRow="0" w:lastRow="0" w:firstColumn="0" w:lastColumn="0" w:oddVBand="0" w:evenVBand="0" w:oddHBand="0" w:evenHBand="0" w:firstRowFirstColumn="0" w:firstRowLastColumn="0" w:lastRowFirstColumn="0" w:lastRowLastColumn="0"/>
              <w:rPr>
                <w:sz w:val="18"/>
                <w:szCs w:val="18"/>
              </w:rPr>
            </w:pPr>
            <w:bookmarkStart w:id="111" w:name="_Toc483240060"/>
            <w:bookmarkStart w:id="112" w:name="_Toc483411955"/>
            <w:r w:rsidRPr="008379A1">
              <w:rPr>
                <w:sz w:val="18"/>
                <w:szCs w:val="18"/>
              </w:rPr>
              <w:t>5.547 5.547E</w:t>
            </w:r>
            <w:bookmarkEnd w:id="111"/>
            <w:bookmarkEnd w:id="112"/>
          </w:p>
        </w:tc>
      </w:tr>
    </w:tbl>
    <w:p w14:paraId="31DFA90A" w14:textId="77777777" w:rsidR="00BC5428" w:rsidRDefault="00BC5428" w:rsidP="00702869">
      <w:pPr>
        <w:spacing w:after="120" w:line="240" w:lineRule="auto"/>
      </w:pPr>
    </w:p>
    <w:p w14:paraId="50A492C3" w14:textId="4CD25B58" w:rsidR="00565215" w:rsidRPr="009D3551" w:rsidRDefault="001B69DA" w:rsidP="009D3551">
      <w:pPr>
        <w:ind w:left="284"/>
        <w:rPr>
          <w:color w:val="70AD47" w:themeColor="accent6"/>
        </w:rPr>
      </w:pPr>
      <w:bookmarkStart w:id="113" w:name="_Toc486437885"/>
      <w:r w:rsidRPr="009D3551">
        <w:rPr>
          <w:color w:val="70AD47" w:themeColor="accent6"/>
        </w:rPr>
        <w:t>37</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40.</w:t>
      </w:r>
      <w:r w:rsidR="00565215" w:rsidRPr="009D3551">
        <w:rPr>
          <w:color w:val="70AD47" w:themeColor="accent6"/>
        </w:rPr>
        <w:t>5 GHz</w:t>
      </w:r>
      <w:bookmarkEnd w:id="113"/>
      <w:r w:rsidR="00565215"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9B4726" w:rsidRPr="009B4726" w14:paraId="32CA1D93" w14:textId="77777777"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6C99BDDF" w14:textId="2F096AE1" w:rsidR="009B4726" w:rsidRPr="001E6C61" w:rsidRDefault="009B4726" w:rsidP="001E6C61">
            <w:pPr>
              <w:jc w:val="center"/>
              <w:rPr>
                <w:rStyle w:val="nfasis"/>
                <w:i w:val="0"/>
                <w:sz w:val="18"/>
              </w:rPr>
            </w:pPr>
            <w:r w:rsidRPr="001E6C61">
              <w:rPr>
                <w:rStyle w:val="nfasis"/>
                <w:i w:val="0"/>
                <w:sz w:val="18"/>
              </w:rPr>
              <w:lastRenderedPageBreak/>
              <w:t>Segmento de frecuencias</w:t>
            </w:r>
          </w:p>
          <w:p w14:paraId="024FBC13" w14:textId="61160FB7" w:rsidR="009B4726" w:rsidRPr="001E6C61" w:rsidRDefault="009B4726" w:rsidP="001E6C61">
            <w:pPr>
              <w:jc w:val="center"/>
              <w:rPr>
                <w:rStyle w:val="nfasis"/>
                <w:i w:val="0"/>
                <w:sz w:val="18"/>
              </w:rPr>
            </w:pPr>
            <w:r w:rsidRPr="001E6C61">
              <w:rPr>
                <w:rStyle w:val="nfasis"/>
                <w:i w:val="0"/>
                <w:sz w:val="18"/>
              </w:rPr>
              <w:t>(GHz)</w:t>
            </w:r>
          </w:p>
        </w:tc>
        <w:tc>
          <w:tcPr>
            <w:tcW w:w="3638" w:type="pct"/>
          </w:tcPr>
          <w:p w14:paraId="47EEE4BE" w14:textId="256BAE46" w:rsidR="009B4726" w:rsidRPr="001E6C61" w:rsidRDefault="009B4726" w:rsidP="001E6C61">
            <w:pPr>
              <w:jc w:val="center"/>
              <w:cnfStyle w:val="100000000000" w:firstRow="1" w:lastRow="0" w:firstColumn="0" w:lastColumn="0" w:oddVBand="0" w:evenVBand="0" w:oddHBand="0" w:evenHBand="0" w:firstRowFirstColumn="0" w:firstRowLastColumn="0" w:lastRowFirstColumn="0" w:lastRowLastColumn="0"/>
              <w:rPr>
                <w:rStyle w:val="nfasis"/>
                <w:i w:val="0"/>
                <w:sz w:val="18"/>
              </w:rPr>
            </w:pPr>
            <w:r w:rsidRPr="001E6C61">
              <w:rPr>
                <w:rStyle w:val="nfasis"/>
                <w:i w:val="0"/>
                <w:sz w:val="18"/>
              </w:rPr>
              <w:t>Atribución</w:t>
            </w:r>
          </w:p>
        </w:tc>
      </w:tr>
      <w:tr w:rsidR="00A13BE4" w:rsidRPr="009B4726" w14:paraId="2A280F13"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128F0181" w14:textId="733B96A7" w:rsidR="00A13BE4" w:rsidRPr="001E6C61" w:rsidRDefault="001E6C61" w:rsidP="00E0139F">
            <w:pPr>
              <w:jc w:val="center"/>
              <w:rPr>
                <w:rStyle w:val="nfasis"/>
                <w:rFonts w:cs="Arial"/>
                <w:b w:val="0"/>
                <w:i w:val="0"/>
                <w:sz w:val="18"/>
                <w:szCs w:val="18"/>
              </w:rPr>
            </w:pPr>
            <w:r w:rsidRPr="001E6C61">
              <w:rPr>
                <w:rStyle w:val="nfasis"/>
                <w:rFonts w:cs="Arial"/>
                <w:b w:val="0"/>
                <w:i w:val="0"/>
                <w:sz w:val="18"/>
                <w:szCs w:val="18"/>
              </w:rPr>
              <w:t>37-37.5</w:t>
            </w:r>
          </w:p>
          <w:p w14:paraId="04B7F1EE" w14:textId="77777777" w:rsidR="00A13BE4" w:rsidRPr="001E6C61" w:rsidRDefault="00A13BE4" w:rsidP="00E0139F">
            <w:pPr>
              <w:jc w:val="center"/>
              <w:rPr>
                <w:rStyle w:val="nfasis"/>
                <w:rFonts w:cs="Arial"/>
                <w:b w:val="0"/>
                <w:i w:val="0"/>
                <w:sz w:val="18"/>
                <w:szCs w:val="18"/>
              </w:rPr>
            </w:pPr>
          </w:p>
        </w:tc>
        <w:tc>
          <w:tcPr>
            <w:tcW w:w="3638" w:type="pct"/>
          </w:tcPr>
          <w:p w14:paraId="489AFC01" w14:textId="77777777" w:rsidR="00A13BE4" w:rsidRPr="001E6C61"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1E6C61">
              <w:rPr>
                <w:rStyle w:val="nfasis"/>
                <w:rFonts w:cs="Arial"/>
                <w:i w:val="0"/>
                <w:sz w:val="18"/>
                <w:szCs w:val="18"/>
              </w:rPr>
              <w:t>FIJO</w:t>
            </w:r>
          </w:p>
          <w:p w14:paraId="7CC29078" w14:textId="77777777" w:rsidR="00A13BE4" w:rsidRPr="001E6C61"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1E6C61">
              <w:rPr>
                <w:rStyle w:val="nfasis"/>
                <w:rFonts w:cs="Arial"/>
                <w:i w:val="0"/>
                <w:sz w:val="18"/>
                <w:szCs w:val="18"/>
              </w:rPr>
              <w:t>MÓVIL salvo móvil aeronáutico</w:t>
            </w:r>
          </w:p>
          <w:p w14:paraId="4F2D5131" w14:textId="77777777" w:rsidR="00A13BE4" w:rsidRPr="001E6C61"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14" w:name="_Toc483240089"/>
            <w:bookmarkStart w:id="115" w:name="_Toc483411984"/>
            <w:r w:rsidRPr="001E6C61">
              <w:rPr>
                <w:rStyle w:val="nfasis"/>
                <w:rFonts w:cs="Arial"/>
                <w:i w:val="0"/>
                <w:sz w:val="18"/>
                <w:szCs w:val="18"/>
              </w:rPr>
              <w:t>INVESTIGACIÓN ESPACIAL (espacio-Tierra)</w:t>
            </w:r>
            <w:bookmarkEnd w:id="114"/>
            <w:bookmarkEnd w:id="115"/>
          </w:p>
          <w:p w14:paraId="7E5F540A" w14:textId="77777777" w:rsidR="00A13BE4" w:rsidRPr="001E6C61"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16" w:name="_Toc483240090"/>
            <w:bookmarkStart w:id="117" w:name="_Toc483411985"/>
            <w:r w:rsidRPr="001E6C61">
              <w:rPr>
                <w:rStyle w:val="nfasis"/>
                <w:rFonts w:cs="Arial"/>
                <w:i w:val="0"/>
                <w:sz w:val="18"/>
                <w:szCs w:val="18"/>
              </w:rPr>
              <w:t>5.547</w:t>
            </w:r>
            <w:bookmarkEnd w:id="116"/>
            <w:bookmarkEnd w:id="117"/>
          </w:p>
        </w:tc>
      </w:tr>
      <w:tr w:rsidR="00A13BE4" w:rsidRPr="009B4726" w14:paraId="17205031"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5D0988C9" w14:textId="7885E65B" w:rsidR="00A13BE4" w:rsidRPr="009B4726" w:rsidRDefault="00A13BE4" w:rsidP="00E0139F">
            <w:pPr>
              <w:jc w:val="center"/>
              <w:rPr>
                <w:rStyle w:val="nfasis"/>
                <w:rFonts w:cs="Arial"/>
                <w:b w:val="0"/>
                <w:i w:val="0"/>
                <w:sz w:val="18"/>
                <w:szCs w:val="18"/>
              </w:rPr>
            </w:pPr>
            <w:r w:rsidRPr="009B4726">
              <w:rPr>
                <w:b w:val="0"/>
                <w:sz w:val="18"/>
                <w:szCs w:val="18"/>
              </w:rPr>
              <w:t>37.5</w:t>
            </w:r>
            <w:r w:rsidR="00ED380E">
              <w:rPr>
                <w:b w:val="0"/>
                <w:sz w:val="18"/>
                <w:szCs w:val="18"/>
              </w:rPr>
              <w:t xml:space="preserve"> </w:t>
            </w:r>
            <w:r w:rsidR="00ED380E">
              <w:rPr>
                <w:rFonts w:eastAsia="Times New Roman" w:cs="Arial"/>
                <w:b w:val="0"/>
                <w:iCs/>
                <w:sz w:val="18"/>
                <w:szCs w:val="18"/>
                <w:lang w:eastAsia="es-ES"/>
              </w:rPr>
              <w:t xml:space="preserve">– </w:t>
            </w:r>
            <w:r w:rsidRPr="009B4726">
              <w:rPr>
                <w:b w:val="0"/>
                <w:sz w:val="18"/>
                <w:szCs w:val="18"/>
              </w:rPr>
              <w:t>38</w:t>
            </w:r>
          </w:p>
          <w:p w14:paraId="7C95D4BC" w14:textId="77777777" w:rsidR="00A13BE4" w:rsidRPr="009B4726" w:rsidRDefault="00A13BE4" w:rsidP="00E0139F">
            <w:pPr>
              <w:jc w:val="center"/>
              <w:rPr>
                <w:bCs w:val="0"/>
                <w:sz w:val="18"/>
                <w:szCs w:val="18"/>
              </w:rPr>
            </w:pPr>
          </w:p>
        </w:tc>
        <w:tc>
          <w:tcPr>
            <w:tcW w:w="3638" w:type="pct"/>
          </w:tcPr>
          <w:p w14:paraId="7A53E715"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w:t>
            </w:r>
          </w:p>
          <w:p w14:paraId="7FD50BF5"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 POR SATÉLITE (espacio-Tierra)</w:t>
            </w:r>
          </w:p>
          <w:p w14:paraId="2B38B59C"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 salvo móvil aeronáutico</w:t>
            </w:r>
          </w:p>
          <w:p w14:paraId="399BE209"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INVESTIGACIÓN ESPACIAL (espacio-Tierra)</w:t>
            </w:r>
          </w:p>
          <w:p w14:paraId="2C3B4E3C"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118" w:name="_Toc483240091"/>
            <w:bookmarkStart w:id="119" w:name="_Toc483411986"/>
            <w:r w:rsidRPr="009B4726">
              <w:rPr>
                <w:rStyle w:val="nfasis"/>
                <w:rFonts w:cs="Arial"/>
                <w:i w:val="0"/>
                <w:sz w:val="18"/>
                <w:szCs w:val="18"/>
              </w:rPr>
              <w:t>Exploración de la Tierra por satélite (espacio-Tierra)</w:t>
            </w:r>
            <w:bookmarkEnd w:id="118"/>
            <w:bookmarkEnd w:id="119"/>
          </w:p>
          <w:p w14:paraId="6255F837"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b/>
                <w:i w:val="0"/>
                <w:sz w:val="18"/>
                <w:szCs w:val="18"/>
              </w:rPr>
            </w:pPr>
            <w:bookmarkStart w:id="120" w:name="_Toc483240092"/>
            <w:bookmarkStart w:id="121" w:name="_Toc483411987"/>
            <w:r w:rsidRPr="009B4726">
              <w:rPr>
                <w:rStyle w:val="nfasis"/>
                <w:rFonts w:cs="Arial"/>
                <w:i w:val="0"/>
                <w:sz w:val="18"/>
                <w:szCs w:val="18"/>
              </w:rPr>
              <w:t>5.547</w:t>
            </w:r>
            <w:bookmarkEnd w:id="120"/>
            <w:bookmarkEnd w:id="121"/>
          </w:p>
        </w:tc>
      </w:tr>
      <w:tr w:rsidR="00A13BE4" w:rsidRPr="009B4726" w14:paraId="45A96B98"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388D4520" w14:textId="51DDD603" w:rsidR="009B4726" w:rsidRPr="009B4726" w:rsidRDefault="009B4726" w:rsidP="00E0139F">
            <w:pPr>
              <w:jc w:val="center"/>
              <w:rPr>
                <w:rStyle w:val="nfasis"/>
                <w:rFonts w:cs="Arial"/>
                <w:b w:val="0"/>
                <w:i w:val="0"/>
                <w:sz w:val="18"/>
                <w:szCs w:val="18"/>
              </w:rPr>
            </w:pPr>
            <w:r w:rsidRPr="009B4726">
              <w:rPr>
                <w:b w:val="0"/>
                <w:bCs w:val="0"/>
                <w:sz w:val="18"/>
                <w:szCs w:val="18"/>
              </w:rPr>
              <w:t>38</w:t>
            </w:r>
            <w:r w:rsidR="00ED380E">
              <w:rPr>
                <w:b w:val="0"/>
                <w:sz w:val="18"/>
                <w:szCs w:val="18"/>
              </w:rPr>
              <w:t xml:space="preserve"> </w:t>
            </w:r>
            <w:r w:rsidR="00ED380E">
              <w:rPr>
                <w:rFonts w:eastAsia="Times New Roman" w:cs="Arial"/>
                <w:b w:val="0"/>
                <w:iCs/>
                <w:sz w:val="18"/>
                <w:szCs w:val="18"/>
                <w:lang w:eastAsia="es-ES"/>
              </w:rPr>
              <w:t xml:space="preserve">– </w:t>
            </w:r>
            <w:r w:rsidRPr="009B4726">
              <w:rPr>
                <w:b w:val="0"/>
                <w:bCs w:val="0"/>
                <w:sz w:val="18"/>
                <w:szCs w:val="18"/>
              </w:rPr>
              <w:t>39.5</w:t>
            </w:r>
          </w:p>
          <w:p w14:paraId="690ACEE0" w14:textId="77777777" w:rsidR="00A13BE4" w:rsidRPr="009B4726" w:rsidRDefault="00A13BE4" w:rsidP="00E0139F">
            <w:pPr>
              <w:jc w:val="center"/>
              <w:rPr>
                <w:bCs w:val="0"/>
                <w:sz w:val="18"/>
                <w:szCs w:val="18"/>
              </w:rPr>
            </w:pPr>
          </w:p>
        </w:tc>
        <w:tc>
          <w:tcPr>
            <w:tcW w:w="3638" w:type="pct"/>
          </w:tcPr>
          <w:p w14:paraId="4207924C"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w:t>
            </w:r>
          </w:p>
          <w:p w14:paraId="3784468D"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 POR SATÉLITE (espacio-Tierra)</w:t>
            </w:r>
          </w:p>
          <w:p w14:paraId="68935A00"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w:t>
            </w:r>
          </w:p>
          <w:p w14:paraId="77F0967A"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22" w:name="_Toc483240093"/>
            <w:bookmarkStart w:id="123" w:name="_Toc483411988"/>
            <w:r w:rsidRPr="009B4726">
              <w:rPr>
                <w:rStyle w:val="nfasis"/>
                <w:rFonts w:cs="Arial"/>
                <w:i w:val="0"/>
                <w:sz w:val="18"/>
                <w:szCs w:val="18"/>
              </w:rPr>
              <w:t>Exploración de la Tierra por satélite (espacio-Tierra)</w:t>
            </w:r>
            <w:bookmarkEnd w:id="122"/>
            <w:bookmarkEnd w:id="123"/>
          </w:p>
          <w:p w14:paraId="4C67D028"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b/>
                <w:i w:val="0"/>
                <w:sz w:val="18"/>
                <w:szCs w:val="18"/>
              </w:rPr>
            </w:pPr>
            <w:bookmarkStart w:id="124" w:name="_Toc483240094"/>
            <w:bookmarkStart w:id="125" w:name="_Toc483411989"/>
            <w:r w:rsidRPr="009B4726">
              <w:rPr>
                <w:rStyle w:val="nfasis"/>
                <w:rFonts w:cs="Arial"/>
                <w:i w:val="0"/>
                <w:sz w:val="18"/>
                <w:szCs w:val="18"/>
              </w:rPr>
              <w:t>5.547</w:t>
            </w:r>
            <w:bookmarkEnd w:id="124"/>
            <w:bookmarkEnd w:id="125"/>
          </w:p>
        </w:tc>
      </w:tr>
      <w:tr w:rsidR="00A13BE4" w:rsidRPr="009B4726" w14:paraId="34393A11"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0AAA1FEB" w14:textId="3AF31367" w:rsidR="009B4726" w:rsidRPr="009B4726" w:rsidRDefault="009B4726" w:rsidP="00E0139F">
            <w:pPr>
              <w:jc w:val="center"/>
              <w:rPr>
                <w:rStyle w:val="nfasis"/>
                <w:rFonts w:cs="Arial"/>
                <w:b w:val="0"/>
                <w:i w:val="0"/>
                <w:sz w:val="18"/>
                <w:szCs w:val="18"/>
              </w:rPr>
            </w:pPr>
            <w:r w:rsidRPr="009B4726">
              <w:rPr>
                <w:b w:val="0"/>
                <w:bCs w:val="0"/>
                <w:sz w:val="18"/>
                <w:szCs w:val="18"/>
              </w:rPr>
              <w:t>39.5</w:t>
            </w:r>
            <w:r w:rsidR="00ED380E">
              <w:rPr>
                <w:b w:val="0"/>
                <w:sz w:val="18"/>
                <w:szCs w:val="18"/>
              </w:rPr>
              <w:t xml:space="preserve"> </w:t>
            </w:r>
            <w:r w:rsidR="00ED380E">
              <w:rPr>
                <w:rFonts w:eastAsia="Times New Roman" w:cs="Arial"/>
                <w:b w:val="0"/>
                <w:iCs/>
                <w:sz w:val="18"/>
                <w:szCs w:val="18"/>
                <w:lang w:eastAsia="es-ES"/>
              </w:rPr>
              <w:t xml:space="preserve">– </w:t>
            </w:r>
            <w:r w:rsidRPr="009B4726">
              <w:rPr>
                <w:b w:val="0"/>
                <w:bCs w:val="0"/>
                <w:sz w:val="18"/>
                <w:szCs w:val="18"/>
              </w:rPr>
              <w:t>40</w:t>
            </w:r>
          </w:p>
          <w:p w14:paraId="6611C037" w14:textId="77777777" w:rsidR="00A13BE4" w:rsidRPr="009B4726" w:rsidRDefault="00A13BE4" w:rsidP="00E0139F">
            <w:pPr>
              <w:jc w:val="center"/>
              <w:rPr>
                <w:b w:val="0"/>
                <w:bCs w:val="0"/>
                <w:sz w:val="18"/>
                <w:szCs w:val="18"/>
              </w:rPr>
            </w:pPr>
          </w:p>
        </w:tc>
        <w:tc>
          <w:tcPr>
            <w:tcW w:w="3638" w:type="pct"/>
          </w:tcPr>
          <w:p w14:paraId="1424F62D"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w:t>
            </w:r>
          </w:p>
          <w:p w14:paraId="6904EA1F"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126" w:name="_Toc483240095"/>
            <w:bookmarkStart w:id="127" w:name="_Toc483411990"/>
            <w:r w:rsidRPr="009B4726">
              <w:rPr>
                <w:rStyle w:val="nfasis"/>
                <w:rFonts w:cs="Arial"/>
                <w:i w:val="0"/>
                <w:sz w:val="18"/>
                <w:szCs w:val="18"/>
              </w:rPr>
              <w:t>FIJO POR SATÉLITE (espacio-Tierra)  5.516B</w:t>
            </w:r>
            <w:bookmarkEnd w:id="126"/>
            <w:bookmarkEnd w:id="127"/>
          </w:p>
          <w:p w14:paraId="7C9695ED"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w:t>
            </w:r>
          </w:p>
          <w:p w14:paraId="3802B02A"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 POR SATÉLITE (espacio-Tierra)</w:t>
            </w:r>
          </w:p>
          <w:p w14:paraId="5A2D19E4"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128" w:name="_Toc483240096"/>
            <w:bookmarkStart w:id="129" w:name="_Toc483411991"/>
            <w:r w:rsidRPr="009B4726">
              <w:rPr>
                <w:rStyle w:val="nfasis"/>
                <w:rFonts w:cs="Arial"/>
                <w:i w:val="0"/>
                <w:sz w:val="18"/>
                <w:szCs w:val="18"/>
              </w:rPr>
              <w:t>Exploración de la Tierra por satélite (espacio-Tierra)</w:t>
            </w:r>
            <w:bookmarkEnd w:id="128"/>
            <w:bookmarkEnd w:id="129"/>
          </w:p>
          <w:p w14:paraId="380F0B82" w14:textId="77777777" w:rsidR="00A13BE4" w:rsidRPr="009B4726" w:rsidRDefault="00A13BE4" w:rsidP="008379A1">
            <w:pPr>
              <w:cnfStyle w:val="000000000000" w:firstRow="0" w:lastRow="0" w:firstColumn="0" w:lastColumn="0" w:oddVBand="0" w:evenVBand="0" w:oddHBand="0" w:evenHBand="0" w:firstRowFirstColumn="0" w:firstRowLastColumn="0" w:lastRowFirstColumn="0" w:lastRowLastColumn="0"/>
              <w:rPr>
                <w:bCs/>
                <w:sz w:val="18"/>
                <w:szCs w:val="18"/>
              </w:rPr>
            </w:pPr>
            <w:bookmarkStart w:id="130" w:name="_Toc483240097"/>
            <w:bookmarkStart w:id="131" w:name="_Toc483411992"/>
            <w:r w:rsidRPr="009B4726">
              <w:rPr>
                <w:rStyle w:val="nfasis"/>
                <w:rFonts w:cs="Arial"/>
                <w:i w:val="0"/>
                <w:sz w:val="18"/>
                <w:szCs w:val="18"/>
              </w:rPr>
              <w:t>5.547</w:t>
            </w:r>
            <w:bookmarkEnd w:id="130"/>
            <w:bookmarkEnd w:id="131"/>
          </w:p>
        </w:tc>
      </w:tr>
      <w:tr w:rsidR="00A13BE4" w:rsidRPr="009B4726" w14:paraId="28121B0C"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58831483" w14:textId="523117ED" w:rsidR="009B4726" w:rsidRPr="009B4726" w:rsidRDefault="009B4726" w:rsidP="00E0139F">
            <w:pPr>
              <w:jc w:val="center"/>
              <w:rPr>
                <w:rStyle w:val="nfasis"/>
                <w:rFonts w:cs="Arial"/>
                <w:b w:val="0"/>
                <w:i w:val="0"/>
                <w:sz w:val="18"/>
                <w:szCs w:val="18"/>
              </w:rPr>
            </w:pPr>
            <w:r w:rsidRPr="009B4726">
              <w:rPr>
                <w:b w:val="0"/>
                <w:bCs w:val="0"/>
                <w:sz w:val="18"/>
                <w:szCs w:val="18"/>
              </w:rPr>
              <w:t>40</w:t>
            </w:r>
            <w:r w:rsidR="00ED380E">
              <w:rPr>
                <w:b w:val="0"/>
                <w:sz w:val="18"/>
                <w:szCs w:val="18"/>
              </w:rPr>
              <w:t xml:space="preserve"> </w:t>
            </w:r>
            <w:r w:rsidR="00ED380E">
              <w:rPr>
                <w:rFonts w:eastAsia="Times New Roman" w:cs="Arial"/>
                <w:b w:val="0"/>
                <w:iCs/>
                <w:sz w:val="18"/>
                <w:szCs w:val="18"/>
                <w:lang w:eastAsia="es-ES"/>
              </w:rPr>
              <w:t xml:space="preserve">– </w:t>
            </w:r>
            <w:r w:rsidRPr="009B4726">
              <w:rPr>
                <w:b w:val="0"/>
                <w:bCs w:val="0"/>
                <w:sz w:val="18"/>
                <w:szCs w:val="18"/>
              </w:rPr>
              <w:t>40.5</w:t>
            </w:r>
          </w:p>
          <w:p w14:paraId="7D69343B" w14:textId="77777777" w:rsidR="00A13BE4" w:rsidRPr="009B4726" w:rsidRDefault="00A13BE4" w:rsidP="00E0139F">
            <w:pPr>
              <w:jc w:val="center"/>
              <w:rPr>
                <w:bCs w:val="0"/>
                <w:sz w:val="18"/>
                <w:szCs w:val="18"/>
              </w:rPr>
            </w:pPr>
          </w:p>
        </w:tc>
        <w:tc>
          <w:tcPr>
            <w:tcW w:w="3638" w:type="pct"/>
          </w:tcPr>
          <w:p w14:paraId="428B7193"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32" w:name="_Toc483240098"/>
            <w:bookmarkStart w:id="133" w:name="_Toc483411993"/>
            <w:r w:rsidRPr="009B4726">
              <w:rPr>
                <w:rStyle w:val="nfasis"/>
                <w:rFonts w:cs="Arial"/>
                <w:i w:val="0"/>
                <w:sz w:val="18"/>
                <w:szCs w:val="18"/>
              </w:rPr>
              <w:t>EXPLORACIÓN DE LA TIERRA POR SATÉLITE (Tierra- espacio)</w:t>
            </w:r>
            <w:bookmarkEnd w:id="132"/>
            <w:bookmarkEnd w:id="133"/>
          </w:p>
          <w:p w14:paraId="7A90DA88"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FIJO</w:t>
            </w:r>
          </w:p>
          <w:p w14:paraId="221C9436"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34" w:name="_Toc483240099"/>
            <w:bookmarkStart w:id="135" w:name="_Toc483411994"/>
            <w:r w:rsidRPr="009B4726">
              <w:rPr>
                <w:rStyle w:val="nfasis"/>
                <w:rFonts w:cs="Arial"/>
                <w:i w:val="0"/>
                <w:sz w:val="18"/>
                <w:szCs w:val="18"/>
              </w:rPr>
              <w:t>FIJO POR SATÉLITE (espacio-Tierra)  5.516B</w:t>
            </w:r>
            <w:bookmarkEnd w:id="134"/>
            <w:bookmarkEnd w:id="135"/>
          </w:p>
          <w:p w14:paraId="3D6E9862"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w:t>
            </w:r>
          </w:p>
          <w:p w14:paraId="56D8CD5A"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MÓVIL POR SATÉLITE (espacio-Tierra)</w:t>
            </w:r>
          </w:p>
          <w:p w14:paraId="564AE929"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9B4726">
              <w:rPr>
                <w:rStyle w:val="nfasis"/>
                <w:rFonts w:cs="Arial"/>
                <w:i w:val="0"/>
                <w:sz w:val="18"/>
                <w:szCs w:val="18"/>
              </w:rPr>
              <w:t>INVESTIGACIÓN ESPACIAL (Tierra- espacio)</w:t>
            </w:r>
          </w:p>
          <w:p w14:paraId="12DFA037" w14:textId="77777777" w:rsidR="00A13BE4" w:rsidRPr="009B4726" w:rsidRDefault="00A13BE4" w:rsidP="008379A1">
            <w:pPr>
              <w:cnfStyle w:val="000000100000" w:firstRow="0" w:lastRow="0" w:firstColumn="0" w:lastColumn="0" w:oddVBand="0" w:evenVBand="0" w:oddHBand="1" w:evenHBand="0" w:firstRowFirstColumn="0" w:firstRowLastColumn="0" w:lastRowFirstColumn="0" w:lastRowLastColumn="0"/>
              <w:rPr>
                <w:bCs/>
                <w:sz w:val="18"/>
                <w:szCs w:val="18"/>
              </w:rPr>
            </w:pPr>
            <w:bookmarkStart w:id="136" w:name="_Toc483240100"/>
            <w:bookmarkStart w:id="137" w:name="_Toc483411995"/>
            <w:r w:rsidRPr="009B4726">
              <w:rPr>
                <w:rStyle w:val="nfasis"/>
                <w:rFonts w:cs="Arial"/>
                <w:i w:val="0"/>
                <w:sz w:val="18"/>
                <w:szCs w:val="18"/>
              </w:rPr>
              <w:t>Exploración de la Tierra por satélite (espacio-Tierra)</w:t>
            </w:r>
            <w:bookmarkEnd w:id="136"/>
            <w:bookmarkEnd w:id="137"/>
          </w:p>
        </w:tc>
      </w:tr>
    </w:tbl>
    <w:p w14:paraId="2477745E" w14:textId="77777777" w:rsidR="00DE3023" w:rsidRDefault="00DE3023" w:rsidP="00074FA2"/>
    <w:p w14:paraId="4DDAE051" w14:textId="5178D7E6" w:rsidR="000176C7" w:rsidRDefault="000176C7" w:rsidP="00074FA2"/>
    <w:p w14:paraId="1F17071E" w14:textId="77777777" w:rsidR="000176C7" w:rsidRDefault="000176C7" w:rsidP="00074FA2"/>
    <w:p w14:paraId="3E825AB3" w14:textId="77777777" w:rsidR="000176C7" w:rsidRPr="00702869" w:rsidRDefault="000176C7" w:rsidP="00074FA2"/>
    <w:p w14:paraId="2D36175B" w14:textId="46787129" w:rsidR="00DE3023" w:rsidRPr="009D3551" w:rsidRDefault="001B69DA" w:rsidP="009D3551">
      <w:pPr>
        <w:ind w:left="284"/>
        <w:rPr>
          <w:color w:val="70AD47" w:themeColor="accent6"/>
        </w:rPr>
      </w:pPr>
      <w:bookmarkStart w:id="138" w:name="_Toc486437886"/>
      <w:r w:rsidRPr="009D3551">
        <w:rPr>
          <w:color w:val="70AD47" w:themeColor="accent6"/>
        </w:rPr>
        <w:t>40.5</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42.</w:t>
      </w:r>
      <w:r w:rsidR="00DE3023" w:rsidRPr="009D3551">
        <w:rPr>
          <w:color w:val="70AD47" w:themeColor="accent6"/>
        </w:rPr>
        <w:t>5</w:t>
      </w:r>
      <w:r w:rsidR="001E6C61" w:rsidRPr="009D3551">
        <w:rPr>
          <w:color w:val="70AD47" w:themeColor="accent6"/>
        </w:rPr>
        <w:t xml:space="preserve"> </w:t>
      </w:r>
      <w:r w:rsidR="00DE3023" w:rsidRPr="009D3551">
        <w:rPr>
          <w:color w:val="70AD47" w:themeColor="accent6"/>
        </w:rPr>
        <w:t>GHz</w:t>
      </w:r>
      <w:bookmarkEnd w:id="138"/>
      <w:r w:rsidR="00DE3023"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9B4726" w:rsidRPr="00702869" w14:paraId="42B6035D" w14:textId="6202C5EB"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4A74A4FC" w14:textId="290AC4AC" w:rsidR="009B4726" w:rsidRPr="008379A1" w:rsidRDefault="009B4726" w:rsidP="00074FA2">
            <w:pPr>
              <w:jc w:val="center"/>
              <w:rPr>
                <w:sz w:val="18"/>
                <w:szCs w:val="18"/>
              </w:rPr>
            </w:pPr>
            <w:r w:rsidRPr="008379A1">
              <w:rPr>
                <w:sz w:val="18"/>
                <w:szCs w:val="18"/>
              </w:rPr>
              <w:t>Segmento de frecuencias</w:t>
            </w:r>
          </w:p>
          <w:p w14:paraId="277E73D4" w14:textId="1AB61516" w:rsidR="009B4726" w:rsidRDefault="009B4726" w:rsidP="00074FA2">
            <w:pPr>
              <w:jc w:val="center"/>
            </w:pPr>
            <w:r w:rsidRPr="008379A1">
              <w:rPr>
                <w:sz w:val="18"/>
                <w:szCs w:val="18"/>
              </w:rPr>
              <w:t>(GHz)</w:t>
            </w:r>
          </w:p>
        </w:tc>
        <w:tc>
          <w:tcPr>
            <w:tcW w:w="3638" w:type="pct"/>
          </w:tcPr>
          <w:p w14:paraId="392E5D17" w14:textId="6511414B" w:rsidR="009B4726" w:rsidRPr="00702869" w:rsidRDefault="009B4726" w:rsidP="00074FA2">
            <w:pPr>
              <w:jc w:val="center"/>
              <w:cnfStyle w:val="100000000000" w:firstRow="1" w:lastRow="0" w:firstColumn="0" w:lastColumn="0" w:oddVBand="0" w:evenVBand="0" w:oddHBand="0" w:evenHBand="0" w:firstRowFirstColumn="0" w:firstRowLastColumn="0" w:lastRowFirstColumn="0" w:lastRowLastColumn="0"/>
              <w:rPr>
                <w:rStyle w:val="nfasis"/>
                <w:rFonts w:cs="Arial"/>
                <w:i w:val="0"/>
                <w:sz w:val="18"/>
                <w:szCs w:val="18"/>
              </w:rPr>
            </w:pPr>
            <w:r w:rsidRPr="008379A1">
              <w:rPr>
                <w:rStyle w:val="nfasis"/>
                <w:rFonts w:cs="Arial"/>
                <w:i w:val="0"/>
                <w:sz w:val="18"/>
                <w:szCs w:val="18"/>
              </w:rPr>
              <w:t>Atribución</w:t>
            </w:r>
          </w:p>
        </w:tc>
      </w:tr>
      <w:tr w:rsidR="009B4726" w:rsidRPr="00702869" w14:paraId="21D3ACF1" w14:textId="33D10302"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496BFB26" w14:textId="40445F97" w:rsidR="009B4726" w:rsidRPr="001E6C61" w:rsidRDefault="009B4726" w:rsidP="00E0139F">
            <w:pPr>
              <w:jc w:val="center"/>
              <w:rPr>
                <w:rStyle w:val="nfasis"/>
                <w:rFonts w:cs="Arial"/>
                <w:b w:val="0"/>
                <w:i w:val="0"/>
                <w:sz w:val="18"/>
                <w:szCs w:val="18"/>
              </w:rPr>
            </w:pPr>
            <w:r w:rsidRPr="001E6C61">
              <w:rPr>
                <w:b w:val="0"/>
                <w:sz w:val="18"/>
              </w:rPr>
              <w:t>40.5</w:t>
            </w:r>
            <w:r w:rsidR="00ED380E">
              <w:rPr>
                <w:b w:val="0"/>
                <w:sz w:val="18"/>
                <w:szCs w:val="18"/>
              </w:rPr>
              <w:t xml:space="preserve"> </w:t>
            </w:r>
            <w:r w:rsidR="00ED380E">
              <w:rPr>
                <w:rFonts w:eastAsia="Times New Roman" w:cs="Arial"/>
                <w:b w:val="0"/>
                <w:iCs/>
                <w:sz w:val="18"/>
                <w:szCs w:val="18"/>
                <w:lang w:eastAsia="es-ES"/>
              </w:rPr>
              <w:t xml:space="preserve">– </w:t>
            </w:r>
            <w:r w:rsidRPr="001E6C61">
              <w:rPr>
                <w:b w:val="0"/>
                <w:sz w:val="18"/>
              </w:rPr>
              <w:t>41</w:t>
            </w:r>
          </w:p>
          <w:p w14:paraId="07BF5EAE" w14:textId="64008049" w:rsidR="009B4726" w:rsidRPr="001E6C61" w:rsidRDefault="009B4726" w:rsidP="00E0139F">
            <w:pPr>
              <w:jc w:val="center"/>
              <w:rPr>
                <w:b w:val="0"/>
                <w:sz w:val="18"/>
              </w:rPr>
            </w:pPr>
          </w:p>
        </w:tc>
        <w:tc>
          <w:tcPr>
            <w:tcW w:w="3638" w:type="pct"/>
          </w:tcPr>
          <w:p w14:paraId="41C214D7" w14:textId="0246687C"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FIJO</w:t>
            </w:r>
          </w:p>
          <w:p w14:paraId="4DA65173" w14:textId="6223091A"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39" w:name="_Toc483240101"/>
            <w:bookmarkStart w:id="140" w:name="_Toc483411997"/>
            <w:r w:rsidRPr="00702869">
              <w:rPr>
                <w:rStyle w:val="nfasis"/>
                <w:rFonts w:cs="Arial"/>
                <w:i w:val="0"/>
                <w:sz w:val="18"/>
                <w:szCs w:val="18"/>
              </w:rPr>
              <w:t>FIJO POR SATÉLITE (espacio-Tierra) 5.516B</w:t>
            </w:r>
            <w:bookmarkEnd w:id="139"/>
            <w:bookmarkEnd w:id="140"/>
          </w:p>
          <w:p w14:paraId="008F7E5A" w14:textId="1C476177"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RADIODIFUSIÓN</w:t>
            </w:r>
          </w:p>
          <w:p w14:paraId="1BEEE072" w14:textId="7972CC99"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RADIODIFUSIÓN POR SATÉLITE</w:t>
            </w:r>
          </w:p>
          <w:p w14:paraId="36252D2A" w14:textId="441FF687"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Móvil</w:t>
            </w:r>
          </w:p>
          <w:p w14:paraId="4B4268A1" w14:textId="19417715"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Móvil por satélite (espacio-Tierra)</w:t>
            </w:r>
          </w:p>
          <w:p w14:paraId="2BFCF1C4" w14:textId="3C0DC432" w:rsidR="009B4726" w:rsidRPr="00702869" w:rsidRDefault="009B4726" w:rsidP="008379A1">
            <w:pPr>
              <w:cnfStyle w:val="000000100000" w:firstRow="0" w:lastRow="0" w:firstColumn="0" w:lastColumn="0" w:oddVBand="0" w:evenVBand="0" w:oddHBand="1" w:evenHBand="0" w:firstRowFirstColumn="0" w:firstRowLastColumn="0" w:lastRowFirstColumn="0" w:lastRowLastColumn="0"/>
            </w:pPr>
            <w:bookmarkStart w:id="141" w:name="_Toc483240102"/>
            <w:bookmarkStart w:id="142" w:name="_Toc483411998"/>
            <w:r w:rsidRPr="00702869">
              <w:rPr>
                <w:rStyle w:val="nfasis"/>
                <w:rFonts w:cs="Arial"/>
                <w:i w:val="0"/>
                <w:sz w:val="18"/>
                <w:szCs w:val="18"/>
              </w:rPr>
              <w:t>5.547</w:t>
            </w:r>
            <w:bookmarkEnd w:id="141"/>
            <w:bookmarkEnd w:id="142"/>
          </w:p>
        </w:tc>
      </w:tr>
      <w:tr w:rsidR="009B4726" w:rsidRPr="00702869" w14:paraId="68D27D4A" w14:textId="40735CD1"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51E50397" w14:textId="45C2796D" w:rsidR="009B4726" w:rsidRPr="001E6C61" w:rsidRDefault="009B4726" w:rsidP="00E0139F">
            <w:pPr>
              <w:jc w:val="center"/>
              <w:rPr>
                <w:b w:val="0"/>
                <w:sz w:val="18"/>
              </w:rPr>
            </w:pPr>
            <w:r w:rsidRPr="001E6C61">
              <w:rPr>
                <w:b w:val="0"/>
                <w:sz w:val="18"/>
              </w:rPr>
              <w:t>41</w:t>
            </w:r>
            <w:r w:rsidR="00ED380E">
              <w:rPr>
                <w:b w:val="0"/>
                <w:sz w:val="18"/>
                <w:szCs w:val="18"/>
              </w:rPr>
              <w:t xml:space="preserve"> </w:t>
            </w:r>
            <w:r w:rsidR="00ED380E">
              <w:rPr>
                <w:rFonts w:eastAsia="Times New Roman" w:cs="Arial"/>
                <w:b w:val="0"/>
                <w:iCs/>
                <w:sz w:val="18"/>
                <w:szCs w:val="18"/>
                <w:lang w:eastAsia="es-ES"/>
              </w:rPr>
              <w:t xml:space="preserve">– </w:t>
            </w:r>
            <w:r w:rsidRPr="001E6C61">
              <w:rPr>
                <w:b w:val="0"/>
                <w:sz w:val="18"/>
              </w:rPr>
              <w:t>42.5</w:t>
            </w:r>
          </w:p>
        </w:tc>
        <w:tc>
          <w:tcPr>
            <w:tcW w:w="3638" w:type="pct"/>
          </w:tcPr>
          <w:p w14:paraId="603CBDE3" w14:textId="7B0314DF"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FIJO</w:t>
            </w:r>
          </w:p>
          <w:p w14:paraId="154D9611" w14:textId="4044A373"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bookmarkStart w:id="143" w:name="_Toc483240103"/>
            <w:bookmarkStart w:id="144" w:name="_Toc483411999"/>
            <w:r w:rsidRPr="00702869">
              <w:rPr>
                <w:rStyle w:val="nfasis"/>
                <w:rFonts w:cs="Arial"/>
                <w:i w:val="0"/>
                <w:sz w:val="18"/>
                <w:szCs w:val="18"/>
              </w:rPr>
              <w:t>FIJO POR SATÉLITE (espacio-Tierra) 5.516B</w:t>
            </w:r>
            <w:bookmarkEnd w:id="143"/>
            <w:bookmarkEnd w:id="144"/>
          </w:p>
          <w:p w14:paraId="5C82D387" w14:textId="028B355A"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RADIODIFUSIÓN</w:t>
            </w:r>
          </w:p>
          <w:p w14:paraId="21F9DB94" w14:textId="318A822E"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RADIODIFUSIÓN POR SATÉLITE</w:t>
            </w:r>
          </w:p>
          <w:p w14:paraId="09698812" w14:textId="29B0F94E"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Móvil</w:t>
            </w:r>
          </w:p>
          <w:p w14:paraId="0134FCCA" w14:textId="3DAD67C9" w:rsidR="009B4726" w:rsidRPr="00702869" w:rsidRDefault="009B4726" w:rsidP="008379A1">
            <w:pPr>
              <w:cnfStyle w:val="000000000000" w:firstRow="0" w:lastRow="0" w:firstColumn="0" w:lastColumn="0" w:oddVBand="0" w:evenVBand="0" w:oddHBand="0" w:evenHBand="0" w:firstRowFirstColumn="0" w:firstRowLastColumn="0" w:lastRowFirstColumn="0" w:lastRowLastColumn="0"/>
            </w:pPr>
            <w:r w:rsidRPr="00702869">
              <w:rPr>
                <w:rStyle w:val="nfasis"/>
                <w:rFonts w:cs="Arial"/>
                <w:i w:val="0"/>
                <w:sz w:val="18"/>
                <w:szCs w:val="18"/>
              </w:rPr>
              <w:t>5.547 5.551F 5.551H 5.551I</w:t>
            </w:r>
          </w:p>
        </w:tc>
      </w:tr>
    </w:tbl>
    <w:p w14:paraId="1B7DCFB5" w14:textId="77777777" w:rsidR="00C262EB" w:rsidRPr="000176C7" w:rsidRDefault="00C262EB" w:rsidP="000176C7">
      <w:pPr>
        <w:spacing w:after="120" w:line="240" w:lineRule="auto"/>
      </w:pPr>
      <w:bookmarkStart w:id="145" w:name="_Toc486437887"/>
    </w:p>
    <w:p w14:paraId="062E671F" w14:textId="11664368" w:rsidR="00565215" w:rsidRPr="009D3551" w:rsidRDefault="001B69DA" w:rsidP="009D3551">
      <w:pPr>
        <w:ind w:left="284"/>
        <w:rPr>
          <w:color w:val="70AD47" w:themeColor="accent6"/>
        </w:rPr>
      </w:pPr>
      <w:r w:rsidRPr="009D3551">
        <w:rPr>
          <w:color w:val="70AD47" w:themeColor="accent6"/>
        </w:rPr>
        <w:t>42.</w:t>
      </w:r>
      <w:r w:rsidR="00DA09ED" w:rsidRPr="009D3551">
        <w:rPr>
          <w:color w:val="70AD47" w:themeColor="accent6"/>
        </w:rPr>
        <w:t>5</w:t>
      </w:r>
      <w:r w:rsidR="00ED380E" w:rsidRPr="009D3551">
        <w:rPr>
          <w:color w:val="70AD47" w:themeColor="accent6"/>
        </w:rPr>
        <w:t xml:space="preserve"> </w:t>
      </w:r>
      <w:r w:rsidR="00DA09ED" w:rsidRPr="009D3551">
        <w:rPr>
          <w:color w:val="70AD47" w:themeColor="accent6"/>
        </w:rPr>
        <w:t>-</w:t>
      </w:r>
      <w:r w:rsidR="00ED380E" w:rsidRPr="009D3551">
        <w:rPr>
          <w:color w:val="70AD47" w:themeColor="accent6"/>
        </w:rPr>
        <w:t xml:space="preserve"> </w:t>
      </w:r>
      <w:r w:rsidR="00DA09ED" w:rsidRPr="009D3551">
        <w:rPr>
          <w:color w:val="70AD47" w:themeColor="accent6"/>
        </w:rPr>
        <w:t>43.</w:t>
      </w:r>
      <w:r w:rsidR="00565215" w:rsidRPr="009D3551">
        <w:rPr>
          <w:color w:val="70AD47" w:themeColor="accent6"/>
        </w:rPr>
        <w:t>5 GHz</w:t>
      </w:r>
      <w:bookmarkEnd w:id="145"/>
      <w:r w:rsidR="00565215"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77A02" w:rsidRPr="00702869" w14:paraId="2B54E4C4" w14:textId="77777777"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10A41472" w14:textId="5ADFB964" w:rsidR="00077A02" w:rsidRPr="008379A1" w:rsidRDefault="00077A02" w:rsidP="00AE05A0">
            <w:pPr>
              <w:jc w:val="center"/>
              <w:rPr>
                <w:sz w:val="18"/>
                <w:szCs w:val="18"/>
              </w:rPr>
            </w:pPr>
            <w:r w:rsidRPr="008379A1">
              <w:rPr>
                <w:sz w:val="18"/>
                <w:szCs w:val="18"/>
              </w:rPr>
              <w:t>Segmento de frecuencias</w:t>
            </w:r>
          </w:p>
          <w:p w14:paraId="510299E5" w14:textId="01B10F84" w:rsidR="00077A02" w:rsidRDefault="00077A02" w:rsidP="00AE05A0">
            <w:pPr>
              <w:ind w:right="34"/>
              <w:jc w:val="center"/>
              <w:rPr>
                <w:rFonts w:cs="Arial"/>
                <w:b w:val="0"/>
                <w:bCs w:val="0"/>
                <w:sz w:val="18"/>
              </w:rPr>
            </w:pPr>
            <w:r w:rsidRPr="008379A1">
              <w:rPr>
                <w:sz w:val="18"/>
                <w:szCs w:val="18"/>
              </w:rPr>
              <w:t>(GHz)</w:t>
            </w:r>
          </w:p>
        </w:tc>
        <w:tc>
          <w:tcPr>
            <w:tcW w:w="3638" w:type="pct"/>
          </w:tcPr>
          <w:p w14:paraId="6BD6D276" w14:textId="36830190" w:rsidR="00077A02" w:rsidRPr="00702869" w:rsidRDefault="00077A02" w:rsidP="00AE05A0">
            <w:pPr>
              <w:ind w:right="34"/>
              <w:jc w:val="center"/>
              <w:cnfStyle w:val="100000000000" w:firstRow="1" w:lastRow="0" w:firstColumn="0" w:lastColumn="0" w:oddVBand="0" w:evenVBand="0" w:oddHBand="0" w:evenHBand="0" w:firstRowFirstColumn="0" w:firstRowLastColumn="0" w:lastRowFirstColumn="0" w:lastRowLastColumn="0"/>
              <w:rPr>
                <w:rFonts w:cs="Arial"/>
                <w:b w:val="0"/>
                <w:bCs w:val="0"/>
                <w:sz w:val="18"/>
              </w:rPr>
            </w:pPr>
            <w:r w:rsidRPr="008379A1">
              <w:rPr>
                <w:rStyle w:val="nfasis"/>
                <w:rFonts w:cs="Arial"/>
                <w:i w:val="0"/>
                <w:sz w:val="18"/>
                <w:szCs w:val="18"/>
              </w:rPr>
              <w:t>Atribución</w:t>
            </w:r>
          </w:p>
        </w:tc>
      </w:tr>
      <w:tr w:rsidR="00077A02" w:rsidRPr="00702869" w14:paraId="2FD3FCAD"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33C0B1DE" w14:textId="26D686C7" w:rsidR="00077A02" w:rsidRPr="00702869" w:rsidRDefault="00077A02" w:rsidP="00E0139F">
            <w:pPr>
              <w:ind w:right="34"/>
              <w:jc w:val="center"/>
              <w:rPr>
                <w:rStyle w:val="nfasis"/>
                <w:rFonts w:cs="Arial"/>
                <w:b w:val="0"/>
                <w:i w:val="0"/>
                <w:sz w:val="18"/>
              </w:rPr>
            </w:pPr>
            <w:r w:rsidRPr="00702869">
              <w:rPr>
                <w:rFonts w:cs="Arial"/>
                <w:b w:val="0"/>
                <w:bCs w:val="0"/>
                <w:sz w:val="18"/>
              </w:rPr>
              <w:t>42.5</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43.5</w:t>
            </w:r>
          </w:p>
          <w:p w14:paraId="70489E46" w14:textId="77777777" w:rsidR="00077A02" w:rsidRPr="00702869" w:rsidRDefault="00077A02" w:rsidP="00E0139F">
            <w:pPr>
              <w:ind w:right="34"/>
              <w:jc w:val="center"/>
              <w:rPr>
                <w:rFonts w:cs="Arial"/>
                <w:b w:val="0"/>
                <w:bCs w:val="0"/>
                <w:sz w:val="18"/>
              </w:rPr>
            </w:pPr>
          </w:p>
        </w:tc>
        <w:tc>
          <w:tcPr>
            <w:tcW w:w="3638" w:type="pct"/>
          </w:tcPr>
          <w:p w14:paraId="6005DBB4"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5BCA7B41"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 espacio)  5.552</w:t>
            </w:r>
          </w:p>
          <w:p w14:paraId="01E757EA"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 salvo móvil aeronáutico</w:t>
            </w:r>
          </w:p>
          <w:p w14:paraId="232463AE"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RADIOASTRONOMÍA</w:t>
            </w:r>
          </w:p>
          <w:p w14:paraId="10CD521E"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Fonts w:cs="Arial"/>
                <w:iCs/>
                <w:sz w:val="18"/>
              </w:rPr>
            </w:pPr>
            <w:r w:rsidRPr="00702869">
              <w:rPr>
                <w:rStyle w:val="nfasis"/>
                <w:rFonts w:cs="Arial"/>
                <w:i w:val="0"/>
                <w:sz w:val="18"/>
              </w:rPr>
              <w:t>5.149 5.547</w:t>
            </w:r>
          </w:p>
        </w:tc>
      </w:tr>
    </w:tbl>
    <w:p w14:paraId="4E943DD1" w14:textId="77777777" w:rsidR="00C262EB" w:rsidRPr="00702869" w:rsidRDefault="00C262EB" w:rsidP="00702869">
      <w:pPr>
        <w:spacing w:after="120" w:line="240" w:lineRule="auto"/>
      </w:pPr>
    </w:p>
    <w:p w14:paraId="54B41BB2" w14:textId="4650554B" w:rsidR="009C6CAA" w:rsidRPr="009D3551" w:rsidRDefault="00DA09ED" w:rsidP="009D3551">
      <w:pPr>
        <w:ind w:left="284"/>
        <w:rPr>
          <w:color w:val="70AD47" w:themeColor="accent6"/>
        </w:rPr>
      </w:pPr>
      <w:bookmarkStart w:id="146" w:name="_Toc486437888"/>
      <w:r w:rsidRPr="009D3551">
        <w:rPr>
          <w:color w:val="70AD47" w:themeColor="accent6"/>
        </w:rPr>
        <w:t>45.</w:t>
      </w:r>
      <w:r w:rsidR="009C6CAA" w:rsidRPr="009D3551">
        <w:rPr>
          <w:color w:val="70AD47" w:themeColor="accent6"/>
        </w:rPr>
        <w:t>5</w:t>
      </w:r>
      <w:r w:rsidR="00ED380E" w:rsidRPr="009D3551">
        <w:rPr>
          <w:color w:val="70AD47" w:themeColor="accent6"/>
        </w:rPr>
        <w:t xml:space="preserve"> </w:t>
      </w:r>
      <w:r w:rsidR="009C6CAA" w:rsidRPr="009D3551">
        <w:rPr>
          <w:color w:val="70AD47" w:themeColor="accent6"/>
        </w:rPr>
        <w:t>-</w:t>
      </w:r>
      <w:r w:rsidR="00ED380E" w:rsidRPr="009D3551">
        <w:rPr>
          <w:color w:val="70AD47" w:themeColor="accent6"/>
        </w:rPr>
        <w:t xml:space="preserve"> </w:t>
      </w:r>
      <w:r w:rsidR="009C6CAA" w:rsidRPr="009D3551">
        <w:rPr>
          <w:color w:val="70AD47" w:themeColor="accent6"/>
        </w:rPr>
        <w:t>47 GHz</w:t>
      </w:r>
      <w:bookmarkEnd w:id="146"/>
      <w:r w:rsidR="009C6CAA"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77A02" w:rsidRPr="00702869" w14:paraId="4FD53EC1" w14:textId="77777777"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36E50374" w14:textId="46AD9A7B" w:rsidR="00077A02" w:rsidRPr="008379A1" w:rsidRDefault="00077A02" w:rsidP="00AE05A0">
            <w:pPr>
              <w:jc w:val="center"/>
              <w:rPr>
                <w:sz w:val="18"/>
                <w:szCs w:val="18"/>
              </w:rPr>
            </w:pPr>
            <w:r w:rsidRPr="008379A1">
              <w:rPr>
                <w:sz w:val="18"/>
                <w:szCs w:val="18"/>
              </w:rPr>
              <w:lastRenderedPageBreak/>
              <w:t>Segmento de frecuencias</w:t>
            </w:r>
          </w:p>
          <w:p w14:paraId="10292D3B" w14:textId="0AC256BB" w:rsidR="00077A02" w:rsidRDefault="00077A02" w:rsidP="00AE05A0">
            <w:pPr>
              <w:ind w:right="34"/>
              <w:jc w:val="center"/>
              <w:rPr>
                <w:rFonts w:cs="Arial"/>
                <w:b w:val="0"/>
                <w:bCs w:val="0"/>
                <w:sz w:val="18"/>
                <w:szCs w:val="18"/>
              </w:rPr>
            </w:pPr>
            <w:r w:rsidRPr="008379A1">
              <w:rPr>
                <w:sz w:val="18"/>
                <w:szCs w:val="18"/>
              </w:rPr>
              <w:t>(GHz)</w:t>
            </w:r>
          </w:p>
        </w:tc>
        <w:tc>
          <w:tcPr>
            <w:tcW w:w="3638" w:type="pct"/>
          </w:tcPr>
          <w:p w14:paraId="16B8EFD3" w14:textId="4DC62CB2" w:rsidR="00077A02" w:rsidRPr="00702869" w:rsidRDefault="00077A02" w:rsidP="00AE05A0">
            <w:pPr>
              <w:ind w:right="34"/>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8379A1">
              <w:rPr>
                <w:rStyle w:val="nfasis"/>
                <w:rFonts w:cs="Arial"/>
                <w:i w:val="0"/>
                <w:sz w:val="18"/>
                <w:szCs w:val="18"/>
              </w:rPr>
              <w:t>Atribución</w:t>
            </w:r>
          </w:p>
        </w:tc>
      </w:tr>
      <w:tr w:rsidR="00077A02" w:rsidRPr="00702869" w14:paraId="711D819B"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710CBEAB" w14:textId="112BAE6A" w:rsidR="00077A02" w:rsidRPr="00702869" w:rsidRDefault="00077A02" w:rsidP="00827949">
            <w:pPr>
              <w:ind w:right="34"/>
              <w:jc w:val="center"/>
              <w:rPr>
                <w:rStyle w:val="nfasis"/>
                <w:rFonts w:cs="Arial"/>
                <w:b w:val="0"/>
                <w:i w:val="0"/>
                <w:sz w:val="18"/>
                <w:szCs w:val="18"/>
              </w:rPr>
            </w:pPr>
            <w:r w:rsidRPr="00702869">
              <w:rPr>
                <w:rFonts w:cs="Arial"/>
                <w:b w:val="0"/>
                <w:bCs w:val="0"/>
                <w:sz w:val="18"/>
                <w:szCs w:val="18"/>
              </w:rPr>
              <w:t>43.5</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szCs w:val="18"/>
              </w:rPr>
              <w:t>47</w:t>
            </w:r>
          </w:p>
          <w:p w14:paraId="2E7A9B75" w14:textId="77777777" w:rsidR="00077A02" w:rsidRPr="00702869" w:rsidRDefault="00077A02" w:rsidP="00827949">
            <w:pPr>
              <w:ind w:right="34"/>
              <w:jc w:val="center"/>
              <w:rPr>
                <w:rFonts w:cs="Arial"/>
                <w:b w:val="0"/>
                <w:bCs w:val="0"/>
                <w:sz w:val="18"/>
                <w:szCs w:val="18"/>
              </w:rPr>
            </w:pPr>
          </w:p>
        </w:tc>
        <w:tc>
          <w:tcPr>
            <w:tcW w:w="3638" w:type="pct"/>
          </w:tcPr>
          <w:p w14:paraId="72CD6A5C"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MÓVIL  5.553</w:t>
            </w:r>
          </w:p>
          <w:p w14:paraId="4D76366B" w14:textId="505B3CAA"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MÓVIL POR SATÉLITE</w:t>
            </w:r>
          </w:p>
          <w:p w14:paraId="4B128F65"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RADIONAVEGACIÓN</w:t>
            </w:r>
          </w:p>
          <w:p w14:paraId="2213FE71"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702869">
              <w:rPr>
                <w:rStyle w:val="nfasis"/>
                <w:rFonts w:cs="Arial"/>
                <w:i w:val="0"/>
                <w:sz w:val="18"/>
                <w:szCs w:val="18"/>
              </w:rPr>
              <w:t>RADIONAVEGACIÓNPOR SATÉLITE</w:t>
            </w:r>
          </w:p>
          <w:p w14:paraId="668756E5"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02869">
              <w:rPr>
                <w:rStyle w:val="nfasis"/>
                <w:rFonts w:cs="Arial"/>
                <w:i w:val="0"/>
                <w:sz w:val="18"/>
                <w:szCs w:val="18"/>
              </w:rPr>
              <w:t>5.554</w:t>
            </w:r>
          </w:p>
        </w:tc>
      </w:tr>
    </w:tbl>
    <w:p w14:paraId="5AD8A4A8" w14:textId="6DF191A5" w:rsidR="009C6CAA" w:rsidRPr="00702869" w:rsidRDefault="009C6CAA" w:rsidP="00702869">
      <w:pPr>
        <w:spacing w:after="120" w:line="240" w:lineRule="auto"/>
      </w:pPr>
    </w:p>
    <w:p w14:paraId="744EE4A8" w14:textId="6C9BC171" w:rsidR="00052C8B" w:rsidRPr="009D3551" w:rsidRDefault="00052C8B" w:rsidP="009D3551">
      <w:pPr>
        <w:ind w:left="284"/>
        <w:rPr>
          <w:color w:val="70AD47" w:themeColor="accent6"/>
        </w:rPr>
      </w:pPr>
      <w:bookmarkStart w:id="147" w:name="_Toc486437889"/>
      <w:r w:rsidRPr="009D3551">
        <w:rPr>
          <w:color w:val="70AD47" w:themeColor="accent6"/>
        </w:rPr>
        <w:t>47</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47.2 GHz</w:t>
      </w:r>
      <w:bookmarkEnd w:id="147"/>
    </w:p>
    <w:tbl>
      <w:tblPr>
        <w:tblStyle w:val="Tabladelista3-nfasis6"/>
        <w:tblW w:w="5000" w:type="pct"/>
        <w:tblLook w:val="04A0" w:firstRow="1" w:lastRow="0" w:firstColumn="1" w:lastColumn="0" w:noHBand="0" w:noVBand="1"/>
      </w:tblPr>
      <w:tblGrid>
        <w:gridCol w:w="2405"/>
        <w:gridCol w:w="6423"/>
      </w:tblGrid>
      <w:tr w:rsidR="00052C8B" w:rsidRPr="0086087D" w14:paraId="3520E5F8" w14:textId="77777777"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19CDFB26" w14:textId="77777777" w:rsidR="00052C8B" w:rsidRPr="006B0F69" w:rsidRDefault="00052C8B" w:rsidP="00052C8B">
            <w:pPr>
              <w:jc w:val="center"/>
              <w:rPr>
                <w:sz w:val="18"/>
                <w:szCs w:val="18"/>
              </w:rPr>
            </w:pPr>
            <w:r w:rsidRPr="0086087D">
              <w:rPr>
                <w:sz w:val="18"/>
                <w:szCs w:val="18"/>
              </w:rPr>
              <w:t>Segmento de frecuencia</w:t>
            </w:r>
            <w:r w:rsidRPr="006B0F69">
              <w:rPr>
                <w:sz w:val="18"/>
                <w:szCs w:val="18"/>
              </w:rPr>
              <w:t>s</w:t>
            </w:r>
          </w:p>
          <w:p w14:paraId="0E28B0AE" w14:textId="77777777" w:rsidR="00052C8B" w:rsidRDefault="00052C8B" w:rsidP="00052C8B">
            <w:pPr>
              <w:ind w:right="34"/>
              <w:jc w:val="center"/>
              <w:rPr>
                <w:rFonts w:cs="Arial"/>
                <w:b w:val="0"/>
                <w:sz w:val="18"/>
                <w:szCs w:val="18"/>
              </w:rPr>
            </w:pPr>
            <w:r w:rsidRPr="008379A1">
              <w:rPr>
                <w:sz w:val="18"/>
                <w:szCs w:val="18"/>
              </w:rPr>
              <w:t>(GHz)</w:t>
            </w:r>
          </w:p>
        </w:tc>
        <w:tc>
          <w:tcPr>
            <w:tcW w:w="3638" w:type="pct"/>
          </w:tcPr>
          <w:p w14:paraId="4A0ECED0" w14:textId="77777777" w:rsidR="00052C8B" w:rsidRPr="00052C8B" w:rsidRDefault="00052C8B" w:rsidP="00052C8B">
            <w:pPr>
              <w:ind w:right="34"/>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052C8B">
              <w:rPr>
                <w:rStyle w:val="nfasis"/>
                <w:rFonts w:cs="Arial"/>
                <w:i w:val="0"/>
                <w:sz w:val="18"/>
                <w:szCs w:val="18"/>
              </w:rPr>
              <w:t>Atribución</w:t>
            </w:r>
          </w:p>
        </w:tc>
      </w:tr>
      <w:tr w:rsidR="00052C8B" w:rsidRPr="0086087D" w14:paraId="3BCD39B2" w14:textId="77777777" w:rsidTr="00840E4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62" w:type="pct"/>
          </w:tcPr>
          <w:p w14:paraId="403D2E54" w14:textId="3BCC0FEE" w:rsidR="00052C8B" w:rsidRPr="0086087D" w:rsidRDefault="00052C8B" w:rsidP="00052C8B">
            <w:pPr>
              <w:ind w:right="34"/>
              <w:jc w:val="center"/>
              <w:rPr>
                <w:rFonts w:cs="Arial"/>
                <w:b w:val="0"/>
                <w:bCs w:val="0"/>
                <w:sz w:val="18"/>
                <w:szCs w:val="18"/>
              </w:rPr>
            </w:pPr>
            <w:r w:rsidRPr="00052C8B">
              <w:rPr>
                <w:b w:val="0"/>
                <w:sz w:val="18"/>
              </w:rPr>
              <w:t>47</w:t>
            </w:r>
            <w:r w:rsidR="00ED380E" w:rsidRPr="0086087D">
              <w:rPr>
                <w:b w:val="0"/>
                <w:sz w:val="18"/>
                <w:szCs w:val="18"/>
              </w:rPr>
              <w:t xml:space="preserve"> </w:t>
            </w:r>
            <w:r w:rsidR="00ED380E" w:rsidRPr="0086087D">
              <w:rPr>
                <w:rFonts w:eastAsia="Times New Roman" w:cs="Arial"/>
                <w:b w:val="0"/>
                <w:iCs/>
                <w:sz w:val="18"/>
                <w:szCs w:val="18"/>
                <w:lang w:eastAsia="es-ES"/>
              </w:rPr>
              <w:t xml:space="preserve">– </w:t>
            </w:r>
            <w:r w:rsidRPr="00052C8B">
              <w:rPr>
                <w:b w:val="0"/>
                <w:sz w:val="18"/>
              </w:rPr>
              <w:t>47.2</w:t>
            </w:r>
          </w:p>
        </w:tc>
        <w:tc>
          <w:tcPr>
            <w:tcW w:w="3638" w:type="pct"/>
          </w:tcPr>
          <w:p w14:paraId="341A8C43" w14:textId="77777777" w:rsidR="00052C8B" w:rsidRPr="008A1847" w:rsidRDefault="00052C8B" w:rsidP="009155EF">
            <w:pPr>
              <w:ind w:left="34" w:right="34"/>
              <w:cnfStyle w:val="000000100000" w:firstRow="0" w:lastRow="0" w:firstColumn="0" w:lastColumn="0" w:oddVBand="0" w:evenVBand="0" w:oddHBand="1" w:evenHBand="0" w:firstRowFirstColumn="0" w:firstRowLastColumn="0" w:lastRowFirstColumn="0" w:lastRowLastColumn="0"/>
              <w:rPr>
                <w:rStyle w:val="nfasis"/>
                <w:i w:val="0"/>
                <w:sz w:val="18"/>
                <w:szCs w:val="18"/>
              </w:rPr>
            </w:pPr>
            <w:r w:rsidRPr="008A1847">
              <w:rPr>
                <w:rStyle w:val="nfasis"/>
                <w:i w:val="0"/>
                <w:sz w:val="18"/>
                <w:szCs w:val="18"/>
              </w:rPr>
              <w:t>AFICIONADOS</w:t>
            </w:r>
          </w:p>
          <w:p w14:paraId="63793403" w14:textId="1AD61B82" w:rsidR="00052C8B" w:rsidRPr="0086087D" w:rsidRDefault="00052C8B" w:rsidP="009155EF">
            <w:pPr>
              <w:ind w:left="34" w:right="34"/>
              <w:cnfStyle w:val="000000100000" w:firstRow="0" w:lastRow="0" w:firstColumn="0" w:lastColumn="0" w:oddVBand="0" w:evenVBand="0" w:oddHBand="1" w:evenHBand="0" w:firstRowFirstColumn="0" w:firstRowLastColumn="0" w:lastRowFirstColumn="0" w:lastRowLastColumn="0"/>
              <w:rPr>
                <w:rFonts w:cs="Arial"/>
                <w:b/>
                <w:bCs/>
                <w:i/>
                <w:sz w:val="18"/>
                <w:szCs w:val="18"/>
              </w:rPr>
            </w:pPr>
            <w:r w:rsidRPr="008A1847">
              <w:rPr>
                <w:rStyle w:val="nfasis"/>
                <w:i w:val="0"/>
                <w:sz w:val="18"/>
                <w:szCs w:val="18"/>
              </w:rPr>
              <w:t>AFICIONADOS POR SATÉLITE</w:t>
            </w:r>
          </w:p>
        </w:tc>
      </w:tr>
    </w:tbl>
    <w:p w14:paraId="6A4CC453" w14:textId="77777777" w:rsidR="00052C8B" w:rsidRDefault="00052C8B" w:rsidP="00702869">
      <w:pPr>
        <w:spacing w:after="120" w:line="240" w:lineRule="auto"/>
      </w:pPr>
    </w:p>
    <w:p w14:paraId="1B34AF18" w14:textId="7C6C45A3" w:rsidR="000176C7" w:rsidRDefault="000176C7" w:rsidP="00702869">
      <w:pPr>
        <w:spacing w:after="120" w:line="240" w:lineRule="auto"/>
      </w:pPr>
    </w:p>
    <w:p w14:paraId="36D3F50A" w14:textId="77777777" w:rsidR="000176C7" w:rsidRDefault="000176C7" w:rsidP="00702869">
      <w:pPr>
        <w:spacing w:after="120" w:line="240" w:lineRule="auto"/>
      </w:pPr>
    </w:p>
    <w:p w14:paraId="7E26F9E6" w14:textId="77777777" w:rsidR="000176C7" w:rsidRPr="00702869" w:rsidRDefault="000176C7" w:rsidP="00702869">
      <w:pPr>
        <w:spacing w:after="120" w:line="240" w:lineRule="auto"/>
      </w:pPr>
    </w:p>
    <w:p w14:paraId="25BB64B1" w14:textId="62618CFA" w:rsidR="009C6CAA" w:rsidRPr="009D3551" w:rsidRDefault="00DA09ED" w:rsidP="009D3551">
      <w:pPr>
        <w:ind w:left="284"/>
        <w:rPr>
          <w:color w:val="70AD47" w:themeColor="accent6"/>
        </w:rPr>
      </w:pPr>
      <w:bookmarkStart w:id="148" w:name="_Toc486437890"/>
      <w:r w:rsidRPr="009D3551">
        <w:rPr>
          <w:color w:val="70AD47" w:themeColor="accent6"/>
        </w:rPr>
        <w:t>47.2</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50.</w:t>
      </w:r>
      <w:r w:rsidR="009C6CAA" w:rsidRPr="009D3551">
        <w:rPr>
          <w:color w:val="70AD47" w:themeColor="accent6"/>
        </w:rPr>
        <w:t>2 GHz</w:t>
      </w:r>
      <w:bookmarkEnd w:id="148"/>
      <w:r w:rsidR="009C6CAA"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77A02" w:rsidRPr="00702869" w14:paraId="19A15204" w14:textId="77777777" w:rsidTr="00840E43">
        <w:trPr>
          <w:cnfStyle w:val="100000000000" w:firstRow="1" w:lastRow="0" w:firstColumn="0" w:lastColumn="0" w:oddVBand="0" w:evenVBand="0" w:oddHBand="0" w:evenHBand="0" w:firstRowFirstColumn="0" w:firstRowLastColumn="0" w:lastRowFirstColumn="0" w:lastRowLastColumn="0"/>
          <w:trHeight w:val="564"/>
        </w:trPr>
        <w:tc>
          <w:tcPr>
            <w:cnfStyle w:val="001000000100" w:firstRow="0" w:lastRow="0" w:firstColumn="1" w:lastColumn="0" w:oddVBand="0" w:evenVBand="0" w:oddHBand="0" w:evenHBand="0" w:firstRowFirstColumn="1" w:firstRowLastColumn="0" w:lastRowFirstColumn="0" w:lastRowLastColumn="0"/>
            <w:tcW w:w="1362" w:type="pct"/>
          </w:tcPr>
          <w:p w14:paraId="6930D065" w14:textId="426C9A61" w:rsidR="00077A02" w:rsidRPr="008379A1" w:rsidRDefault="00077A02" w:rsidP="00AE05A0">
            <w:pPr>
              <w:jc w:val="center"/>
              <w:rPr>
                <w:sz w:val="18"/>
                <w:szCs w:val="18"/>
              </w:rPr>
            </w:pPr>
            <w:r w:rsidRPr="008379A1">
              <w:rPr>
                <w:sz w:val="18"/>
                <w:szCs w:val="18"/>
              </w:rPr>
              <w:t>Segmento de frecuencias</w:t>
            </w:r>
          </w:p>
          <w:p w14:paraId="3821255E" w14:textId="10B790BB" w:rsidR="00077A02" w:rsidRDefault="00077A02" w:rsidP="00AE05A0">
            <w:pPr>
              <w:ind w:right="34"/>
              <w:jc w:val="center"/>
              <w:rPr>
                <w:rFonts w:cs="Arial"/>
                <w:b w:val="0"/>
                <w:bCs w:val="0"/>
                <w:sz w:val="18"/>
              </w:rPr>
            </w:pPr>
            <w:r w:rsidRPr="008379A1">
              <w:rPr>
                <w:sz w:val="18"/>
                <w:szCs w:val="18"/>
              </w:rPr>
              <w:t>(GHz)</w:t>
            </w:r>
          </w:p>
        </w:tc>
        <w:tc>
          <w:tcPr>
            <w:tcW w:w="3638" w:type="pct"/>
          </w:tcPr>
          <w:p w14:paraId="6AA36688" w14:textId="7391FB8F" w:rsidR="00077A02" w:rsidRPr="00702869" w:rsidRDefault="00077A02" w:rsidP="00AE05A0">
            <w:pPr>
              <w:ind w:right="34"/>
              <w:jc w:val="center"/>
              <w:cnfStyle w:val="100000000000" w:firstRow="1" w:lastRow="0" w:firstColumn="0" w:lastColumn="0" w:oddVBand="0" w:evenVBand="0" w:oddHBand="0" w:evenHBand="0" w:firstRowFirstColumn="0" w:firstRowLastColumn="0" w:lastRowFirstColumn="0" w:lastRowLastColumn="0"/>
              <w:rPr>
                <w:rFonts w:cs="Arial"/>
                <w:b w:val="0"/>
                <w:bCs w:val="0"/>
                <w:sz w:val="18"/>
              </w:rPr>
            </w:pPr>
            <w:r w:rsidRPr="008379A1">
              <w:rPr>
                <w:rStyle w:val="nfasis"/>
                <w:rFonts w:cs="Arial"/>
                <w:i w:val="0"/>
                <w:sz w:val="18"/>
                <w:szCs w:val="18"/>
              </w:rPr>
              <w:t>Atribución</w:t>
            </w:r>
          </w:p>
        </w:tc>
      </w:tr>
      <w:tr w:rsidR="00077A02" w:rsidRPr="00702869" w14:paraId="12216E13"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1826259A" w14:textId="2BB05307" w:rsidR="00077A02" w:rsidRPr="00702869" w:rsidRDefault="00077A02" w:rsidP="00827949">
            <w:pPr>
              <w:ind w:right="34"/>
              <w:jc w:val="center"/>
              <w:rPr>
                <w:rStyle w:val="nfasis"/>
                <w:rFonts w:cs="Arial"/>
                <w:b w:val="0"/>
                <w:i w:val="0"/>
                <w:sz w:val="18"/>
              </w:rPr>
            </w:pPr>
            <w:r w:rsidRPr="00702869">
              <w:rPr>
                <w:rFonts w:cs="Arial"/>
                <w:b w:val="0"/>
                <w:bCs w:val="0"/>
                <w:sz w:val="18"/>
              </w:rPr>
              <w:t>47.2</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47.5</w:t>
            </w:r>
          </w:p>
          <w:p w14:paraId="655CAE1C" w14:textId="77777777" w:rsidR="00077A02" w:rsidRPr="00702869" w:rsidRDefault="00077A02" w:rsidP="00827949">
            <w:pPr>
              <w:ind w:right="34"/>
              <w:jc w:val="center"/>
              <w:rPr>
                <w:rFonts w:cs="Arial"/>
                <w:b w:val="0"/>
                <w:bCs w:val="0"/>
                <w:sz w:val="18"/>
              </w:rPr>
            </w:pPr>
          </w:p>
        </w:tc>
        <w:tc>
          <w:tcPr>
            <w:tcW w:w="3638" w:type="pct"/>
          </w:tcPr>
          <w:p w14:paraId="0B208075"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78ECB35C"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 espacio)  5.552</w:t>
            </w:r>
          </w:p>
          <w:p w14:paraId="2BA9CCBB"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5E44D80E"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Fonts w:cs="Arial"/>
                <w:b/>
                <w:bCs/>
                <w:sz w:val="18"/>
              </w:rPr>
            </w:pPr>
            <w:r w:rsidRPr="00702869">
              <w:rPr>
                <w:rStyle w:val="nfasis"/>
                <w:rFonts w:cs="Arial"/>
                <w:i w:val="0"/>
                <w:sz w:val="18"/>
              </w:rPr>
              <w:t>5.552A</w:t>
            </w:r>
          </w:p>
        </w:tc>
      </w:tr>
      <w:tr w:rsidR="00077A02" w:rsidRPr="00702869" w14:paraId="327F8FE1"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1C4AB1D6" w14:textId="4DC7E118" w:rsidR="00077A02" w:rsidRPr="00702869" w:rsidRDefault="00077A02" w:rsidP="00827949">
            <w:pPr>
              <w:ind w:right="34"/>
              <w:jc w:val="center"/>
              <w:rPr>
                <w:rStyle w:val="nfasis"/>
                <w:rFonts w:cs="Arial"/>
                <w:b w:val="0"/>
                <w:i w:val="0"/>
                <w:sz w:val="18"/>
              </w:rPr>
            </w:pPr>
            <w:r w:rsidRPr="00702869">
              <w:rPr>
                <w:rFonts w:cs="Arial"/>
                <w:b w:val="0"/>
                <w:bCs w:val="0"/>
                <w:sz w:val="18"/>
              </w:rPr>
              <w:t>47.5</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47.9</w:t>
            </w:r>
          </w:p>
          <w:p w14:paraId="4E4E312E" w14:textId="77777777" w:rsidR="00077A02" w:rsidRPr="00702869" w:rsidRDefault="00077A02" w:rsidP="00827949">
            <w:pPr>
              <w:ind w:right="34"/>
              <w:jc w:val="center"/>
              <w:rPr>
                <w:rFonts w:cs="Arial"/>
                <w:b w:val="0"/>
                <w:bCs w:val="0"/>
                <w:sz w:val="18"/>
              </w:rPr>
            </w:pPr>
          </w:p>
        </w:tc>
        <w:tc>
          <w:tcPr>
            <w:tcW w:w="3638" w:type="pct"/>
          </w:tcPr>
          <w:p w14:paraId="1439A2C0"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02254AB0"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 espacio)  5.552</w:t>
            </w:r>
          </w:p>
          <w:p w14:paraId="6BAEF87C"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Fonts w:cs="Arial"/>
                <w:iCs/>
                <w:sz w:val="18"/>
              </w:rPr>
            </w:pPr>
            <w:r w:rsidRPr="00702869">
              <w:rPr>
                <w:rStyle w:val="nfasis"/>
                <w:rFonts w:cs="Arial"/>
                <w:i w:val="0"/>
                <w:sz w:val="18"/>
              </w:rPr>
              <w:t>MÓVIL</w:t>
            </w:r>
          </w:p>
        </w:tc>
      </w:tr>
      <w:tr w:rsidR="00077A02" w:rsidRPr="00702869" w14:paraId="1B513852" w14:textId="77777777" w:rsidTr="00840E4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362" w:type="pct"/>
          </w:tcPr>
          <w:p w14:paraId="5969C1B9" w14:textId="58302309" w:rsidR="00077A02" w:rsidRPr="00702869" w:rsidRDefault="00077A02" w:rsidP="00827949">
            <w:pPr>
              <w:ind w:right="34"/>
              <w:jc w:val="center"/>
              <w:rPr>
                <w:rStyle w:val="nfasis"/>
                <w:rFonts w:cs="Arial"/>
                <w:b w:val="0"/>
                <w:i w:val="0"/>
                <w:sz w:val="18"/>
              </w:rPr>
            </w:pPr>
            <w:r w:rsidRPr="00702869">
              <w:rPr>
                <w:rFonts w:cs="Arial"/>
                <w:b w:val="0"/>
                <w:bCs w:val="0"/>
                <w:sz w:val="18"/>
              </w:rPr>
              <w:t>47.9</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48.2</w:t>
            </w:r>
          </w:p>
          <w:p w14:paraId="6854C43F" w14:textId="77777777" w:rsidR="00077A02" w:rsidRPr="00702869" w:rsidRDefault="00077A02" w:rsidP="00827949">
            <w:pPr>
              <w:ind w:right="34"/>
              <w:jc w:val="center"/>
              <w:rPr>
                <w:rFonts w:cs="Arial"/>
                <w:b w:val="0"/>
                <w:bCs w:val="0"/>
                <w:sz w:val="18"/>
              </w:rPr>
            </w:pPr>
          </w:p>
        </w:tc>
        <w:tc>
          <w:tcPr>
            <w:tcW w:w="3638" w:type="pct"/>
          </w:tcPr>
          <w:p w14:paraId="0F5BCACD"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4F7FE58D"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 espacio)  5.552</w:t>
            </w:r>
          </w:p>
          <w:p w14:paraId="78962C35"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6EC1C937" w14:textId="77777777" w:rsidR="00077A02" w:rsidRPr="00702869" w:rsidRDefault="00077A02" w:rsidP="009155EF">
            <w:pPr>
              <w:ind w:left="34" w:right="34"/>
              <w:cnfStyle w:val="000000100000" w:firstRow="0" w:lastRow="0" w:firstColumn="0" w:lastColumn="0" w:oddVBand="0" w:evenVBand="0" w:oddHBand="1" w:evenHBand="0" w:firstRowFirstColumn="0" w:firstRowLastColumn="0" w:lastRowFirstColumn="0" w:lastRowLastColumn="0"/>
              <w:rPr>
                <w:rFonts w:cs="Arial"/>
                <w:b/>
                <w:bCs/>
                <w:sz w:val="18"/>
              </w:rPr>
            </w:pPr>
            <w:r w:rsidRPr="00702869">
              <w:rPr>
                <w:rStyle w:val="nfasis"/>
                <w:rFonts w:cs="Arial"/>
                <w:i w:val="0"/>
                <w:sz w:val="18"/>
              </w:rPr>
              <w:t>5.552A</w:t>
            </w:r>
          </w:p>
        </w:tc>
      </w:tr>
      <w:tr w:rsidR="00077A02" w:rsidRPr="00702869" w14:paraId="02B39DE4"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20F09F71" w14:textId="12FA551E" w:rsidR="00077A02" w:rsidRPr="00702869" w:rsidRDefault="00077A02" w:rsidP="00827949">
            <w:pPr>
              <w:ind w:right="34"/>
              <w:jc w:val="center"/>
              <w:rPr>
                <w:rStyle w:val="nfasis"/>
                <w:rFonts w:cs="Arial"/>
                <w:b w:val="0"/>
                <w:i w:val="0"/>
                <w:sz w:val="18"/>
              </w:rPr>
            </w:pPr>
            <w:r w:rsidRPr="00702869">
              <w:rPr>
                <w:rFonts w:cs="Arial"/>
                <w:b w:val="0"/>
                <w:bCs w:val="0"/>
                <w:sz w:val="18"/>
              </w:rPr>
              <w:t>48.2</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50.2</w:t>
            </w:r>
          </w:p>
          <w:p w14:paraId="3F761A6F" w14:textId="77777777" w:rsidR="00077A02" w:rsidRPr="00702869" w:rsidRDefault="00077A02" w:rsidP="00827949">
            <w:pPr>
              <w:ind w:right="34"/>
              <w:jc w:val="center"/>
              <w:rPr>
                <w:rFonts w:cs="Arial"/>
                <w:b w:val="0"/>
                <w:bCs w:val="0"/>
                <w:sz w:val="18"/>
              </w:rPr>
            </w:pPr>
          </w:p>
        </w:tc>
        <w:tc>
          <w:tcPr>
            <w:tcW w:w="3638" w:type="pct"/>
          </w:tcPr>
          <w:p w14:paraId="6D50A9E5"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4A92B4F8"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 espacio)  5.516B  5.338A  5.552</w:t>
            </w:r>
          </w:p>
          <w:p w14:paraId="793574D1"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3C1EBFDF" w14:textId="77777777" w:rsidR="00077A02" w:rsidRPr="00702869" w:rsidRDefault="00077A02" w:rsidP="009155EF">
            <w:pPr>
              <w:ind w:left="34" w:right="34"/>
              <w:cnfStyle w:val="000000000000" w:firstRow="0" w:lastRow="0" w:firstColumn="0" w:lastColumn="0" w:oddVBand="0" w:evenVBand="0" w:oddHBand="0" w:evenHBand="0" w:firstRowFirstColumn="0" w:firstRowLastColumn="0" w:lastRowFirstColumn="0" w:lastRowLastColumn="0"/>
              <w:rPr>
                <w:rFonts w:cs="Arial"/>
                <w:b/>
                <w:bCs/>
                <w:sz w:val="18"/>
              </w:rPr>
            </w:pPr>
            <w:r w:rsidRPr="00702869">
              <w:rPr>
                <w:rStyle w:val="nfasis"/>
                <w:rFonts w:cs="Arial"/>
                <w:i w:val="0"/>
                <w:sz w:val="18"/>
              </w:rPr>
              <w:t>5.149 5.340 5.555</w:t>
            </w:r>
          </w:p>
        </w:tc>
      </w:tr>
    </w:tbl>
    <w:p w14:paraId="3CFCBAB5" w14:textId="77777777" w:rsidR="00C262EB" w:rsidRPr="000176C7" w:rsidRDefault="00C262EB" w:rsidP="000176C7">
      <w:pPr>
        <w:spacing w:after="120" w:line="240" w:lineRule="auto"/>
      </w:pPr>
      <w:bookmarkStart w:id="149" w:name="_Toc486437891"/>
    </w:p>
    <w:p w14:paraId="1E502E35" w14:textId="4783D61C" w:rsidR="009C6CAA" w:rsidRPr="009D3551" w:rsidRDefault="00DA09ED" w:rsidP="009D3551">
      <w:pPr>
        <w:ind w:left="284"/>
        <w:rPr>
          <w:color w:val="70AD47" w:themeColor="accent6"/>
        </w:rPr>
      </w:pPr>
      <w:r w:rsidRPr="009D3551">
        <w:rPr>
          <w:color w:val="70AD47" w:themeColor="accent6"/>
        </w:rPr>
        <w:t>50.4</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52.</w:t>
      </w:r>
      <w:r w:rsidR="009C6CAA" w:rsidRPr="009D3551">
        <w:rPr>
          <w:color w:val="70AD47" w:themeColor="accent6"/>
        </w:rPr>
        <w:t>6 GHz</w:t>
      </w:r>
      <w:bookmarkEnd w:id="149"/>
      <w:r w:rsidR="009C6CAA"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77A02" w:rsidRPr="00702869" w14:paraId="377BD34B" w14:textId="77777777" w:rsidTr="00840E43">
        <w:trPr>
          <w:cnfStyle w:val="100000000000" w:firstRow="1" w:lastRow="0" w:firstColumn="0" w:lastColumn="0" w:oddVBand="0" w:evenVBand="0" w:oddHBand="0" w:evenHBand="0" w:firstRowFirstColumn="0" w:firstRowLastColumn="0" w:lastRowFirstColumn="0" w:lastRowLastColumn="0"/>
          <w:trHeight w:val="256"/>
        </w:trPr>
        <w:tc>
          <w:tcPr>
            <w:cnfStyle w:val="001000000100" w:firstRow="0" w:lastRow="0" w:firstColumn="1" w:lastColumn="0" w:oddVBand="0" w:evenVBand="0" w:oddHBand="0" w:evenHBand="0" w:firstRowFirstColumn="1" w:firstRowLastColumn="0" w:lastRowFirstColumn="0" w:lastRowLastColumn="0"/>
            <w:tcW w:w="1362" w:type="pct"/>
          </w:tcPr>
          <w:p w14:paraId="61A1B55F" w14:textId="6B3B596D" w:rsidR="00077A02" w:rsidRPr="008379A1" w:rsidRDefault="00077A02" w:rsidP="00AE05A0">
            <w:pPr>
              <w:jc w:val="center"/>
              <w:rPr>
                <w:sz w:val="18"/>
                <w:szCs w:val="18"/>
              </w:rPr>
            </w:pPr>
            <w:r w:rsidRPr="008379A1">
              <w:rPr>
                <w:sz w:val="18"/>
                <w:szCs w:val="18"/>
              </w:rPr>
              <w:t>Segmento de frecuencias</w:t>
            </w:r>
          </w:p>
          <w:p w14:paraId="624A724B" w14:textId="13B7EB6F" w:rsidR="00077A02" w:rsidRDefault="00077A02" w:rsidP="00AE05A0">
            <w:pPr>
              <w:ind w:right="34"/>
              <w:jc w:val="center"/>
              <w:rPr>
                <w:rFonts w:cs="Arial"/>
                <w:b w:val="0"/>
                <w:bCs w:val="0"/>
                <w:sz w:val="18"/>
              </w:rPr>
            </w:pPr>
            <w:r w:rsidRPr="008379A1">
              <w:rPr>
                <w:sz w:val="18"/>
                <w:szCs w:val="18"/>
              </w:rPr>
              <w:t>(GHz)</w:t>
            </w:r>
          </w:p>
        </w:tc>
        <w:tc>
          <w:tcPr>
            <w:tcW w:w="3638" w:type="pct"/>
          </w:tcPr>
          <w:p w14:paraId="5D0F855B" w14:textId="24EE7641" w:rsidR="00077A02" w:rsidRPr="00702869" w:rsidRDefault="00077A02" w:rsidP="00AE05A0">
            <w:pPr>
              <w:ind w:right="34"/>
              <w:jc w:val="center"/>
              <w:cnfStyle w:val="100000000000" w:firstRow="1" w:lastRow="0" w:firstColumn="0" w:lastColumn="0" w:oddVBand="0" w:evenVBand="0" w:oddHBand="0" w:evenHBand="0" w:firstRowFirstColumn="0" w:firstRowLastColumn="0" w:lastRowFirstColumn="0" w:lastRowLastColumn="0"/>
              <w:rPr>
                <w:rFonts w:cs="Arial"/>
                <w:b w:val="0"/>
                <w:bCs w:val="0"/>
                <w:sz w:val="18"/>
              </w:rPr>
            </w:pPr>
            <w:r w:rsidRPr="008379A1">
              <w:rPr>
                <w:rStyle w:val="nfasis"/>
                <w:rFonts w:cs="Arial"/>
                <w:i w:val="0"/>
                <w:sz w:val="18"/>
                <w:szCs w:val="18"/>
              </w:rPr>
              <w:t>Atribución</w:t>
            </w:r>
          </w:p>
        </w:tc>
      </w:tr>
      <w:tr w:rsidR="00077A02" w:rsidRPr="00702869" w14:paraId="615543E0" w14:textId="77777777" w:rsidTr="00840E4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62" w:type="pct"/>
          </w:tcPr>
          <w:p w14:paraId="107B8DCC" w14:textId="7A3D878C" w:rsidR="00077A02" w:rsidRPr="00702869" w:rsidRDefault="00077A02" w:rsidP="00827949">
            <w:pPr>
              <w:ind w:right="34"/>
              <w:jc w:val="center"/>
              <w:rPr>
                <w:rFonts w:cs="Arial"/>
                <w:b w:val="0"/>
                <w:bCs w:val="0"/>
                <w:sz w:val="18"/>
              </w:rPr>
            </w:pPr>
            <w:r w:rsidRPr="00702869">
              <w:rPr>
                <w:rFonts w:cs="Arial"/>
                <w:b w:val="0"/>
                <w:bCs w:val="0"/>
                <w:sz w:val="18"/>
              </w:rPr>
              <w:t>50.4</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51.4</w:t>
            </w:r>
          </w:p>
        </w:tc>
        <w:tc>
          <w:tcPr>
            <w:tcW w:w="3638" w:type="pct"/>
          </w:tcPr>
          <w:p w14:paraId="263632D4"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w:t>
            </w:r>
          </w:p>
          <w:p w14:paraId="0848B899" w14:textId="7DA96244"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 xml:space="preserve">FIJO </w:t>
            </w:r>
            <w:r w:rsidR="00B66D2E">
              <w:rPr>
                <w:rStyle w:val="nfasis"/>
                <w:rFonts w:cs="Arial"/>
                <w:i w:val="0"/>
                <w:sz w:val="18"/>
              </w:rPr>
              <w:t xml:space="preserve">POR SATÉLITE (Tierra- espacio) </w:t>
            </w:r>
            <w:r w:rsidRPr="00702869">
              <w:rPr>
                <w:rStyle w:val="nfasis"/>
                <w:rFonts w:cs="Arial"/>
                <w:i w:val="0"/>
                <w:sz w:val="18"/>
              </w:rPr>
              <w:t>5.338A</w:t>
            </w:r>
          </w:p>
          <w:p w14:paraId="68DE874B" w14:textId="77777777"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3BF92D8D" w14:textId="5F897FAA" w:rsidR="00077A02" w:rsidRPr="00702869" w:rsidRDefault="00077A02" w:rsidP="009155EF">
            <w:pPr>
              <w:ind w:right="34"/>
              <w:cnfStyle w:val="000000100000" w:firstRow="0" w:lastRow="0" w:firstColumn="0" w:lastColumn="0" w:oddVBand="0" w:evenVBand="0" w:oddHBand="1" w:evenHBand="0" w:firstRowFirstColumn="0" w:firstRowLastColumn="0" w:lastRowFirstColumn="0" w:lastRowLastColumn="0"/>
              <w:rPr>
                <w:rFonts w:cs="Arial"/>
                <w:b/>
                <w:bCs/>
                <w:sz w:val="18"/>
              </w:rPr>
            </w:pPr>
            <w:r w:rsidRPr="00702869">
              <w:rPr>
                <w:rStyle w:val="nfasis"/>
                <w:rFonts w:cs="Arial"/>
                <w:i w:val="0"/>
                <w:sz w:val="18"/>
              </w:rPr>
              <w:t>Móvil por satélite (Tierra-espacio)</w:t>
            </w:r>
          </w:p>
        </w:tc>
      </w:tr>
      <w:tr w:rsidR="00077A02" w:rsidRPr="00702869" w14:paraId="6DA71B53"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0275C905" w14:textId="15615B50" w:rsidR="00077A02" w:rsidRPr="00702869" w:rsidRDefault="00077A02" w:rsidP="00827949">
            <w:pPr>
              <w:ind w:right="34"/>
              <w:jc w:val="center"/>
              <w:rPr>
                <w:rStyle w:val="nfasis"/>
                <w:rFonts w:cs="Arial"/>
                <w:b w:val="0"/>
                <w:i w:val="0"/>
                <w:sz w:val="18"/>
              </w:rPr>
            </w:pPr>
            <w:r w:rsidRPr="00702869">
              <w:rPr>
                <w:rFonts w:cs="Arial"/>
                <w:b w:val="0"/>
                <w:bCs w:val="0"/>
                <w:sz w:val="18"/>
              </w:rPr>
              <w:t>51.4</w:t>
            </w:r>
            <w:r w:rsidR="00ED380E">
              <w:rPr>
                <w:b w:val="0"/>
                <w:sz w:val="18"/>
                <w:szCs w:val="18"/>
              </w:rPr>
              <w:t xml:space="preserve"> </w:t>
            </w:r>
            <w:r w:rsidR="00ED380E">
              <w:rPr>
                <w:rFonts w:eastAsia="Times New Roman" w:cs="Arial"/>
                <w:b w:val="0"/>
                <w:iCs/>
                <w:sz w:val="18"/>
                <w:szCs w:val="18"/>
                <w:lang w:eastAsia="es-ES"/>
              </w:rPr>
              <w:t xml:space="preserve">– </w:t>
            </w:r>
            <w:r w:rsidRPr="00702869">
              <w:rPr>
                <w:rFonts w:cs="Arial"/>
                <w:b w:val="0"/>
                <w:bCs w:val="0"/>
                <w:sz w:val="18"/>
              </w:rPr>
              <w:t>52.6</w:t>
            </w:r>
          </w:p>
          <w:p w14:paraId="054967BE" w14:textId="77777777" w:rsidR="00077A02" w:rsidRPr="00702869" w:rsidRDefault="00077A02" w:rsidP="00827949">
            <w:pPr>
              <w:ind w:right="34"/>
              <w:jc w:val="center"/>
              <w:rPr>
                <w:rFonts w:cs="Arial"/>
                <w:b w:val="0"/>
                <w:bCs w:val="0"/>
                <w:sz w:val="18"/>
              </w:rPr>
            </w:pPr>
          </w:p>
        </w:tc>
        <w:tc>
          <w:tcPr>
            <w:tcW w:w="3638" w:type="pct"/>
          </w:tcPr>
          <w:p w14:paraId="2750B41E" w14:textId="77777777" w:rsidR="00077A02" w:rsidRPr="00702869" w:rsidRDefault="00077A02" w:rsidP="009155EF">
            <w:pPr>
              <w:ind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  5.338A</w:t>
            </w:r>
          </w:p>
          <w:p w14:paraId="5E1AA80E" w14:textId="77777777" w:rsidR="00077A02" w:rsidRPr="00702869" w:rsidRDefault="00077A02" w:rsidP="009155EF">
            <w:pPr>
              <w:ind w:right="34"/>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14431C73" w14:textId="77777777" w:rsidR="00077A02" w:rsidRPr="00702869" w:rsidRDefault="00077A02" w:rsidP="009155EF">
            <w:pPr>
              <w:ind w:right="34"/>
              <w:cnfStyle w:val="000000000000" w:firstRow="0" w:lastRow="0" w:firstColumn="0" w:lastColumn="0" w:oddVBand="0" w:evenVBand="0" w:oddHBand="0" w:evenHBand="0" w:firstRowFirstColumn="0" w:firstRowLastColumn="0" w:lastRowFirstColumn="0" w:lastRowLastColumn="0"/>
              <w:rPr>
                <w:rFonts w:cs="Arial"/>
                <w:iCs/>
                <w:sz w:val="18"/>
              </w:rPr>
            </w:pPr>
            <w:r w:rsidRPr="00702869">
              <w:rPr>
                <w:rStyle w:val="nfasis"/>
                <w:rFonts w:cs="Arial"/>
                <w:i w:val="0"/>
                <w:sz w:val="18"/>
              </w:rPr>
              <w:t>5.547 5.556</w:t>
            </w:r>
          </w:p>
        </w:tc>
      </w:tr>
    </w:tbl>
    <w:p w14:paraId="6E2D1BCC" w14:textId="77777777" w:rsidR="00C262EB" w:rsidRPr="00702869" w:rsidRDefault="00C262EB" w:rsidP="00702869">
      <w:pPr>
        <w:spacing w:after="120" w:line="240" w:lineRule="auto"/>
      </w:pPr>
    </w:p>
    <w:p w14:paraId="605BE364" w14:textId="76B2966D" w:rsidR="009C6CAA" w:rsidRPr="009D3551" w:rsidRDefault="009C6CAA" w:rsidP="009D3551">
      <w:pPr>
        <w:ind w:left="284"/>
        <w:rPr>
          <w:color w:val="70AD47" w:themeColor="accent6"/>
        </w:rPr>
      </w:pPr>
      <w:bookmarkStart w:id="150" w:name="_Toc486437892"/>
      <w:r w:rsidRPr="009D3551">
        <w:rPr>
          <w:color w:val="70AD47" w:themeColor="accent6"/>
        </w:rPr>
        <w:t>66</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76 GHz</w:t>
      </w:r>
      <w:bookmarkEnd w:id="150"/>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77A02" w:rsidRPr="00077A02" w14:paraId="718D1FF9" w14:textId="77777777" w:rsidTr="00840E43">
        <w:trPr>
          <w:cnfStyle w:val="100000000000" w:firstRow="1" w:lastRow="0" w:firstColumn="0" w:lastColumn="0" w:oddVBand="0" w:evenVBand="0" w:oddHBand="0" w:evenHBand="0" w:firstRowFirstColumn="0" w:firstRowLastColumn="0" w:lastRowFirstColumn="0" w:lastRowLastColumn="0"/>
          <w:trHeight w:val="172"/>
        </w:trPr>
        <w:tc>
          <w:tcPr>
            <w:cnfStyle w:val="001000000100" w:firstRow="0" w:lastRow="0" w:firstColumn="1" w:lastColumn="0" w:oddVBand="0" w:evenVBand="0" w:oddHBand="0" w:evenHBand="0" w:firstRowFirstColumn="1" w:firstRowLastColumn="0" w:lastRowFirstColumn="0" w:lastRowLastColumn="0"/>
            <w:tcW w:w="1362" w:type="pct"/>
          </w:tcPr>
          <w:p w14:paraId="77DB4402" w14:textId="19C0D1D8" w:rsidR="00077A02" w:rsidRPr="00077A02" w:rsidRDefault="00077A02" w:rsidP="00AE05A0">
            <w:pPr>
              <w:jc w:val="center"/>
              <w:rPr>
                <w:sz w:val="18"/>
                <w:szCs w:val="18"/>
              </w:rPr>
            </w:pPr>
            <w:r w:rsidRPr="00077A02">
              <w:rPr>
                <w:sz w:val="18"/>
                <w:szCs w:val="18"/>
              </w:rPr>
              <w:t>Segmento de frecuencias</w:t>
            </w:r>
          </w:p>
          <w:p w14:paraId="5CE0D601" w14:textId="31CD086C" w:rsidR="00077A02" w:rsidRPr="00077A02" w:rsidRDefault="00077A02" w:rsidP="00AE05A0">
            <w:pPr>
              <w:jc w:val="center"/>
              <w:rPr>
                <w:sz w:val="18"/>
                <w:szCs w:val="18"/>
              </w:rPr>
            </w:pPr>
            <w:r w:rsidRPr="00077A02">
              <w:rPr>
                <w:sz w:val="18"/>
                <w:szCs w:val="18"/>
              </w:rPr>
              <w:t>(GHz)</w:t>
            </w:r>
          </w:p>
        </w:tc>
        <w:tc>
          <w:tcPr>
            <w:tcW w:w="3638" w:type="pct"/>
          </w:tcPr>
          <w:p w14:paraId="387EBFB4" w14:textId="632B935A" w:rsidR="00077A02" w:rsidRPr="00077A02" w:rsidRDefault="00077A02" w:rsidP="00AE05A0">
            <w:pPr>
              <w:jc w:val="center"/>
              <w:cnfStyle w:val="100000000000" w:firstRow="1" w:lastRow="0" w:firstColumn="0" w:lastColumn="0" w:oddVBand="0" w:evenVBand="0" w:oddHBand="0" w:evenHBand="0" w:firstRowFirstColumn="0" w:firstRowLastColumn="0" w:lastRowFirstColumn="0" w:lastRowLastColumn="0"/>
              <w:rPr>
                <w:sz w:val="18"/>
                <w:szCs w:val="18"/>
              </w:rPr>
            </w:pPr>
            <w:r w:rsidRPr="00077A02">
              <w:rPr>
                <w:rStyle w:val="nfasis"/>
                <w:rFonts w:cs="Arial"/>
                <w:i w:val="0"/>
                <w:sz w:val="18"/>
                <w:szCs w:val="18"/>
              </w:rPr>
              <w:t>Atribución</w:t>
            </w:r>
          </w:p>
        </w:tc>
      </w:tr>
      <w:tr w:rsidR="00077A02" w:rsidRPr="00077A02" w14:paraId="14B5E0D0" w14:textId="77777777" w:rsidTr="00840E43">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362" w:type="pct"/>
          </w:tcPr>
          <w:p w14:paraId="4315C11F" w14:textId="25B8D57C" w:rsidR="00077A02" w:rsidRPr="00077A02" w:rsidRDefault="00077A02" w:rsidP="00827949">
            <w:pPr>
              <w:jc w:val="center"/>
              <w:rPr>
                <w:rStyle w:val="nfasis"/>
                <w:rFonts w:cs="Arial"/>
                <w:b w:val="0"/>
                <w:i w:val="0"/>
                <w:sz w:val="18"/>
                <w:szCs w:val="18"/>
              </w:rPr>
            </w:pPr>
            <w:r w:rsidRPr="00077A02">
              <w:rPr>
                <w:b w:val="0"/>
                <w:sz w:val="18"/>
                <w:szCs w:val="18"/>
              </w:rPr>
              <w:t>66</w:t>
            </w:r>
            <w:r w:rsidR="00ED380E">
              <w:rPr>
                <w:b w:val="0"/>
                <w:sz w:val="18"/>
                <w:szCs w:val="18"/>
              </w:rPr>
              <w:t xml:space="preserve"> </w:t>
            </w:r>
            <w:r w:rsidR="00ED380E">
              <w:rPr>
                <w:rFonts w:eastAsia="Times New Roman" w:cs="Arial"/>
                <w:b w:val="0"/>
                <w:iCs/>
                <w:sz w:val="18"/>
                <w:szCs w:val="18"/>
                <w:lang w:eastAsia="es-ES"/>
              </w:rPr>
              <w:t xml:space="preserve">– </w:t>
            </w:r>
            <w:r w:rsidRPr="00077A02">
              <w:rPr>
                <w:b w:val="0"/>
                <w:sz w:val="18"/>
                <w:szCs w:val="18"/>
              </w:rPr>
              <w:t>71</w:t>
            </w:r>
          </w:p>
          <w:p w14:paraId="15081BA1" w14:textId="77777777" w:rsidR="00077A02" w:rsidRPr="00077A02" w:rsidRDefault="00077A02" w:rsidP="00827949">
            <w:pPr>
              <w:jc w:val="center"/>
              <w:rPr>
                <w:b w:val="0"/>
                <w:sz w:val="18"/>
                <w:szCs w:val="18"/>
              </w:rPr>
            </w:pPr>
          </w:p>
        </w:tc>
        <w:tc>
          <w:tcPr>
            <w:tcW w:w="3638" w:type="pct"/>
          </w:tcPr>
          <w:p w14:paraId="2CF9A6CF"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ENTRE SATÉLITES</w:t>
            </w:r>
          </w:p>
          <w:p w14:paraId="00811763" w14:textId="6EBFF145" w:rsidR="00077A02" w:rsidRPr="00077A02" w:rsidRDefault="00650E7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Pr>
                <w:rStyle w:val="nfasis"/>
                <w:rFonts w:cs="Arial"/>
                <w:i w:val="0"/>
                <w:sz w:val="18"/>
                <w:szCs w:val="18"/>
              </w:rPr>
              <w:t xml:space="preserve">MÓVIL 5.553 </w:t>
            </w:r>
            <w:r w:rsidR="00077A02" w:rsidRPr="00077A02">
              <w:rPr>
                <w:rStyle w:val="nfasis"/>
                <w:rFonts w:cs="Arial"/>
                <w:i w:val="0"/>
                <w:sz w:val="18"/>
                <w:szCs w:val="18"/>
              </w:rPr>
              <w:t>5.558</w:t>
            </w:r>
          </w:p>
          <w:p w14:paraId="736AEFAD"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MÓVIL POR SATÉLITE</w:t>
            </w:r>
          </w:p>
          <w:p w14:paraId="6879C153"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RADIONAVEGACIÓN</w:t>
            </w:r>
          </w:p>
          <w:p w14:paraId="21FA6DBD"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RADIONAVEGACIÓN POR SATÉLITE</w:t>
            </w:r>
          </w:p>
          <w:p w14:paraId="73BC2A76"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iCs/>
                <w:sz w:val="18"/>
                <w:szCs w:val="18"/>
              </w:rPr>
            </w:pPr>
            <w:r w:rsidRPr="00077A02">
              <w:rPr>
                <w:rStyle w:val="nfasis"/>
                <w:rFonts w:cs="Arial"/>
                <w:i w:val="0"/>
                <w:sz w:val="18"/>
                <w:szCs w:val="18"/>
              </w:rPr>
              <w:t>5.554</w:t>
            </w:r>
          </w:p>
        </w:tc>
      </w:tr>
      <w:tr w:rsidR="00077A02" w:rsidRPr="00077A02" w14:paraId="66A907A1"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139DB7C6" w14:textId="53DD2706" w:rsidR="00077A02" w:rsidRPr="00077A02" w:rsidRDefault="00077A02" w:rsidP="00827949">
            <w:pPr>
              <w:jc w:val="center"/>
              <w:rPr>
                <w:b w:val="0"/>
                <w:sz w:val="18"/>
                <w:szCs w:val="18"/>
              </w:rPr>
            </w:pPr>
            <w:r w:rsidRPr="00077A02">
              <w:rPr>
                <w:b w:val="0"/>
                <w:sz w:val="18"/>
                <w:szCs w:val="18"/>
              </w:rPr>
              <w:t>71</w:t>
            </w:r>
            <w:r w:rsidR="00ED380E">
              <w:rPr>
                <w:b w:val="0"/>
                <w:sz w:val="18"/>
                <w:szCs w:val="18"/>
              </w:rPr>
              <w:t xml:space="preserve"> </w:t>
            </w:r>
            <w:r w:rsidR="00ED380E">
              <w:rPr>
                <w:rFonts w:eastAsia="Times New Roman" w:cs="Arial"/>
                <w:b w:val="0"/>
                <w:iCs/>
                <w:sz w:val="18"/>
                <w:szCs w:val="18"/>
                <w:lang w:eastAsia="es-ES"/>
              </w:rPr>
              <w:t xml:space="preserve">– </w:t>
            </w:r>
            <w:r w:rsidRPr="00077A02">
              <w:rPr>
                <w:b w:val="0"/>
                <w:sz w:val="18"/>
                <w:szCs w:val="18"/>
              </w:rPr>
              <w:t>74</w:t>
            </w:r>
          </w:p>
        </w:tc>
        <w:tc>
          <w:tcPr>
            <w:tcW w:w="3638" w:type="pct"/>
          </w:tcPr>
          <w:p w14:paraId="7CC3D8BB" w14:textId="77777777" w:rsidR="00077A02" w:rsidRPr="00077A02" w:rsidRDefault="00077A02"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FIJO</w:t>
            </w:r>
          </w:p>
          <w:p w14:paraId="005E6DBB" w14:textId="77777777" w:rsidR="00077A02" w:rsidRPr="00077A02" w:rsidRDefault="00077A02"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FIJO POR SATÉLITE (espacio-Tierra)</w:t>
            </w:r>
          </w:p>
          <w:p w14:paraId="41A452B6" w14:textId="77777777" w:rsidR="00077A02" w:rsidRPr="00077A02" w:rsidRDefault="00077A02" w:rsidP="008379A1">
            <w:pPr>
              <w:cnfStyle w:val="000000000000" w:firstRow="0" w:lastRow="0" w:firstColumn="0" w:lastColumn="0" w:oddVBand="0" w:evenVBand="0" w:oddHBand="0"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MÓVIL</w:t>
            </w:r>
          </w:p>
          <w:p w14:paraId="73217C43" w14:textId="3CED47F9" w:rsidR="00077A02" w:rsidRPr="00077A02" w:rsidRDefault="00077A02" w:rsidP="008379A1">
            <w:pPr>
              <w:cnfStyle w:val="000000000000" w:firstRow="0" w:lastRow="0" w:firstColumn="0" w:lastColumn="0" w:oddVBand="0" w:evenVBand="0" w:oddHBand="0" w:evenHBand="0" w:firstRowFirstColumn="0" w:firstRowLastColumn="0" w:lastRowFirstColumn="0" w:lastRowLastColumn="0"/>
              <w:rPr>
                <w:sz w:val="18"/>
                <w:szCs w:val="18"/>
              </w:rPr>
            </w:pPr>
            <w:r w:rsidRPr="00077A02">
              <w:rPr>
                <w:rStyle w:val="nfasis"/>
                <w:rFonts w:cs="Arial"/>
                <w:i w:val="0"/>
                <w:sz w:val="18"/>
                <w:szCs w:val="18"/>
              </w:rPr>
              <w:t>MÓVIL POR SATÉLITE (espacio-Tierra)</w:t>
            </w:r>
          </w:p>
        </w:tc>
      </w:tr>
      <w:tr w:rsidR="00077A02" w:rsidRPr="00077A02" w14:paraId="1EE24F1E" w14:textId="77777777" w:rsidTr="00840E43">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1362" w:type="pct"/>
          </w:tcPr>
          <w:p w14:paraId="22CD4480" w14:textId="08947005" w:rsidR="00077A02" w:rsidRPr="00077A02" w:rsidRDefault="00077A02" w:rsidP="00827949">
            <w:pPr>
              <w:jc w:val="center"/>
              <w:rPr>
                <w:b w:val="0"/>
                <w:sz w:val="18"/>
                <w:szCs w:val="18"/>
              </w:rPr>
            </w:pPr>
            <w:bookmarkStart w:id="151" w:name="_Toc483240109"/>
            <w:bookmarkStart w:id="152" w:name="_Toc483412007"/>
            <w:r w:rsidRPr="00077A02">
              <w:rPr>
                <w:b w:val="0"/>
                <w:sz w:val="18"/>
                <w:szCs w:val="18"/>
              </w:rPr>
              <w:t>74</w:t>
            </w:r>
            <w:r w:rsidR="00ED380E">
              <w:rPr>
                <w:b w:val="0"/>
                <w:sz w:val="18"/>
                <w:szCs w:val="18"/>
              </w:rPr>
              <w:t xml:space="preserve"> </w:t>
            </w:r>
            <w:r w:rsidR="00ED380E">
              <w:rPr>
                <w:rFonts w:eastAsia="Times New Roman" w:cs="Arial"/>
                <w:b w:val="0"/>
                <w:iCs/>
                <w:sz w:val="18"/>
                <w:szCs w:val="18"/>
                <w:lang w:eastAsia="es-ES"/>
              </w:rPr>
              <w:t xml:space="preserve">– </w:t>
            </w:r>
            <w:r w:rsidRPr="00077A02">
              <w:rPr>
                <w:b w:val="0"/>
                <w:sz w:val="18"/>
                <w:szCs w:val="18"/>
              </w:rPr>
              <w:t>76</w:t>
            </w:r>
            <w:bookmarkEnd w:id="151"/>
            <w:bookmarkEnd w:id="152"/>
          </w:p>
        </w:tc>
        <w:tc>
          <w:tcPr>
            <w:tcW w:w="3638" w:type="pct"/>
          </w:tcPr>
          <w:p w14:paraId="7955EC1C"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bookmarkStart w:id="153" w:name="_Toc483240110"/>
            <w:bookmarkStart w:id="154" w:name="_Toc483412008"/>
            <w:r w:rsidRPr="00077A02">
              <w:rPr>
                <w:rStyle w:val="nfasis"/>
                <w:rFonts w:cs="Arial"/>
                <w:i w:val="0"/>
                <w:sz w:val="18"/>
                <w:szCs w:val="18"/>
              </w:rPr>
              <w:t>FIJO</w:t>
            </w:r>
            <w:bookmarkEnd w:id="153"/>
            <w:bookmarkEnd w:id="154"/>
          </w:p>
          <w:p w14:paraId="704FF87D" w14:textId="0E6FE65D" w:rsidR="00077A02" w:rsidRPr="00077A02" w:rsidRDefault="00650E75"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Pr>
                <w:rStyle w:val="nfasis"/>
                <w:rFonts w:cs="Arial"/>
                <w:i w:val="0"/>
                <w:sz w:val="18"/>
                <w:szCs w:val="18"/>
              </w:rPr>
              <w:t>FIJO POR SATÉLITE (espacio-</w:t>
            </w:r>
            <w:r w:rsidR="00077A02" w:rsidRPr="00077A02">
              <w:rPr>
                <w:rStyle w:val="nfasis"/>
                <w:rFonts w:cs="Arial"/>
                <w:i w:val="0"/>
                <w:sz w:val="18"/>
                <w:szCs w:val="18"/>
              </w:rPr>
              <w:t>Tierra)</w:t>
            </w:r>
          </w:p>
          <w:p w14:paraId="46FCB93D"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MÓVIL</w:t>
            </w:r>
          </w:p>
          <w:p w14:paraId="685B2D4D"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RADIODIFUSIÓN</w:t>
            </w:r>
          </w:p>
          <w:p w14:paraId="0CE5E281"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RADIODIFUSIÓN POR SATÉLITE</w:t>
            </w:r>
          </w:p>
          <w:p w14:paraId="6A2F282E"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rStyle w:val="nfasis"/>
                <w:rFonts w:cs="Arial"/>
                <w:i w:val="0"/>
                <w:sz w:val="18"/>
                <w:szCs w:val="18"/>
              </w:rPr>
            </w:pPr>
            <w:r w:rsidRPr="00077A02">
              <w:rPr>
                <w:rStyle w:val="nfasis"/>
                <w:rFonts w:cs="Arial"/>
                <w:i w:val="0"/>
                <w:sz w:val="18"/>
                <w:szCs w:val="18"/>
              </w:rPr>
              <w:t>Investigación espacial  (espacio- Tierra)</w:t>
            </w:r>
          </w:p>
          <w:p w14:paraId="6C8E01A7" w14:textId="77777777" w:rsidR="00077A02" w:rsidRPr="00077A02" w:rsidRDefault="00077A02" w:rsidP="008379A1">
            <w:pPr>
              <w:cnfStyle w:val="000000100000" w:firstRow="0" w:lastRow="0" w:firstColumn="0" w:lastColumn="0" w:oddVBand="0" w:evenVBand="0" w:oddHBand="1" w:evenHBand="0" w:firstRowFirstColumn="0" w:firstRowLastColumn="0" w:lastRowFirstColumn="0" w:lastRowLastColumn="0"/>
              <w:rPr>
                <w:sz w:val="18"/>
                <w:szCs w:val="18"/>
              </w:rPr>
            </w:pPr>
            <w:r w:rsidRPr="00077A02">
              <w:rPr>
                <w:rStyle w:val="nfasis"/>
                <w:rFonts w:cs="Arial"/>
                <w:i w:val="0"/>
                <w:sz w:val="18"/>
                <w:szCs w:val="18"/>
              </w:rPr>
              <w:t>5.561</w:t>
            </w:r>
          </w:p>
        </w:tc>
      </w:tr>
    </w:tbl>
    <w:p w14:paraId="33C338A8" w14:textId="77777777" w:rsidR="009C6CAA" w:rsidRPr="00702869" w:rsidRDefault="009C6CAA" w:rsidP="00702869">
      <w:pPr>
        <w:spacing w:after="120" w:line="240" w:lineRule="auto"/>
      </w:pPr>
    </w:p>
    <w:p w14:paraId="01ACBE8B" w14:textId="6090EF3E" w:rsidR="009C6CAA" w:rsidRPr="009D3551" w:rsidRDefault="009C6CAA" w:rsidP="009D3551">
      <w:pPr>
        <w:ind w:left="284"/>
        <w:rPr>
          <w:color w:val="70AD47" w:themeColor="accent6"/>
        </w:rPr>
      </w:pPr>
      <w:bookmarkStart w:id="155" w:name="_Toc486437893"/>
      <w:r w:rsidRPr="009D3551">
        <w:rPr>
          <w:color w:val="70AD47" w:themeColor="accent6"/>
        </w:rPr>
        <w:t>81</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86 GHz</w:t>
      </w:r>
      <w:bookmarkEnd w:id="155"/>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45F43B5A" w14:textId="77777777" w:rsidTr="00840E43">
        <w:trPr>
          <w:cnfStyle w:val="100000000000" w:firstRow="1" w:lastRow="0" w:firstColumn="0" w:lastColumn="0" w:oddVBand="0" w:evenVBand="0" w:oddHBand="0" w:evenHBand="0" w:firstRowFirstColumn="0" w:firstRowLastColumn="0" w:lastRowFirstColumn="0" w:lastRowLastColumn="0"/>
          <w:trHeight w:val="462"/>
        </w:trPr>
        <w:tc>
          <w:tcPr>
            <w:cnfStyle w:val="001000000100" w:firstRow="0" w:lastRow="0" w:firstColumn="1" w:lastColumn="0" w:oddVBand="0" w:evenVBand="0" w:oddHBand="0" w:evenHBand="0" w:firstRowFirstColumn="1" w:firstRowLastColumn="0" w:lastRowFirstColumn="0" w:lastRowLastColumn="0"/>
            <w:tcW w:w="1362" w:type="pct"/>
          </w:tcPr>
          <w:p w14:paraId="2410012E" w14:textId="3BEE5259" w:rsidR="00050FE6" w:rsidRPr="00077A02" w:rsidRDefault="00050FE6" w:rsidP="00AE05A0">
            <w:pPr>
              <w:jc w:val="center"/>
              <w:rPr>
                <w:sz w:val="18"/>
                <w:szCs w:val="18"/>
              </w:rPr>
            </w:pPr>
            <w:r w:rsidRPr="00077A02">
              <w:rPr>
                <w:sz w:val="18"/>
                <w:szCs w:val="18"/>
              </w:rPr>
              <w:t>Segmento de frecuencias</w:t>
            </w:r>
          </w:p>
          <w:p w14:paraId="777C9BC7" w14:textId="1509F770" w:rsidR="00050FE6" w:rsidRDefault="00050FE6" w:rsidP="00AE05A0">
            <w:pPr>
              <w:jc w:val="center"/>
            </w:pPr>
            <w:r w:rsidRPr="00077A02">
              <w:rPr>
                <w:sz w:val="18"/>
                <w:szCs w:val="18"/>
              </w:rPr>
              <w:t>(GHz)</w:t>
            </w:r>
          </w:p>
        </w:tc>
        <w:tc>
          <w:tcPr>
            <w:tcW w:w="3638" w:type="pct"/>
          </w:tcPr>
          <w:p w14:paraId="02710C5F" w14:textId="7A44C960" w:rsidR="00050FE6" w:rsidRPr="00702869" w:rsidRDefault="00050FE6" w:rsidP="00AE05A0">
            <w:pPr>
              <w:jc w:val="center"/>
              <w:cnfStyle w:val="100000000000" w:firstRow="1" w:lastRow="0" w:firstColumn="0" w:lastColumn="0" w:oddVBand="0" w:evenVBand="0" w:oddHBand="0" w:evenHBand="0" w:firstRowFirstColumn="0" w:firstRowLastColumn="0" w:lastRowFirstColumn="0" w:lastRowLastColumn="0"/>
            </w:pPr>
            <w:r w:rsidRPr="00077A02">
              <w:rPr>
                <w:rStyle w:val="nfasis"/>
                <w:rFonts w:cs="Arial"/>
                <w:i w:val="0"/>
                <w:sz w:val="18"/>
                <w:szCs w:val="18"/>
              </w:rPr>
              <w:t>Atribución</w:t>
            </w:r>
          </w:p>
        </w:tc>
      </w:tr>
      <w:tr w:rsidR="00050FE6" w:rsidRPr="00702869" w14:paraId="4231BF55" w14:textId="77777777" w:rsidTr="00840E4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362" w:type="pct"/>
          </w:tcPr>
          <w:p w14:paraId="59146BF6" w14:textId="0D422B50" w:rsidR="00050FE6" w:rsidRPr="00050FE6" w:rsidRDefault="00050FE6" w:rsidP="0013246B">
            <w:pPr>
              <w:jc w:val="center"/>
              <w:rPr>
                <w:b w:val="0"/>
                <w:sz w:val="18"/>
              </w:rPr>
            </w:pPr>
            <w:bookmarkStart w:id="156" w:name="_Toc483240116"/>
            <w:bookmarkStart w:id="157" w:name="_Toc483412015"/>
            <w:r w:rsidRPr="00050FE6">
              <w:rPr>
                <w:b w:val="0"/>
                <w:sz w:val="18"/>
              </w:rPr>
              <w:t>81</w:t>
            </w:r>
            <w:r w:rsidR="006313B0">
              <w:rPr>
                <w:b w:val="0"/>
                <w:sz w:val="18"/>
              </w:rPr>
              <w:t xml:space="preserve"> </w:t>
            </w:r>
            <w:r w:rsidR="006313B0">
              <w:rPr>
                <w:rFonts w:eastAsia="Times New Roman" w:cs="Arial"/>
                <w:b w:val="0"/>
                <w:iCs/>
                <w:sz w:val="18"/>
                <w:szCs w:val="18"/>
                <w:lang w:eastAsia="es-ES"/>
              </w:rPr>
              <w:t>–</w:t>
            </w:r>
            <w:r w:rsidRPr="00050FE6">
              <w:rPr>
                <w:b w:val="0"/>
                <w:sz w:val="18"/>
              </w:rPr>
              <w:t xml:space="preserve"> 84</w:t>
            </w:r>
            <w:bookmarkEnd w:id="156"/>
            <w:bookmarkEnd w:id="157"/>
          </w:p>
          <w:p w14:paraId="3CC8B14C" w14:textId="77777777" w:rsidR="00050FE6" w:rsidRPr="00050FE6" w:rsidRDefault="00050FE6" w:rsidP="0013246B">
            <w:pPr>
              <w:jc w:val="center"/>
              <w:rPr>
                <w:b w:val="0"/>
                <w:sz w:val="18"/>
              </w:rPr>
            </w:pPr>
          </w:p>
        </w:tc>
        <w:tc>
          <w:tcPr>
            <w:tcW w:w="3638" w:type="pct"/>
          </w:tcPr>
          <w:p w14:paraId="6875928D" w14:textId="274189B4" w:rsidR="00050FE6" w:rsidRPr="00702869" w:rsidRDefault="00650E75" w:rsidP="007A62C7">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Pr>
                <w:rStyle w:val="nfasis"/>
                <w:rFonts w:cs="Arial"/>
                <w:i w:val="0"/>
                <w:sz w:val="18"/>
              </w:rPr>
              <w:t xml:space="preserve">FIJO </w:t>
            </w:r>
            <w:r w:rsidR="00050FE6" w:rsidRPr="00702869">
              <w:rPr>
                <w:rStyle w:val="nfasis"/>
                <w:rFonts w:cs="Arial"/>
                <w:i w:val="0"/>
                <w:sz w:val="18"/>
              </w:rPr>
              <w:t>5.338A</w:t>
            </w:r>
          </w:p>
          <w:p w14:paraId="018414A7" w14:textId="77777777" w:rsidR="00050FE6" w:rsidRPr="00702869" w:rsidRDefault="00050FE6" w:rsidP="007A62C7">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FIJO POR SATÉLITE (Tierra-espacio)</w:t>
            </w:r>
          </w:p>
          <w:p w14:paraId="4318ED96" w14:textId="77777777" w:rsidR="00050FE6" w:rsidRPr="00702869" w:rsidRDefault="00050FE6" w:rsidP="007A62C7">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2E5F5FB2" w14:textId="77777777" w:rsidR="00050FE6" w:rsidRPr="00702869" w:rsidRDefault="00050FE6" w:rsidP="001C36C5">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MÓVIL POR SATÉLITE (Tierra-espacio)</w:t>
            </w:r>
          </w:p>
          <w:p w14:paraId="1BE70A8E" w14:textId="77777777" w:rsidR="00050FE6" w:rsidRPr="00702869" w:rsidRDefault="00050FE6" w:rsidP="001C36C5">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RADIOASTRONOMÍA</w:t>
            </w:r>
          </w:p>
          <w:p w14:paraId="098CA9BA" w14:textId="77777777" w:rsidR="00050FE6" w:rsidRPr="00702869" w:rsidRDefault="00050FE6" w:rsidP="001C36C5">
            <w:pPr>
              <w:cnfStyle w:val="000000100000" w:firstRow="0" w:lastRow="0" w:firstColumn="0" w:lastColumn="0" w:oddVBand="0" w:evenVBand="0" w:oddHBand="1" w:evenHBand="0" w:firstRowFirstColumn="0" w:firstRowLastColumn="0" w:lastRowFirstColumn="0" w:lastRowLastColumn="0"/>
              <w:rPr>
                <w:rStyle w:val="nfasis"/>
                <w:rFonts w:cs="Arial"/>
                <w:i w:val="0"/>
                <w:sz w:val="18"/>
              </w:rPr>
            </w:pPr>
            <w:r w:rsidRPr="00702869">
              <w:rPr>
                <w:rStyle w:val="nfasis"/>
                <w:rFonts w:cs="Arial"/>
                <w:i w:val="0"/>
                <w:sz w:val="18"/>
              </w:rPr>
              <w:t>Investigación espacial (espacio- Tierra)</w:t>
            </w:r>
          </w:p>
          <w:p w14:paraId="709C95F5" w14:textId="029B4336" w:rsidR="00050FE6" w:rsidRPr="00702869" w:rsidRDefault="00050FE6" w:rsidP="001C36C5">
            <w:pPr>
              <w:cnfStyle w:val="000000100000" w:firstRow="0" w:lastRow="0" w:firstColumn="0" w:lastColumn="0" w:oddVBand="0" w:evenVBand="0" w:oddHBand="1" w:evenHBand="0" w:firstRowFirstColumn="0" w:firstRowLastColumn="0" w:lastRowFirstColumn="0" w:lastRowLastColumn="0"/>
            </w:pPr>
            <w:r w:rsidRPr="00702869">
              <w:rPr>
                <w:rStyle w:val="nfasis"/>
                <w:rFonts w:cs="Arial"/>
                <w:i w:val="0"/>
                <w:sz w:val="18"/>
              </w:rPr>
              <w:t>5.149</w:t>
            </w:r>
            <w:r w:rsidR="00650E75">
              <w:rPr>
                <w:rStyle w:val="nfasis"/>
                <w:rFonts w:cs="Arial"/>
                <w:i w:val="0"/>
                <w:sz w:val="18"/>
              </w:rPr>
              <w:t xml:space="preserve"> </w:t>
            </w:r>
            <w:r w:rsidR="00650E75" w:rsidRPr="00702869">
              <w:rPr>
                <w:rStyle w:val="nfasis"/>
                <w:rFonts w:cs="Arial"/>
                <w:i w:val="0"/>
                <w:sz w:val="18"/>
              </w:rPr>
              <w:t>5.561A</w:t>
            </w:r>
          </w:p>
        </w:tc>
      </w:tr>
      <w:tr w:rsidR="00050FE6" w:rsidRPr="00702869" w14:paraId="3791596C" w14:textId="77777777" w:rsidTr="00840E43">
        <w:trPr>
          <w:trHeight w:val="564"/>
        </w:trPr>
        <w:tc>
          <w:tcPr>
            <w:cnfStyle w:val="001000000000" w:firstRow="0" w:lastRow="0" w:firstColumn="1" w:lastColumn="0" w:oddVBand="0" w:evenVBand="0" w:oddHBand="0" w:evenHBand="0" w:firstRowFirstColumn="0" w:firstRowLastColumn="0" w:lastRowFirstColumn="0" w:lastRowLastColumn="0"/>
            <w:tcW w:w="1362" w:type="pct"/>
          </w:tcPr>
          <w:p w14:paraId="46BDBB82" w14:textId="2909D473" w:rsidR="00050FE6" w:rsidRPr="00050FE6" w:rsidRDefault="00050FE6" w:rsidP="0013246B">
            <w:pPr>
              <w:jc w:val="center"/>
              <w:rPr>
                <w:b w:val="0"/>
                <w:sz w:val="18"/>
              </w:rPr>
            </w:pPr>
            <w:bookmarkStart w:id="158" w:name="_Toc483240117"/>
            <w:bookmarkStart w:id="159" w:name="_Toc483412016"/>
            <w:r w:rsidRPr="00050FE6">
              <w:rPr>
                <w:b w:val="0"/>
                <w:sz w:val="18"/>
              </w:rPr>
              <w:t>84</w:t>
            </w:r>
            <w:r w:rsidR="006313B0">
              <w:rPr>
                <w:b w:val="0"/>
                <w:sz w:val="18"/>
              </w:rPr>
              <w:t xml:space="preserve"> </w:t>
            </w:r>
            <w:r w:rsidR="006313B0">
              <w:rPr>
                <w:rFonts w:eastAsia="Times New Roman" w:cs="Arial"/>
                <w:b w:val="0"/>
                <w:iCs/>
                <w:sz w:val="18"/>
                <w:szCs w:val="18"/>
                <w:lang w:eastAsia="es-ES"/>
              </w:rPr>
              <w:t>–</w:t>
            </w:r>
            <w:r w:rsidRPr="00050FE6">
              <w:rPr>
                <w:b w:val="0"/>
                <w:sz w:val="18"/>
              </w:rPr>
              <w:t xml:space="preserve"> 86</w:t>
            </w:r>
            <w:bookmarkEnd w:id="158"/>
            <w:bookmarkEnd w:id="159"/>
          </w:p>
          <w:p w14:paraId="4AE66841" w14:textId="77777777" w:rsidR="00050FE6" w:rsidRPr="00050FE6" w:rsidRDefault="00050FE6" w:rsidP="0013246B">
            <w:pPr>
              <w:jc w:val="center"/>
              <w:rPr>
                <w:b w:val="0"/>
                <w:sz w:val="18"/>
              </w:rPr>
            </w:pPr>
          </w:p>
        </w:tc>
        <w:tc>
          <w:tcPr>
            <w:tcW w:w="3638" w:type="pct"/>
          </w:tcPr>
          <w:p w14:paraId="690D4335" w14:textId="77777777" w:rsidR="00050FE6" w:rsidRPr="00702869" w:rsidRDefault="00050FE6" w:rsidP="001C36C5">
            <w:pPr>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  5.338A</w:t>
            </w:r>
          </w:p>
          <w:p w14:paraId="3CD826BD" w14:textId="72CEDF46" w:rsidR="00050FE6" w:rsidRPr="00702869" w:rsidRDefault="00050FE6" w:rsidP="001C36C5">
            <w:pPr>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FIJO</w:t>
            </w:r>
            <w:r w:rsidR="00650E75">
              <w:rPr>
                <w:rStyle w:val="nfasis"/>
                <w:rFonts w:cs="Arial"/>
                <w:i w:val="0"/>
                <w:sz w:val="18"/>
              </w:rPr>
              <w:t xml:space="preserve"> POR SATÉLITE (Tierra-espacio) </w:t>
            </w:r>
            <w:r w:rsidRPr="00702869">
              <w:rPr>
                <w:rStyle w:val="nfasis"/>
                <w:rFonts w:cs="Arial"/>
                <w:i w:val="0"/>
                <w:sz w:val="18"/>
              </w:rPr>
              <w:t>5.561B</w:t>
            </w:r>
          </w:p>
          <w:p w14:paraId="4B52FC5F" w14:textId="77777777" w:rsidR="00050FE6" w:rsidRPr="00702869" w:rsidRDefault="00050FE6" w:rsidP="001C36C5">
            <w:pPr>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MÓVIL</w:t>
            </w:r>
          </w:p>
          <w:p w14:paraId="49A8AEF0" w14:textId="77777777" w:rsidR="00050FE6" w:rsidRPr="00702869" w:rsidRDefault="00050FE6" w:rsidP="001C36C5">
            <w:pPr>
              <w:cnfStyle w:val="000000000000" w:firstRow="0" w:lastRow="0" w:firstColumn="0" w:lastColumn="0" w:oddVBand="0" w:evenVBand="0" w:oddHBand="0" w:evenHBand="0" w:firstRowFirstColumn="0" w:firstRowLastColumn="0" w:lastRowFirstColumn="0" w:lastRowLastColumn="0"/>
              <w:rPr>
                <w:rStyle w:val="nfasis"/>
                <w:rFonts w:cs="Arial"/>
                <w:i w:val="0"/>
                <w:sz w:val="18"/>
              </w:rPr>
            </w:pPr>
            <w:r w:rsidRPr="00702869">
              <w:rPr>
                <w:rStyle w:val="nfasis"/>
                <w:rFonts w:cs="Arial"/>
                <w:i w:val="0"/>
                <w:sz w:val="18"/>
              </w:rPr>
              <w:t>RADIOASTRONOMÍA</w:t>
            </w:r>
          </w:p>
          <w:p w14:paraId="6C73F52B" w14:textId="77777777" w:rsidR="00050FE6" w:rsidRPr="00702869" w:rsidRDefault="00050FE6" w:rsidP="001C36C5">
            <w:pPr>
              <w:cnfStyle w:val="000000000000" w:firstRow="0" w:lastRow="0" w:firstColumn="0" w:lastColumn="0" w:oddVBand="0" w:evenVBand="0" w:oddHBand="0" w:evenHBand="0" w:firstRowFirstColumn="0" w:firstRowLastColumn="0" w:lastRowFirstColumn="0" w:lastRowLastColumn="0"/>
            </w:pPr>
            <w:r w:rsidRPr="00702869">
              <w:rPr>
                <w:rStyle w:val="nfasis"/>
                <w:rFonts w:cs="Arial"/>
                <w:i w:val="0"/>
                <w:sz w:val="18"/>
              </w:rPr>
              <w:t>5.149</w:t>
            </w:r>
          </w:p>
        </w:tc>
      </w:tr>
    </w:tbl>
    <w:p w14:paraId="16C53D12" w14:textId="252149DE" w:rsidR="00136D5F" w:rsidRDefault="00136D5F" w:rsidP="00136D5F">
      <w:pPr>
        <w:jc w:val="both"/>
      </w:pPr>
      <w:r w:rsidRPr="00702AF3">
        <w:t xml:space="preserve">Para detalles de </w:t>
      </w:r>
      <w:r w:rsidR="00283F7F" w:rsidRPr="00702AF3">
        <w:t>las atribuciones</w:t>
      </w:r>
      <w:r w:rsidRPr="00702AF3">
        <w:t xml:space="preserve"> y notas </w:t>
      </w:r>
      <w:r w:rsidR="00910D98" w:rsidRPr="00702AF3">
        <w:t>relevantes</w:t>
      </w:r>
      <w:r w:rsidR="003C2625" w:rsidRPr="00702AF3">
        <w:t xml:space="preserve"> de la Región 2</w:t>
      </w:r>
      <w:r w:rsidRPr="00702AF3">
        <w:t>, consult</w:t>
      </w:r>
      <w:r w:rsidR="008E4534" w:rsidRPr="00702AF3">
        <w:t>ar</w:t>
      </w:r>
      <w:r w:rsidRPr="00702AF3">
        <w:t xml:space="preserve"> el </w:t>
      </w:r>
      <w:r w:rsidR="00910D98" w:rsidRPr="00702AF3">
        <w:t>RR</w:t>
      </w:r>
      <w:r w:rsidR="00BE40CA" w:rsidRPr="00702AF3">
        <w:t xml:space="preserve"> en su edición</w:t>
      </w:r>
      <w:r w:rsidRPr="00702AF3">
        <w:t xml:space="preserve"> 2016</w:t>
      </w:r>
      <w:r w:rsidR="002506ED" w:rsidRPr="00702AF3">
        <w:rPr>
          <w:rStyle w:val="Refdenotaalpie"/>
        </w:rPr>
        <w:footnoteReference w:id="10"/>
      </w:r>
      <w:r w:rsidR="00283F7F" w:rsidRPr="00702AF3">
        <w:t>.</w:t>
      </w:r>
    </w:p>
    <w:p w14:paraId="0B4405E6" w14:textId="77777777" w:rsidR="008A67A0" w:rsidRDefault="008A67A0" w:rsidP="00136D5F">
      <w:pPr>
        <w:jc w:val="both"/>
      </w:pPr>
    </w:p>
    <w:p w14:paraId="6CF9BE49" w14:textId="1C8DCD95" w:rsidR="00DF6BC9" w:rsidRPr="009D3551" w:rsidRDefault="00DF6BC9" w:rsidP="00423C09">
      <w:pPr>
        <w:pStyle w:val="Ttulo2"/>
        <w:spacing w:before="0" w:line="240" w:lineRule="auto"/>
        <w:rPr>
          <w:rFonts w:asciiTheme="minorHAnsi" w:hAnsiTheme="minorHAnsi"/>
          <w:b/>
          <w:sz w:val="22"/>
        </w:rPr>
      </w:pPr>
      <w:bookmarkStart w:id="160" w:name="_Toc486437894"/>
      <w:bookmarkStart w:id="161" w:name="_Toc487701220"/>
      <w:bookmarkStart w:id="162" w:name="_Toc487701462"/>
      <w:r w:rsidRPr="00702AF3">
        <w:rPr>
          <w:rFonts w:asciiTheme="minorHAnsi" w:hAnsiTheme="minorHAnsi"/>
          <w:b/>
          <w:sz w:val="22"/>
        </w:rPr>
        <w:t xml:space="preserve">Atribución nacional </w:t>
      </w:r>
      <w:r w:rsidR="008438A6" w:rsidRPr="00702AF3">
        <w:rPr>
          <w:rFonts w:asciiTheme="minorHAnsi" w:hAnsiTheme="minorHAnsi"/>
          <w:b/>
          <w:sz w:val="22"/>
        </w:rPr>
        <w:t xml:space="preserve">de las bandas consideras en el POD 1.13 </w:t>
      </w:r>
      <w:r w:rsidRPr="00702AF3">
        <w:rPr>
          <w:rFonts w:asciiTheme="minorHAnsi" w:hAnsiTheme="minorHAnsi"/>
          <w:b/>
          <w:sz w:val="22"/>
        </w:rPr>
        <w:t>entre 24.25 GHz y 86 GHz (CNAF)</w:t>
      </w:r>
      <w:bookmarkEnd w:id="160"/>
      <w:bookmarkEnd w:id="161"/>
      <w:bookmarkEnd w:id="162"/>
    </w:p>
    <w:p w14:paraId="1C6CBB84" w14:textId="77777777" w:rsidR="000176C7" w:rsidRPr="000176C7" w:rsidRDefault="000176C7" w:rsidP="000176C7">
      <w:pPr>
        <w:spacing w:after="0" w:line="240" w:lineRule="auto"/>
      </w:pPr>
      <w:bookmarkStart w:id="163" w:name="_Toc486437895"/>
    </w:p>
    <w:p w14:paraId="3624F5B6" w14:textId="3C85C305" w:rsidR="00947918" w:rsidRPr="009D3551" w:rsidRDefault="00A02C20" w:rsidP="009D3551">
      <w:pPr>
        <w:ind w:left="284"/>
        <w:rPr>
          <w:color w:val="70AD47" w:themeColor="accent6"/>
        </w:rPr>
      </w:pPr>
      <w:r w:rsidRPr="009D3551">
        <w:rPr>
          <w:color w:val="70AD47" w:themeColor="accent6"/>
        </w:rPr>
        <w:t>24.25</w:t>
      </w:r>
      <w:r w:rsidR="00ED380E" w:rsidRPr="009D3551">
        <w:rPr>
          <w:color w:val="70AD47" w:themeColor="accent6"/>
        </w:rPr>
        <w:t xml:space="preserve"> </w:t>
      </w:r>
      <w:r w:rsidRPr="009D3551">
        <w:rPr>
          <w:color w:val="70AD47" w:themeColor="accent6"/>
        </w:rPr>
        <w:t>-</w:t>
      </w:r>
      <w:r w:rsidR="00ED380E" w:rsidRPr="009D3551">
        <w:rPr>
          <w:color w:val="70AD47" w:themeColor="accent6"/>
        </w:rPr>
        <w:t xml:space="preserve"> </w:t>
      </w:r>
      <w:r w:rsidRPr="009D3551">
        <w:rPr>
          <w:color w:val="70AD47" w:themeColor="accent6"/>
        </w:rPr>
        <w:t>27.</w:t>
      </w:r>
      <w:r w:rsidR="00947918" w:rsidRPr="009D3551">
        <w:rPr>
          <w:color w:val="70AD47" w:themeColor="accent6"/>
        </w:rPr>
        <w:t>5 GHz</w:t>
      </w:r>
      <w:bookmarkEnd w:id="163"/>
    </w:p>
    <w:tbl>
      <w:tblPr>
        <w:tblStyle w:val="Tabladelista3-nfasis6"/>
        <w:tblW w:w="5000" w:type="pct"/>
        <w:tblLook w:val="04A0" w:firstRow="1" w:lastRow="0" w:firstColumn="1" w:lastColumn="0" w:noHBand="0" w:noVBand="1"/>
      </w:tblPr>
      <w:tblGrid>
        <w:gridCol w:w="2405"/>
        <w:gridCol w:w="6423"/>
      </w:tblGrid>
      <w:tr w:rsidR="00050FE6" w:rsidRPr="00702869" w14:paraId="383FF8B8"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3380926C" w14:textId="38D504A6" w:rsidR="00050FE6" w:rsidRPr="00077A02" w:rsidRDefault="00050FE6" w:rsidP="007A62C7">
            <w:pPr>
              <w:jc w:val="center"/>
              <w:rPr>
                <w:sz w:val="18"/>
                <w:szCs w:val="18"/>
              </w:rPr>
            </w:pPr>
            <w:r w:rsidRPr="00077A02">
              <w:rPr>
                <w:sz w:val="18"/>
                <w:szCs w:val="18"/>
              </w:rPr>
              <w:t>Segmento de frecuencias</w:t>
            </w:r>
          </w:p>
          <w:p w14:paraId="5C049FB6" w14:textId="667E0B0E"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386FE8BA" w14:textId="5D419A9B"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3F604E11"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0794F39A" w14:textId="3ED99958"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24.25 – 24.45</w:t>
            </w:r>
          </w:p>
          <w:p w14:paraId="10D15FFB"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7C00591E" w14:textId="77777777" w:rsidR="00050FE6"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0BAE78E3"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MX261</w:t>
            </w:r>
          </w:p>
        </w:tc>
      </w:tr>
      <w:tr w:rsidR="00050FE6" w:rsidRPr="00702869" w14:paraId="027A381A"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242375A3" w14:textId="3CDC9BA9"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24.45 – 24.65</w:t>
            </w:r>
          </w:p>
          <w:p w14:paraId="7864FE3B"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2EB23E3D"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070A813B"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2C5CE2EC"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MX262</w:t>
            </w:r>
          </w:p>
        </w:tc>
      </w:tr>
      <w:tr w:rsidR="00050FE6" w:rsidRPr="00702869" w14:paraId="4E606956"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6D9D3787" w14:textId="764C824D"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24.65 – 24.75</w:t>
            </w:r>
          </w:p>
          <w:p w14:paraId="61E929EE"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311A3D89"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580B8E56" w14:textId="17134DBD"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RADIOLOCALIZACIÓN POR</w:t>
            </w:r>
            <w:r w:rsidR="00B23DD5">
              <w:rPr>
                <w:rFonts w:eastAsia="Times New Roman" w:cs="Arial"/>
                <w:iCs/>
                <w:sz w:val="18"/>
                <w:szCs w:val="18"/>
                <w:lang w:eastAsia="es-ES"/>
              </w:rPr>
              <w:t xml:space="preserve"> </w:t>
            </w:r>
            <w:r w:rsidRPr="00702869">
              <w:rPr>
                <w:rFonts w:eastAsia="Times New Roman" w:cs="Arial"/>
                <w:iCs/>
                <w:sz w:val="18"/>
                <w:szCs w:val="18"/>
                <w:lang w:eastAsia="es-ES"/>
              </w:rPr>
              <w:t>SATÉLITE (Tierra-espacio)</w:t>
            </w:r>
          </w:p>
        </w:tc>
      </w:tr>
      <w:tr w:rsidR="00050FE6" w:rsidRPr="00702869" w14:paraId="741F726E" w14:textId="77777777" w:rsidTr="00840E43">
        <w:trPr>
          <w:trHeight w:val="304"/>
        </w:trPr>
        <w:tc>
          <w:tcPr>
            <w:cnfStyle w:val="001000000000" w:firstRow="0" w:lastRow="0" w:firstColumn="1" w:lastColumn="0" w:oddVBand="0" w:evenVBand="0" w:oddHBand="0" w:evenHBand="0" w:firstRowFirstColumn="0" w:firstRowLastColumn="0" w:lastRowFirstColumn="0" w:lastRowLastColumn="0"/>
            <w:tcW w:w="1362" w:type="pct"/>
          </w:tcPr>
          <w:p w14:paraId="7EFA9434" w14:textId="30EA6A7A" w:rsidR="00050FE6" w:rsidRPr="00702869" w:rsidRDefault="00050FE6" w:rsidP="008D247D">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24.75 – 25.25</w:t>
            </w:r>
          </w:p>
        </w:tc>
        <w:tc>
          <w:tcPr>
            <w:tcW w:w="3638" w:type="pct"/>
          </w:tcPr>
          <w:p w14:paraId="68CF4F3B"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tc>
      </w:tr>
      <w:tr w:rsidR="00050FE6" w:rsidRPr="00702869" w14:paraId="4CFF7796"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420714AC" w14:textId="70A5E533"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25.25 – 25.5</w:t>
            </w:r>
          </w:p>
          <w:p w14:paraId="7314C593"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7E2CF73B"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1E15A05A"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3EB5515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Frecuencias patrón y señales horarias por satélite (Tierra-espacio)</w:t>
            </w:r>
          </w:p>
        </w:tc>
      </w:tr>
      <w:tr w:rsidR="00050FE6" w:rsidRPr="00702869" w14:paraId="54DD8899"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40997B71" w14:textId="2756C925"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25.5 – 27</w:t>
            </w:r>
          </w:p>
          <w:p w14:paraId="5ED8E484"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6B29EC85"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4263AC3E"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EXPLORACIÓN DE LA TIERRA POR SATÉLITE (espacio-Tierra)</w:t>
            </w:r>
          </w:p>
          <w:p w14:paraId="04D39F2B"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458DE387"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(espacio-Tierra)</w:t>
            </w:r>
          </w:p>
          <w:p w14:paraId="6F5E80A4"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Frecuencias patrón y señales horarias por satélite (Tierra-espacio)</w:t>
            </w:r>
          </w:p>
          <w:p w14:paraId="3EB22FB8"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MX263</w:t>
            </w:r>
          </w:p>
        </w:tc>
      </w:tr>
      <w:tr w:rsidR="00050FE6" w:rsidRPr="00702869" w14:paraId="5C096C9B"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78F9CC1C" w14:textId="3BBBA71A"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27 – 27.5</w:t>
            </w:r>
          </w:p>
          <w:p w14:paraId="6E6B57B7"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03F7BA27"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51AD128E"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77ADA7C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FIJO POR SATÉLITE (Tierra-espacio)</w:t>
            </w:r>
          </w:p>
        </w:tc>
      </w:tr>
    </w:tbl>
    <w:p w14:paraId="6BFD8E54" w14:textId="77777777" w:rsidR="00947918" w:rsidRDefault="00947918" w:rsidP="008379A1"/>
    <w:p w14:paraId="41BAE7E6" w14:textId="77777777" w:rsidR="000176C7" w:rsidRPr="00702869" w:rsidRDefault="000176C7" w:rsidP="008379A1"/>
    <w:p w14:paraId="39094B3B" w14:textId="2C9BA6FD" w:rsidR="00947918" w:rsidRPr="009D3551" w:rsidRDefault="003F5EF6" w:rsidP="009D3551">
      <w:pPr>
        <w:ind w:left="284"/>
        <w:rPr>
          <w:color w:val="70AD47" w:themeColor="accent6"/>
        </w:rPr>
      </w:pPr>
      <w:bookmarkStart w:id="164" w:name="_Toc486437896"/>
      <w:r w:rsidRPr="009D3551">
        <w:rPr>
          <w:color w:val="70AD47" w:themeColor="accent6"/>
        </w:rPr>
        <w:t>31.8-33.4</w:t>
      </w:r>
      <w:r w:rsidR="00947918" w:rsidRPr="009D3551">
        <w:rPr>
          <w:color w:val="70AD47" w:themeColor="accent6"/>
        </w:rPr>
        <w:t xml:space="preserve"> GHz</w:t>
      </w:r>
      <w:bookmarkEnd w:id="164"/>
      <w:r w:rsidR="00947918"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5FA0F1B5"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7340EE3D" w14:textId="45299EF3" w:rsidR="00050FE6" w:rsidRPr="00077A02" w:rsidRDefault="00050FE6" w:rsidP="007A62C7">
            <w:pPr>
              <w:jc w:val="center"/>
              <w:rPr>
                <w:sz w:val="18"/>
                <w:szCs w:val="18"/>
              </w:rPr>
            </w:pPr>
            <w:r w:rsidRPr="00077A02">
              <w:rPr>
                <w:sz w:val="18"/>
                <w:szCs w:val="18"/>
              </w:rPr>
              <w:t>Segmento de frecuencias</w:t>
            </w:r>
          </w:p>
          <w:p w14:paraId="75B1B13D" w14:textId="1D007D38"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3CE95CFC" w14:textId="3A5E0D1B"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610C5BB4"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0879E7B5" w14:textId="225C2397"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31.8 – 32.3</w:t>
            </w:r>
          </w:p>
          <w:p w14:paraId="2B2EDCF6"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1B82049E"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65F7F3F8"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 lejano) (espacio-Tierra)</w:t>
            </w:r>
          </w:p>
          <w:p w14:paraId="7457516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3FA9682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MX265</w:t>
            </w:r>
          </w:p>
        </w:tc>
      </w:tr>
      <w:tr w:rsidR="00050FE6" w:rsidRPr="00702869" w14:paraId="5C964641"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471B17C4" w14:textId="43CE0BB5"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32.3 – 33</w:t>
            </w:r>
          </w:p>
          <w:p w14:paraId="23D26A50"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305F16DF"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4AFD2B66"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6D76BF58"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72B9CA64"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MX266</w:t>
            </w:r>
          </w:p>
        </w:tc>
      </w:tr>
      <w:tr w:rsidR="00050FE6" w:rsidRPr="00702869" w14:paraId="60AFCBA1"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304BC342" w14:textId="52A3ECE7"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33 – 33.4</w:t>
            </w:r>
          </w:p>
          <w:p w14:paraId="17E88D2A"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2AC03C74"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2BDBF061"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621BD463"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MX267</w:t>
            </w:r>
          </w:p>
        </w:tc>
      </w:tr>
    </w:tbl>
    <w:p w14:paraId="1A9F301B" w14:textId="77777777" w:rsidR="00947918" w:rsidRPr="00702869" w:rsidRDefault="00947918" w:rsidP="00702869">
      <w:pPr>
        <w:spacing w:after="120" w:line="240" w:lineRule="auto"/>
      </w:pPr>
    </w:p>
    <w:p w14:paraId="727C6C68" w14:textId="45021E8F" w:rsidR="00947918" w:rsidRPr="009D3551" w:rsidRDefault="003E75F2" w:rsidP="009D3551">
      <w:pPr>
        <w:ind w:left="284"/>
        <w:rPr>
          <w:color w:val="70AD47" w:themeColor="accent6"/>
        </w:rPr>
      </w:pPr>
      <w:bookmarkStart w:id="165" w:name="_Toc486437897"/>
      <w:r w:rsidRPr="009D3551">
        <w:rPr>
          <w:color w:val="70AD47" w:themeColor="accent6"/>
        </w:rPr>
        <w:t>37-40.</w:t>
      </w:r>
      <w:r w:rsidR="00947918" w:rsidRPr="009D3551">
        <w:rPr>
          <w:color w:val="70AD47" w:themeColor="accent6"/>
        </w:rPr>
        <w:t>5 GHz</w:t>
      </w:r>
      <w:bookmarkEnd w:id="165"/>
      <w:r w:rsidR="00947918"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3C5F2DD2"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00C49F9A" w14:textId="639D5EF1" w:rsidR="00050FE6" w:rsidRPr="00077A02" w:rsidRDefault="00050FE6" w:rsidP="007A62C7">
            <w:pPr>
              <w:jc w:val="center"/>
              <w:rPr>
                <w:sz w:val="18"/>
                <w:szCs w:val="18"/>
              </w:rPr>
            </w:pPr>
            <w:r w:rsidRPr="00077A02">
              <w:rPr>
                <w:sz w:val="18"/>
                <w:szCs w:val="18"/>
              </w:rPr>
              <w:t>Segmento de frecuencias</w:t>
            </w:r>
          </w:p>
          <w:p w14:paraId="555BC854" w14:textId="122B89F9"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3D212A43" w14:textId="3296F0B7"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6407A153"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5754B663" w14:textId="1D985C08" w:rsidR="00050FE6" w:rsidRPr="00050FE6"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37 – 37.5</w:t>
            </w:r>
          </w:p>
        </w:tc>
        <w:tc>
          <w:tcPr>
            <w:tcW w:w="3638" w:type="pct"/>
          </w:tcPr>
          <w:p w14:paraId="0D0EEABE"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105034A6"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(espacio-Tierra)</w:t>
            </w:r>
          </w:p>
          <w:p w14:paraId="70006B91"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salvo móvil aeronáutico</w:t>
            </w:r>
          </w:p>
          <w:p w14:paraId="2E03D4CE" w14:textId="04F29B5B" w:rsidR="00050FE6" w:rsidRPr="00702869" w:rsidRDefault="00B23DD5"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Pr>
                <w:rFonts w:eastAsia="Times New Roman" w:cs="Arial"/>
                <w:bCs/>
                <w:color w:val="000000" w:themeColor="text1"/>
                <w:sz w:val="18"/>
                <w:szCs w:val="18"/>
                <w:lang w:eastAsia="es-MX"/>
              </w:rPr>
              <w:t>MX230C</w:t>
            </w:r>
            <w:r w:rsidR="00050FE6" w:rsidRPr="00702869">
              <w:rPr>
                <w:rFonts w:eastAsia="Times New Roman" w:cs="Arial"/>
                <w:bCs/>
                <w:color w:val="000000" w:themeColor="text1"/>
                <w:sz w:val="18"/>
                <w:szCs w:val="18"/>
                <w:lang w:eastAsia="es-MX"/>
              </w:rPr>
              <w:t xml:space="preserve"> MX271</w:t>
            </w:r>
          </w:p>
        </w:tc>
      </w:tr>
      <w:tr w:rsidR="00050FE6" w:rsidRPr="00702869" w14:paraId="5C0C39D4"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04A14E2B" w14:textId="790F5287"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37.5 – 38</w:t>
            </w:r>
          </w:p>
          <w:p w14:paraId="5937C710"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4083B8F8"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185BE142"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17DD5F52"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(espacio-Tierra)</w:t>
            </w:r>
          </w:p>
          <w:p w14:paraId="229E8510"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salvo móvil aeronáutico</w:t>
            </w:r>
          </w:p>
          <w:p w14:paraId="36637A19"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Exploración de la Tierra por satélite (espacio-Tierra)</w:t>
            </w:r>
          </w:p>
          <w:p w14:paraId="129AE9E9"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MX271</w:t>
            </w:r>
          </w:p>
        </w:tc>
      </w:tr>
      <w:tr w:rsidR="00050FE6" w:rsidRPr="00702869" w14:paraId="065B1F4D"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5D2E3CBD" w14:textId="5BDE0B03" w:rsidR="00050FE6" w:rsidRPr="00702869" w:rsidRDefault="00050FE6" w:rsidP="007A62C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38 – 39.5</w:t>
            </w:r>
          </w:p>
          <w:p w14:paraId="362718A9"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6470EA1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5AD0424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028A744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149CB32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Exploración de la Tierra por satélite</w:t>
            </w:r>
          </w:p>
          <w:p w14:paraId="5A907D7C"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(espacio-Tierra)</w:t>
            </w:r>
          </w:p>
          <w:p w14:paraId="2D85F029"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Cs/>
                <w:color w:val="000000" w:themeColor="text1"/>
                <w:sz w:val="18"/>
                <w:szCs w:val="18"/>
                <w:lang w:eastAsia="es-MX"/>
              </w:rPr>
            </w:pPr>
            <w:r w:rsidRPr="00702869">
              <w:rPr>
                <w:rFonts w:eastAsia="Times New Roman" w:cs="Arial"/>
                <w:bCs/>
                <w:color w:val="000000" w:themeColor="text1"/>
                <w:sz w:val="18"/>
                <w:szCs w:val="18"/>
                <w:lang w:eastAsia="es-MX"/>
              </w:rPr>
              <w:t>MX230C  MX271</w:t>
            </w:r>
          </w:p>
        </w:tc>
      </w:tr>
      <w:tr w:rsidR="00050FE6" w:rsidRPr="00702869" w14:paraId="282988DF"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3F0B9A30" w14:textId="70596999"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39.5 – 40</w:t>
            </w:r>
          </w:p>
          <w:p w14:paraId="6C8DB962"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60037B93"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00A8AC1E"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61DFBC16"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5F3F72E1"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 (espacio-Tierra)</w:t>
            </w:r>
          </w:p>
          <w:p w14:paraId="162BC4CC" w14:textId="234B05B3"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Exploración de la Tierra por satélite</w:t>
            </w:r>
            <w:r w:rsidR="00D72139">
              <w:rPr>
                <w:rFonts w:eastAsia="Times New Roman" w:cs="Arial"/>
                <w:iCs/>
                <w:sz w:val="18"/>
                <w:szCs w:val="18"/>
                <w:lang w:eastAsia="es-ES"/>
              </w:rPr>
              <w:t xml:space="preserve"> </w:t>
            </w:r>
            <w:r w:rsidRPr="00702869">
              <w:rPr>
                <w:rFonts w:eastAsia="Times New Roman" w:cs="Arial"/>
                <w:iCs/>
                <w:sz w:val="18"/>
                <w:szCs w:val="18"/>
                <w:lang w:eastAsia="es-ES"/>
              </w:rPr>
              <w:t>(espacio-Tierra)</w:t>
            </w:r>
          </w:p>
        </w:tc>
      </w:tr>
      <w:tr w:rsidR="00050FE6" w:rsidRPr="00702869" w14:paraId="2BA3BC80"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2DF5D5F3" w14:textId="313507EC"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40 – 40.5</w:t>
            </w:r>
          </w:p>
          <w:p w14:paraId="5A915822"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70078B6F" w14:textId="59F86C82"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EXPLORACIÓN DE LA TIERRA POR</w:t>
            </w:r>
            <w:r w:rsidR="00D72139">
              <w:rPr>
                <w:rFonts w:eastAsia="Times New Roman" w:cs="Arial"/>
                <w:iCs/>
                <w:sz w:val="18"/>
                <w:szCs w:val="18"/>
                <w:lang w:eastAsia="es-ES"/>
              </w:rPr>
              <w:t xml:space="preserve"> </w:t>
            </w:r>
            <w:r w:rsidRPr="00702869">
              <w:rPr>
                <w:rFonts w:eastAsia="Times New Roman" w:cs="Arial"/>
                <w:iCs/>
                <w:sz w:val="18"/>
                <w:szCs w:val="18"/>
                <w:lang w:eastAsia="es-ES"/>
              </w:rPr>
              <w:t>SATÉLITE (Tierra-espacio)</w:t>
            </w:r>
          </w:p>
          <w:p w14:paraId="6C7D14C9"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15935FC7"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6AB16287" w14:textId="6DCA1FFA"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w:t>
            </w:r>
            <w:r w:rsidR="00D72139">
              <w:rPr>
                <w:rFonts w:eastAsia="Times New Roman" w:cs="Arial"/>
                <w:iCs/>
                <w:sz w:val="18"/>
                <w:szCs w:val="18"/>
                <w:lang w:eastAsia="es-ES"/>
              </w:rPr>
              <w:t xml:space="preserve"> </w:t>
            </w:r>
            <w:r w:rsidRPr="00702869">
              <w:rPr>
                <w:rFonts w:eastAsia="Times New Roman" w:cs="Arial"/>
                <w:iCs/>
                <w:sz w:val="18"/>
                <w:szCs w:val="18"/>
                <w:lang w:eastAsia="es-ES"/>
              </w:rPr>
              <w:t>(Tierra-espacio)</w:t>
            </w:r>
          </w:p>
          <w:p w14:paraId="321DB447"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3899DC76"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 (espacio-Tierra)</w:t>
            </w:r>
          </w:p>
          <w:p w14:paraId="01AB7E73"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Exploración de la Tierra por satélite (espacio-Tierra)</w:t>
            </w:r>
          </w:p>
          <w:p w14:paraId="566995C6"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MX272</w:t>
            </w:r>
          </w:p>
        </w:tc>
      </w:tr>
    </w:tbl>
    <w:p w14:paraId="2E0D05FD" w14:textId="6ADCEC23" w:rsidR="00947918" w:rsidRDefault="00947918" w:rsidP="00702869">
      <w:pPr>
        <w:spacing w:after="120" w:line="240" w:lineRule="auto"/>
      </w:pPr>
    </w:p>
    <w:p w14:paraId="2824D3AC" w14:textId="5E920E55" w:rsidR="000176C7" w:rsidRDefault="000176C7" w:rsidP="00702869">
      <w:pPr>
        <w:spacing w:after="120" w:line="240" w:lineRule="auto"/>
      </w:pPr>
    </w:p>
    <w:p w14:paraId="408D0B3E" w14:textId="05FF2630" w:rsidR="00947918" w:rsidRPr="009D3551" w:rsidRDefault="003E75F2" w:rsidP="009D3551">
      <w:pPr>
        <w:ind w:left="284"/>
        <w:rPr>
          <w:color w:val="70AD47" w:themeColor="accent6"/>
        </w:rPr>
      </w:pPr>
      <w:bookmarkStart w:id="166" w:name="_Toc486437898"/>
      <w:r w:rsidRPr="009D3551">
        <w:rPr>
          <w:color w:val="70AD47" w:themeColor="accent6"/>
        </w:rPr>
        <w:t>40.5-42.</w:t>
      </w:r>
      <w:r w:rsidR="00947918" w:rsidRPr="009D3551">
        <w:rPr>
          <w:color w:val="70AD47" w:themeColor="accent6"/>
        </w:rPr>
        <w:t>5GHz</w:t>
      </w:r>
      <w:bookmarkEnd w:id="166"/>
      <w:r w:rsidR="00947918"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605221F4"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74B99C83" w14:textId="7D2A4930" w:rsidR="00050FE6" w:rsidRPr="00077A02" w:rsidRDefault="00050FE6" w:rsidP="007A62C7">
            <w:pPr>
              <w:jc w:val="center"/>
              <w:rPr>
                <w:sz w:val="18"/>
                <w:szCs w:val="18"/>
              </w:rPr>
            </w:pPr>
            <w:r w:rsidRPr="00077A02">
              <w:rPr>
                <w:sz w:val="18"/>
                <w:szCs w:val="18"/>
              </w:rPr>
              <w:t>Segmento de frecuencias</w:t>
            </w:r>
          </w:p>
          <w:p w14:paraId="2525EEC0" w14:textId="0FB649F9"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3B44FAB1" w14:textId="48DDB9B6"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68E413F9"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3B5C2095" w14:textId="08EA8EC5"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40.5 – 41</w:t>
            </w:r>
          </w:p>
        </w:tc>
        <w:tc>
          <w:tcPr>
            <w:tcW w:w="3638" w:type="pct"/>
          </w:tcPr>
          <w:p w14:paraId="777B403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4E5CB18A"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5513D053"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w:t>
            </w:r>
          </w:p>
          <w:p w14:paraId="742BEE25"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 POR SATÉLITE</w:t>
            </w:r>
          </w:p>
          <w:p w14:paraId="545BF428"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66B27FF7"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Móvil por satélite (espacio-Tierra)</w:t>
            </w:r>
          </w:p>
        </w:tc>
      </w:tr>
      <w:tr w:rsidR="00050FE6" w:rsidRPr="00702869" w14:paraId="4CA8CDE2"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03FC022A" w14:textId="2973D6E9"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41 – 42.5</w:t>
            </w:r>
          </w:p>
          <w:p w14:paraId="667C1A7E"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299E72F8"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3EAD6877"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1D8D64F0"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w:t>
            </w:r>
          </w:p>
          <w:p w14:paraId="54661E82"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 POR SATÉLITE</w:t>
            </w:r>
          </w:p>
          <w:p w14:paraId="6CAD3A77" w14:textId="77777777" w:rsidR="00050FE6" w:rsidRPr="00702869" w:rsidRDefault="00050FE6" w:rsidP="007A62C7">
            <w:pPr>
              <w:ind w:right="34"/>
              <w:cnfStyle w:val="000000000000" w:firstRow="0" w:lastRow="0" w:firstColumn="0" w:lastColumn="0" w:oddVBand="0" w:evenVBand="0" w:oddHBand="0"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Móvil</w:t>
            </w:r>
          </w:p>
        </w:tc>
      </w:tr>
    </w:tbl>
    <w:p w14:paraId="2F8EEBEC" w14:textId="77777777" w:rsidR="00947918" w:rsidRPr="00702869" w:rsidRDefault="00947918" w:rsidP="00702869">
      <w:pPr>
        <w:spacing w:after="120" w:line="240" w:lineRule="auto"/>
      </w:pPr>
    </w:p>
    <w:p w14:paraId="6057EFB6" w14:textId="12C89082" w:rsidR="00947918" w:rsidRPr="009D3551" w:rsidRDefault="005F50A8" w:rsidP="009D3551">
      <w:pPr>
        <w:ind w:left="284"/>
        <w:rPr>
          <w:color w:val="70AD47" w:themeColor="accent6"/>
        </w:rPr>
      </w:pPr>
      <w:bookmarkStart w:id="167" w:name="_Toc486437899"/>
      <w:r w:rsidRPr="009D3551">
        <w:rPr>
          <w:color w:val="70AD47" w:themeColor="accent6"/>
        </w:rPr>
        <w:t>42.5-43.</w:t>
      </w:r>
      <w:r w:rsidR="00947918" w:rsidRPr="009D3551">
        <w:rPr>
          <w:color w:val="70AD47" w:themeColor="accent6"/>
        </w:rPr>
        <w:t>5 GHz</w:t>
      </w:r>
      <w:bookmarkEnd w:id="167"/>
      <w:r w:rsidR="00947918"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0706A564"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7B8BC4BB" w14:textId="63256301" w:rsidR="00050FE6" w:rsidRPr="00077A02" w:rsidRDefault="00050FE6" w:rsidP="007A62C7">
            <w:pPr>
              <w:jc w:val="center"/>
              <w:rPr>
                <w:sz w:val="18"/>
                <w:szCs w:val="18"/>
              </w:rPr>
            </w:pPr>
            <w:r w:rsidRPr="00077A02">
              <w:rPr>
                <w:sz w:val="18"/>
                <w:szCs w:val="18"/>
              </w:rPr>
              <w:t>Segmento de frecuencias</w:t>
            </w:r>
          </w:p>
          <w:p w14:paraId="3E2FC869" w14:textId="3C072921"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4A284C5F" w14:textId="4F67FB6D"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567CD1CD"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03522A46" w14:textId="000A275E"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42.5 – 43.5</w:t>
            </w:r>
          </w:p>
          <w:p w14:paraId="41834A76"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36AB7769"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6B10BFE6"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7C9EC2B4"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salvo móvil aeronáutico</w:t>
            </w:r>
          </w:p>
          <w:p w14:paraId="71A05FC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RADIOASTRONOMÍA</w:t>
            </w:r>
          </w:p>
          <w:p w14:paraId="7FF43406"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MX273</w:t>
            </w:r>
          </w:p>
        </w:tc>
      </w:tr>
    </w:tbl>
    <w:p w14:paraId="323B8F87" w14:textId="77777777" w:rsidR="00947918" w:rsidRPr="00702869" w:rsidRDefault="00947918" w:rsidP="00702869">
      <w:pPr>
        <w:spacing w:after="120" w:line="240" w:lineRule="auto"/>
      </w:pPr>
    </w:p>
    <w:p w14:paraId="6BA8B5D3" w14:textId="7DF50F77" w:rsidR="00947918" w:rsidRPr="009D3551" w:rsidRDefault="00947918" w:rsidP="009D3551">
      <w:pPr>
        <w:ind w:left="284"/>
        <w:rPr>
          <w:color w:val="70AD47" w:themeColor="accent6"/>
        </w:rPr>
      </w:pPr>
      <w:bookmarkStart w:id="168" w:name="_Toc486437900"/>
      <w:r w:rsidRPr="009D3551">
        <w:rPr>
          <w:color w:val="70AD47" w:themeColor="accent6"/>
        </w:rPr>
        <w:t>4</w:t>
      </w:r>
      <w:r w:rsidR="00530CCB" w:rsidRPr="009D3551">
        <w:rPr>
          <w:color w:val="70AD47" w:themeColor="accent6"/>
        </w:rPr>
        <w:t>5</w:t>
      </w:r>
      <w:r w:rsidR="007A62C7" w:rsidRPr="009D3551">
        <w:rPr>
          <w:color w:val="70AD47" w:themeColor="accent6"/>
        </w:rPr>
        <w:t>.</w:t>
      </w:r>
      <w:r w:rsidRPr="009D3551">
        <w:rPr>
          <w:color w:val="70AD47" w:themeColor="accent6"/>
        </w:rPr>
        <w:t>5-47 GHz</w:t>
      </w:r>
      <w:bookmarkEnd w:id="168"/>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22BE2AE1"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6F274A07" w14:textId="39FB0E55" w:rsidR="00050FE6" w:rsidRPr="00077A02" w:rsidRDefault="00050FE6" w:rsidP="007A62C7">
            <w:pPr>
              <w:jc w:val="center"/>
              <w:rPr>
                <w:sz w:val="18"/>
                <w:szCs w:val="18"/>
              </w:rPr>
            </w:pPr>
            <w:r w:rsidRPr="00077A02">
              <w:rPr>
                <w:sz w:val="18"/>
                <w:szCs w:val="18"/>
              </w:rPr>
              <w:t>Segmento de frecuencias</w:t>
            </w:r>
          </w:p>
          <w:p w14:paraId="5EA1168C" w14:textId="514FD0EC"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64EAE774" w14:textId="14271270"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260D7819"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1D8DB68A" w14:textId="047E90C1"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43.5 – 47</w:t>
            </w:r>
          </w:p>
          <w:p w14:paraId="1D276BB3"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0E8F975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35AEE0B8"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w:t>
            </w:r>
          </w:p>
          <w:p w14:paraId="10EFB815"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5775AAC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 POR SATÉLITE</w:t>
            </w:r>
          </w:p>
          <w:p w14:paraId="6007CB41"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MX274</w:t>
            </w:r>
          </w:p>
        </w:tc>
      </w:tr>
    </w:tbl>
    <w:p w14:paraId="63143C5A" w14:textId="77777777" w:rsidR="00531544" w:rsidRPr="00702869" w:rsidRDefault="00531544" w:rsidP="00702869">
      <w:pPr>
        <w:spacing w:after="120" w:line="240" w:lineRule="auto"/>
      </w:pPr>
    </w:p>
    <w:p w14:paraId="7F06ACED" w14:textId="0551F184" w:rsidR="003F5EF6" w:rsidRPr="009D3551" w:rsidRDefault="003F5EF6" w:rsidP="009D3551">
      <w:pPr>
        <w:ind w:left="284"/>
        <w:rPr>
          <w:color w:val="70AD47" w:themeColor="accent6"/>
        </w:rPr>
      </w:pPr>
      <w:bookmarkStart w:id="169" w:name="_Toc486437901"/>
      <w:r w:rsidRPr="009D3551">
        <w:rPr>
          <w:color w:val="70AD47" w:themeColor="accent6"/>
        </w:rPr>
        <w:t>47-47.2 GHz</w:t>
      </w:r>
      <w:bookmarkEnd w:id="169"/>
    </w:p>
    <w:tbl>
      <w:tblPr>
        <w:tblStyle w:val="Tabladelista3-nfasis6"/>
        <w:tblW w:w="5000" w:type="pct"/>
        <w:tblLook w:val="04A0" w:firstRow="1" w:lastRow="0" w:firstColumn="1" w:lastColumn="0" w:noHBand="0" w:noVBand="1"/>
      </w:tblPr>
      <w:tblGrid>
        <w:gridCol w:w="2405"/>
        <w:gridCol w:w="6423"/>
      </w:tblGrid>
      <w:tr w:rsidR="003F5EF6" w:rsidRPr="00702869" w14:paraId="10974062"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4F9CEDFB" w14:textId="77777777" w:rsidR="003F5EF6" w:rsidRPr="00077A02" w:rsidRDefault="003F5EF6" w:rsidP="007A62C7">
            <w:pPr>
              <w:jc w:val="center"/>
              <w:rPr>
                <w:sz w:val="18"/>
                <w:szCs w:val="18"/>
              </w:rPr>
            </w:pPr>
            <w:r w:rsidRPr="00077A02">
              <w:rPr>
                <w:sz w:val="18"/>
                <w:szCs w:val="18"/>
              </w:rPr>
              <w:t>Segmento de frecuencias</w:t>
            </w:r>
          </w:p>
          <w:p w14:paraId="5262A826" w14:textId="77777777" w:rsidR="003F5EF6" w:rsidRDefault="003F5EF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2DD99E36" w14:textId="77777777" w:rsidR="003F5EF6" w:rsidRPr="00702869" w:rsidRDefault="003F5EF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3F5EF6" w:rsidRPr="00702869" w14:paraId="37F567B0"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01D1714F" w14:textId="77777777" w:rsidR="003F5EF6" w:rsidRPr="00702869" w:rsidRDefault="003F5EF6"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47 – 47.2</w:t>
            </w:r>
          </w:p>
          <w:p w14:paraId="5AF48CFC" w14:textId="77777777" w:rsidR="003F5EF6" w:rsidRPr="00702869" w:rsidRDefault="003F5EF6" w:rsidP="007A62C7">
            <w:pPr>
              <w:ind w:right="34"/>
              <w:jc w:val="center"/>
              <w:rPr>
                <w:rFonts w:eastAsia="Times New Roman" w:cs="Arial"/>
                <w:b w:val="0"/>
                <w:iCs/>
                <w:sz w:val="18"/>
                <w:szCs w:val="18"/>
                <w:lang w:eastAsia="es-ES"/>
              </w:rPr>
            </w:pPr>
          </w:p>
        </w:tc>
        <w:tc>
          <w:tcPr>
            <w:tcW w:w="3638" w:type="pct"/>
          </w:tcPr>
          <w:p w14:paraId="72D17C9B" w14:textId="77777777" w:rsidR="003F5EF6" w:rsidRPr="00702869" w:rsidRDefault="003F5EF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AFICIONADOS</w:t>
            </w:r>
          </w:p>
          <w:p w14:paraId="69A64E14" w14:textId="77777777" w:rsidR="003F5EF6" w:rsidRDefault="003F5EF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AFICIONADOS POR SATÉLITE</w:t>
            </w:r>
          </w:p>
          <w:p w14:paraId="2C0E3434" w14:textId="77777777" w:rsidR="003F5EF6" w:rsidRPr="007A62C7" w:rsidRDefault="003F5EF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A62C7">
              <w:rPr>
                <w:rFonts w:eastAsia="Times New Roman" w:cs="Arial"/>
                <w:bCs/>
                <w:color w:val="000000" w:themeColor="text1"/>
                <w:sz w:val="18"/>
                <w:szCs w:val="18"/>
                <w:lang w:eastAsia="es-MX"/>
              </w:rPr>
              <w:t>MX28</w:t>
            </w:r>
          </w:p>
        </w:tc>
      </w:tr>
    </w:tbl>
    <w:p w14:paraId="33AB000A" w14:textId="77777777" w:rsidR="003F5EF6" w:rsidRPr="003F5EF6" w:rsidRDefault="003F5EF6" w:rsidP="00CD350E"/>
    <w:p w14:paraId="5FDD9BD5" w14:textId="50C31FB0" w:rsidR="00947918" w:rsidRPr="009D3551" w:rsidRDefault="007A62C7" w:rsidP="009D3551">
      <w:pPr>
        <w:ind w:left="284"/>
        <w:rPr>
          <w:color w:val="70AD47" w:themeColor="accent6"/>
        </w:rPr>
      </w:pPr>
      <w:bookmarkStart w:id="170" w:name="_Toc486437902"/>
      <w:r w:rsidRPr="009D3551">
        <w:rPr>
          <w:color w:val="70AD47" w:themeColor="accent6"/>
        </w:rPr>
        <w:t>47.2-50.</w:t>
      </w:r>
      <w:r w:rsidR="00947918" w:rsidRPr="009D3551">
        <w:rPr>
          <w:color w:val="70AD47" w:themeColor="accent6"/>
        </w:rPr>
        <w:t>2 GHz</w:t>
      </w:r>
      <w:bookmarkEnd w:id="170"/>
      <w:r w:rsidR="00947918"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6EF01DD5"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5C254487" w14:textId="7A57B0C2" w:rsidR="00050FE6" w:rsidRPr="00077A02" w:rsidRDefault="00050FE6" w:rsidP="007A62C7">
            <w:pPr>
              <w:jc w:val="center"/>
              <w:rPr>
                <w:sz w:val="18"/>
                <w:szCs w:val="18"/>
              </w:rPr>
            </w:pPr>
            <w:r w:rsidRPr="00077A02">
              <w:rPr>
                <w:sz w:val="18"/>
                <w:szCs w:val="18"/>
              </w:rPr>
              <w:t>Segmento de frecuencias</w:t>
            </w:r>
          </w:p>
          <w:p w14:paraId="648A2502" w14:textId="1CC2CDC1" w:rsidR="00050FE6" w:rsidRDefault="00050FE6" w:rsidP="007A62C7">
            <w:pPr>
              <w:ind w:right="34"/>
              <w:jc w:val="center"/>
              <w:rPr>
                <w:rFonts w:eastAsia="Times New Roman" w:cs="Arial"/>
                <w:b w:val="0"/>
                <w:iCs/>
                <w:sz w:val="18"/>
                <w:szCs w:val="18"/>
                <w:lang w:eastAsia="es-ES"/>
              </w:rPr>
            </w:pPr>
            <w:r w:rsidRPr="00077A02">
              <w:rPr>
                <w:sz w:val="18"/>
                <w:szCs w:val="18"/>
              </w:rPr>
              <w:t>(GHz)</w:t>
            </w:r>
          </w:p>
        </w:tc>
        <w:tc>
          <w:tcPr>
            <w:tcW w:w="3638" w:type="pct"/>
          </w:tcPr>
          <w:p w14:paraId="22BAAF9F" w14:textId="3355B6EF" w:rsidR="00050FE6" w:rsidRPr="00702869" w:rsidRDefault="00050FE6" w:rsidP="007A62C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4E678F0A"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68FEADDB" w14:textId="39F75410" w:rsidR="00050FE6" w:rsidRPr="00702869" w:rsidRDefault="00AE05A0" w:rsidP="007A62C7">
            <w:pPr>
              <w:ind w:right="34"/>
              <w:jc w:val="center"/>
              <w:rPr>
                <w:rFonts w:eastAsia="Times New Roman" w:cs="Arial"/>
                <w:b w:val="0"/>
                <w:iCs/>
                <w:sz w:val="18"/>
                <w:szCs w:val="18"/>
                <w:lang w:eastAsia="es-ES"/>
              </w:rPr>
            </w:pPr>
            <w:r>
              <w:rPr>
                <w:rFonts w:eastAsia="Times New Roman" w:cs="Arial"/>
                <w:b w:val="0"/>
                <w:iCs/>
                <w:sz w:val="18"/>
                <w:szCs w:val="18"/>
                <w:lang w:eastAsia="es-ES"/>
              </w:rPr>
              <w:t>47.2 – 50.2</w:t>
            </w:r>
          </w:p>
          <w:p w14:paraId="7582A9CD" w14:textId="77777777" w:rsidR="00050FE6" w:rsidRPr="00702869" w:rsidRDefault="00050FE6" w:rsidP="007A62C7">
            <w:pPr>
              <w:ind w:right="34"/>
              <w:jc w:val="center"/>
              <w:rPr>
                <w:rFonts w:eastAsia="Times New Roman" w:cs="Arial"/>
                <w:b w:val="0"/>
                <w:iCs/>
                <w:sz w:val="18"/>
                <w:szCs w:val="18"/>
                <w:lang w:eastAsia="es-ES"/>
              </w:rPr>
            </w:pPr>
          </w:p>
        </w:tc>
        <w:tc>
          <w:tcPr>
            <w:tcW w:w="3638" w:type="pct"/>
          </w:tcPr>
          <w:p w14:paraId="546EEF8C"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3EE8C200"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0267424F" w14:textId="77777777" w:rsidR="00050FE6" w:rsidRPr="00702869" w:rsidRDefault="00050FE6" w:rsidP="007A62C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MÓVIL</w:t>
            </w:r>
          </w:p>
        </w:tc>
      </w:tr>
    </w:tbl>
    <w:p w14:paraId="1E3C32E1" w14:textId="77777777" w:rsidR="00AD1288" w:rsidRPr="00702869" w:rsidRDefault="00AD1288" w:rsidP="00702869">
      <w:pPr>
        <w:spacing w:after="120" w:line="240" w:lineRule="auto"/>
      </w:pPr>
    </w:p>
    <w:p w14:paraId="6D7C9B2B" w14:textId="451D4574" w:rsidR="00F6530F" w:rsidRPr="009D3551" w:rsidRDefault="007A62C7" w:rsidP="000176C7">
      <w:pPr>
        <w:spacing w:after="120"/>
        <w:ind w:left="284"/>
        <w:rPr>
          <w:color w:val="70AD47" w:themeColor="accent6"/>
        </w:rPr>
      </w:pPr>
      <w:bookmarkStart w:id="171" w:name="_Toc486437903"/>
      <w:r w:rsidRPr="009D3551">
        <w:rPr>
          <w:color w:val="70AD47" w:themeColor="accent6"/>
        </w:rPr>
        <w:t>50.4-52.</w:t>
      </w:r>
      <w:r w:rsidR="00F6530F" w:rsidRPr="009D3551">
        <w:rPr>
          <w:color w:val="70AD47" w:themeColor="accent6"/>
        </w:rPr>
        <w:t>6 GHz</w:t>
      </w:r>
      <w:bookmarkEnd w:id="171"/>
      <w:r w:rsidR="00F6530F"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50FE6" w:rsidRPr="00702869" w14:paraId="5AB460ED"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32CE8A52" w14:textId="15C4801F" w:rsidR="00050FE6" w:rsidRPr="00077A02" w:rsidRDefault="00050FE6" w:rsidP="00BC11F7">
            <w:pPr>
              <w:jc w:val="center"/>
              <w:rPr>
                <w:sz w:val="18"/>
                <w:szCs w:val="18"/>
              </w:rPr>
            </w:pPr>
            <w:r w:rsidRPr="00077A02">
              <w:rPr>
                <w:sz w:val="18"/>
                <w:szCs w:val="18"/>
              </w:rPr>
              <w:t>Segmento de frecuencias</w:t>
            </w:r>
          </w:p>
          <w:p w14:paraId="72D95662" w14:textId="389D2842" w:rsidR="00050FE6" w:rsidRDefault="00050FE6" w:rsidP="00BC11F7">
            <w:pPr>
              <w:ind w:right="34"/>
              <w:jc w:val="center"/>
              <w:rPr>
                <w:rFonts w:eastAsia="Times New Roman" w:cs="Arial"/>
                <w:b w:val="0"/>
                <w:iCs/>
                <w:sz w:val="18"/>
                <w:szCs w:val="18"/>
                <w:lang w:eastAsia="es-ES"/>
              </w:rPr>
            </w:pPr>
            <w:r w:rsidRPr="00077A02">
              <w:rPr>
                <w:sz w:val="18"/>
                <w:szCs w:val="18"/>
              </w:rPr>
              <w:t>(GHz)</w:t>
            </w:r>
          </w:p>
        </w:tc>
        <w:tc>
          <w:tcPr>
            <w:tcW w:w="3638" w:type="pct"/>
          </w:tcPr>
          <w:p w14:paraId="16D3E993" w14:textId="280CFFF7" w:rsidR="00050FE6" w:rsidRPr="00702869" w:rsidRDefault="00050FE6" w:rsidP="00BC11F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50FE6" w:rsidRPr="00702869" w14:paraId="0B7500E5"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35D7B594" w14:textId="2832F304" w:rsidR="00050FE6" w:rsidRPr="00702869" w:rsidRDefault="00AE05A0" w:rsidP="00BC11F7">
            <w:pPr>
              <w:ind w:right="34"/>
              <w:jc w:val="center"/>
              <w:rPr>
                <w:rFonts w:eastAsia="Times New Roman" w:cs="Arial"/>
                <w:b w:val="0"/>
                <w:iCs/>
                <w:sz w:val="18"/>
                <w:szCs w:val="18"/>
                <w:lang w:eastAsia="es-ES"/>
              </w:rPr>
            </w:pPr>
            <w:r>
              <w:rPr>
                <w:rFonts w:eastAsia="Times New Roman" w:cs="Arial"/>
                <w:b w:val="0"/>
                <w:iCs/>
                <w:sz w:val="18"/>
                <w:szCs w:val="18"/>
                <w:lang w:eastAsia="es-ES"/>
              </w:rPr>
              <w:t>50.4 – 51.4</w:t>
            </w:r>
          </w:p>
          <w:p w14:paraId="09F83A5A" w14:textId="77777777" w:rsidR="00050FE6" w:rsidRPr="00702869" w:rsidRDefault="00050FE6" w:rsidP="00BC11F7">
            <w:pPr>
              <w:ind w:right="34"/>
              <w:jc w:val="center"/>
              <w:rPr>
                <w:rFonts w:eastAsia="Times New Roman" w:cs="Arial"/>
                <w:b w:val="0"/>
                <w:iCs/>
                <w:sz w:val="18"/>
                <w:szCs w:val="18"/>
                <w:lang w:eastAsia="es-ES"/>
              </w:rPr>
            </w:pPr>
          </w:p>
        </w:tc>
        <w:tc>
          <w:tcPr>
            <w:tcW w:w="3638" w:type="pct"/>
          </w:tcPr>
          <w:p w14:paraId="12B9DF9C" w14:textId="77777777" w:rsidR="00050FE6" w:rsidRPr="00702869" w:rsidRDefault="00050FE6"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7FC42980" w14:textId="77777777" w:rsidR="00050FE6" w:rsidRPr="00702869" w:rsidRDefault="00050FE6"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23791ECB" w14:textId="77777777" w:rsidR="00050FE6" w:rsidRPr="00702869" w:rsidRDefault="00050FE6"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789F1EFE" w14:textId="77777777" w:rsidR="00050FE6" w:rsidRPr="00702869" w:rsidRDefault="00050FE6"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Móvil por satélite (Tierra-espacio)</w:t>
            </w:r>
          </w:p>
        </w:tc>
      </w:tr>
      <w:tr w:rsidR="00050FE6" w:rsidRPr="00702869" w14:paraId="3B59BEAF"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1CAEDFBC" w14:textId="3972949D" w:rsidR="00050FE6" w:rsidRPr="00702869" w:rsidRDefault="00050FE6" w:rsidP="00BC11F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 xml:space="preserve">51.4 – </w:t>
            </w:r>
            <w:r w:rsidR="00AE05A0">
              <w:rPr>
                <w:rFonts w:eastAsia="Times New Roman" w:cs="Arial"/>
                <w:b w:val="0"/>
                <w:iCs/>
                <w:sz w:val="18"/>
                <w:szCs w:val="18"/>
                <w:lang w:eastAsia="es-ES"/>
              </w:rPr>
              <w:t>52.6</w:t>
            </w:r>
          </w:p>
          <w:p w14:paraId="27AF8AF1" w14:textId="77777777" w:rsidR="00050FE6" w:rsidRPr="00702869" w:rsidRDefault="00050FE6" w:rsidP="00BC11F7">
            <w:pPr>
              <w:ind w:right="34"/>
              <w:jc w:val="center"/>
              <w:rPr>
                <w:rFonts w:eastAsia="Times New Roman" w:cs="Arial"/>
                <w:b w:val="0"/>
                <w:iCs/>
                <w:sz w:val="18"/>
                <w:szCs w:val="18"/>
                <w:lang w:eastAsia="es-ES"/>
              </w:rPr>
            </w:pPr>
          </w:p>
        </w:tc>
        <w:tc>
          <w:tcPr>
            <w:tcW w:w="3638" w:type="pct"/>
          </w:tcPr>
          <w:p w14:paraId="758FBBF2" w14:textId="77777777" w:rsidR="00050FE6" w:rsidRPr="00702869" w:rsidRDefault="00050FE6"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262A2EFF" w14:textId="77777777" w:rsidR="00050FE6" w:rsidRPr="00702869" w:rsidRDefault="00050FE6"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b/>
                <w:iCs/>
                <w:sz w:val="18"/>
                <w:szCs w:val="18"/>
                <w:lang w:eastAsia="es-ES"/>
              </w:rPr>
            </w:pPr>
            <w:r w:rsidRPr="00702869">
              <w:rPr>
                <w:rFonts w:eastAsia="Times New Roman" w:cs="Arial"/>
                <w:iCs/>
                <w:sz w:val="18"/>
                <w:szCs w:val="18"/>
                <w:lang w:eastAsia="es-ES"/>
              </w:rPr>
              <w:t>MÓVIL</w:t>
            </w:r>
          </w:p>
        </w:tc>
      </w:tr>
    </w:tbl>
    <w:p w14:paraId="10373F31" w14:textId="77777777" w:rsidR="006A7FC4" w:rsidRPr="00702869" w:rsidRDefault="006A7FC4" w:rsidP="000176C7">
      <w:pPr>
        <w:spacing w:after="0" w:line="240" w:lineRule="auto"/>
      </w:pPr>
    </w:p>
    <w:p w14:paraId="366F89A0" w14:textId="63596891" w:rsidR="00F6530F" w:rsidRPr="009D3551" w:rsidRDefault="00F6530F" w:rsidP="000176C7">
      <w:pPr>
        <w:spacing w:after="120"/>
        <w:ind w:left="284"/>
        <w:rPr>
          <w:color w:val="70AD47" w:themeColor="accent6"/>
        </w:rPr>
      </w:pPr>
      <w:bookmarkStart w:id="172" w:name="_Toc486437904"/>
      <w:r w:rsidRPr="009D3551">
        <w:rPr>
          <w:color w:val="70AD47" w:themeColor="accent6"/>
        </w:rPr>
        <w:t>66-76 GHz</w:t>
      </w:r>
      <w:bookmarkEnd w:id="172"/>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0D7CD1" w:rsidRPr="00702869" w14:paraId="6651B89B"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119E45DE" w14:textId="4CA9D2E7" w:rsidR="000D7CD1" w:rsidRPr="00077A02" w:rsidRDefault="000D7CD1" w:rsidP="00BC11F7">
            <w:pPr>
              <w:jc w:val="center"/>
              <w:rPr>
                <w:sz w:val="18"/>
                <w:szCs w:val="18"/>
              </w:rPr>
            </w:pPr>
            <w:r w:rsidRPr="00077A02">
              <w:rPr>
                <w:sz w:val="18"/>
                <w:szCs w:val="18"/>
              </w:rPr>
              <w:t>Segmento de frecuencias</w:t>
            </w:r>
          </w:p>
          <w:p w14:paraId="0B3E93C3" w14:textId="7FEB1E1A" w:rsidR="000D7CD1" w:rsidRDefault="000D7CD1" w:rsidP="00BC11F7">
            <w:pPr>
              <w:ind w:right="34"/>
              <w:jc w:val="center"/>
              <w:rPr>
                <w:rFonts w:eastAsia="Times New Roman" w:cs="Arial"/>
                <w:b w:val="0"/>
                <w:iCs/>
                <w:sz w:val="18"/>
                <w:szCs w:val="18"/>
                <w:lang w:eastAsia="es-ES"/>
              </w:rPr>
            </w:pPr>
            <w:r w:rsidRPr="00077A02">
              <w:rPr>
                <w:sz w:val="18"/>
                <w:szCs w:val="18"/>
              </w:rPr>
              <w:t>(GHz)</w:t>
            </w:r>
          </w:p>
        </w:tc>
        <w:tc>
          <w:tcPr>
            <w:tcW w:w="3638" w:type="pct"/>
          </w:tcPr>
          <w:p w14:paraId="7AB75556" w14:textId="14EFC01D" w:rsidR="000D7CD1" w:rsidRPr="00702869" w:rsidRDefault="000D7CD1" w:rsidP="00BC11F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0D7CD1" w:rsidRPr="00702869" w14:paraId="358809E5"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2D928CDC" w14:textId="3FC91EB7" w:rsidR="008374EE" w:rsidRPr="00702869" w:rsidRDefault="008374EE" w:rsidP="00BC11F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66 – 71</w:t>
            </w:r>
          </w:p>
          <w:p w14:paraId="77CB6DA9" w14:textId="77777777" w:rsidR="000D7CD1" w:rsidRPr="00702869" w:rsidRDefault="000D7CD1" w:rsidP="00BC11F7">
            <w:pPr>
              <w:ind w:right="34"/>
              <w:jc w:val="center"/>
              <w:rPr>
                <w:rFonts w:eastAsia="Times New Roman" w:cs="Arial"/>
                <w:b w:val="0"/>
                <w:iCs/>
                <w:sz w:val="18"/>
                <w:szCs w:val="18"/>
                <w:lang w:eastAsia="es-ES"/>
              </w:rPr>
            </w:pPr>
          </w:p>
        </w:tc>
        <w:tc>
          <w:tcPr>
            <w:tcW w:w="3638" w:type="pct"/>
          </w:tcPr>
          <w:p w14:paraId="68CBC2B7"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ENTRE SATÉLITES</w:t>
            </w:r>
          </w:p>
          <w:p w14:paraId="6BF9CCC1"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693105FE"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w:t>
            </w:r>
          </w:p>
          <w:p w14:paraId="18BFC11C"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w:t>
            </w:r>
          </w:p>
          <w:p w14:paraId="0F600EDD"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RADIONAVEGACIÓN POR SATÉLITE</w:t>
            </w:r>
          </w:p>
          <w:p w14:paraId="38DA9B63"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MX282  MX283</w:t>
            </w:r>
          </w:p>
        </w:tc>
      </w:tr>
      <w:tr w:rsidR="000D7CD1" w:rsidRPr="00702869" w14:paraId="3DD4E61A"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7CC2F593" w14:textId="21AC2E7F" w:rsidR="008374EE" w:rsidRPr="00702869" w:rsidRDefault="008374EE" w:rsidP="00BC11F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71 – 74</w:t>
            </w:r>
          </w:p>
          <w:p w14:paraId="2E99A722" w14:textId="77777777" w:rsidR="000D7CD1" w:rsidRPr="00702869" w:rsidRDefault="000D7CD1" w:rsidP="00BC11F7">
            <w:pPr>
              <w:ind w:right="34"/>
              <w:jc w:val="center"/>
              <w:rPr>
                <w:rFonts w:eastAsia="Times New Roman" w:cs="Arial"/>
                <w:b w:val="0"/>
                <w:iCs/>
                <w:sz w:val="18"/>
                <w:szCs w:val="18"/>
                <w:lang w:eastAsia="es-ES"/>
              </w:rPr>
            </w:pPr>
          </w:p>
        </w:tc>
        <w:tc>
          <w:tcPr>
            <w:tcW w:w="3638" w:type="pct"/>
          </w:tcPr>
          <w:p w14:paraId="34CE83A2" w14:textId="77777777" w:rsidR="000D7CD1" w:rsidRPr="00702869" w:rsidRDefault="000D7CD1"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719CB97C" w14:textId="77777777" w:rsidR="000D7CD1" w:rsidRPr="00702869" w:rsidRDefault="000D7CD1"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(espacio-Tierra)</w:t>
            </w:r>
          </w:p>
          <w:p w14:paraId="2484CFDF" w14:textId="77777777" w:rsidR="000D7CD1" w:rsidRPr="00702869" w:rsidRDefault="000D7CD1"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16276160" w14:textId="77777777" w:rsidR="000D7CD1" w:rsidRPr="00702869" w:rsidRDefault="000D7CD1"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 (espacio-Tierra)</w:t>
            </w:r>
          </w:p>
          <w:p w14:paraId="516F81D7" w14:textId="5AD304C5" w:rsidR="000D7CD1" w:rsidRPr="00702869" w:rsidRDefault="000C65A7"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Pr>
                <w:rFonts w:eastAsia="Times New Roman" w:cs="Arial"/>
                <w:bCs/>
                <w:color w:val="000000" w:themeColor="text1"/>
                <w:sz w:val="18"/>
                <w:szCs w:val="18"/>
                <w:lang w:eastAsia="es-MX"/>
              </w:rPr>
              <w:t xml:space="preserve">MX283 </w:t>
            </w:r>
            <w:r w:rsidR="000D7CD1" w:rsidRPr="00702869">
              <w:rPr>
                <w:rFonts w:eastAsia="Times New Roman" w:cs="Arial"/>
                <w:bCs/>
                <w:color w:val="000000" w:themeColor="text1"/>
                <w:sz w:val="18"/>
                <w:szCs w:val="18"/>
                <w:lang w:eastAsia="es-MX"/>
              </w:rPr>
              <w:t>MX284</w:t>
            </w:r>
          </w:p>
        </w:tc>
      </w:tr>
      <w:tr w:rsidR="000D7CD1" w:rsidRPr="00702869" w14:paraId="3A1E5E76"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7250D847" w14:textId="658073B5" w:rsidR="008374EE" w:rsidRPr="00702869" w:rsidRDefault="008374EE" w:rsidP="00BC11F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74 – 76</w:t>
            </w:r>
          </w:p>
          <w:p w14:paraId="496C8969" w14:textId="77777777" w:rsidR="000D7CD1" w:rsidRPr="00702869" w:rsidRDefault="000D7CD1" w:rsidP="00BC11F7">
            <w:pPr>
              <w:ind w:right="34"/>
              <w:jc w:val="center"/>
              <w:rPr>
                <w:rFonts w:eastAsia="Times New Roman" w:cs="Arial"/>
                <w:b w:val="0"/>
                <w:iCs/>
                <w:sz w:val="18"/>
                <w:szCs w:val="18"/>
                <w:lang w:eastAsia="es-ES"/>
              </w:rPr>
            </w:pPr>
          </w:p>
        </w:tc>
        <w:tc>
          <w:tcPr>
            <w:tcW w:w="3638" w:type="pct"/>
          </w:tcPr>
          <w:p w14:paraId="2A4BFE67"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406B7ABA"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76500C15"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77EC6BA6"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w:t>
            </w:r>
          </w:p>
          <w:p w14:paraId="43EAC068"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RADIODIFUSIÓN POR SATÉLITE</w:t>
            </w:r>
          </w:p>
          <w:p w14:paraId="1FE42E6C"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(espacio-Tierra)</w:t>
            </w:r>
          </w:p>
          <w:p w14:paraId="1560B577" w14:textId="77777777" w:rsidR="000D7CD1" w:rsidRPr="00702869" w:rsidRDefault="000D7CD1"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MX283  MX284</w:t>
            </w:r>
          </w:p>
        </w:tc>
      </w:tr>
    </w:tbl>
    <w:p w14:paraId="7C8EF18B" w14:textId="77777777" w:rsidR="00531544" w:rsidRDefault="00531544" w:rsidP="000176C7">
      <w:pPr>
        <w:spacing w:after="0"/>
      </w:pPr>
    </w:p>
    <w:p w14:paraId="3E62E252" w14:textId="174BB0B6" w:rsidR="00F6530F" w:rsidRPr="009D3551" w:rsidRDefault="00F6530F" w:rsidP="000176C7">
      <w:pPr>
        <w:spacing w:after="120"/>
        <w:ind w:left="284"/>
        <w:rPr>
          <w:color w:val="70AD47" w:themeColor="accent6"/>
        </w:rPr>
      </w:pPr>
      <w:bookmarkStart w:id="173" w:name="_Toc486437905"/>
      <w:r w:rsidRPr="009D3551">
        <w:rPr>
          <w:color w:val="70AD47" w:themeColor="accent6"/>
        </w:rPr>
        <w:t>81-86 GHz</w:t>
      </w:r>
      <w:bookmarkEnd w:id="173"/>
      <w:r w:rsidRPr="009D3551">
        <w:rPr>
          <w:color w:val="70AD47" w:themeColor="accent6"/>
        </w:rPr>
        <w:t xml:space="preserve"> </w:t>
      </w:r>
    </w:p>
    <w:tbl>
      <w:tblPr>
        <w:tblStyle w:val="Tabladelista3-nfasis6"/>
        <w:tblW w:w="5000" w:type="pct"/>
        <w:tblLook w:val="04A0" w:firstRow="1" w:lastRow="0" w:firstColumn="1" w:lastColumn="0" w:noHBand="0" w:noVBand="1"/>
      </w:tblPr>
      <w:tblGrid>
        <w:gridCol w:w="2405"/>
        <w:gridCol w:w="6423"/>
      </w:tblGrid>
      <w:tr w:rsidR="00AB54AA" w:rsidRPr="00702869" w14:paraId="60B4C7E7" w14:textId="77777777" w:rsidTr="00840E43">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1362" w:type="pct"/>
          </w:tcPr>
          <w:p w14:paraId="2B38A066" w14:textId="0AB4EDDA" w:rsidR="008374EE" w:rsidRPr="00077A02" w:rsidRDefault="008374EE" w:rsidP="00BC11F7">
            <w:pPr>
              <w:jc w:val="center"/>
              <w:rPr>
                <w:sz w:val="18"/>
                <w:szCs w:val="18"/>
              </w:rPr>
            </w:pPr>
            <w:r w:rsidRPr="00077A02">
              <w:rPr>
                <w:sz w:val="18"/>
                <w:szCs w:val="18"/>
              </w:rPr>
              <w:t>Segmento de frecuencias</w:t>
            </w:r>
          </w:p>
          <w:p w14:paraId="3362D7D6" w14:textId="366E2539" w:rsidR="008374EE" w:rsidRDefault="008374EE" w:rsidP="00BC11F7">
            <w:pPr>
              <w:ind w:right="34"/>
              <w:jc w:val="center"/>
              <w:rPr>
                <w:rFonts w:eastAsia="Times New Roman" w:cs="Arial"/>
                <w:b w:val="0"/>
                <w:iCs/>
                <w:sz w:val="18"/>
                <w:szCs w:val="18"/>
                <w:lang w:eastAsia="es-ES"/>
              </w:rPr>
            </w:pPr>
            <w:r w:rsidRPr="00077A02">
              <w:rPr>
                <w:sz w:val="18"/>
                <w:szCs w:val="18"/>
              </w:rPr>
              <w:t>(GHz)</w:t>
            </w:r>
          </w:p>
        </w:tc>
        <w:tc>
          <w:tcPr>
            <w:tcW w:w="3638" w:type="pct"/>
          </w:tcPr>
          <w:p w14:paraId="71FF0D79" w14:textId="50E20A60" w:rsidR="008374EE" w:rsidRPr="00702869" w:rsidRDefault="008374EE" w:rsidP="00BC11F7">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Arial"/>
                <w:b w:val="0"/>
                <w:iCs/>
                <w:sz w:val="18"/>
                <w:szCs w:val="18"/>
                <w:lang w:eastAsia="es-ES"/>
              </w:rPr>
            </w:pPr>
            <w:r w:rsidRPr="00077A02">
              <w:rPr>
                <w:rStyle w:val="nfasis"/>
                <w:rFonts w:cs="Arial"/>
                <w:i w:val="0"/>
                <w:sz w:val="18"/>
                <w:szCs w:val="18"/>
              </w:rPr>
              <w:t>Atribución</w:t>
            </w:r>
          </w:p>
        </w:tc>
      </w:tr>
      <w:tr w:rsidR="00AB54AA" w:rsidRPr="00702869" w14:paraId="2D7B7A90" w14:textId="77777777" w:rsidTr="00840E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2" w:type="pct"/>
          </w:tcPr>
          <w:p w14:paraId="2A95337C" w14:textId="23680991" w:rsidR="00D72139" w:rsidRPr="00702869" w:rsidRDefault="00D72139" w:rsidP="00BC11F7">
            <w:pPr>
              <w:ind w:right="34"/>
              <w:jc w:val="center"/>
              <w:rPr>
                <w:rFonts w:eastAsia="Times New Roman" w:cs="Arial"/>
                <w:b w:val="0"/>
                <w:iCs/>
                <w:sz w:val="18"/>
                <w:szCs w:val="18"/>
                <w:lang w:eastAsia="es-ES"/>
              </w:rPr>
            </w:pPr>
            <w:r w:rsidRPr="00702869">
              <w:rPr>
                <w:rFonts w:eastAsia="Times New Roman" w:cs="Arial"/>
                <w:b w:val="0"/>
                <w:iCs/>
                <w:sz w:val="18"/>
                <w:szCs w:val="18"/>
                <w:lang w:eastAsia="es-ES"/>
              </w:rPr>
              <w:t>81 – 84</w:t>
            </w:r>
          </w:p>
          <w:p w14:paraId="5DB532C1" w14:textId="77777777" w:rsidR="008374EE" w:rsidRPr="00702869" w:rsidRDefault="008374EE" w:rsidP="00BC11F7">
            <w:pPr>
              <w:ind w:right="34"/>
              <w:jc w:val="center"/>
              <w:rPr>
                <w:rFonts w:eastAsia="Times New Roman" w:cs="Arial"/>
                <w:b w:val="0"/>
                <w:iCs/>
                <w:sz w:val="18"/>
                <w:szCs w:val="18"/>
                <w:lang w:eastAsia="es-ES"/>
              </w:rPr>
            </w:pPr>
          </w:p>
        </w:tc>
        <w:tc>
          <w:tcPr>
            <w:tcW w:w="3638" w:type="pct"/>
          </w:tcPr>
          <w:p w14:paraId="779C28E7"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3CDA1543"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156E822F"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4B850C8E"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 POR SATÉLITE (Tierra-espacio)</w:t>
            </w:r>
          </w:p>
          <w:p w14:paraId="4A3F885D"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RADIOASTRONOMÍA</w:t>
            </w:r>
          </w:p>
          <w:p w14:paraId="025F3D64" w14:textId="77777777" w:rsidR="008374EE" w:rsidRPr="00702869" w:rsidRDefault="008374EE"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Investigación espacial (espacio-Tierra)</w:t>
            </w:r>
          </w:p>
          <w:p w14:paraId="41C49456" w14:textId="1BD9C428" w:rsidR="008374EE" w:rsidRPr="00702869" w:rsidRDefault="000C65A7" w:rsidP="00BC11F7">
            <w:pPr>
              <w:ind w:right="34"/>
              <w:cnfStyle w:val="000000100000" w:firstRow="0" w:lastRow="0" w:firstColumn="0" w:lastColumn="0" w:oddVBand="0" w:evenVBand="0" w:oddHBand="1" w:evenHBand="0" w:firstRowFirstColumn="0" w:firstRowLastColumn="0" w:lastRowFirstColumn="0" w:lastRowLastColumn="0"/>
              <w:rPr>
                <w:rFonts w:eastAsia="Times New Roman" w:cs="Arial"/>
                <w:iCs/>
                <w:sz w:val="18"/>
                <w:szCs w:val="18"/>
                <w:lang w:eastAsia="es-ES"/>
              </w:rPr>
            </w:pPr>
            <w:r>
              <w:rPr>
                <w:rFonts w:eastAsia="Times New Roman" w:cs="Arial"/>
                <w:bCs/>
                <w:color w:val="000000" w:themeColor="text1"/>
                <w:sz w:val="18"/>
                <w:szCs w:val="18"/>
                <w:lang w:eastAsia="es-MX"/>
              </w:rPr>
              <w:t xml:space="preserve">MX283 </w:t>
            </w:r>
            <w:r w:rsidR="008374EE" w:rsidRPr="00702869">
              <w:rPr>
                <w:rFonts w:eastAsia="Times New Roman" w:cs="Arial"/>
                <w:bCs/>
                <w:color w:val="000000" w:themeColor="text1"/>
                <w:sz w:val="18"/>
                <w:szCs w:val="18"/>
                <w:lang w:eastAsia="es-MX"/>
              </w:rPr>
              <w:t>MX284</w:t>
            </w:r>
          </w:p>
        </w:tc>
      </w:tr>
      <w:tr w:rsidR="008374EE" w:rsidRPr="00702869" w14:paraId="32C2C4F0" w14:textId="77777777" w:rsidTr="00840E43">
        <w:trPr>
          <w:trHeight w:val="70"/>
        </w:trPr>
        <w:tc>
          <w:tcPr>
            <w:cnfStyle w:val="001000000000" w:firstRow="0" w:lastRow="0" w:firstColumn="1" w:lastColumn="0" w:oddVBand="0" w:evenVBand="0" w:oddHBand="0" w:evenHBand="0" w:firstRowFirstColumn="0" w:firstRowLastColumn="0" w:lastRowFirstColumn="0" w:lastRowLastColumn="0"/>
            <w:tcW w:w="1362" w:type="pct"/>
          </w:tcPr>
          <w:p w14:paraId="68197B01" w14:textId="6943C0F0" w:rsidR="00D72139" w:rsidRPr="00702869" w:rsidRDefault="00D72139" w:rsidP="00BC11F7">
            <w:pPr>
              <w:ind w:right="34"/>
              <w:jc w:val="center"/>
              <w:rPr>
                <w:rFonts w:eastAsia="Times New Roman" w:cs="Arial"/>
                <w:b w:val="0"/>
                <w:iCs/>
                <w:sz w:val="18"/>
                <w:szCs w:val="18"/>
                <w:lang w:eastAsia="es-ES"/>
              </w:rPr>
            </w:pPr>
            <w:r>
              <w:rPr>
                <w:rFonts w:eastAsia="Times New Roman" w:cs="Arial"/>
                <w:b w:val="0"/>
                <w:iCs/>
                <w:sz w:val="18"/>
                <w:szCs w:val="18"/>
                <w:lang w:eastAsia="es-ES"/>
              </w:rPr>
              <w:t>84 – 86</w:t>
            </w:r>
          </w:p>
          <w:p w14:paraId="68AA1461" w14:textId="77777777" w:rsidR="008374EE" w:rsidRPr="00702869" w:rsidRDefault="008374EE" w:rsidP="00BC11F7">
            <w:pPr>
              <w:ind w:right="34"/>
              <w:jc w:val="center"/>
              <w:rPr>
                <w:rFonts w:eastAsia="Times New Roman" w:cs="Arial"/>
                <w:b w:val="0"/>
                <w:iCs/>
                <w:sz w:val="18"/>
                <w:szCs w:val="18"/>
                <w:lang w:eastAsia="es-ES"/>
              </w:rPr>
            </w:pPr>
          </w:p>
        </w:tc>
        <w:tc>
          <w:tcPr>
            <w:tcW w:w="3638" w:type="pct"/>
          </w:tcPr>
          <w:p w14:paraId="77CEE784" w14:textId="77777777" w:rsidR="008374EE" w:rsidRPr="00702869" w:rsidRDefault="008374EE"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w:t>
            </w:r>
          </w:p>
          <w:p w14:paraId="5794B28E" w14:textId="77777777" w:rsidR="008374EE" w:rsidRPr="00702869" w:rsidRDefault="008374EE"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FIJO POR SATÉLITE (Tierra-espacio)</w:t>
            </w:r>
          </w:p>
          <w:p w14:paraId="7E92D84F" w14:textId="77777777" w:rsidR="008374EE" w:rsidRPr="00702869" w:rsidRDefault="008374EE"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MÓVIL</w:t>
            </w:r>
          </w:p>
          <w:p w14:paraId="62815006" w14:textId="77777777" w:rsidR="008374EE" w:rsidRPr="00702869" w:rsidRDefault="008374EE"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iCs/>
                <w:sz w:val="18"/>
                <w:szCs w:val="18"/>
                <w:lang w:eastAsia="es-ES"/>
              </w:rPr>
              <w:t>RADIOASTRONOMÍA</w:t>
            </w:r>
          </w:p>
          <w:p w14:paraId="7C1AFF58" w14:textId="7A1DF224" w:rsidR="008374EE" w:rsidRPr="00702869" w:rsidRDefault="008374EE" w:rsidP="00BC11F7">
            <w:pPr>
              <w:ind w:right="34"/>
              <w:cnfStyle w:val="000000000000" w:firstRow="0" w:lastRow="0" w:firstColumn="0" w:lastColumn="0" w:oddVBand="0" w:evenVBand="0" w:oddHBand="0" w:evenHBand="0" w:firstRowFirstColumn="0" w:firstRowLastColumn="0" w:lastRowFirstColumn="0" w:lastRowLastColumn="0"/>
              <w:rPr>
                <w:rFonts w:eastAsia="Times New Roman" w:cs="Arial"/>
                <w:iCs/>
                <w:sz w:val="18"/>
                <w:szCs w:val="18"/>
                <w:lang w:eastAsia="es-ES"/>
              </w:rPr>
            </w:pPr>
            <w:r w:rsidRPr="00702869">
              <w:rPr>
                <w:rFonts w:eastAsia="Times New Roman" w:cs="Arial"/>
                <w:bCs/>
                <w:color w:val="000000" w:themeColor="text1"/>
                <w:sz w:val="18"/>
                <w:szCs w:val="18"/>
                <w:lang w:eastAsia="es-MX"/>
              </w:rPr>
              <w:t>MX283 MX284</w:t>
            </w:r>
          </w:p>
        </w:tc>
      </w:tr>
    </w:tbl>
    <w:p w14:paraId="0C39F51C" w14:textId="44B85A46" w:rsidR="00BC11F7" w:rsidRDefault="00BC11F7" w:rsidP="000176C7">
      <w:pPr>
        <w:spacing w:after="120"/>
        <w:jc w:val="both"/>
      </w:pPr>
      <w:r w:rsidRPr="00702AF3">
        <w:t xml:space="preserve">Para detalles de las atribuciones y notas </w:t>
      </w:r>
      <w:r w:rsidR="00D80A80" w:rsidRPr="00702AF3">
        <w:t>relevantes</w:t>
      </w:r>
      <w:r w:rsidR="003C2625" w:rsidRPr="00702AF3">
        <w:t xml:space="preserve"> en México</w:t>
      </w:r>
      <w:r w:rsidRPr="00702AF3">
        <w:t>, consult</w:t>
      </w:r>
      <w:r w:rsidR="00DA7295" w:rsidRPr="00702AF3">
        <w:t>ar</w:t>
      </w:r>
      <w:r w:rsidRPr="00702AF3">
        <w:t xml:space="preserve"> el </w:t>
      </w:r>
      <w:r w:rsidR="0087103C" w:rsidRPr="00702AF3">
        <w:t>CNAF</w:t>
      </w:r>
      <w:r w:rsidR="00AE55E7" w:rsidRPr="00702AF3">
        <w:rPr>
          <w:rStyle w:val="Refdenotaalpie"/>
        </w:rPr>
        <w:footnoteReference w:id="11"/>
      </w:r>
      <w:r w:rsidRPr="00702AF3">
        <w:t>.</w:t>
      </w:r>
    </w:p>
    <w:p w14:paraId="5910E776" w14:textId="77777777" w:rsidR="00120047" w:rsidRPr="00840E43" w:rsidRDefault="00120047" w:rsidP="00120047">
      <w:pPr>
        <w:pStyle w:val="Ttulo1"/>
        <w:spacing w:before="0" w:after="120" w:line="240" w:lineRule="auto"/>
        <w:rPr>
          <w:rFonts w:asciiTheme="minorHAnsi" w:hAnsiTheme="minorHAnsi"/>
          <w:sz w:val="24"/>
          <w:szCs w:val="24"/>
        </w:rPr>
      </w:pPr>
      <w:bookmarkStart w:id="174" w:name="_Toc487701463"/>
      <w:bookmarkStart w:id="175" w:name="_Toc486437906"/>
      <w:r w:rsidRPr="00840E43">
        <w:rPr>
          <w:rFonts w:asciiTheme="minorHAnsi" w:hAnsiTheme="minorHAnsi"/>
          <w:sz w:val="24"/>
          <w:szCs w:val="24"/>
        </w:rPr>
        <w:t>Situación actual en México para el rango 24.25 – 86 GHz.</w:t>
      </w:r>
      <w:bookmarkEnd w:id="174"/>
    </w:p>
    <w:bookmarkEnd w:id="175"/>
    <w:p w14:paraId="531E8F42" w14:textId="4D0F12C2" w:rsidR="000B2957" w:rsidRDefault="00DB2BED" w:rsidP="00702869">
      <w:pPr>
        <w:pBdr>
          <w:top w:val="nil"/>
          <w:left w:val="nil"/>
          <w:bottom w:val="nil"/>
          <w:right w:val="nil"/>
          <w:between w:val="nil"/>
          <w:bar w:val="nil"/>
        </w:pBdr>
        <w:spacing w:after="120" w:line="240" w:lineRule="auto"/>
        <w:jc w:val="both"/>
        <w:rPr>
          <w:rFonts w:cs="Arial"/>
        </w:rPr>
      </w:pPr>
      <w:r>
        <w:rPr>
          <w:rFonts w:cs="Arial"/>
        </w:rPr>
        <w:t>Con el objeto de</w:t>
      </w:r>
      <w:r w:rsidR="00814D8D">
        <w:rPr>
          <w:rFonts w:cs="Arial"/>
        </w:rPr>
        <w:t xml:space="preserve"> </w:t>
      </w:r>
      <w:r w:rsidR="00CD0011">
        <w:rPr>
          <w:rFonts w:cs="Arial"/>
        </w:rPr>
        <w:t>conocer la</w:t>
      </w:r>
      <w:r w:rsidR="00C07005" w:rsidRPr="00BE2323">
        <w:rPr>
          <w:rFonts w:cs="Arial"/>
        </w:rPr>
        <w:t xml:space="preserve"> viab</w:t>
      </w:r>
      <w:r w:rsidR="00CD0011">
        <w:rPr>
          <w:rFonts w:cs="Arial"/>
        </w:rPr>
        <w:t>i</w:t>
      </w:r>
      <w:r w:rsidR="00C07005" w:rsidRPr="00BE2323">
        <w:rPr>
          <w:rFonts w:cs="Arial"/>
        </w:rPr>
        <w:t>l</w:t>
      </w:r>
      <w:r w:rsidR="00186B86">
        <w:rPr>
          <w:rFonts w:cs="Arial"/>
        </w:rPr>
        <w:t>idad para</w:t>
      </w:r>
      <w:r w:rsidR="00C07005" w:rsidRPr="00BE2323">
        <w:rPr>
          <w:rFonts w:cs="Arial"/>
        </w:rPr>
        <w:t xml:space="preserve"> que una banda</w:t>
      </w:r>
      <w:r w:rsidR="00CD0011">
        <w:rPr>
          <w:rFonts w:cs="Arial"/>
        </w:rPr>
        <w:t xml:space="preserve"> de frecuencias</w:t>
      </w:r>
      <w:r w:rsidR="00C07005" w:rsidRPr="00BE2323">
        <w:rPr>
          <w:rFonts w:cs="Arial"/>
        </w:rPr>
        <w:t xml:space="preserve"> </w:t>
      </w:r>
      <w:r w:rsidR="00CD0011">
        <w:rPr>
          <w:rFonts w:cs="Arial"/>
        </w:rPr>
        <w:t xml:space="preserve">eventualmente </w:t>
      </w:r>
      <w:r w:rsidR="00C07005" w:rsidRPr="00BE2323">
        <w:rPr>
          <w:rFonts w:cs="Arial"/>
        </w:rPr>
        <w:t>adopte las recomendaciones de</w:t>
      </w:r>
      <w:r w:rsidR="0072306C" w:rsidRPr="00BE2323">
        <w:rPr>
          <w:rFonts w:cs="Arial"/>
        </w:rPr>
        <w:t>l</w:t>
      </w:r>
      <w:r w:rsidR="00C07005" w:rsidRPr="00BE2323">
        <w:rPr>
          <w:rFonts w:cs="Arial"/>
        </w:rPr>
        <w:t xml:space="preserve"> UIT-R, </w:t>
      </w:r>
      <w:r>
        <w:rPr>
          <w:rFonts w:cs="Arial"/>
        </w:rPr>
        <w:t>e</w:t>
      </w:r>
      <w:r w:rsidR="00BC5DCB">
        <w:rPr>
          <w:rFonts w:cs="Arial"/>
        </w:rPr>
        <w:t xml:space="preserve"> identificar las bandas de frecuencias incluidas en el </w:t>
      </w:r>
      <w:r w:rsidR="0062665E">
        <w:rPr>
          <w:rFonts w:cs="Arial"/>
        </w:rPr>
        <w:t>POD</w:t>
      </w:r>
      <w:r w:rsidR="00BC5DCB">
        <w:rPr>
          <w:rFonts w:cs="Arial"/>
        </w:rPr>
        <w:t xml:space="preserve"> 1.13 como propicias para el desarrollo de las IMT,</w:t>
      </w:r>
      <w:r w:rsidR="00814D8D">
        <w:rPr>
          <w:rFonts w:cs="Arial"/>
        </w:rPr>
        <w:t xml:space="preserve"> </w:t>
      </w:r>
      <w:r w:rsidR="00C07005" w:rsidRPr="00BE2323">
        <w:rPr>
          <w:rFonts w:cs="Arial"/>
        </w:rPr>
        <w:t xml:space="preserve">es </w:t>
      </w:r>
      <w:r w:rsidR="00EC628F" w:rsidRPr="00BE2323">
        <w:rPr>
          <w:rFonts w:cs="Arial"/>
        </w:rPr>
        <w:t>imprescindible</w:t>
      </w:r>
      <w:r w:rsidR="00C07005" w:rsidRPr="00BE2323">
        <w:rPr>
          <w:rFonts w:cs="Arial"/>
        </w:rPr>
        <w:t xml:space="preserve"> </w:t>
      </w:r>
      <w:r w:rsidR="00BC5DCB">
        <w:rPr>
          <w:rFonts w:cs="Arial"/>
        </w:rPr>
        <w:t>llevar a cabo un análisis de la</w:t>
      </w:r>
      <w:r w:rsidR="00505F74">
        <w:rPr>
          <w:rFonts w:cs="Arial"/>
        </w:rPr>
        <w:t xml:space="preserve"> situación actual de dichas bandas de frecuencias en nuestro país.</w:t>
      </w:r>
    </w:p>
    <w:p w14:paraId="0ACCFA86" w14:textId="56EDDF12" w:rsidR="00225483" w:rsidRDefault="00505F74" w:rsidP="00702869">
      <w:pPr>
        <w:pBdr>
          <w:top w:val="nil"/>
          <w:left w:val="nil"/>
          <w:bottom w:val="nil"/>
          <w:right w:val="nil"/>
          <w:between w:val="nil"/>
          <w:bar w:val="nil"/>
        </w:pBdr>
        <w:spacing w:after="120" w:line="240" w:lineRule="auto"/>
        <w:jc w:val="both"/>
        <w:rPr>
          <w:rFonts w:cs="Arial"/>
        </w:rPr>
      </w:pPr>
      <w:r>
        <w:rPr>
          <w:rFonts w:cs="Arial"/>
        </w:rPr>
        <w:t>En lo que respecta a las atribuciones móviles, l</w:t>
      </w:r>
      <w:r w:rsidR="00597A41">
        <w:rPr>
          <w:rFonts w:cs="Arial"/>
        </w:rPr>
        <w:t>a siguiente tabla muestra un resumen de las bandas de frecuencias</w:t>
      </w:r>
      <w:r w:rsidR="00316556">
        <w:rPr>
          <w:rFonts w:cs="Arial"/>
        </w:rPr>
        <w:t xml:space="preserve"> incluidas en el POD 1.13 correspondientes al</w:t>
      </w:r>
      <w:r w:rsidR="00597A41">
        <w:rPr>
          <w:rFonts w:cs="Arial"/>
        </w:rPr>
        <w:t xml:space="preserve"> segmento </w:t>
      </w:r>
      <w:r w:rsidR="00597A41" w:rsidRPr="00702AF3">
        <w:rPr>
          <w:rFonts w:cs="Arial"/>
        </w:rPr>
        <w:t>24.25 GHz a 86 GHz</w:t>
      </w:r>
      <w:r w:rsidR="00597A41">
        <w:rPr>
          <w:rFonts w:cs="Arial"/>
        </w:rPr>
        <w:t xml:space="preserve"> que cuentan con atribución para el servicio móvil a títu</w:t>
      </w:r>
      <w:r w:rsidR="00F00AE0">
        <w:rPr>
          <w:rFonts w:cs="Arial"/>
        </w:rPr>
        <w:t>lo primario, secundario</w:t>
      </w:r>
      <w:r w:rsidR="00597A41">
        <w:rPr>
          <w:rFonts w:cs="Arial"/>
        </w:rPr>
        <w:t>,</w:t>
      </w:r>
      <w:r w:rsidR="00F00AE0">
        <w:rPr>
          <w:rFonts w:cs="Arial"/>
        </w:rPr>
        <w:t xml:space="preserve"> así como</w:t>
      </w:r>
      <w:r w:rsidR="003C1FAA" w:rsidRPr="003C1FAA">
        <w:rPr>
          <w:rFonts w:cs="Arial"/>
        </w:rPr>
        <w:t xml:space="preserve"> </w:t>
      </w:r>
      <w:r w:rsidR="003E05CD">
        <w:rPr>
          <w:rFonts w:cs="Arial"/>
        </w:rPr>
        <w:t>aquellas</w:t>
      </w:r>
      <w:r w:rsidR="003C1FAA">
        <w:rPr>
          <w:rFonts w:cs="Arial"/>
        </w:rPr>
        <w:t xml:space="preserve"> bandas</w:t>
      </w:r>
      <w:r w:rsidR="003E05CD">
        <w:rPr>
          <w:rFonts w:cs="Arial"/>
        </w:rPr>
        <w:t xml:space="preserve"> que</w:t>
      </w:r>
      <w:r w:rsidR="003C1FAA">
        <w:rPr>
          <w:rFonts w:cs="Arial"/>
        </w:rPr>
        <w:t xml:space="preserve"> </w:t>
      </w:r>
      <w:r w:rsidR="00F00AE0">
        <w:rPr>
          <w:rFonts w:cs="Arial"/>
        </w:rPr>
        <w:t>no cuentan con</w:t>
      </w:r>
      <w:r w:rsidR="003C1FAA">
        <w:rPr>
          <w:rFonts w:cs="Arial"/>
        </w:rPr>
        <w:t xml:space="preserve"> atribución alguna</w:t>
      </w:r>
      <w:r w:rsidR="003C1FAA" w:rsidRPr="003C1FAA">
        <w:rPr>
          <w:rFonts w:cs="Arial"/>
        </w:rPr>
        <w:t xml:space="preserve"> </w:t>
      </w:r>
      <w:r w:rsidR="003C1FAA">
        <w:rPr>
          <w:rFonts w:cs="Arial"/>
        </w:rPr>
        <w:t>para el servicio móvil</w:t>
      </w:r>
      <w:r w:rsidR="00B36472">
        <w:rPr>
          <w:rFonts w:cs="Arial"/>
        </w:rPr>
        <w:t xml:space="preserve"> en nuestro país</w:t>
      </w:r>
      <w:r w:rsidR="003C1FAA">
        <w:rPr>
          <w:rFonts w:cs="Arial"/>
        </w:rPr>
        <w:t>:</w:t>
      </w:r>
    </w:p>
    <w:tbl>
      <w:tblPr>
        <w:tblStyle w:val="Tabladelista3-nfasis6"/>
        <w:tblW w:w="8838" w:type="dxa"/>
        <w:jc w:val="center"/>
        <w:tblLook w:val="04A0" w:firstRow="1" w:lastRow="0" w:firstColumn="1" w:lastColumn="0" w:noHBand="0" w:noVBand="1"/>
      </w:tblPr>
      <w:tblGrid>
        <w:gridCol w:w="1847"/>
        <w:gridCol w:w="1453"/>
        <w:gridCol w:w="1846"/>
        <w:gridCol w:w="1846"/>
        <w:gridCol w:w="1846"/>
      </w:tblGrid>
      <w:tr w:rsidR="00656A0A" w:rsidRPr="00725D74" w14:paraId="340E9D4C" w14:textId="3A754E40" w:rsidTr="0053154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1847" w:type="dxa"/>
            <w:vAlign w:val="center"/>
          </w:tcPr>
          <w:p w14:paraId="3CAFCFFE" w14:textId="43FBD642" w:rsidR="00656A0A" w:rsidRPr="00725D74" w:rsidRDefault="00656A0A" w:rsidP="00B706FF">
            <w:pPr>
              <w:jc w:val="center"/>
              <w:rPr>
                <w:rFonts w:ascii="Calibri" w:eastAsia="Times New Roman" w:hAnsi="Calibri" w:cs="Times New Roman"/>
                <w:color w:val="FFFFFF"/>
                <w:lang w:eastAsia="es-MX"/>
              </w:rPr>
            </w:pPr>
            <w:r>
              <w:rPr>
                <w:rFonts w:ascii="Calibri" w:eastAsia="Times New Roman" w:hAnsi="Calibri" w:cs="Times New Roman"/>
                <w:color w:val="FFFFFF"/>
                <w:lang w:eastAsia="es-MX"/>
              </w:rPr>
              <w:t xml:space="preserve">Bandas de Frecuencias </w:t>
            </w:r>
            <w:r w:rsidR="0062665E">
              <w:rPr>
                <w:rFonts w:ascii="Calibri" w:eastAsia="Times New Roman" w:hAnsi="Calibri" w:cs="Times New Roman"/>
                <w:color w:val="FFFFFF"/>
                <w:lang w:eastAsia="es-MX"/>
              </w:rPr>
              <w:t>POD</w:t>
            </w:r>
            <w:r>
              <w:rPr>
                <w:rFonts w:ascii="Calibri" w:eastAsia="Times New Roman" w:hAnsi="Calibri" w:cs="Times New Roman"/>
                <w:color w:val="FFFFFF"/>
                <w:lang w:eastAsia="es-MX"/>
              </w:rPr>
              <w:t xml:space="preserve"> 1.13 CMR-19</w:t>
            </w:r>
          </w:p>
        </w:tc>
        <w:tc>
          <w:tcPr>
            <w:tcW w:w="1453" w:type="dxa"/>
            <w:noWrap/>
            <w:vAlign w:val="center"/>
            <w:hideMark/>
          </w:tcPr>
          <w:p w14:paraId="27AA70AB" w14:textId="77777777" w:rsidR="00656A0A" w:rsidRPr="00725D74" w:rsidRDefault="00656A0A" w:rsidP="00B706F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sidRPr="00725D74">
              <w:rPr>
                <w:rFonts w:ascii="Calibri" w:eastAsia="Times New Roman" w:hAnsi="Calibri" w:cs="Times New Roman"/>
                <w:color w:val="FFFFFF"/>
                <w:lang w:eastAsia="es-MX"/>
              </w:rPr>
              <w:t>Banda de Frecuencias (GHz)</w:t>
            </w:r>
          </w:p>
        </w:tc>
        <w:tc>
          <w:tcPr>
            <w:tcW w:w="1846" w:type="dxa"/>
            <w:noWrap/>
            <w:vAlign w:val="center"/>
            <w:hideMark/>
          </w:tcPr>
          <w:p w14:paraId="50B1120F" w14:textId="4940A6DB" w:rsidR="00656A0A" w:rsidRPr="00725D74" w:rsidRDefault="00656A0A" w:rsidP="00FE09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sidRPr="00725D74">
              <w:rPr>
                <w:rFonts w:ascii="Calibri" w:eastAsia="Times New Roman" w:hAnsi="Calibri" w:cs="Times New Roman"/>
                <w:color w:val="FFFFFF"/>
                <w:lang w:eastAsia="es-MX"/>
              </w:rPr>
              <w:t xml:space="preserve">Atribución en México </w:t>
            </w:r>
            <w:r w:rsidR="00E8135E">
              <w:rPr>
                <w:rFonts w:ascii="Calibri" w:eastAsia="Times New Roman" w:hAnsi="Calibri" w:cs="Times New Roman"/>
                <w:color w:val="FFFFFF"/>
                <w:lang w:eastAsia="es-MX"/>
              </w:rPr>
              <w:t xml:space="preserve">al Servicio Móvil a </w:t>
            </w:r>
            <w:r w:rsidRPr="00725D74">
              <w:rPr>
                <w:rFonts w:ascii="Calibri" w:eastAsia="Times New Roman" w:hAnsi="Calibri" w:cs="Times New Roman"/>
                <w:color w:val="FFFFFF"/>
                <w:lang w:eastAsia="es-MX"/>
              </w:rPr>
              <w:t>Título Primario</w:t>
            </w:r>
          </w:p>
        </w:tc>
        <w:tc>
          <w:tcPr>
            <w:tcW w:w="1846" w:type="dxa"/>
            <w:vAlign w:val="center"/>
          </w:tcPr>
          <w:p w14:paraId="3FF9E157" w14:textId="62FD9F17" w:rsidR="00656A0A" w:rsidRPr="00725D74" w:rsidRDefault="00656A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sidRPr="00725D74">
              <w:rPr>
                <w:rFonts w:ascii="Calibri" w:eastAsia="Times New Roman" w:hAnsi="Calibri" w:cs="Times New Roman"/>
                <w:color w:val="FFFFFF"/>
                <w:lang w:eastAsia="es-MX"/>
              </w:rPr>
              <w:t xml:space="preserve">Atribución en México </w:t>
            </w:r>
            <w:r w:rsidR="00E8135E">
              <w:rPr>
                <w:rFonts w:ascii="Calibri" w:eastAsia="Times New Roman" w:hAnsi="Calibri" w:cs="Times New Roman"/>
                <w:color w:val="FFFFFF"/>
                <w:lang w:eastAsia="es-MX"/>
              </w:rPr>
              <w:t xml:space="preserve"> al Servicio Móvil a Título </w:t>
            </w:r>
            <w:r w:rsidRPr="00725D74">
              <w:rPr>
                <w:rFonts w:ascii="Calibri" w:eastAsia="Times New Roman" w:hAnsi="Calibri" w:cs="Times New Roman"/>
                <w:color w:val="FFFFFF"/>
                <w:lang w:eastAsia="es-MX"/>
              </w:rPr>
              <w:t>Secundario</w:t>
            </w:r>
          </w:p>
        </w:tc>
        <w:tc>
          <w:tcPr>
            <w:tcW w:w="1846" w:type="dxa"/>
            <w:vAlign w:val="center"/>
          </w:tcPr>
          <w:p w14:paraId="4147C464" w14:textId="69ACAF1B" w:rsidR="00656A0A" w:rsidRDefault="00656A0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Pr>
                <w:rFonts w:ascii="Calibri" w:eastAsia="Times New Roman" w:hAnsi="Calibri" w:cs="Times New Roman"/>
                <w:color w:val="FFFFFF"/>
                <w:lang w:eastAsia="es-MX"/>
              </w:rPr>
              <w:t xml:space="preserve">Sin </w:t>
            </w:r>
            <w:r w:rsidR="00E8135E">
              <w:rPr>
                <w:rFonts w:ascii="Calibri" w:eastAsia="Times New Roman" w:hAnsi="Calibri" w:cs="Times New Roman"/>
                <w:color w:val="FFFFFF"/>
                <w:lang w:eastAsia="es-MX"/>
              </w:rPr>
              <w:t>A</w:t>
            </w:r>
            <w:r>
              <w:rPr>
                <w:rFonts w:ascii="Calibri" w:eastAsia="Times New Roman" w:hAnsi="Calibri" w:cs="Times New Roman"/>
                <w:color w:val="FFFFFF"/>
                <w:lang w:eastAsia="es-MX"/>
              </w:rPr>
              <w:t xml:space="preserve">tribución </w:t>
            </w:r>
            <w:r w:rsidR="003073E7">
              <w:rPr>
                <w:rFonts w:ascii="Calibri" w:eastAsia="Times New Roman" w:hAnsi="Calibri" w:cs="Times New Roman"/>
                <w:color w:val="FFFFFF"/>
                <w:lang w:eastAsia="es-MX"/>
              </w:rPr>
              <w:t xml:space="preserve">en México </w:t>
            </w:r>
            <w:r>
              <w:rPr>
                <w:rFonts w:ascii="Calibri" w:eastAsia="Times New Roman" w:hAnsi="Calibri" w:cs="Times New Roman"/>
                <w:color w:val="FFFFFF"/>
                <w:lang w:eastAsia="es-MX"/>
              </w:rPr>
              <w:t>a</w:t>
            </w:r>
            <w:r w:rsidR="00E8135E">
              <w:rPr>
                <w:rFonts w:ascii="Calibri" w:eastAsia="Times New Roman" w:hAnsi="Calibri" w:cs="Times New Roman"/>
                <w:color w:val="FFFFFF"/>
                <w:lang w:eastAsia="es-MX"/>
              </w:rPr>
              <w:t>l</w:t>
            </w:r>
            <w:r>
              <w:rPr>
                <w:rFonts w:ascii="Calibri" w:eastAsia="Times New Roman" w:hAnsi="Calibri" w:cs="Times New Roman"/>
                <w:color w:val="FFFFFF"/>
                <w:lang w:eastAsia="es-MX"/>
              </w:rPr>
              <w:t xml:space="preserve"> </w:t>
            </w:r>
            <w:r w:rsidR="00E8135E">
              <w:rPr>
                <w:rFonts w:ascii="Calibri" w:eastAsia="Times New Roman" w:hAnsi="Calibri" w:cs="Times New Roman"/>
                <w:color w:val="FFFFFF"/>
                <w:lang w:eastAsia="es-MX"/>
              </w:rPr>
              <w:t>S</w:t>
            </w:r>
            <w:r>
              <w:rPr>
                <w:rFonts w:ascii="Calibri" w:eastAsia="Times New Roman" w:hAnsi="Calibri" w:cs="Times New Roman"/>
                <w:color w:val="FFFFFF"/>
                <w:lang w:eastAsia="es-MX"/>
              </w:rPr>
              <w:t>ervicio Móvil</w:t>
            </w:r>
          </w:p>
        </w:tc>
      </w:tr>
      <w:tr w:rsidR="00656A0A" w:rsidRPr="00725D74" w14:paraId="07A9C677" w14:textId="77777777"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2322E7DC" w14:textId="41E26385" w:rsidR="00656A0A" w:rsidRPr="002A2933" w:rsidRDefault="00656A0A" w:rsidP="00B706FF">
            <w:pPr>
              <w:jc w:val="center"/>
              <w:rPr>
                <w:rFonts w:ascii="Calibri" w:eastAsia="Times New Roman" w:hAnsi="Calibri" w:cs="Times New Roman"/>
                <w:color w:val="000000"/>
                <w:lang w:eastAsia="es-MX"/>
              </w:rPr>
            </w:pPr>
            <w:r w:rsidRPr="00656A0A">
              <w:rPr>
                <w:rFonts w:ascii="Calibri" w:eastAsia="Times New Roman" w:hAnsi="Calibri" w:cs="Times New Roman"/>
                <w:color w:val="000000"/>
                <w:lang w:eastAsia="es-MX"/>
              </w:rPr>
              <w:t>24.25 – 27.5</w:t>
            </w:r>
          </w:p>
        </w:tc>
        <w:tc>
          <w:tcPr>
            <w:tcW w:w="1453" w:type="dxa"/>
            <w:noWrap/>
            <w:vAlign w:val="center"/>
          </w:tcPr>
          <w:p w14:paraId="6EA62A96" w14:textId="6D83AA4F" w:rsidR="00656A0A" w:rsidRDefault="00656A0A"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2A2933">
              <w:rPr>
                <w:rFonts w:ascii="Calibri" w:eastAsia="Times New Roman" w:hAnsi="Calibri" w:cs="Times New Roman"/>
                <w:color w:val="000000"/>
                <w:lang w:eastAsia="es-MX"/>
              </w:rPr>
              <w:t>24.25</w:t>
            </w:r>
            <w:r>
              <w:rPr>
                <w:rFonts w:ascii="Calibri" w:eastAsia="Times New Roman" w:hAnsi="Calibri" w:cs="Times New Roman"/>
                <w:color w:val="000000"/>
                <w:lang w:eastAsia="es-MX"/>
              </w:rPr>
              <w:t xml:space="preserve"> –</w:t>
            </w:r>
            <w:r w:rsidRPr="00725D74">
              <w:rPr>
                <w:rFonts w:ascii="Calibri" w:eastAsia="Times New Roman" w:hAnsi="Calibri" w:cs="Times New Roman"/>
                <w:color w:val="000000"/>
                <w:lang w:eastAsia="es-MX"/>
              </w:rPr>
              <w:t xml:space="preserve"> </w:t>
            </w:r>
            <w:r w:rsidRPr="002A2933">
              <w:rPr>
                <w:rFonts w:ascii="Calibri" w:eastAsia="Times New Roman" w:hAnsi="Calibri" w:cs="Times New Roman"/>
                <w:color w:val="000000"/>
                <w:lang w:eastAsia="es-MX"/>
              </w:rPr>
              <w:t>27.5</w:t>
            </w:r>
          </w:p>
        </w:tc>
        <w:tc>
          <w:tcPr>
            <w:tcW w:w="1846" w:type="dxa"/>
            <w:noWrap/>
            <w:vAlign w:val="center"/>
          </w:tcPr>
          <w:p w14:paraId="77BCBD4A" w14:textId="77777777" w:rsidR="00656A0A" w:rsidRPr="00725D74" w:rsidRDefault="00656A0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1EB6C961" w14:textId="7562762D"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65584DB3" w14:textId="62AA201D"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r>
      <w:tr w:rsidR="00656A0A" w:rsidRPr="00725D74" w14:paraId="07885B77" w14:textId="7777777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33C4A22D" w14:textId="0C5A520A" w:rsidR="00656A0A" w:rsidRDefault="00656A0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31.8 – 33.4</w:t>
            </w:r>
          </w:p>
        </w:tc>
        <w:tc>
          <w:tcPr>
            <w:tcW w:w="1453" w:type="dxa"/>
            <w:noWrap/>
            <w:vAlign w:val="center"/>
          </w:tcPr>
          <w:p w14:paraId="33420D1B" w14:textId="7D23C8D9" w:rsidR="00656A0A" w:rsidRDefault="00656A0A"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cs="Arial"/>
              </w:rPr>
              <w:t xml:space="preserve">31.8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Pr>
                <w:rFonts w:cs="Arial"/>
              </w:rPr>
              <w:t>33.4</w:t>
            </w:r>
          </w:p>
        </w:tc>
        <w:tc>
          <w:tcPr>
            <w:tcW w:w="1846" w:type="dxa"/>
            <w:noWrap/>
            <w:vAlign w:val="center"/>
          </w:tcPr>
          <w:p w14:paraId="07FD8972" w14:textId="77777777" w:rsidR="00656A0A" w:rsidRPr="00725D74" w:rsidRDefault="00656A0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248E9C94" w14:textId="3506D6E3"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0E199C28" w14:textId="2722E6FB"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r>
      <w:tr w:rsidR="003073E7" w:rsidRPr="00725D74" w14:paraId="502D2BD3" w14:textId="6557CFD3"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restart"/>
            <w:vAlign w:val="center"/>
          </w:tcPr>
          <w:p w14:paraId="732A2490" w14:textId="089B72F8" w:rsidR="003073E7" w:rsidRDefault="003073E7"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37 – 40.5</w:t>
            </w:r>
          </w:p>
        </w:tc>
        <w:tc>
          <w:tcPr>
            <w:tcW w:w="1453" w:type="dxa"/>
            <w:noWrap/>
            <w:vAlign w:val="center"/>
            <w:hideMark/>
          </w:tcPr>
          <w:p w14:paraId="2FB529E7" w14:textId="2D4FB01D" w:rsidR="003073E7" w:rsidRPr="00725D74" w:rsidRDefault="003073E7"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37 – 37.5</w:t>
            </w:r>
          </w:p>
        </w:tc>
        <w:tc>
          <w:tcPr>
            <w:tcW w:w="1846" w:type="dxa"/>
            <w:noWrap/>
            <w:vAlign w:val="center"/>
            <w:hideMark/>
          </w:tcPr>
          <w:p w14:paraId="54154CB9" w14:textId="14DCA503" w:rsidR="003073E7" w:rsidRPr="00725D74" w:rsidRDefault="003073E7"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7C5900BC" w14:textId="77777777"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74CCB00F" w14:textId="77777777" w:rsidR="003073E7"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7CE30E43" w14:textId="0E330161"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6833AB87" w14:textId="4F52EBE3" w:rsidR="003073E7" w:rsidRPr="00725D74" w:rsidRDefault="003073E7">
            <w:pPr>
              <w:jc w:val="center"/>
              <w:rPr>
                <w:rFonts w:ascii="Calibri" w:eastAsia="Times New Roman" w:hAnsi="Calibri" w:cs="Times New Roman"/>
                <w:color w:val="000000"/>
                <w:lang w:eastAsia="es-MX"/>
              </w:rPr>
            </w:pPr>
          </w:p>
        </w:tc>
        <w:tc>
          <w:tcPr>
            <w:tcW w:w="1453" w:type="dxa"/>
            <w:noWrap/>
            <w:vAlign w:val="center"/>
            <w:hideMark/>
          </w:tcPr>
          <w:p w14:paraId="6FF71697" w14:textId="584B2018"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37.</w:t>
            </w:r>
            <w:r>
              <w:rPr>
                <w:rFonts w:ascii="Calibri" w:eastAsia="Times New Roman" w:hAnsi="Calibri" w:cs="Times New Roman"/>
                <w:color w:val="000000"/>
                <w:lang w:eastAsia="es-MX"/>
              </w:rPr>
              <w:t>5 – 38</w:t>
            </w:r>
          </w:p>
        </w:tc>
        <w:tc>
          <w:tcPr>
            <w:tcW w:w="1846" w:type="dxa"/>
            <w:noWrap/>
            <w:vAlign w:val="center"/>
            <w:hideMark/>
          </w:tcPr>
          <w:p w14:paraId="752A8FFF" w14:textId="44F11D05"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C2554">
              <w:rPr>
                <w:rFonts w:ascii="Calibri" w:eastAsia="Times New Roman" w:hAnsi="Calibri" w:cs="Times New Roman"/>
                <w:color w:val="000000"/>
                <w:lang w:eastAsia="es-MX"/>
              </w:rPr>
              <w:t>X</w:t>
            </w:r>
          </w:p>
        </w:tc>
        <w:tc>
          <w:tcPr>
            <w:tcW w:w="1846" w:type="dxa"/>
            <w:vAlign w:val="center"/>
          </w:tcPr>
          <w:p w14:paraId="72D93358" w14:textId="77777777"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55C89DD6" w14:textId="77777777" w:rsidR="003073E7"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001803F2" w14:textId="36696F54"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3654A5BE" w14:textId="2284F2CD" w:rsidR="003073E7" w:rsidRDefault="003073E7">
            <w:pPr>
              <w:jc w:val="center"/>
              <w:rPr>
                <w:rFonts w:ascii="Calibri" w:eastAsia="Times New Roman" w:hAnsi="Calibri" w:cs="Times New Roman"/>
                <w:color w:val="000000"/>
                <w:lang w:eastAsia="es-MX"/>
              </w:rPr>
            </w:pPr>
          </w:p>
        </w:tc>
        <w:tc>
          <w:tcPr>
            <w:tcW w:w="1453" w:type="dxa"/>
            <w:noWrap/>
            <w:vAlign w:val="center"/>
            <w:hideMark/>
          </w:tcPr>
          <w:p w14:paraId="2DA71E72" w14:textId="7A845FA2"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38</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39.5</w:t>
            </w:r>
          </w:p>
        </w:tc>
        <w:tc>
          <w:tcPr>
            <w:tcW w:w="1846" w:type="dxa"/>
            <w:noWrap/>
            <w:vAlign w:val="center"/>
            <w:hideMark/>
          </w:tcPr>
          <w:p w14:paraId="7F47C9DC" w14:textId="3826D3FE"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C2554">
              <w:rPr>
                <w:rFonts w:ascii="Calibri" w:eastAsia="Times New Roman" w:hAnsi="Calibri" w:cs="Times New Roman"/>
                <w:color w:val="000000"/>
                <w:lang w:eastAsia="es-MX"/>
              </w:rPr>
              <w:t>X</w:t>
            </w:r>
          </w:p>
        </w:tc>
        <w:tc>
          <w:tcPr>
            <w:tcW w:w="1846" w:type="dxa"/>
            <w:vAlign w:val="center"/>
          </w:tcPr>
          <w:p w14:paraId="595B3E95" w14:textId="77777777"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05E0B366" w14:textId="77777777" w:rsidR="003073E7"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3E739118" w14:textId="15B26931"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00913143" w14:textId="7515D094" w:rsidR="003073E7" w:rsidRPr="00725D74" w:rsidRDefault="003073E7">
            <w:pPr>
              <w:jc w:val="center"/>
              <w:rPr>
                <w:rFonts w:ascii="Calibri" w:eastAsia="Times New Roman" w:hAnsi="Calibri" w:cs="Times New Roman"/>
                <w:color w:val="000000"/>
                <w:lang w:eastAsia="es-MX"/>
              </w:rPr>
            </w:pPr>
          </w:p>
        </w:tc>
        <w:tc>
          <w:tcPr>
            <w:tcW w:w="1453" w:type="dxa"/>
            <w:noWrap/>
            <w:vAlign w:val="center"/>
            <w:hideMark/>
          </w:tcPr>
          <w:p w14:paraId="345C1AAE" w14:textId="247E0DD9"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39.5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40</w:t>
            </w:r>
          </w:p>
        </w:tc>
        <w:tc>
          <w:tcPr>
            <w:tcW w:w="1846" w:type="dxa"/>
            <w:noWrap/>
            <w:vAlign w:val="center"/>
            <w:hideMark/>
          </w:tcPr>
          <w:p w14:paraId="4C784ECB" w14:textId="3694EDF8"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6C2554">
              <w:rPr>
                <w:rFonts w:ascii="Calibri" w:eastAsia="Times New Roman" w:hAnsi="Calibri" w:cs="Times New Roman"/>
                <w:color w:val="000000"/>
                <w:lang w:eastAsia="es-MX"/>
              </w:rPr>
              <w:t>X</w:t>
            </w:r>
          </w:p>
        </w:tc>
        <w:tc>
          <w:tcPr>
            <w:tcW w:w="1846" w:type="dxa"/>
            <w:vAlign w:val="center"/>
          </w:tcPr>
          <w:p w14:paraId="49945E78" w14:textId="77777777"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787A3764" w14:textId="77777777" w:rsidR="003073E7"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56E29937" w14:textId="7E21481E"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14FD8108" w14:textId="3FE39E2D" w:rsidR="003073E7" w:rsidRDefault="003073E7">
            <w:pPr>
              <w:jc w:val="center"/>
              <w:rPr>
                <w:rFonts w:ascii="Calibri" w:eastAsia="Times New Roman" w:hAnsi="Calibri" w:cs="Times New Roman"/>
                <w:color w:val="000000"/>
                <w:lang w:eastAsia="es-MX"/>
              </w:rPr>
            </w:pPr>
          </w:p>
        </w:tc>
        <w:tc>
          <w:tcPr>
            <w:tcW w:w="1453" w:type="dxa"/>
            <w:noWrap/>
            <w:vAlign w:val="center"/>
            <w:hideMark/>
          </w:tcPr>
          <w:p w14:paraId="72922D44" w14:textId="6079A7CD"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40</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40.5</w:t>
            </w:r>
          </w:p>
        </w:tc>
        <w:tc>
          <w:tcPr>
            <w:tcW w:w="1846" w:type="dxa"/>
            <w:noWrap/>
            <w:vAlign w:val="center"/>
            <w:hideMark/>
          </w:tcPr>
          <w:p w14:paraId="6CDF8AF4" w14:textId="0919957C"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6C2554">
              <w:rPr>
                <w:rFonts w:ascii="Calibri" w:eastAsia="Times New Roman" w:hAnsi="Calibri" w:cs="Times New Roman"/>
                <w:color w:val="000000"/>
                <w:lang w:eastAsia="es-MX"/>
              </w:rPr>
              <w:t>X</w:t>
            </w:r>
          </w:p>
        </w:tc>
        <w:tc>
          <w:tcPr>
            <w:tcW w:w="1846" w:type="dxa"/>
            <w:vAlign w:val="center"/>
          </w:tcPr>
          <w:p w14:paraId="7F143AD9" w14:textId="77777777"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5DD89F9B" w14:textId="77777777" w:rsidR="003073E7"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3E2B8D7F" w14:textId="483C1C62"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restart"/>
            <w:vAlign w:val="center"/>
          </w:tcPr>
          <w:p w14:paraId="4BFFEBAE" w14:textId="0D5B08E0" w:rsidR="00656A0A" w:rsidRPr="00725D74" w:rsidRDefault="00656A0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40.5 – 42.5</w:t>
            </w:r>
          </w:p>
        </w:tc>
        <w:tc>
          <w:tcPr>
            <w:tcW w:w="1453" w:type="dxa"/>
            <w:noWrap/>
            <w:vAlign w:val="center"/>
            <w:hideMark/>
          </w:tcPr>
          <w:p w14:paraId="74C9D10B" w14:textId="56D290F4" w:rsidR="00656A0A" w:rsidRPr="00725D74" w:rsidRDefault="00656A0A"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40.5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41</w:t>
            </w:r>
          </w:p>
        </w:tc>
        <w:tc>
          <w:tcPr>
            <w:tcW w:w="1846" w:type="dxa"/>
            <w:noWrap/>
            <w:vAlign w:val="center"/>
          </w:tcPr>
          <w:p w14:paraId="7D659C56" w14:textId="23BAE956" w:rsidR="00656A0A" w:rsidRPr="00725D74" w:rsidRDefault="00656A0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0B0C6027" w14:textId="3F1F67F0"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5B2B9A">
              <w:rPr>
                <w:rFonts w:ascii="Calibri" w:eastAsia="Times New Roman" w:hAnsi="Calibri" w:cs="Times New Roman"/>
                <w:color w:val="000000"/>
                <w:lang w:eastAsia="es-MX"/>
              </w:rPr>
              <w:t>X</w:t>
            </w:r>
          </w:p>
        </w:tc>
        <w:tc>
          <w:tcPr>
            <w:tcW w:w="1846" w:type="dxa"/>
            <w:vAlign w:val="center"/>
          </w:tcPr>
          <w:p w14:paraId="4519B4EB" w14:textId="77777777"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40945D72" w14:textId="067ADD64"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7D49948D" w14:textId="2FE76249" w:rsidR="00656A0A" w:rsidRPr="00725D74" w:rsidRDefault="00656A0A">
            <w:pPr>
              <w:jc w:val="center"/>
              <w:rPr>
                <w:rFonts w:ascii="Calibri" w:eastAsia="Times New Roman" w:hAnsi="Calibri" w:cs="Times New Roman"/>
                <w:color w:val="000000"/>
                <w:lang w:eastAsia="es-MX"/>
              </w:rPr>
            </w:pPr>
          </w:p>
        </w:tc>
        <w:tc>
          <w:tcPr>
            <w:tcW w:w="1453" w:type="dxa"/>
            <w:noWrap/>
            <w:vAlign w:val="center"/>
            <w:hideMark/>
          </w:tcPr>
          <w:p w14:paraId="27E01D86" w14:textId="55B2E424"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41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42.5</w:t>
            </w:r>
          </w:p>
        </w:tc>
        <w:tc>
          <w:tcPr>
            <w:tcW w:w="1846" w:type="dxa"/>
            <w:noWrap/>
            <w:vAlign w:val="center"/>
          </w:tcPr>
          <w:p w14:paraId="5BD97618" w14:textId="320C70FF"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15C80CA5" w14:textId="53B91C3F"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5B2B9A">
              <w:rPr>
                <w:rFonts w:ascii="Calibri" w:eastAsia="Times New Roman" w:hAnsi="Calibri" w:cs="Times New Roman"/>
                <w:color w:val="000000"/>
                <w:lang w:eastAsia="es-MX"/>
              </w:rPr>
              <w:t>X</w:t>
            </w:r>
          </w:p>
        </w:tc>
        <w:tc>
          <w:tcPr>
            <w:tcW w:w="1846" w:type="dxa"/>
            <w:vAlign w:val="center"/>
          </w:tcPr>
          <w:p w14:paraId="328C035F" w14:textId="77777777"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7BFF30C6" w14:textId="6DD56676"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3F439687" w14:textId="195C6777" w:rsidR="00656A0A" w:rsidRPr="00725D74" w:rsidRDefault="00656A0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42.5 – 43.5</w:t>
            </w:r>
          </w:p>
        </w:tc>
        <w:tc>
          <w:tcPr>
            <w:tcW w:w="1453" w:type="dxa"/>
            <w:noWrap/>
            <w:vAlign w:val="center"/>
            <w:hideMark/>
          </w:tcPr>
          <w:p w14:paraId="3B444FE9" w14:textId="02154B1A" w:rsidR="00656A0A" w:rsidRPr="00725D74" w:rsidRDefault="00656A0A"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42.5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43.5</w:t>
            </w:r>
          </w:p>
        </w:tc>
        <w:tc>
          <w:tcPr>
            <w:tcW w:w="1846" w:type="dxa"/>
            <w:noWrap/>
            <w:vAlign w:val="center"/>
            <w:hideMark/>
          </w:tcPr>
          <w:p w14:paraId="46BA814D" w14:textId="6BEE1433" w:rsidR="00656A0A" w:rsidRPr="00725D74" w:rsidRDefault="00656A0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05A3F0CF" w14:textId="77777777"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2EC89F79" w14:textId="77777777"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3520BB81" w14:textId="3C906D68"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5AA2D993" w14:textId="1ED3BEAC" w:rsidR="00656A0A" w:rsidRPr="00725D74" w:rsidRDefault="00656A0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45.5 – 47</w:t>
            </w:r>
          </w:p>
        </w:tc>
        <w:tc>
          <w:tcPr>
            <w:tcW w:w="1453" w:type="dxa"/>
            <w:noWrap/>
            <w:vAlign w:val="center"/>
            <w:hideMark/>
          </w:tcPr>
          <w:p w14:paraId="0657DF8D" w14:textId="566FE56C" w:rsidR="00656A0A" w:rsidRPr="00725D74" w:rsidRDefault="00656A0A"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43.5</w:t>
            </w:r>
            <w:r>
              <w:rPr>
                <w:rFonts w:ascii="Calibri" w:eastAsia="Times New Roman" w:hAnsi="Calibri" w:cs="Times New Roman"/>
                <w:color w:val="000000"/>
                <w:lang w:eastAsia="es-MX"/>
              </w:rPr>
              <w:t xml:space="preserve"> – 47</w:t>
            </w:r>
          </w:p>
        </w:tc>
        <w:tc>
          <w:tcPr>
            <w:tcW w:w="1846" w:type="dxa"/>
            <w:noWrap/>
            <w:vAlign w:val="center"/>
            <w:hideMark/>
          </w:tcPr>
          <w:p w14:paraId="7427C796" w14:textId="3FCDAA48" w:rsidR="00656A0A" w:rsidRPr="00725D74" w:rsidRDefault="00656A0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7434F28C" w14:textId="77777777"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0BC20A59" w14:textId="77777777"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6F81249A" w14:textId="05FC9A5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1D681C55" w14:textId="0395FB1D" w:rsidR="00656A0A" w:rsidRDefault="00656A0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47</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47.2</w:t>
            </w:r>
          </w:p>
        </w:tc>
        <w:tc>
          <w:tcPr>
            <w:tcW w:w="1453" w:type="dxa"/>
            <w:noWrap/>
            <w:vAlign w:val="center"/>
            <w:hideMark/>
          </w:tcPr>
          <w:p w14:paraId="6CBA3909" w14:textId="0785C7CC" w:rsidR="00656A0A" w:rsidRPr="00725D74" w:rsidRDefault="00656A0A"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47</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47.2</w:t>
            </w:r>
          </w:p>
        </w:tc>
        <w:tc>
          <w:tcPr>
            <w:tcW w:w="1846" w:type="dxa"/>
            <w:noWrap/>
            <w:vAlign w:val="center"/>
            <w:hideMark/>
          </w:tcPr>
          <w:p w14:paraId="3F2AFEE3" w14:textId="54C5A422" w:rsidR="00656A0A" w:rsidRPr="00725D74" w:rsidRDefault="00656A0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659FEA55" w14:textId="77777777"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46B9AF02" w14:textId="05BD9339"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r>
      <w:tr w:rsidR="00656A0A" w:rsidRPr="00725D74" w14:paraId="7B09A337" w14:textId="5FFCD683"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Align w:val="center"/>
          </w:tcPr>
          <w:p w14:paraId="13D3F8F4" w14:textId="3BBA2EC8" w:rsidR="00656A0A" w:rsidRPr="00725D74" w:rsidRDefault="00656A0A" w:rsidP="00B706FF">
            <w:pPr>
              <w:jc w:val="center"/>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47.2</w:t>
            </w:r>
            <w:r>
              <w:rPr>
                <w:rFonts w:ascii="Calibri" w:eastAsia="Times New Roman" w:hAnsi="Calibri" w:cs="Times New Roman"/>
                <w:color w:val="000000"/>
                <w:lang w:eastAsia="es-MX"/>
              </w:rPr>
              <w:t xml:space="preserve"> – 50.2</w:t>
            </w:r>
          </w:p>
        </w:tc>
        <w:tc>
          <w:tcPr>
            <w:tcW w:w="1453" w:type="dxa"/>
            <w:noWrap/>
            <w:vAlign w:val="center"/>
            <w:hideMark/>
          </w:tcPr>
          <w:p w14:paraId="162E85A3" w14:textId="3A980973" w:rsidR="00656A0A" w:rsidRPr="00725D74" w:rsidRDefault="00656A0A"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47.2</w:t>
            </w:r>
            <w:r>
              <w:rPr>
                <w:rFonts w:ascii="Calibri" w:eastAsia="Times New Roman" w:hAnsi="Calibri" w:cs="Times New Roman"/>
                <w:color w:val="000000"/>
                <w:lang w:eastAsia="es-MX"/>
              </w:rPr>
              <w:t xml:space="preserve"> – 50.2</w:t>
            </w:r>
          </w:p>
        </w:tc>
        <w:tc>
          <w:tcPr>
            <w:tcW w:w="1846" w:type="dxa"/>
            <w:noWrap/>
            <w:vAlign w:val="center"/>
            <w:hideMark/>
          </w:tcPr>
          <w:p w14:paraId="11C98540" w14:textId="3E21CD1A" w:rsidR="00656A0A" w:rsidRPr="00725D74" w:rsidRDefault="00656A0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24E7F034" w14:textId="77777777"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01BE548F" w14:textId="77777777"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1BD5EF61" w14:textId="1E50A1E0"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restart"/>
            <w:vAlign w:val="center"/>
          </w:tcPr>
          <w:p w14:paraId="3DD7E18F" w14:textId="4D0BB27D" w:rsidR="00656A0A" w:rsidRPr="00725D74" w:rsidRDefault="00656A0A" w:rsidP="00B706FF">
            <w:pPr>
              <w:jc w:val="center"/>
              <w:rPr>
                <w:rFonts w:ascii="Calibri" w:eastAsia="Times New Roman" w:hAnsi="Calibri" w:cs="Times New Roman"/>
                <w:color w:val="000000"/>
                <w:lang w:eastAsia="es-MX"/>
              </w:rPr>
            </w:pPr>
            <w:r>
              <w:rPr>
                <w:rFonts w:cs="Arial"/>
              </w:rPr>
              <w:t>50.4  ̶</w:t>
            </w:r>
            <w:r w:rsidRPr="00D76A9C">
              <w:rPr>
                <w:rFonts w:cs="Arial"/>
              </w:rPr>
              <w:t xml:space="preserve"> </w:t>
            </w:r>
            <w:r>
              <w:rPr>
                <w:rFonts w:cs="Arial"/>
              </w:rPr>
              <w:t xml:space="preserve"> 52.6 GHz</w:t>
            </w:r>
          </w:p>
        </w:tc>
        <w:tc>
          <w:tcPr>
            <w:tcW w:w="1453" w:type="dxa"/>
            <w:noWrap/>
            <w:vAlign w:val="center"/>
            <w:hideMark/>
          </w:tcPr>
          <w:p w14:paraId="28753C62" w14:textId="4C541AC0" w:rsidR="00656A0A" w:rsidRPr="00725D74" w:rsidRDefault="00656A0A"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50.4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51.4</w:t>
            </w:r>
          </w:p>
        </w:tc>
        <w:tc>
          <w:tcPr>
            <w:tcW w:w="1846" w:type="dxa"/>
            <w:noWrap/>
            <w:vAlign w:val="center"/>
            <w:hideMark/>
          </w:tcPr>
          <w:p w14:paraId="349A3AFE" w14:textId="5CE1534B" w:rsidR="00656A0A" w:rsidRPr="00725D74" w:rsidRDefault="00656A0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4675CD2F" w14:textId="77777777"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165EE1B3" w14:textId="77777777"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058B8DC6" w14:textId="45D87B09"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621A43C7" w14:textId="54B0A681" w:rsidR="00656A0A" w:rsidRPr="00725D74" w:rsidRDefault="00656A0A">
            <w:pPr>
              <w:jc w:val="center"/>
              <w:rPr>
                <w:rFonts w:ascii="Calibri" w:eastAsia="Times New Roman" w:hAnsi="Calibri" w:cs="Times New Roman"/>
                <w:color w:val="000000"/>
                <w:lang w:eastAsia="es-MX"/>
              </w:rPr>
            </w:pPr>
          </w:p>
        </w:tc>
        <w:tc>
          <w:tcPr>
            <w:tcW w:w="1453" w:type="dxa"/>
            <w:noWrap/>
            <w:vAlign w:val="center"/>
            <w:hideMark/>
          </w:tcPr>
          <w:p w14:paraId="794D0C30" w14:textId="3CFFB0D2"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 xml:space="preserve">51.4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52.6</w:t>
            </w:r>
          </w:p>
        </w:tc>
        <w:tc>
          <w:tcPr>
            <w:tcW w:w="1846" w:type="dxa"/>
            <w:noWrap/>
            <w:vAlign w:val="center"/>
            <w:hideMark/>
          </w:tcPr>
          <w:p w14:paraId="1BD9973C" w14:textId="11F05118"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846" w:type="dxa"/>
            <w:vAlign w:val="center"/>
          </w:tcPr>
          <w:p w14:paraId="10B44AE3" w14:textId="77777777"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1CF4D380" w14:textId="77777777"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5E699E2B" w14:textId="361E5470"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restart"/>
            <w:vAlign w:val="center"/>
          </w:tcPr>
          <w:p w14:paraId="5BE220DA" w14:textId="7922B79A" w:rsidR="003073E7" w:rsidRDefault="003073E7" w:rsidP="00B706FF">
            <w:pPr>
              <w:spacing w:after="120"/>
              <w:jc w:val="center"/>
              <w:rPr>
                <w:rFonts w:ascii="Calibri" w:eastAsia="Times New Roman" w:hAnsi="Calibri" w:cs="Times New Roman"/>
                <w:color w:val="000000"/>
                <w:lang w:eastAsia="es-MX"/>
              </w:rPr>
            </w:pPr>
            <w:r>
              <w:rPr>
                <w:rFonts w:cs="Arial"/>
              </w:rPr>
              <w:t>66  ̶</w:t>
            </w:r>
            <w:r w:rsidRPr="00D76A9C">
              <w:rPr>
                <w:rFonts w:cs="Arial"/>
              </w:rPr>
              <w:t xml:space="preserve"> </w:t>
            </w:r>
            <w:r>
              <w:rPr>
                <w:rFonts w:cs="Arial"/>
              </w:rPr>
              <w:t xml:space="preserve"> 76 GHz</w:t>
            </w:r>
          </w:p>
        </w:tc>
        <w:tc>
          <w:tcPr>
            <w:tcW w:w="1453" w:type="dxa"/>
            <w:noWrap/>
            <w:vAlign w:val="center"/>
            <w:hideMark/>
          </w:tcPr>
          <w:p w14:paraId="0D02D13B" w14:textId="1C7A6D1C" w:rsidR="003073E7" w:rsidRPr="00725D74" w:rsidRDefault="003073E7"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66</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71</w:t>
            </w:r>
          </w:p>
        </w:tc>
        <w:tc>
          <w:tcPr>
            <w:tcW w:w="1846" w:type="dxa"/>
            <w:noWrap/>
            <w:vAlign w:val="center"/>
            <w:hideMark/>
          </w:tcPr>
          <w:p w14:paraId="402173F0" w14:textId="24489A49" w:rsidR="003073E7" w:rsidRPr="00725D74" w:rsidRDefault="003073E7"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A24014">
              <w:rPr>
                <w:rFonts w:ascii="Calibri" w:eastAsia="Times New Roman" w:hAnsi="Calibri" w:cs="Times New Roman"/>
                <w:color w:val="000000"/>
                <w:lang w:eastAsia="es-MX"/>
              </w:rPr>
              <w:t>X</w:t>
            </w:r>
          </w:p>
        </w:tc>
        <w:tc>
          <w:tcPr>
            <w:tcW w:w="1846" w:type="dxa"/>
            <w:vAlign w:val="center"/>
          </w:tcPr>
          <w:p w14:paraId="2EB1D5CC" w14:textId="77777777"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449A1345" w14:textId="77777777" w:rsidR="003073E7"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5D395C5D" w14:textId="60F1F020"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2B077F3B" w14:textId="663C4C83" w:rsidR="003073E7" w:rsidRPr="00725D74" w:rsidRDefault="003073E7">
            <w:pPr>
              <w:jc w:val="center"/>
              <w:rPr>
                <w:rFonts w:ascii="Calibri" w:eastAsia="Times New Roman" w:hAnsi="Calibri" w:cs="Times New Roman"/>
                <w:color w:val="000000"/>
                <w:lang w:eastAsia="es-MX"/>
              </w:rPr>
            </w:pPr>
          </w:p>
        </w:tc>
        <w:tc>
          <w:tcPr>
            <w:tcW w:w="1453" w:type="dxa"/>
            <w:noWrap/>
            <w:vAlign w:val="center"/>
            <w:hideMark/>
          </w:tcPr>
          <w:p w14:paraId="14E5CB9D" w14:textId="0C42017F"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25D74">
              <w:rPr>
                <w:rFonts w:ascii="Calibri" w:eastAsia="Times New Roman" w:hAnsi="Calibri" w:cs="Times New Roman"/>
                <w:color w:val="000000"/>
                <w:lang w:eastAsia="es-MX"/>
              </w:rPr>
              <w:t>71</w:t>
            </w:r>
            <w:r>
              <w:rPr>
                <w:rFonts w:ascii="Calibri" w:eastAsia="Times New Roman" w:hAnsi="Calibri" w:cs="Times New Roman"/>
                <w:color w:val="000000"/>
                <w:lang w:eastAsia="es-MX"/>
              </w:rPr>
              <w:t>– 74</w:t>
            </w:r>
          </w:p>
        </w:tc>
        <w:tc>
          <w:tcPr>
            <w:tcW w:w="1846" w:type="dxa"/>
            <w:noWrap/>
            <w:vAlign w:val="center"/>
            <w:hideMark/>
          </w:tcPr>
          <w:p w14:paraId="4EC10067" w14:textId="723B02F8"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A24014">
              <w:rPr>
                <w:rFonts w:ascii="Calibri" w:eastAsia="Times New Roman" w:hAnsi="Calibri" w:cs="Times New Roman"/>
                <w:color w:val="000000"/>
                <w:lang w:eastAsia="es-MX"/>
              </w:rPr>
              <w:t>X</w:t>
            </w:r>
          </w:p>
        </w:tc>
        <w:tc>
          <w:tcPr>
            <w:tcW w:w="1846" w:type="dxa"/>
            <w:vAlign w:val="center"/>
          </w:tcPr>
          <w:p w14:paraId="2AF82FE3" w14:textId="77777777" w:rsidR="003073E7" w:rsidRPr="00725D74"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3C95DE15" w14:textId="77777777" w:rsidR="003073E7" w:rsidRDefault="003073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3073E7" w:rsidRPr="00725D74" w14:paraId="2BF11D99" w14:textId="143C663F"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79027625" w14:textId="3BD60A4E" w:rsidR="003073E7" w:rsidRDefault="003073E7">
            <w:pPr>
              <w:jc w:val="center"/>
              <w:rPr>
                <w:rFonts w:ascii="Calibri" w:eastAsia="Times New Roman" w:hAnsi="Calibri" w:cs="Times New Roman"/>
                <w:color w:val="000000"/>
                <w:lang w:eastAsia="es-MX"/>
              </w:rPr>
            </w:pPr>
          </w:p>
        </w:tc>
        <w:tc>
          <w:tcPr>
            <w:tcW w:w="1453" w:type="dxa"/>
            <w:noWrap/>
            <w:vAlign w:val="center"/>
            <w:hideMark/>
          </w:tcPr>
          <w:p w14:paraId="7C9939AB" w14:textId="504A5ED2"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74</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76</w:t>
            </w:r>
          </w:p>
        </w:tc>
        <w:tc>
          <w:tcPr>
            <w:tcW w:w="1846" w:type="dxa"/>
            <w:noWrap/>
            <w:vAlign w:val="center"/>
            <w:hideMark/>
          </w:tcPr>
          <w:p w14:paraId="1D4645D1" w14:textId="2BC6BBAB"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A24014">
              <w:rPr>
                <w:rFonts w:ascii="Calibri" w:eastAsia="Times New Roman" w:hAnsi="Calibri" w:cs="Times New Roman"/>
                <w:color w:val="000000"/>
                <w:lang w:eastAsia="es-MX"/>
              </w:rPr>
              <w:t>X</w:t>
            </w:r>
          </w:p>
        </w:tc>
        <w:tc>
          <w:tcPr>
            <w:tcW w:w="1846" w:type="dxa"/>
            <w:vAlign w:val="center"/>
          </w:tcPr>
          <w:p w14:paraId="691EBE82" w14:textId="77777777" w:rsidR="003073E7" w:rsidRPr="00725D74"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6C2B3548" w14:textId="77777777" w:rsidR="003073E7" w:rsidRDefault="003073E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37DCF722" w14:textId="59555CAF"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restart"/>
            <w:vAlign w:val="center"/>
          </w:tcPr>
          <w:p w14:paraId="4F3BA0AF" w14:textId="5912F156" w:rsidR="00656A0A" w:rsidRDefault="00656A0A" w:rsidP="00B706FF">
            <w:pPr>
              <w:jc w:val="center"/>
              <w:rPr>
                <w:rFonts w:ascii="Calibri" w:eastAsia="Times New Roman" w:hAnsi="Calibri" w:cs="Times New Roman"/>
                <w:color w:val="000000"/>
                <w:lang w:eastAsia="es-MX"/>
              </w:rPr>
            </w:pPr>
            <w:r>
              <w:rPr>
                <w:rFonts w:cs="Arial"/>
              </w:rPr>
              <w:t>81  ̶</w:t>
            </w:r>
            <w:r w:rsidRPr="00D76A9C">
              <w:rPr>
                <w:rFonts w:cs="Arial"/>
              </w:rPr>
              <w:t xml:space="preserve"> </w:t>
            </w:r>
            <w:r>
              <w:rPr>
                <w:rFonts w:cs="Arial"/>
              </w:rPr>
              <w:t xml:space="preserve"> 86 GHz</w:t>
            </w:r>
          </w:p>
        </w:tc>
        <w:tc>
          <w:tcPr>
            <w:tcW w:w="1453" w:type="dxa"/>
            <w:noWrap/>
            <w:vAlign w:val="center"/>
            <w:hideMark/>
          </w:tcPr>
          <w:p w14:paraId="24DBCD37" w14:textId="6F55F622" w:rsidR="00656A0A" w:rsidRPr="00725D74" w:rsidRDefault="00656A0A"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81</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84</w:t>
            </w:r>
          </w:p>
        </w:tc>
        <w:tc>
          <w:tcPr>
            <w:tcW w:w="1846" w:type="dxa"/>
            <w:noWrap/>
            <w:vAlign w:val="center"/>
            <w:hideMark/>
          </w:tcPr>
          <w:p w14:paraId="1F5C6D61" w14:textId="3A4BF7F0" w:rsidR="00656A0A" w:rsidRPr="00725D74" w:rsidRDefault="00656A0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E05FE">
              <w:rPr>
                <w:rFonts w:ascii="Calibri" w:eastAsia="Times New Roman" w:hAnsi="Calibri" w:cs="Times New Roman"/>
                <w:color w:val="000000"/>
                <w:lang w:eastAsia="es-MX"/>
              </w:rPr>
              <w:t>X</w:t>
            </w:r>
          </w:p>
        </w:tc>
        <w:tc>
          <w:tcPr>
            <w:tcW w:w="1846" w:type="dxa"/>
            <w:vAlign w:val="center"/>
          </w:tcPr>
          <w:p w14:paraId="68E07D51" w14:textId="77777777" w:rsidR="00656A0A" w:rsidRPr="00725D74"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3AD17EF7" w14:textId="77777777" w:rsidR="00656A0A" w:rsidRDefault="00656A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656A0A" w:rsidRPr="00725D74" w14:paraId="6D3D1A9B" w14:textId="1063A775"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1847" w:type="dxa"/>
            <w:vMerge/>
            <w:vAlign w:val="center"/>
          </w:tcPr>
          <w:p w14:paraId="4E32BFC9" w14:textId="47613EE7" w:rsidR="00656A0A" w:rsidRDefault="00656A0A">
            <w:pPr>
              <w:jc w:val="center"/>
              <w:rPr>
                <w:rFonts w:ascii="Calibri" w:eastAsia="Times New Roman" w:hAnsi="Calibri" w:cs="Times New Roman"/>
                <w:color w:val="000000"/>
                <w:lang w:eastAsia="es-MX"/>
              </w:rPr>
            </w:pPr>
          </w:p>
        </w:tc>
        <w:tc>
          <w:tcPr>
            <w:tcW w:w="1453" w:type="dxa"/>
            <w:noWrap/>
            <w:vAlign w:val="center"/>
            <w:hideMark/>
          </w:tcPr>
          <w:p w14:paraId="3301A579" w14:textId="7840EAF1"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84</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86</w:t>
            </w:r>
          </w:p>
        </w:tc>
        <w:tc>
          <w:tcPr>
            <w:tcW w:w="1846" w:type="dxa"/>
            <w:noWrap/>
            <w:vAlign w:val="center"/>
            <w:hideMark/>
          </w:tcPr>
          <w:p w14:paraId="6135EFCB" w14:textId="5BB09E2B"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E05FE">
              <w:rPr>
                <w:rFonts w:ascii="Calibri" w:eastAsia="Times New Roman" w:hAnsi="Calibri" w:cs="Times New Roman"/>
                <w:color w:val="000000"/>
                <w:lang w:eastAsia="es-MX"/>
              </w:rPr>
              <w:t>X</w:t>
            </w:r>
          </w:p>
        </w:tc>
        <w:tc>
          <w:tcPr>
            <w:tcW w:w="1846" w:type="dxa"/>
            <w:vAlign w:val="center"/>
          </w:tcPr>
          <w:p w14:paraId="67E5AA60" w14:textId="77777777" w:rsidR="00656A0A" w:rsidRPr="00725D74"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1846" w:type="dxa"/>
            <w:vAlign w:val="center"/>
          </w:tcPr>
          <w:p w14:paraId="5A1BEE06" w14:textId="77777777" w:rsidR="00656A0A" w:rsidRDefault="00656A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bl>
    <w:p w14:paraId="2716F18D" w14:textId="269BCED4" w:rsidR="00511B49" w:rsidRPr="00EC628F" w:rsidRDefault="00B11E20" w:rsidP="00B11E20">
      <w:pPr>
        <w:spacing w:after="120" w:line="240" w:lineRule="auto"/>
        <w:jc w:val="center"/>
        <w:rPr>
          <w:rFonts w:cs="Arial"/>
          <w:highlight w:val="yellow"/>
        </w:rPr>
      </w:pPr>
      <w:r>
        <w:rPr>
          <w:rFonts w:cs="Arial"/>
          <w:i/>
          <w:sz w:val="18"/>
        </w:rPr>
        <w:t>Tabla</w:t>
      </w:r>
      <w:r w:rsidRPr="002D46D5">
        <w:rPr>
          <w:rFonts w:cs="Arial"/>
          <w:i/>
          <w:sz w:val="18"/>
        </w:rPr>
        <w:t xml:space="preserve"> 1. </w:t>
      </w:r>
      <w:r>
        <w:rPr>
          <w:rFonts w:cs="Arial"/>
          <w:i/>
          <w:sz w:val="18"/>
        </w:rPr>
        <w:t>B</w:t>
      </w:r>
      <w:r w:rsidRPr="00B11E20">
        <w:rPr>
          <w:rFonts w:cs="Arial"/>
          <w:i/>
          <w:sz w:val="18"/>
        </w:rPr>
        <w:t xml:space="preserve">andas de frecuencias </w:t>
      </w:r>
      <w:r w:rsidR="00FC4123" w:rsidRPr="00FC4123">
        <w:rPr>
          <w:rFonts w:cs="Arial"/>
          <w:i/>
          <w:sz w:val="18"/>
        </w:rPr>
        <w:t xml:space="preserve">incluidas en el POD 1.13 en el rango 24.25 GHz a 86 GHz </w:t>
      </w:r>
      <w:r w:rsidR="00FC4123">
        <w:rPr>
          <w:rFonts w:cs="Arial"/>
          <w:i/>
          <w:sz w:val="18"/>
        </w:rPr>
        <w:t>q</w:t>
      </w:r>
      <w:r w:rsidRPr="00B11E20">
        <w:rPr>
          <w:rFonts w:cs="Arial"/>
          <w:i/>
          <w:sz w:val="18"/>
        </w:rPr>
        <w:t xml:space="preserve">ue cuentan con atribución para el servicio móvil a título primario, secundario, así como aquellas </w:t>
      </w:r>
      <w:r>
        <w:rPr>
          <w:rFonts w:cs="Arial"/>
          <w:i/>
          <w:sz w:val="18"/>
        </w:rPr>
        <w:t>sin</w:t>
      </w:r>
      <w:r w:rsidRPr="00B11E20">
        <w:rPr>
          <w:rFonts w:cs="Arial"/>
          <w:i/>
          <w:sz w:val="18"/>
        </w:rPr>
        <w:t xml:space="preserve"> atribución </w:t>
      </w:r>
      <w:r>
        <w:rPr>
          <w:rFonts w:cs="Arial"/>
          <w:i/>
          <w:sz w:val="18"/>
        </w:rPr>
        <w:t>a</w:t>
      </w:r>
      <w:r w:rsidRPr="00B11E20">
        <w:rPr>
          <w:rFonts w:cs="Arial"/>
          <w:i/>
          <w:sz w:val="18"/>
        </w:rPr>
        <w:t xml:space="preserve"> servicio móvil</w:t>
      </w:r>
      <w:r>
        <w:rPr>
          <w:rFonts w:cs="Arial"/>
          <w:i/>
          <w:sz w:val="18"/>
        </w:rPr>
        <w:t>.</w:t>
      </w:r>
    </w:p>
    <w:p w14:paraId="00A8DB89" w14:textId="2E393861" w:rsidR="00E566B4" w:rsidRDefault="00E52109" w:rsidP="00702869">
      <w:pPr>
        <w:pBdr>
          <w:top w:val="nil"/>
          <w:left w:val="nil"/>
          <w:bottom w:val="nil"/>
          <w:right w:val="nil"/>
          <w:between w:val="nil"/>
          <w:bar w:val="nil"/>
        </w:pBdr>
        <w:spacing w:after="120" w:line="240" w:lineRule="auto"/>
        <w:jc w:val="both"/>
        <w:rPr>
          <w:rFonts w:cs="Arial"/>
        </w:rPr>
      </w:pPr>
      <w:r>
        <w:rPr>
          <w:rFonts w:cs="Arial"/>
        </w:rPr>
        <w:t xml:space="preserve">Con lo anterior </w:t>
      </w:r>
      <w:r w:rsidR="002A2E31">
        <w:rPr>
          <w:rFonts w:cs="Arial"/>
        </w:rPr>
        <w:t xml:space="preserve">se </w:t>
      </w:r>
      <w:r>
        <w:rPr>
          <w:rFonts w:cs="Arial"/>
        </w:rPr>
        <w:t>muestra que, d</w:t>
      </w:r>
      <w:r w:rsidR="002A2E31">
        <w:rPr>
          <w:rFonts w:cs="Arial"/>
        </w:rPr>
        <w:t xml:space="preserve">e un total de </w:t>
      </w:r>
      <w:r w:rsidR="003E1763">
        <w:rPr>
          <w:rFonts w:cs="Arial"/>
        </w:rPr>
        <w:t>33</w:t>
      </w:r>
      <w:r w:rsidR="002A2E31">
        <w:rPr>
          <w:rFonts w:cs="Arial"/>
        </w:rPr>
        <w:t>.25 GHz</w:t>
      </w:r>
      <w:r w:rsidR="00C07FC2">
        <w:rPr>
          <w:rFonts w:cs="Arial"/>
        </w:rPr>
        <w:t xml:space="preserve"> considerados en las bandas de frecuencia </w:t>
      </w:r>
      <w:r w:rsidR="00EB0942">
        <w:rPr>
          <w:rFonts w:cs="Arial"/>
        </w:rPr>
        <w:t>d</w:t>
      </w:r>
      <w:r w:rsidR="00C07FC2">
        <w:rPr>
          <w:rFonts w:cs="Arial"/>
        </w:rPr>
        <w:t xml:space="preserve">el </w:t>
      </w:r>
      <w:r w:rsidR="0062665E">
        <w:rPr>
          <w:rFonts w:cs="Arial"/>
        </w:rPr>
        <w:t>POD</w:t>
      </w:r>
      <w:r w:rsidR="00C07FC2">
        <w:rPr>
          <w:rFonts w:cs="Arial"/>
        </w:rPr>
        <w:t xml:space="preserve"> 1.13 para su</w:t>
      </w:r>
      <w:r w:rsidR="00155750">
        <w:rPr>
          <w:rFonts w:cs="Arial"/>
        </w:rPr>
        <w:t xml:space="preserve"> posible</w:t>
      </w:r>
      <w:r w:rsidR="002A2E31">
        <w:rPr>
          <w:rFonts w:cs="Arial"/>
        </w:rPr>
        <w:t xml:space="preserve"> identifica</w:t>
      </w:r>
      <w:r w:rsidR="00155750">
        <w:rPr>
          <w:rFonts w:cs="Arial"/>
        </w:rPr>
        <w:t xml:space="preserve">ción </w:t>
      </w:r>
      <w:r w:rsidR="00B717CF">
        <w:rPr>
          <w:rFonts w:cs="Arial"/>
        </w:rPr>
        <w:t xml:space="preserve">como sistemas </w:t>
      </w:r>
      <w:r w:rsidR="002A2E31">
        <w:rPr>
          <w:rFonts w:cs="Arial"/>
        </w:rPr>
        <w:t xml:space="preserve">IMT, </w:t>
      </w:r>
      <w:r w:rsidR="00974673">
        <w:rPr>
          <w:rFonts w:cs="Arial"/>
        </w:rPr>
        <w:t>2</w:t>
      </w:r>
      <w:r w:rsidR="00BD1116">
        <w:rPr>
          <w:rFonts w:cs="Arial"/>
        </w:rPr>
        <w:t>6</w:t>
      </w:r>
      <w:r w:rsidR="00974673">
        <w:rPr>
          <w:rFonts w:cs="Arial"/>
        </w:rPr>
        <w:t>.2 GHz,</w:t>
      </w:r>
      <w:r w:rsidR="00974673" w:rsidRPr="00E52109">
        <w:rPr>
          <w:rFonts w:cs="Arial"/>
        </w:rPr>
        <w:t xml:space="preserve"> </w:t>
      </w:r>
      <w:r w:rsidR="00A652CB">
        <w:rPr>
          <w:rFonts w:cs="Arial"/>
        </w:rPr>
        <w:t>correspondientes al 79</w:t>
      </w:r>
      <w:r w:rsidR="00974673">
        <w:rPr>
          <w:rFonts w:cs="Arial"/>
        </w:rPr>
        <w:t xml:space="preserve">%, tienen atribución para servicio móvil a título primario; </w:t>
      </w:r>
      <w:r w:rsidR="00BD1116">
        <w:rPr>
          <w:rFonts w:cs="Arial"/>
        </w:rPr>
        <w:t xml:space="preserve">2 </w:t>
      </w:r>
      <w:r w:rsidR="002A2E31">
        <w:rPr>
          <w:rFonts w:cs="Arial"/>
        </w:rPr>
        <w:t>GHz</w:t>
      </w:r>
      <w:r>
        <w:rPr>
          <w:rFonts w:cs="Arial"/>
        </w:rPr>
        <w:t xml:space="preserve">, correspondientes al </w:t>
      </w:r>
      <w:r w:rsidR="00BD1116">
        <w:rPr>
          <w:rFonts w:cs="Arial"/>
        </w:rPr>
        <w:t>6</w:t>
      </w:r>
      <w:r w:rsidR="00974673">
        <w:rPr>
          <w:rFonts w:cs="Arial"/>
        </w:rPr>
        <w:t xml:space="preserve">%, </w:t>
      </w:r>
      <w:r w:rsidR="00BD1116">
        <w:rPr>
          <w:rFonts w:cs="Arial"/>
        </w:rPr>
        <w:t>tienen atribución para servicio móvil a titulo secundario</w:t>
      </w:r>
      <w:r>
        <w:rPr>
          <w:rFonts w:cs="Arial"/>
        </w:rPr>
        <w:t>;</w:t>
      </w:r>
      <w:r w:rsidR="002A2E31">
        <w:rPr>
          <w:rFonts w:cs="Arial"/>
        </w:rPr>
        <w:t xml:space="preserve"> mientras que los </w:t>
      </w:r>
      <w:r w:rsidR="00BD1116">
        <w:rPr>
          <w:rFonts w:cs="Arial"/>
        </w:rPr>
        <w:t>5.05</w:t>
      </w:r>
      <w:r w:rsidR="002A2E31">
        <w:rPr>
          <w:rFonts w:cs="Arial"/>
        </w:rPr>
        <w:t xml:space="preserve"> GHz</w:t>
      </w:r>
      <w:r w:rsidRPr="00E52109">
        <w:rPr>
          <w:rFonts w:cs="Arial"/>
        </w:rPr>
        <w:t xml:space="preserve"> </w:t>
      </w:r>
      <w:r>
        <w:rPr>
          <w:rFonts w:cs="Arial"/>
        </w:rPr>
        <w:t>restantes,</w:t>
      </w:r>
      <w:r w:rsidRPr="00E52109">
        <w:rPr>
          <w:rFonts w:cs="Arial"/>
        </w:rPr>
        <w:t xml:space="preserve"> </w:t>
      </w:r>
      <w:r>
        <w:rPr>
          <w:rFonts w:cs="Arial"/>
        </w:rPr>
        <w:t xml:space="preserve">correspondientes al </w:t>
      </w:r>
      <w:r w:rsidR="00A652CB">
        <w:rPr>
          <w:rFonts w:cs="Arial"/>
        </w:rPr>
        <w:t>15</w:t>
      </w:r>
      <w:r>
        <w:rPr>
          <w:rFonts w:cs="Arial"/>
        </w:rPr>
        <w:t>%,</w:t>
      </w:r>
      <w:r w:rsidR="00123280">
        <w:rPr>
          <w:rFonts w:cs="Arial"/>
        </w:rPr>
        <w:t xml:space="preserve"> </w:t>
      </w:r>
      <w:r w:rsidR="00BD1116">
        <w:rPr>
          <w:rFonts w:cs="Arial"/>
        </w:rPr>
        <w:t>se encuentran sin atribución</w:t>
      </w:r>
      <w:r w:rsidR="00123280">
        <w:rPr>
          <w:rFonts w:cs="Arial"/>
        </w:rPr>
        <w:t xml:space="preserve"> </w:t>
      </w:r>
      <w:r w:rsidR="00A652CB">
        <w:rPr>
          <w:rFonts w:cs="Arial"/>
        </w:rPr>
        <w:t>al servicio móvil</w:t>
      </w:r>
      <w:r w:rsidR="002A2E31">
        <w:rPr>
          <w:rFonts w:cs="Arial"/>
        </w:rPr>
        <w:t>.</w:t>
      </w:r>
    </w:p>
    <w:p w14:paraId="30D7C074" w14:textId="330310AF" w:rsidR="00E566B4" w:rsidRDefault="000176C7" w:rsidP="00702869">
      <w:pPr>
        <w:pBdr>
          <w:top w:val="nil"/>
          <w:left w:val="nil"/>
          <w:bottom w:val="nil"/>
          <w:right w:val="nil"/>
          <w:between w:val="nil"/>
          <w:bar w:val="nil"/>
        </w:pBdr>
        <w:spacing w:after="120" w:line="240" w:lineRule="auto"/>
        <w:jc w:val="both"/>
        <w:rPr>
          <w:rFonts w:cs="Arial"/>
        </w:rPr>
      </w:pPr>
      <w:r>
        <w:rPr>
          <w:noProof/>
          <w:lang w:eastAsia="es-MX"/>
        </w:rPr>
        <mc:AlternateContent>
          <mc:Choice Requires="wps">
            <w:drawing>
              <wp:anchor distT="0" distB="0" distL="114300" distR="114300" simplePos="0" relativeHeight="251658240" behindDoc="0" locked="0" layoutInCell="1" allowOverlap="1" wp14:anchorId="335641FD" wp14:editId="6A6ABFDF">
                <wp:simplePos x="0" y="0"/>
                <wp:positionH relativeFrom="margin">
                  <wp:posOffset>529590</wp:posOffset>
                </wp:positionH>
                <wp:positionV relativeFrom="paragraph">
                  <wp:posOffset>2117931</wp:posOffset>
                </wp:positionV>
                <wp:extent cx="4547870" cy="317500"/>
                <wp:effectExtent l="0" t="0" r="5080" b="6350"/>
                <wp:wrapNone/>
                <wp:docPr id="7" name="Cuadro de texto 7"/>
                <wp:cNvGraphicFramePr/>
                <a:graphic xmlns:a="http://schemas.openxmlformats.org/drawingml/2006/main">
                  <a:graphicData uri="http://schemas.microsoft.com/office/word/2010/wordprocessingShape">
                    <wps:wsp>
                      <wps:cNvSpPr txBox="1"/>
                      <wps:spPr>
                        <a:xfrm>
                          <a:off x="0" y="0"/>
                          <a:ext cx="454787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52162" w14:textId="14306AAE" w:rsidR="008D526B" w:rsidRPr="00CD350E" w:rsidRDefault="008D526B">
                            <w:pPr>
                              <w:rPr>
                                <w:i/>
                                <w:sz w:val="18"/>
                              </w:rPr>
                            </w:pPr>
                            <w:r w:rsidRPr="00CD350E">
                              <w:rPr>
                                <w:i/>
                                <w:sz w:val="18"/>
                              </w:rPr>
                              <w:t xml:space="preserve">Figura 3. Atribución para </w:t>
                            </w:r>
                            <w:r>
                              <w:rPr>
                                <w:i/>
                                <w:sz w:val="18"/>
                              </w:rPr>
                              <w:t>S</w:t>
                            </w:r>
                            <w:r w:rsidRPr="00CD350E">
                              <w:rPr>
                                <w:i/>
                                <w:sz w:val="18"/>
                              </w:rPr>
                              <w:t>ervicio Móvil de espectro radioeléctrico en el rango 24.25- 86 GHz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641FD" id="_x0000_t202" coordsize="21600,21600" o:spt="202" path="m,l,21600r21600,l21600,xe">
                <v:stroke joinstyle="miter"/>
                <v:path gradientshapeok="t" o:connecttype="rect"/>
              </v:shapetype>
              <v:shape id="Cuadro de texto 7" o:spid="_x0000_s1026" type="#_x0000_t202" style="position:absolute;left:0;text-align:left;margin-left:41.7pt;margin-top:166.75pt;width:358.1pt;height: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" fillcolor="white [3201]" stroked="f" strokeweight=".5pt">
                <v:textbox>
                  <w:txbxContent>
                    <w:p w14:paraId="00652162" w14:textId="14306AAE" w:rsidR="008D526B" w:rsidRPr="00CD350E" w:rsidRDefault="008D526B">
                      <w:pPr>
                        <w:rPr>
                          <w:i/>
                          <w:sz w:val="18"/>
                        </w:rPr>
                      </w:pPr>
                      <w:r w:rsidRPr="00CD350E">
                        <w:rPr>
                          <w:i/>
                          <w:sz w:val="18"/>
                        </w:rPr>
                        <w:t xml:space="preserve">Figura 3. Atribución para </w:t>
                      </w:r>
                      <w:r>
                        <w:rPr>
                          <w:i/>
                          <w:sz w:val="18"/>
                        </w:rPr>
                        <w:t>S</w:t>
                      </w:r>
                      <w:r w:rsidRPr="00CD350E">
                        <w:rPr>
                          <w:i/>
                          <w:sz w:val="18"/>
                        </w:rPr>
                        <w:t>ervicio Móvil de espectro radioeléctrico en el rango 24.25- 86 GHz</w:t>
                      </w:r>
                    </w:p>
                  </w:txbxContent>
                </v:textbox>
                <w10:wrap anchorx="margin"/>
              </v:shape>
            </w:pict>
          </mc:Fallback>
        </mc:AlternateContent>
      </w:r>
      <w:r w:rsidR="00E44FA6">
        <w:rPr>
          <w:noProof/>
          <w:lang w:eastAsia="es-MX"/>
        </w:rPr>
        <w:drawing>
          <wp:inline distT="0" distB="0" distL="0" distR="0" wp14:anchorId="4716FFF7" wp14:editId="32483F4C">
            <wp:extent cx="5612130" cy="2082800"/>
            <wp:effectExtent l="0" t="0" r="7620" b="127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A1870">
        <w:rPr>
          <w:noProof/>
          <w:lang w:eastAsia="es-MX"/>
        </w:rPr>
        <w:t xml:space="preserve"> </w:t>
      </w:r>
    </w:p>
    <w:p w14:paraId="50376B7B" w14:textId="50212B71" w:rsidR="00E566B4" w:rsidRDefault="00E566B4" w:rsidP="00702869">
      <w:pPr>
        <w:pBdr>
          <w:top w:val="nil"/>
          <w:left w:val="nil"/>
          <w:bottom w:val="nil"/>
          <w:right w:val="nil"/>
          <w:between w:val="nil"/>
          <w:bar w:val="nil"/>
        </w:pBdr>
        <w:spacing w:after="120" w:line="240" w:lineRule="auto"/>
        <w:jc w:val="both"/>
        <w:rPr>
          <w:rFonts w:cs="Arial"/>
        </w:rPr>
      </w:pPr>
    </w:p>
    <w:p w14:paraId="3ED2935E" w14:textId="5D487FA3" w:rsidR="00F628A6" w:rsidRDefault="00F628A6" w:rsidP="00702869">
      <w:pPr>
        <w:pBdr>
          <w:top w:val="nil"/>
          <w:left w:val="nil"/>
          <w:bottom w:val="nil"/>
          <w:right w:val="nil"/>
          <w:between w:val="nil"/>
          <w:bar w:val="nil"/>
        </w:pBdr>
        <w:spacing w:after="120" w:line="240" w:lineRule="auto"/>
        <w:jc w:val="both"/>
        <w:rPr>
          <w:rFonts w:cs="Arial"/>
        </w:rPr>
      </w:pPr>
      <w:r>
        <w:rPr>
          <w:rFonts w:cs="Arial"/>
        </w:rPr>
        <w:t>Siendo así, se resume que</w:t>
      </w:r>
      <w:r w:rsidR="00585949">
        <w:rPr>
          <w:rFonts w:cs="Arial"/>
        </w:rPr>
        <w:t xml:space="preserve"> en nuestro país</w:t>
      </w:r>
      <w:r>
        <w:rPr>
          <w:rFonts w:cs="Arial"/>
        </w:rPr>
        <w:t xml:space="preserve"> las únicas bandas</w:t>
      </w:r>
      <w:r w:rsidR="00585949">
        <w:rPr>
          <w:rFonts w:cs="Arial"/>
        </w:rPr>
        <w:t xml:space="preserve"> de frecuencias</w:t>
      </w:r>
      <w:r w:rsidR="00441180">
        <w:rPr>
          <w:rFonts w:cs="Arial"/>
        </w:rPr>
        <w:t xml:space="preserve"> del POD 1.13</w:t>
      </w:r>
      <w:r w:rsidR="00585949">
        <w:rPr>
          <w:rFonts w:cs="Arial"/>
        </w:rPr>
        <w:t xml:space="preserve"> en el </w:t>
      </w:r>
      <w:r w:rsidR="00922106">
        <w:rPr>
          <w:rFonts w:cs="Arial"/>
        </w:rPr>
        <w:t>rango</w:t>
      </w:r>
      <w:r w:rsidR="00585949">
        <w:rPr>
          <w:rFonts w:cs="Arial"/>
        </w:rPr>
        <w:t xml:space="preserve"> 24.25 GHz a 86 GHz</w:t>
      </w:r>
      <w:r w:rsidR="00374462">
        <w:rPr>
          <w:rFonts w:cs="Arial"/>
        </w:rPr>
        <w:t xml:space="preserve"> </w:t>
      </w:r>
      <w:r w:rsidR="00585949">
        <w:rPr>
          <w:rFonts w:cs="Arial"/>
        </w:rPr>
        <w:t xml:space="preserve">que cuentan con atribución </w:t>
      </w:r>
      <w:r w:rsidR="00922106">
        <w:rPr>
          <w:rFonts w:cs="Arial"/>
        </w:rPr>
        <w:t xml:space="preserve">al servicio </w:t>
      </w:r>
      <w:r w:rsidR="00585949">
        <w:rPr>
          <w:rFonts w:cs="Arial"/>
        </w:rPr>
        <w:t>móvil</w:t>
      </w:r>
      <w:r w:rsidR="006B5360">
        <w:rPr>
          <w:rFonts w:cs="Arial"/>
        </w:rPr>
        <w:t xml:space="preserve"> suman un </w:t>
      </w:r>
      <w:r w:rsidR="006B5360" w:rsidRPr="009D071C">
        <w:rPr>
          <w:rFonts w:cs="Arial"/>
        </w:rPr>
        <w:t xml:space="preserve">total de </w:t>
      </w:r>
      <w:r w:rsidR="006B5360">
        <w:rPr>
          <w:rFonts w:cs="Arial"/>
        </w:rPr>
        <w:t>28.2</w:t>
      </w:r>
      <w:r w:rsidR="006B5360" w:rsidRPr="009D071C">
        <w:rPr>
          <w:rFonts w:cs="Arial"/>
        </w:rPr>
        <w:t xml:space="preserve"> GHz</w:t>
      </w:r>
      <w:r w:rsidR="006B5360">
        <w:rPr>
          <w:rFonts w:cs="Arial"/>
        </w:rPr>
        <w:t xml:space="preserve"> como se muestra a continuación: </w:t>
      </w:r>
    </w:p>
    <w:tbl>
      <w:tblPr>
        <w:tblStyle w:val="Tabladelista3-nfasis6"/>
        <w:tblW w:w="7655" w:type="dxa"/>
        <w:jc w:val="center"/>
        <w:tblLook w:val="04A0" w:firstRow="1" w:lastRow="0" w:firstColumn="1" w:lastColumn="0" w:noHBand="0" w:noVBand="1"/>
      </w:tblPr>
      <w:tblGrid>
        <w:gridCol w:w="2552"/>
        <w:gridCol w:w="2635"/>
        <w:gridCol w:w="2468"/>
      </w:tblGrid>
      <w:tr w:rsidR="00F628A6" w:rsidRPr="00725D74" w14:paraId="4DCE400A" w14:textId="77777777" w:rsidTr="003379EF">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552" w:type="dxa"/>
            <w:noWrap/>
            <w:vAlign w:val="center"/>
            <w:hideMark/>
          </w:tcPr>
          <w:p w14:paraId="2A58B123" w14:textId="77777777" w:rsidR="00F628A6" w:rsidRPr="00725D74" w:rsidRDefault="00F628A6" w:rsidP="00B706FF">
            <w:pPr>
              <w:jc w:val="center"/>
              <w:rPr>
                <w:rFonts w:ascii="Calibri" w:eastAsia="Times New Roman" w:hAnsi="Calibri" w:cs="Times New Roman"/>
                <w:color w:val="FFFFFF"/>
                <w:lang w:eastAsia="es-MX"/>
              </w:rPr>
            </w:pPr>
            <w:r w:rsidRPr="00725D74">
              <w:rPr>
                <w:rFonts w:ascii="Calibri" w:eastAsia="Times New Roman" w:hAnsi="Calibri" w:cs="Times New Roman"/>
                <w:color w:val="FFFFFF"/>
                <w:lang w:eastAsia="es-MX"/>
              </w:rPr>
              <w:t>Banda de Frecuencias (GHz)</w:t>
            </w:r>
          </w:p>
        </w:tc>
        <w:tc>
          <w:tcPr>
            <w:tcW w:w="2635" w:type="dxa"/>
            <w:noWrap/>
            <w:vAlign w:val="center"/>
            <w:hideMark/>
          </w:tcPr>
          <w:p w14:paraId="279049AF" w14:textId="60B185DB" w:rsidR="00F628A6" w:rsidRPr="00725D74" w:rsidRDefault="00F628A6" w:rsidP="00B706F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Pr>
                <w:rFonts w:ascii="Calibri" w:eastAsia="Times New Roman" w:hAnsi="Calibri" w:cs="Times New Roman"/>
                <w:color w:val="FFFFFF"/>
                <w:lang w:eastAsia="es-MX"/>
              </w:rPr>
              <w:t>Espectro con atribución a Servicio Móvil Primario (P) o Secundario (S)</w:t>
            </w:r>
          </w:p>
        </w:tc>
        <w:tc>
          <w:tcPr>
            <w:tcW w:w="2468" w:type="dxa"/>
            <w:vAlign w:val="center"/>
          </w:tcPr>
          <w:p w14:paraId="65677A5D" w14:textId="1915DFDF" w:rsidR="00F628A6" w:rsidRDefault="00F628A6" w:rsidP="00FE09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lang w:eastAsia="es-MX"/>
              </w:rPr>
            </w:pPr>
            <w:r>
              <w:rPr>
                <w:rFonts w:ascii="Calibri" w:eastAsia="Times New Roman" w:hAnsi="Calibri" w:cs="Times New Roman"/>
                <w:color w:val="FFFFFF"/>
                <w:lang w:eastAsia="es-MX"/>
              </w:rPr>
              <w:t>Espectro Libre con atribución a Servicio Móvil Primario (P</w:t>
            </w:r>
            <w:r w:rsidR="00B332DE">
              <w:rPr>
                <w:rFonts w:ascii="Calibri" w:eastAsia="Times New Roman" w:hAnsi="Calibri" w:cs="Times New Roman"/>
                <w:color w:val="FFFFFF"/>
                <w:lang w:eastAsia="es-MX"/>
              </w:rPr>
              <w:t>)</w:t>
            </w:r>
          </w:p>
        </w:tc>
      </w:tr>
      <w:tr w:rsidR="00F628A6" w:rsidRPr="00725D74" w14:paraId="6C11F986" w14:textId="77777777"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hideMark/>
          </w:tcPr>
          <w:p w14:paraId="7C7B9BF1" w14:textId="5A846A9B" w:rsidR="00F628A6" w:rsidRPr="00725D74" w:rsidRDefault="00F628A6"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37 – 40</w:t>
            </w:r>
            <w:r w:rsidR="00DD444F">
              <w:rPr>
                <w:rFonts w:ascii="Calibri" w:eastAsia="Times New Roman" w:hAnsi="Calibri" w:cs="Times New Roman"/>
                <w:color w:val="000000"/>
                <w:lang w:eastAsia="es-MX"/>
              </w:rPr>
              <w:t>.5</w:t>
            </w:r>
          </w:p>
        </w:tc>
        <w:tc>
          <w:tcPr>
            <w:tcW w:w="2635" w:type="dxa"/>
            <w:noWrap/>
            <w:vAlign w:val="center"/>
          </w:tcPr>
          <w:p w14:paraId="2D1A645D" w14:textId="15DF43C6" w:rsidR="00F628A6" w:rsidRPr="00725D74" w:rsidRDefault="00374462"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68890858" w14:textId="77777777" w:rsidR="00F628A6" w:rsidRDefault="00F628A6"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F628A6" w:rsidRPr="00725D74" w14:paraId="73C6B4F0" w14:textId="7777777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hideMark/>
          </w:tcPr>
          <w:p w14:paraId="25B01136" w14:textId="77777777" w:rsidR="00F628A6" w:rsidRPr="00725D74" w:rsidRDefault="00F628A6"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40.5 – 42.5</w:t>
            </w:r>
          </w:p>
        </w:tc>
        <w:tc>
          <w:tcPr>
            <w:tcW w:w="2635" w:type="dxa"/>
            <w:noWrap/>
            <w:vAlign w:val="center"/>
          </w:tcPr>
          <w:p w14:paraId="6E90FCBC" w14:textId="1B4FEA85" w:rsidR="00F628A6" w:rsidRPr="00725D74" w:rsidRDefault="006B7208"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S</w:t>
            </w:r>
          </w:p>
        </w:tc>
        <w:tc>
          <w:tcPr>
            <w:tcW w:w="2468" w:type="dxa"/>
            <w:vAlign w:val="center"/>
          </w:tcPr>
          <w:p w14:paraId="4B3CBA5F" w14:textId="77777777" w:rsidR="00F628A6" w:rsidRDefault="00F628A6"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506018" w:rsidRPr="00725D74" w14:paraId="633E7D25" w14:textId="77777777"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0BC43259" w14:textId="2B52398B" w:rsidR="00506018" w:rsidRDefault="00506018"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42.5 – 43.5 </w:t>
            </w:r>
          </w:p>
        </w:tc>
        <w:tc>
          <w:tcPr>
            <w:tcW w:w="2635" w:type="dxa"/>
            <w:noWrap/>
            <w:vAlign w:val="center"/>
          </w:tcPr>
          <w:p w14:paraId="00CC2906" w14:textId="2FD66CE8" w:rsidR="00506018" w:rsidRDefault="00D319E1"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334E707F" w14:textId="77777777" w:rsidR="00506018" w:rsidRDefault="00506018"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506018" w:rsidRPr="00725D74" w14:paraId="1966FC72" w14:textId="7777777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5FC31352" w14:textId="6064EBA5" w:rsidR="00506018" w:rsidRDefault="00506018" w:rsidP="00506018">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45.5 – 47</w:t>
            </w:r>
          </w:p>
        </w:tc>
        <w:tc>
          <w:tcPr>
            <w:tcW w:w="2635" w:type="dxa"/>
            <w:noWrap/>
            <w:vAlign w:val="center"/>
          </w:tcPr>
          <w:p w14:paraId="59C9115F" w14:textId="63CAD07D" w:rsidR="00506018" w:rsidRDefault="00D319E1"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11AC4886" w14:textId="77777777" w:rsidR="00506018" w:rsidRDefault="00506018"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D50C5F" w:rsidRPr="00725D74" w14:paraId="2E039D77" w14:textId="77777777"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hideMark/>
          </w:tcPr>
          <w:p w14:paraId="40C87116" w14:textId="77777777" w:rsidR="00D50C5F" w:rsidRPr="00725D74" w:rsidRDefault="00D50C5F"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47.2 – 50.2</w:t>
            </w:r>
          </w:p>
        </w:tc>
        <w:tc>
          <w:tcPr>
            <w:tcW w:w="2635" w:type="dxa"/>
            <w:noWrap/>
            <w:vAlign w:val="center"/>
          </w:tcPr>
          <w:p w14:paraId="64A741AA" w14:textId="02886DBB" w:rsidR="00D50C5F" w:rsidRPr="00725D74" w:rsidRDefault="00FE1977"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7F8F0D71" w14:textId="77777777" w:rsidR="00D50C5F" w:rsidRDefault="00D50C5F"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D50C5F" w:rsidRPr="00725D74" w14:paraId="3375FDE8" w14:textId="7777777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5BBCA9FB" w14:textId="77777777" w:rsidR="00D50C5F" w:rsidRDefault="00D50C5F"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50.4 – 52.6</w:t>
            </w:r>
          </w:p>
        </w:tc>
        <w:tc>
          <w:tcPr>
            <w:tcW w:w="2635" w:type="dxa"/>
            <w:noWrap/>
            <w:vAlign w:val="center"/>
          </w:tcPr>
          <w:p w14:paraId="6FD1F486" w14:textId="3DE91BF7" w:rsidR="00D50C5F" w:rsidRDefault="00FE1977"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649E998F" w14:textId="77777777" w:rsidR="00D50C5F" w:rsidRDefault="00D50C5F"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r>
      <w:tr w:rsidR="00CD0D7A" w:rsidRPr="00725D74" w14:paraId="2951FBC4" w14:textId="77777777" w:rsidTr="00B706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76BA0F87" w14:textId="2746DE10" w:rsidR="00CD0D7A" w:rsidRDefault="00CD0D7A"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66 – 71</w:t>
            </w:r>
          </w:p>
        </w:tc>
        <w:tc>
          <w:tcPr>
            <w:tcW w:w="2635" w:type="dxa"/>
            <w:noWrap/>
            <w:vAlign w:val="center"/>
          </w:tcPr>
          <w:p w14:paraId="5AF2A028" w14:textId="64C1D65D" w:rsidR="00CD0D7A" w:rsidRDefault="00CD0D7A"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c>
          <w:tcPr>
            <w:tcW w:w="2468" w:type="dxa"/>
            <w:vAlign w:val="center"/>
          </w:tcPr>
          <w:p w14:paraId="28F710F3" w14:textId="77777777" w:rsidR="00CD0D7A" w:rsidRDefault="00CD0D7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r>
      <w:tr w:rsidR="00D50C5F" w:rsidRPr="00725D74" w14:paraId="22BF5320" w14:textId="77777777" w:rsidTr="00840E43">
        <w:trPr>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58C4B22A" w14:textId="687B8B8F" w:rsidR="00D50C5F" w:rsidRDefault="00D50C5F"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71 –</w:t>
            </w:r>
            <w:r w:rsidRPr="00725D74">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76</w:t>
            </w:r>
          </w:p>
        </w:tc>
        <w:tc>
          <w:tcPr>
            <w:tcW w:w="2635" w:type="dxa"/>
            <w:noWrap/>
            <w:vAlign w:val="center"/>
          </w:tcPr>
          <w:p w14:paraId="0CF3E49B" w14:textId="77777777" w:rsidR="00D50C5F" w:rsidRPr="00725D74" w:rsidRDefault="00D50C5F" w:rsidP="00B706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p>
        </w:tc>
        <w:tc>
          <w:tcPr>
            <w:tcW w:w="2468" w:type="dxa"/>
            <w:vAlign w:val="center"/>
          </w:tcPr>
          <w:p w14:paraId="0395BEA4" w14:textId="16499B37" w:rsidR="00D50C5F" w:rsidRDefault="00683CFA" w:rsidP="00FE09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r>
      <w:tr w:rsidR="00F628A6" w:rsidRPr="00725D74" w14:paraId="775FFB79" w14:textId="77777777" w:rsidTr="00840E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52" w:type="dxa"/>
            <w:noWrap/>
            <w:vAlign w:val="center"/>
            <w:hideMark/>
          </w:tcPr>
          <w:p w14:paraId="2FB68755" w14:textId="77777777" w:rsidR="00F628A6" w:rsidRPr="00725D74" w:rsidRDefault="00F628A6" w:rsidP="00B706FF">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81 – 86</w:t>
            </w:r>
          </w:p>
        </w:tc>
        <w:tc>
          <w:tcPr>
            <w:tcW w:w="2635" w:type="dxa"/>
            <w:noWrap/>
            <w:vAlign w:val="center"/>
          </w:tcPr>
          <w:p w14:paraId="0872949C" w14:textId="77777777" w:rsidR="00F628A6" w:rsidRPr="00725D74" w:rsidRDefault="00F628A6" w:rsidP="00B706F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p>
        </w:tc>
        <w:tc>
          <w:tcPr>
            <w:tcW w:w="2468" w:type="dxa"/>
            <w:vAlign w:val="center"/>
          </w:tcPr>
          <w:p w14:paraId="2EBBD826" w14:textId="2C286118" w:rsidR="00F628A6" w:rsidRDefault="00683CFA" w:rsidP="00FE09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Pr>
                <w:rFonts w:ascii="Calibri" w:eastAsia="Times New Roman" w:hAnsi="Calibri" w:cs="Times New Roman"/>
                <w:color w:val="000000"/>
                <w:lang w:eastAsia="es-MX"/>
              </w:rPr>
              <w:t>P</w:t>
            </w:r>
          </w:p>
        </w:tc>
      </w:tr>
    </w:tbl>
    <w:p w14:paraId="4E7F8220" w14:textId="512079D8" w:rsidR="00B11E20" w:rsidRPr="00EC628F" w:rsidRDefault="00B11E20" w:rsidP="00B11E20">
      <w:pPr>
        <w:spacing w:after="120" w:line="240" w:lineRule="auto"/>
        <w:jc w:val="center"/>
        <w:rPr>
          <w:rFonts w:cs="Arial"/>
          <w:highlight w:val="yellow"/>
        </w:rPr>
      </w:pPr>
      <w:r>
        <w:rPr>
          <w:rFonts w:cs="Arial"/>
          <w:i/>
          <w:sz w:val="18"/>
        </w:rPr>
        <w:t>Tabla 2</w:t>
      </w:r>
      <w:r w:rsidRPr="002D46D5">
        <w:rPr>
          <w:rFonts w:cs="Arial"/>
          <w:i/>
          <w:sz w:val="18"/>
        </w:rPr>
        <w:t xml:space="preserve">. </w:t>
      </w:r>
      <w:r w:rsidR="00927904">
        <w:rPr>
          <w:rFonts w:cs="Arial"/>
          <w:i/>
          <w:sz w:val="18"/>
        </w:rPr>
        <w:t>Bandas</w:t>
      </w:r>
      <w:r w:rsidR="00927904" w:rsidRPr="00927904">
        <w:rPr>
          <w:rFonts w:cs="Arial"/>
          <w:i/>
          <w:sz w:val="18"/>
        </w:rPr>
        <w:t xml:space="preserve"> de frecuencias del POD 1.13 en el rango 24.25 GHz a 86 G</w:t>
      </w:r>
      <w:r w:rsidR="00927904">
        <w:rPr>
          <w:rFonts w:cs="Arial"/>
          <w:i/>
          <w:sz w:val="18"/>
        </w:rPr>
        <w:t>Hz que cuentan con atribución a</w:t>
      </w:r>
      <w:r w:rsidR="00927904" w:rsidRPr="00927904">
        <w:rPr>
          <w:rFonts w:cs="Arial"/>
          <w:i/>
          <w:sz w:val="18"/>
        </w:rPr>
        <w:t xml:space="preserve"> servicio móvil</w:t>
      </w:r>
    </w:p>
    <w:p w14:paraId="745C3240" w14:textId="21A58624" w:rsidR="00D06C4C" w:rsidRDefault="00D06C4C" w:rsidP="003073E7">
      <w:pPr>
        <w:pBdr>
          <w:top w:val="nil"/>
          <w:left w:val="nil"/>
          <w:bottom w:val="nil"/>
          <w:right w:val="nil"/>
          <w:between w:val="nil"/>
          <w:bar w:val="nil"/>
        </w:pBdr>
        <w:spacing w:after="120" w:line="240" w:lineRule="auto"/>
        <w:jc w:val="both"/>
        <w:rPr>
          <w:rFonts w:cs="Arial"/>
        </w:rPr>
      </w:pPr>
    </w:p>
    <w:p w14:paraId="7F9288FD" w14:textId="1D83F40E" w:rsidR="00FB020D" w:rsidRDefault="000B77D4" w:rsidP="003073E7">
      <w:pPr>
        <w:pBdr>
          <w:top w:val="nil"/>
          <w:left w:val="nil"/>
          <w:bottom w:val="nil"/>
          <w:right w:val="nil"/>
          <w:between w:val="nil"/>
          <w:bar w:val="nil"/>
        </w:pBdr>
        <w:spacing w:after="120" w:line="240" w:lineRule="auto"/>
        <w:jc w:val="both"/>
        <w:rPr>
          <w:rFonts w:cs="Arial"/>
        </w:rPr>
      </w:pPr>
      <w:r w:rsidRPr="000B77D4">
        <w:rPr>
          <w:rFonts w:cs="Arial"/>
          <w:noProof/>
          <w:lang w:eastAsia="es-MX"/>
        </w:rPr>
        <w:drawing>
          <wp:inline distT="0" distB="0" distL="0" distR="0" wp14:anchorId="37AE4964" wp14:editId="0A10EE7E">
            <wp:extent cx="5612130" cy="1629087"/>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629087"/>
                    </a:xfrm>
                    <a:prstGeom prst="rect">
                      <a:avLst/>
                    </a:prstGeom>
                    <a:noFill/>
                    <a:ln>
                      <a:noFill/>
                    </a:ln>
                  </pic:spPr>
                </pic:pic>
              </a:graphicData>
            </a:graphic>
          </wp:inline>
        </w:drawing>
      </w:r>
    </w:p>
    <w:p w14:paraId="181A9FA9" w14:textId="50AE0D00" w:rsidR="009C535D" w:rsidRPr="002D46D5" w:rsidRDefault="009C535D" w:rsidP="009C535D">
      <w:pPr>
        <w:spacing w:after="120" w:line="240" w:lineRule="auto"/>
        <w:jc w:val="center"/>
        <w:rPr>
          <w:rFonts w:cs="Arial"/>
          <w:i/>
          <w:sz w:val="18"/>
        </w:rPr>
      </w:pPr>
      <w:r w:rsidRPr="002D46D5">
        <w:rPr>
          <w:rFonts w:cs="Arial"/>
          <w:i/>
          <w:sz w:val="18"/>
        </w:rPr>
        <w:t xml:space="preserve">Figura </w:t>
      </w:r>
      <w:r>
        <w:rPr>
          <w:rFonts w:cs="Arial"/>
          <w:i/>
          <w:sz w:val="18"/>
        </w:rPr>
        <w:t>4</w:t>
      </w:r>
      <w:r w:rsidRPr="002D46D5">
        <w:rPr>
          <w:rFonts w:cs="Arial"/>
          <w:i/>
          <w:sz w:val="18"/>
        </w:rPr>
        <w:t xml:space="preserve">. </w:t>
      </w:r>
      <w:r w:rsidRPr="00464052">
        <w:rPr>
          <w:rFonts w:cs="Arial"/>
          <w:i/>
          <w:sz w:val="18"/>
        </w:rPr>
        <w:t xml:space="preserve">Bandas de frecuencias </w:t>
      </w:r>
      <w:r w:rsidR="009E7FB3">
        <w:rPr>
          <w:rFonts w:cs="Arial"/>
          <w:i/>
          <w:sz w:val="18"/>
        </w:rPr>
        <w:t>del POD</w:t>
      </w:r>
      <w:r>
        <w:rPr>
          <w:rFonts w:cs="Arial"/>
          <w:i/>
          <w:sz w:val="18"/>
        </w:rPr>
        <w:t xml:space="preserve"> 1.13 atribuid</w:t>
      </w:r>
      <w:r w:rsidR="005906CF">
        <w:rPr>
          <w:rFonts w:cs="Arial"/>
          <w:i/>
          <w:sz w:val="18"/>
        </w:rPr>
        <w:t>as en el CNAF a Servicio Móvil</w:t>
      </w:r>
    </w:p>
    <w:p w14:paraId="506BE212" w14:textId="770F9E3B" w:rsidR="009C535D" w:rsidRPr="009467D5" w:rsidRDefault="009C535D" w:rsidP="009C535D">
      <w:pPr>
        <w:spacing w:after="120" w:line="240" w:lineRule="auto"/>
        <w:jc w:val="both"/>
        <w:rPr>
          <w:rFonts w:cs="Arial"/>
        </w:rPr>
      </w:pPr>
    </w:p>
    <w:p w14:paraId="559A6D09" w14:textId="77777777" w:rsidR="009E7FB3" w:rsidRDefault="009E7FB3" w:rsidP="009E7FB3">
      <w:pPr>
        <w:spacing w:after="120" w:line="240" w:lineRule="auto"/>
        <w:jc w:val="both"/>
        <w:rPr>
          <w:rFonts w:cs="Arial"/>
        </w:rPr>
      </w:pPr>
      <w:r>
        <w:rPr>
          <w:rFonts w:cs="Arial"/>
        </w:rPr>
        <w:t>En donde:</w:t>
      </w:r>
    </w:p>
    <w:p w14:paraId="2055CC09" w14:textId="00B56250" w:rsidR="009E7FB3" w:rsidRPr="000A54FC" w:rsidRDefault="009E7FB3" w:rsidP="007A6972">
      <w:pPr>
        <w:pStyle w:val="Prrafodelista"/>
        <w:spacing w:after="0" w:line="240" w:lineRule="auto"/>
        <w:contextualSpacing w:val="0"/>
        <w:jc w:val="both"/>
        <w:rPr>
          <w:rFonts w:cs="Arial"/>
        </w:rPr>
      </w:pPr>
      <w:r w:rsidRPr="000A54FC">
        <w:rPr>
          <w:rFonts w:cs="Arial"/>
          <w:b/>
        </w:rPr>
        <w:t>a:</w:t>
      </w:r>
      <w:r w:rsidRPr="000A54FC">
        <w:rPr>
          <w:rFonts w:cs="Arial"/>
        </w:rPr>
        <w:t xml:space="preserve"> 37-43.5GHz</w:t>
      </w:r>
      <w:r w:rsidRPr="000A54FC">
        <w:rPr>
          <w:rFonts w:cs="Arial"/>
        </w:rPr>
        <w:tab/>
      </w:r>
      <w:r w:rsidRPr="000A54FC">
        <w:rPr>
          <w:rFonts w:cs="Arial"/>
        </w:rPr>
        <w:tab/>
      </w:r>
      <w:r w:rsidRPr="000A54FC">
        <w:rPr>
          <w:rFonts w:cs="Arial"/>
        </w:rPr>
        <w:tab/>
      </w:r>
      <w:r w:rsidRPr="000A54FC">
        <w:rPr>
          <w:rFonts w:cs="Arial"/>
        </w:rPr>
        <w:tab/>
      </w:r>
      <w:r w:rsidRPr="000A54FC">
        <w:rPr>
          <w:rFonts w:cs="Arial"/>
        </w:rPr>
        <w:tab/>
      </w:r>
      <w:r w:rsidR="00DF6522" w:rsidRPr="000A54FC">
        <w:rPr>
          <w:rFonts w:cs="Arial"/>
          <w:b/>
        </w:rPr>
        <w:t>y</w:t>
      </w:r>
      <w:r w:rsidRPr="000A54FC">
        <w:rPr>
          <w:rFonts w:cs="Arial"/>
          <w:b/>
        </w:rPr>
        <w:t>:</w:t>
      </w:r>
      <w:r w:rsidRPr="000A54FC">
        <w:rPr>
          <w:rFonts w:cs="Arial"/>
        </w:rPr>
        <w:t xml:space="preserve"> 71-76 GHz</w:t>
      </w:r>
    </w:p>
    <w:p w14:paraId="16813FFA" w14:textId="300C07B3" w:rsidR="009E7FB3" w:rsidRPr="000A54FC" w:rsidRDefault="009E7FB3" w:rsidP="007A6972">
      <w:pPr>
        <w:pStyle w:val="Prrafodelista"/>
        <w:spacing w:after="0" w:line="240" w:lineRule="auto"/>
        <w:contextualSpacing w:val="0"/>
        <w:jc w:val="both"/>
        <w:rPr>
          <w:rFonts w:cs="Arial"/>
        </w:rPr>
      </w:pPr>
      <w:r w:rsidRPr="000A54FC">
        <w:rPr>
          <w:rFonts w:cs="Arial"/>
          <w:b/>
        </w:rPr>
        <w:t>b:</w:t>
      </w:r>
      <w:r w:rsidRPr="000A54FC">
        <w:rPr>
          <w:rFonts w:cs="Arial"/>
        </w:rPr>
        <w:t xml:space="preserve"> 45.5-47 GHz</w:t>
      </w:r>
      <w:r w:rsidRPr="000A54FC">
        <w:rPr>
          <w:rFonts w:cs="Arial"/>
        </w:rPr>
        <w:tab/>
      </w:r>
      <w:r w:rsidRPr="000A54FC">
        <w:rPr>
          <w:rFonts w:cs="Arial"/>
        </w:rPr>
        <w:tab/>
      </w:r>
      <w:r w:rsidRPr="000A54FC">
        <w:rPr>
          <w:rFonts w:cs="Arial"/>
        </w:rPr>
        <w:tab/>
      </w:r>
      <w:r w:rsidRPr="000A54FC">
        <w:rPr>
          <w:rFonts w:cs="Arial"/>
        </w:rPr>
        <w:tab/>
      </w:r>
      <w:r w:rsidRPr="000A54FC">
        <w:rPr>
          <w:rFonts w:cs="Arial"/>
        </w:rPr>
        <w:tab/>
      </w:r>
      <w:r w:rsidR="00DF6522" w:rsidRPr="000A54FC">
        <w:rPr>
          <w:rFonts w:cs="Arial"/>
          <w:b/>
        </w:rPr>
        <w:t>z</w:t>
      </w:r>
      <w:r w:rsidRPr="000A54FC">
        <w:rPr>
          <w:rFonts w:cs="Arial"/>
          <w:b/>
        </w:rPr>
        <w:t>:</w:t>
      </w:r>
      <w:r w:rsidRPr="000A54FC">
        <w:rPr>
          <w:rFonts w:cs="Arial"/>
        </w:rPr>
        <w:t xml:space="preserve"> 81-86 GHz </w:t>
      </w:r>
    </w:p>
    <w:p w14:paraId="778010F7" w14:textId="6A31DACD" w:rsidR="009E7FB3" w:rsidRPr="000A54FC" w:rsidRDefault="009E7FB3" w:rsidP="007A6972">
      <w:pPr>
        <w:pStyle w:val="Prrafodelista"/>
        <w:spacing w:after="0" w:line="240" w:lineRule="auto"/>
        <w:contextualSpacing w:val="0"/>
        <w:jc w:val="both"/>
        <w:rPr>
          <w:rFonts w:cs="Arial"/>
        </w:rPr>
      </w:pPr>
      <w:r w:rsidRPr="000A54FC">
        <w:rPr>
          <w:rFonts w:cs="Arial"/>
          <w:b/>
        </w:rPr>
        <w:t>c:</w:t>
      </w:r>
      <w:r w:rsidRPr="000A54FC">
        <w:rPr>
          <w:rFonts w:cs="Arial"/>
        </w:rPr>
        <w:t xml:space="preserve"> 47.2-50.2 GHz</w:t>
      </w:r>
      <w:r w:rsidRPr="000A54FC">
        <w:rPr>
          <w:rFonts w:cs="Arial"/>
        </w:rPr>
        <w:tab/>
      </w:r>
      <w:r w:rsidRPr="000A54FC">
        <w:rPr>
          <w:rFonts w:cs="Arial"/>
        </w:rPr>
        <w:tab/>
      </w:r>
      <w:r w:rsidRPr="000A54FC">
        <w:rPr>
          <w:rFonts w:cs="Arial"/>
        </w:rPr>
        <w:tab/>
      </w:r>
      <w:r w:rsidRPr="000A54FC">
        <w:rPr>
          <w:rFonts w:cs="Arial"/>
        </w:rPr>
        <w:tab/>
      </w:r>
    </w:p>
    <w:p w14:paraId="0717C7F3" w14:textId="21B64099" w:rsidR="009E7FB3" w:rsidRPr="000A54FC" w:rsidRDefault="009E7FB3" w:rsidP="007A6972">
      <w:pPr>
        <w:pStyle w:val="Prrafodelista"/>
        <w:spacing w:after="0" w:line="240" w:lineRule="auto"/>
        <w:contextualSpacing w:val="0"/>
        <w:jc w:val="both"/>
        <w:rPr>
          <w:rFonts w:cs="Arial"/>
        </w:rPr>
      </w:pPr>
      <w:r w:rsidRPr="000A54FC">
        <w:rPr>
          <w:rFonts w:cs="Arial"/>
          <w:b/>
        </w:rPr>
        <w:t>d:</w:t>
      </w:r>
      <w:r w:rsidRPr="000A54FC">
        <w:rPr>
          <w:rFonts w:cs="Arial"/>
        </w:rPr>
        <w:t xml:space="preserve"> 50.4-52.6 GHz</w:t>
      </w:r>
    </w:p>
    <w:p w14:paraId="2470E463" w14:textId="5B21B8A2" w:rsidR="009E7FB3" w:rsidRPr="000A54FC" w:rsidRDefault="009E7FB3" w:rsidP="009E7FB3">
      <w:pPr>
        <w:pStyle w:val="Prrafodelista"/>
        <w:spacing w:after="120" w:line="240" w:lineRule="auto"/>
        <w:contextualSpacing w:val="0"/>
        <w:jc w:val="both"/>
        <w:rPr>
          <w:rFonts w:cs="Arial"/>
        </w:rPr>
      </w:pPr>
      <w:r w:rsidRPr="000A54FC">
        <w:rPr>
          <w:rFonts w:cs="Arial"/>
          <w:b/>
        </w:rPr>
        <w:t>e:</w:t>
      </w:r>
      <w:r w:rsidRPr="000A54FC">
        <w:rPr>
          <w:rFonts w:cs="Arial"/>
        </w:rPr>
        <w:t xml:space="preserve"> 66-71 GHz</w:t>
      </w:r>
    </w:p>
    <w:p w14:paraId="38C158C9" w14:textId="345B94BF" w:rsidR="00DB2BED" w:rsidRDefault="00876C71" w:rsidP="00DB2BED">
      <w:pPr>
        <w:pBdr>
          <w:top w:val="nil"/>
          <w:left w:val="nil"/>
          <w:bottom w:val="nil"/>
          <w:right w:val="nil"/>
          <w:between w:val="nil"/>
          <w:bar w:val="nil"/>
        </w:pBdr>
        <w:spacing w:after="120" w:line="240" w:lineRule="auto"/>
        <w:jc w:val="both"/>
        <w:rPr>
          <w:rFonts w:cs="Arial"/>
        </w:rPr>
      </w:pPr>
      <w:r>
        <w:rPr>
          <w:rFonts w:cs="Arial"/>
        </w:rPr>
        <w:t>Por otro lado, u</w:t>
      </w:r>
      <w:r w:rsidR="00196DDB">
        <w:rPr>
          <w:rFonts w:cs="Arial"/>
        </w:rPr>
        <w:t>n punto importante a considerar es la</w:t>
      </w:r>
      <w:r w:rsidR="00DA2C8C" w:rsidRPr="00DA2C8C">
        <w:rPr>
          <w:rFonts w:cs="Arial"/>
        </w:rPr>
        <w:t xml:space="preserve"> existen</w:t>
      </w:r>
      <w:r w:rsidR="00196DDB">
        <w:rPr>
          <w:rFonts w:cs="Arial"/>
        </w:rPr>
        <w:t>cia de</w:t>
      </w:r>
      <w:r w:rsidR="00DA2C8C" w:rsidRPr="00DA2C8C">
        <w:rPr>
          <w:rFonts w:cs="Arial"/>
        </w:rPr>
        <w:t xml:space="preserve"> diversas bandas de frecuencias que</w:t>
      </w:r>
      <w:r w:rsidR="00390A71">
        <w:rPr>
          <w:rFonts w:cs="Arial"/>
        </w:rPr>
        <w:t>,</w:t>
      </w:r>
      <w:r w:rsidR="00DA2C8C" w:rsidRPr="00DA2C8C">
        <w:rPr>
          <w:rFonts w:cs="Arial"/>
        </w:rPr>
        <w:t xml:space="preserve"> por encontrarse atribuidas a diversos servicios relacionados con la seguridad de la vida humana</w:t>
      </w:r>
      <w:r w:rsidR="006548BC">
        <w:rPr>
          <w:rFonts w:cs="Arial"/>
        </w:rPr>
        <w:t>, están destinadas para su uso por</w:t>
      </w:r>
      <w:r w:rsidR="00DA2C8C" w:rsidRPr="00DA2C8C">
        <w:rPr>
          <w:rFonts w:cs="Arial"/>
        </w:rPr>
        <w:t xml:space="preserve"> otros servicios</w:t>
      </w:r>
      <w:r w:rsidR="00196DDB">
        <w:rPr>
          <w:rFonts w:cs="Arial"/>
        </w:rPr>
        <w:t xml:space="preserve">. </w:t>
      </w:r>
      <w:r w:rsidR="00DB2BED" w:rsidRPr="00700848">
        <w:rPr>
          <w:rFonts w:cs="Arial"/>
        </w:rPr>
        <w:t>A continuación se muestra una tabla en donde se enlistan las bandas de frecuencias</w:t>
      </w:r>
      <w:r w:rsidR="00976A11">
        <w:rPr>
          <w:rFonts w:cs="Arial"/>
        </w:rPr>
        <w:t xml:space="preserve"> del POD 1.13 en el rango 24.25 GHz a 86 GHz</w:t>
      </w:r>
      <w:r w:rsidR="00DB2BED">
        <w:rPr>
          <w:rFonts w:cs="Arial"/>
        </w:rPr>
        <w:t xml:space="preserve"> contempladas </w:t>
      </w:r>
      <w:r w:rsidR="003E6598">
        <w:rPr>
          <w:rFonts w:cs="Arial"/>
        </w:rPr>
        <w:t>para</w:t>
      </w:r>
      <w:r w:rsidR="00DB2BED">
        <w:rPr>
          <w:rFonts w:cs="Arial"/>
        </w:rPr>
        <w:t xml:space="preserve"> </w:t>
      </w:r>
      <w:r w:rsidR="00346C4B" w:rsidRPr="004644D1">
        <w:rPr>
          <w:rFonts w:cs="Arial"/>
        </w:rPr>
        <w:t>otros</w:t>
      </w:r>
      <w:r w:rsidR="006E3C00" w:rsidRPr="00662818">
        <w:rPr>
          <w:rFonts w:cs="Arial"/>
        </w:rPr>
        <w:t xml:space="preserve"> servicios</w:t>
      </w:r>
      <w:r w:rsidR="00C50096" w:rsidRPr="004644D1">
        <w:rPr>
          <w:rFonts w:cs="Arial"/>
        </w:rPr>
        <w:t xml:space="preserve"> y </w:t>
      </w:r>
      <w:r w:rsidR="00546ED2" w:rsidRPr="004644D1">
        <w:rPr>
          <w:rFonts w:cs="Arial"/>
        </w:rPr>
        <w:t>clasificaciones</w:t>
      </w:r>
      <w:r w:rsidR="00C50096" w:rsidRPr="004644D1">
        <w:rPr>
          <w:rFonts w:cs="Arial"/>
        </w:rPr>
        <w:t xml:space="preserve"> con base en lo estipulado en</w:t>
      </w:r>
      <w:r w:rsidR="006E3C00" w:rsidRPr="00662818">
        <w:rPr>
          <w:rFonts w:cs="Arial"/>
        </w:rPr>
        <w:t xml:space="preserve"> el CNAF</w:t>
      </w:r>
      <w:r w:rsidR="00DB2BED" w:rsidRPr="004644D1">
        <w:rPr>
          <w:rFonts w:cs="Arial"/>
        </w:rPr>
        <w:t>:</w:t>
      </w:r>
    </w:p>
    <w:tbl>
      <w:tblPr>
        <w:tblW w:w="8845" w:type="dxa"/>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70" w:type="dxa"/>
          <w:right w:w="70" w:type="dxa"/>
        </w:tblCellMar>
        <w:tblLook w:val="04A0" w:firstRow="1" w:lastRow="0" w:firstColumn="1" w:lastColumn="0" w:noHBand="0" w:noVBand="1"/>
      </w:tblPr>
      <w:tblGrid>
        <w:gridCol w:w="1267"/>
        <w:gridCol w:w="1417"/>
        <w:gridCol w:w="1318"/>
        <w:gridCol w:w="1275"/>
        <w:gridCol w:w="1325"/>
        <w:gridCol w:w="1149"/>
        <w:gridCol w:w="1087"/>
        <w:gridCol w:w="7"/>
      </w:tblGrid>
      <w:tr w:rsidR="002E6F56" w:rsidRPr="00B521DB" w14:paraId="17D69CC7" w14:textId="77777777" w:rsidTr="006548BC">
        <w:trPr>
          <w:trHeight w:val="300"/>
          <w:tblHeader/>
          <w:jc w:val="center"/>
        </w:trPr>
        <w:tc>
          <w:tcPr>
            <w:tcW w:w="1267" w:type="dxa"/>
            <w:shd w:val="clear" w:color="000000" w:fill="70AD47" w:themeFill="accent6"/>
            <w:vAlign w:val="center"/>
          </w:tcPr>
          <w:p w14:paraId="47FC9AC0" w14:textId="77777777" w:rsidR="006548BC" w:rsidRDefault="002E6F56" w:rsidP="00714818">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Bandas de Frecuencias POA 1.13 CMR-19</w:t>
            </w:r>
          </w:p>
          <w:p w14:paraId="5E6FA363" w14:textId="40C9A080" w:rsidR="002E6F56" w:rsidRPr="00B521DB" w:rsidRDefault="002E6F56" w:rsidP="00714818">
            <w:pPr>
              <w:spacing w:after="0" w:line="240" w:lineRule="auto"/>
              <w:jc w:val="center"/>
              <w:rPr>
                <w:rFonts w:ascii="Calibri" w:eastAsia="Times New Roman" w:hAnsi="Calibri" w:cs="Times New Roman"/>
                <w:b/>
                <w:color w:val="FFFFFF" w:themeColor="background1"/>
                <w:sz w:val="16"/>
                <w:lang w:eastAsia="es-MX"/>
              </w:rPr>
            </w:pPr>
            <w:r>
              <w:rPr>
                <w:rFonts w:ascii="Calibri" w:eastAsia="Times New Roman" w:hAnsi="Calibri" w:cs="Times New Roman"/>
                <w:b/>
                <w:color w:val="FFFFFF" w:themeColor="background1"/>
                <w:sz w:val="16"/>
                <w:lang w:eastAsia="es-MX"/>
              </w:rPr>
              <w:t>(GHz)</w:t>
            </w:r>
          </w:p>
        </w:tc>
        <w:tc>
          <w:tcPr>
            <w:tcW w:w="1417" w:type="dxa"/>
            <w:shd w:val="clear" w:color="000000" w:fill="70AD47" w:themeFill="accent6"/>
            <w:noWrap/>
            <w:vAlign w:val="center"/>
            <w:hideMark/>
          </w:tcPr>
          <w:p w14:paraId="121F25CB" w14:textId="77777777" w:rsidR="006548BC" w:rsidRDefault="002E6F56" w:rsidP="00714818">
            <w:pPr>
              <w:spacing w:after="0" w:line="240" w:lineRule="auto"/>
              <w:ind w:left="213"/>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 xml:space="preserve">Banda de Frecuencias </w:t>
            </w:r>
          </w:p>
          <w:p w14:paraId="7BDBE4B4" w14:textId="4FF9A7AC" w:rsidR="002E6F56" w:rsidRPr="00B521DB" w:rsidRDefault="002E6F56" w:rsidP="00714818">
            <w:pPr>
              <w:spacing w:after="0" w:line="240" w:lineRule="auto"/>
              <w:ind w:left="213"/>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(GHz)</w:t>
            </w:r>
          </w:p>
        </w:tc>
        <w:tc>
          <w:tcPr>
            <w:tcW w:w="1318" w:type="dxa"/>
            <w:shd w:val="clear" w:color="000000" w:fill="70AD47" w:themeFill="accent6"/>
            <w:noWrap/>
            <w:vAlign w:val="center"/>
            <w:hideMark/>
          </w:tcPr>
          <w:p w14:paraId="3DE1C221" w14:textId="4D4B4C43" w:rsidR="002E6F56" w:rsidRPr="00B521DB" w:rsidRDefault="002E6F56" w:rsidP="006548BC">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Espectro para servicio de Radionavegación</w:t>
            </w:r>
          </w:p>
        </w:tc>
        <w:tc>
          <w:tcPr>
            <w:tcW w:w="1275" w:type="dxa"/>
            <w:shd w:val="clear" w:color="000000" w:fill="70AD47" w:themeFill="accent6"/>
            <w:vAlign w:val="center"/>
          </w:tcPr>
          <w:p w14:paraId="18E145D4" w14:textId="22788D51" w:rsidR="002E6F56" w:rsidRPr="00B521DB" w:rsidRDefault="002E6F56" w:rsidP="006548BC">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Espectro para servicio de Radionavegación por satélite</w:t>
            </w:r>
          </w:p>
        </w:tc>
        <w:tc>
          <w:tcPr>
            <w:tcW w:w="1325" w:type="dxa"/>
            <w:shd w:val="clear" w:color="000000" w:fill="70AD47" w:themeFill="accent6"/>
            <w:vAlign w:val="center"/>
          </w:tcPr>
          <w:p w14:paraId="1540A7B1" w14:textId="398C9C47" w:rsidR="002E6F56" w:rsidRPr="00B521DB" w:rsidRDefault="002E6F56" w:rsidP="006548BC">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Espectro para servicio de Radioastronomía</w:t>
            </w:r>
          </w:p>
        </w:tc>
        <w:tc>
          <w:tcPr>
            <w:tcW w:w="1149" w:type="dxa"/>
            <w:shd w:val="clear" w:color="000000" w:fill="70AD47" w:themeFill="accent6"/>
            <w:vAlign w:val="center"/>
          </w:tcPr>
          <w:p w14:paraId="6C6DE453" w14:textId="159E95E3" w:rsidR="002E6F56" w:rsidRPr="00B521DB" w:rsidRDefault="002E6F56" w:rsidP="006548BC">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Espectro para servicio de Exploración de la Tierra por satélite</w:t>
            </w:r>
          </w:p>
        </w:tc>
        <w:tc>
          <w:tcPr>
            <w:tcW w:w="1094" w:type="dxa"/>
            <w:gridSpan w:val="2"/>
            <w:shd w:val="clear" w:color="000000" w:fill="70AD47" w:themeFill="accent6"/>
            <w:vAlign w:val="center"/>
          </w:tcPr>
          <w:p w14:paraId="4EDD38BD" w14:textId="77777777" w:rsidR="002E6F56" w:rsidRPr="00B521DB" w:rsidRDefault="002E6F56" w:rsidP="00714818">
            <w:pPr>
              <w:spacing w:after="0" w:line="240" w:lineRule="auto"/>
              <w:jc w:val="center"/>
              <w:rPr>
                <w:rFonts w:ascii="Calibri" w:eastAsia="Times New Roman" w:hAnsi="Calibri" w:cs="Times New Roman"/>
                <w:b/>
                <w:color w:val="FFFFFF" w:themeColor="background1"/>
                <w:sz w:val="16"/>
                <w:lang w:eastAsia="es-MX"/>
              </w:rPr>
            </w:pPr>
            <w:r w:rsidRPr="00B521DB">
              <w:rPr>
                <w:rFonts w:ascii="Calibri" w:eastAsia="Times New Roman" w:hAnsi="Calibri" w:cs="Times New Roman"/>
                <w:b/>
                <w:color w:val="FFFFFF" w:themeColor="background1"/>
                <w:sz w:val="16"/>
                <w:lang w:eastAsia="es-MX"/>
              </w:rPr>
              <w:t>Espectro Libre</w:t>
            </w:r>
          </w:p>
        </w:tc>
      </w:tr>
      <w:tr w:rsidR="002E6F56" w:rsidRPr="00725D74" w14:paraId="51D2EF6C" w14:textId="77777777" w:rsidTr="006548BC">
        <w:trPr>
          <w:gridAfter w:val="1"/>
          <w:wAfter w:w="7" w:type="dxa"/>
          <w:trHeight w:val="300"/>
          <w:jc w:val="center"/>
        </w:trPr>
        <w:tc>
          <w:tcPr>
            <w:tcW w:w="1267" w:type="dxa"/>
            <w:vMerge w:val="restart"/>
            <w:shd w:val="clear" w:color="auto" w:fill="auto"/>
            <w:vAlign w:val="center"/>
          </w:tcPr>
          <w:p w14:paraId="1F494A46"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24.25 – 27.5</w:t>
            </w:r>
          </w:p>
        </w:tc>
        <w:tc>
          <w:tcPr>
            <w:tcW w:w="1417" w:type="dxa"/>
            <w:shd w:val="clear" w:color="auto" w:fill="auto"/>
            <w:noWrap/>
            <w:vAlign w:val="center"/>
            <w:hideMark/>
          </w:tcPr>
          <w:p w14:paraId="59B319F3"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24.25 – 24.4</w:t>
            </w:r>
            <w:r w:rsidRPr="00B521DB">
              <w:rPr>
                <w:rFonts w:ascii="Calibri" w:eastAsia="Times New Roman" w:hAnsi="Calibri" w:cs="Times New Roman"/>
                <w:color w:val="000000"/>
                <w:sz w:val="20"/>
                <w:lang w:eastAsia="es-MX"/>
              </w:rPr>
              <w:t>5</w:t>
            </w:r>
          </w:p>
        </w:tc>
        <w:tc>
          <w:tcPr>
            <w:tcW w:w="1318" w:type="dxa"/>
            <w:shd w:val="clear" w:color="auto" w:fill="auto"/>
            <w:noWrap/>
            <w:vAlign w:val="center"/>
          </w:tcPr>
          <w:p w14:paraId="46F753CC"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275" w:type="dxa"/>
            <w:shd w:val="clear" w:color="auto" w:fill="auto"/>
          </w:tcPr>
          <w:p w14:paraId="19568EC1"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28AF4D31"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68312ACA"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414366FE"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2E6F56" w:rsidRPr="00725D74" w14:paraId="200E261E" w14:textId="77777777" w:rsidTr="006548BC">
        <w:trPr>
          <w:gridAfter w:val="1"/>
          <w:wAfter w:w="7" w:type="dxa"/>
          <w:trHeight w:val="300"/>
          <w:jc w:val="center"/>
        </w:trPr>
        <w:tc>
          <w:tcPr>
            <w:tcW w:w="1267" w:type="dxa"/>
            <w:vMerge/>
            <w:shd w:val="clear" w:color="auto" w:fill="auto"/>
            <w:vAlign w:val="center"/>
          </w:tcPr>
          <w:p w14:paraId="2437D136"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417" w:type="dxa"/>
            <w:shd w:val="clear" w:color="auto" w:fill="auto"/>
            <w:noWrap/>
            <w:vAlign w:val="center"/>
          </w:tcPr>
          <w:p w14:paraId="0C61C954" w14:textId="6227C01B"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24.4</w:t>
            </w:r>
            <w:r w:rsidRPr="00B521DB">
              <w:rPr>
                <w:rFonts w:ascii="Calibri" w:eastAsia="Times New Roman" w:hAnsi="Calibri" w:cs="Times New Roman"/>
                <w:color w:val="000000"/>
                <w:sz w:val="20"/>
                <w:lang w:eastAsia="es-MX"/>
              </w:rPr>
              <w:t>5</w:t>
            </w:r>
            <w:r>
              <w:rPr>
                <w:rFonts w:ascii="Calibri" w:eastAsia="Times New Roman" w:hAnsi="Calibri" w:cs="Times New Roman"/>
                <w:color w:val="000000"/>
                <w:sz w:val="20"/>
                <w:lang w:eastAsia="es-MX"/>
              </w:rPr>
              <w:t xml:space="preserve"> –</w:t>
            </w:r>
            <w:r w:rsidR="006548BC">
              <w:rPr>
                <w:rFonts w:ascii="Calibri" w:eastAsia="Times New Roman" w:hAnsi="Calibri" w:cs="Times New Roman"/>
                <w:color w:val="000000"/>
                <w:sz w:val="20"/>
                <w:lang w:eastAsia="es-MX"/>
              </w:rPr>
              <w:t>24.65</w:t>
            </w:r>
          </w:p>
        </w:tc>
        <w:tc>
          <w:tcPr>
            <w:tcW w:w="1318" w:type="dxa"/>
            <w:shd w:val="clear" w:color="auto" w:fill="auto"/>
            <w:noWrap/>
            <w:vAlign w:val="center"/>
          </w:tcPr>
          <w:p w14:paraId="1E7564A6"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275" w:type="dxa"/>
            <w:shd w:val="clear" w:color="auto" w:fill="auto"/>
          </w:tcPr>
          <w:p w14:paraId="18A2F293"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3E40A2B5"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50AEC129"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5B351FB4"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2E6F56" w:rsidRPr="00725D74" w14:paraId="4E673D60" w14:textId="77777777" w:rsidTr="006548BC">
        <w:trPr>
          <w:gridAfter w:val="1"/>
          <w:wAfter w:w="7" w:type="dxa"/>
          <w:trHeight w:val="300"/>
          <w:jc w:val="center"/>
        </w:trPr>
        <w:tc>
          <w:tcPr>
            <w:tcW w:w="1267" w:type="dxa"/>
            <w:vMerge/>
            <w:shd w:val="clear" w:color="auto" w:fill="auto"/>
            <w:vAlign w:val="center"/>
          </w:tcPr>
          <w:p w14:paraId="1646F62A"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417" w:type="dxa"/>
            <w:shd w:val="clear" w:color="auto" w:fill="auto"/>
            <w:noWrap/>
            <w:vAlign w:val="center"/>
            <w:hideMark/>
          </w:tcPr>
          <w:p w14:paraId="3B5E6F8B"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25.5 – 27</w:t>
            </w:r>
          </w:p>
        </w:tc>
        <w:tc>
          <w:tcPr>
            <w:tcW w:w="1318" w:type="dxa"/>
            <w:shd w:val="clear" w:color="auto" w:fill="auto"/>
            <w:noWrap/>
            <w:vAlign w:val="center"/>
          </w:tcPr>
          <w:p w14:paraId="30E9E982"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275" w:type="dxa"/>
            <w:shd w:val="clear" w:color="auto" w:fill="auto"/>
          </w:tcPr>
          <w:p w14:paraId="18AFFB0B"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323E8E2B"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24E0D1CD"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087" w:type="dxa"/>
            <w:shd w:val="clear" w:color="auto" w:fill="auto"/>
            <w:vAlign w:val="center"/>
          </w:tcPr>
          <w:p w14:paraId="5FDD7891"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2E6F56" w:rsidRPr="00725D74" w14:paraId="2031A927" w14:textId="77777777" w:rsidTr="006548BC">
        <w:trPr>
          <w:gridAfter w:val="1"/>
          <w:wAfter w:w="7" w:type="dxa"/>
          <w:trHeight w:val="300"/>
          <w:jc w:val="center"/>
        </w:trPr>
        <w:tc>
          <w:tcPr>
            <w:tcW w:w="1267" w:type="dxa"/>
            <w:shd w:val="clear" w:color="auto" w:fill="auto"/>
            <w:vAlign w:val="center"/>
          </w:tcPr>
          <w:p w14:paraId="6DC82818"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31.8 – 33.4</w:t>
            </w:r>
          </w:p>
        </w:tc>
        <w:tc>
          <w:tcPr>
            <w:tcW w:w="1417" w:type="dxa"/>
            <w:shd w:val="clear" w:color="auto" w:fill="auto"/>
            <w:noWrap/>
            <w:vAlign w:val="center"/>
            <w:hideMark/>
          </w:tcPr>
          <w:p w14:paraId="32B7135C"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31.8 – 33.4</w:t>
            </w:r>
          </w:p>
        </w:tc>
        <w:tc>
          <w:tcPr>
            <w:tcW w:w="1318" w:type="dxa"/>
            <w:shd w:val="clear" w:color="auto" w:fill="auto"/>
            <w:noWrap/>
            <w:vAlign w:val="center"/>
          </w:tcPr>
          <w:p w14:paraId="346E86F7"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275" w:type="dxa"/>
            <w:shd w:val="clear" w:color="auto" w:fill="auto"/>
          </w:tcPr>
          <w:p w14:paraId="0F3C83B5"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1F955F4B"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40757DFD"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766F2029"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2E6F56" w:rsidRPr="00725D74" w14:paraId="0C510AC0" w14:textId="77777777" w:rsidTr="006548BC">
        <w:trPr>
          <w:gridAfter w:val="1"/>
          <w:wAfter w:w="7" w:type="dxa"/>
          <w:trHeight w:val="153"/>
          <w:jc w:val="center"/>
        </w:trPr>
        <w:tc>
          <w:tcPr>
            <w:tcW w:w="1267" w:type="dxa"/>
            <w:shd w:val="clear" w:color="auto" w:fill="auto"/>
            <w:vAlign w:val="center"/>
          </w:tcPr>
          <w:p w14:paraId="40BE4827" w14:textId="71CA7644" w:rsidR="002E6F56" w:rsidRPr="00B521DB" w:rsidRDefault="006548BC"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37 – 40.5</w:t>
            </w:r>
          </w:p>
        </w:tc>
        <w:tc>
          <w:tcPr>
            <w:tcW w:w="1417" w:type="dxa"/>
            <w:shd w:val="clear" w:color="auto" w:fill="auto"/>
            <w:noWrap/>
            <w:vAlign w:val="center"/>
          </w:tcPr>
          <w:p w14:paraId="5EE2C6C0"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40 – 40.5</w:t>
            </w:r>
          </w:p>
        </w:tc>
        <w:tc>
          <w:tcPr>
            <w:tcW w:w="1318" w:type="dxa"/>
            <w:shd w:val="clear" w:color="auto" w:fill="auto"/>
            <w:noWrap/>
            <w:vAlign w:val="center"/>
          </w:tcPr>
          <w:p w14:paraId="3CEF91A3"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275" w:type="dxa"/>
            <w:shd w:val="clear" w:color="auto" w:fill="auto"/>
          </w:tcPr>
          <w:p w14:paraId="4DB2E48B" w14:textId="77777777" w:rsidR="002E6F56" w:rsidRPr="00B521DB" w:rsidRDefault="002E6F56" w:rsidP="00714818">
            <w:pPr>
              <w:tabs>
                <w:tab w:val="left" w:pos="608"/>
                <w:tab w:val="center" w:pos="709"/>
              </w:tabs>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62F68987" w14:textId="77777777" w:rsidR="002E6F56" w:rsidRPr="00B521DB" w:rsidRDefault="002E6F56" w:rsidP="00714818">
            <w:pPr>
              <w:tabs>
                <w:tab w:val="left" w:pos="608"/>
                <w:tab w:val="center" w:pos="709"/>
              </w:tabs>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2706E280" w14:textId="77777777" w:rsidR="002E6F56" w:rsidRPr="00B521DB" w:rsidRDefault="002E6F56" w:rsidP="00714818">
            <w:pPr>
              <w:tabs>
                <w:tab w:val="left" w:pos="608"/>
                <w:tab w:val="center" w:pos="709"/>
              </w:tabs>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087" w:type="dxa"/>
            <w:shd w:val="clear" w:color="auto" w:fill="auto"/>
            <w:vAlign w:val="center"/>
          </w:tcPr>
          <w:p w14:paraId="4E2C15E6" w14:textId="77777777" w:rsidR="002E6F56" w:rsidRPr="00B521DB" w:rsidRDefault="002E6F56" w:rsidP="00714818">
            <w:pPr>
              <w:tabs>
                <w:tab w:val="left" w:pos="608"/>
                <w:tab w:val="center" w:pos="709"/>
              </w:tabs>
              <w:spacing w:after="0" w:line="240" w:lineRule="auto"/>
              <w:jc w:val="center"/>
              <w:rPr>
                <w:rFonts w:ascii="Calibri" w:eastAsia="Times New Roman" w:hAnsi="Calibri" w:cs="Times New Roman"/>
                <w:color w:val="000000"/>
                <w:sz w:val="20"/>
                <w:lang w:eastAsia="es-MX"/>
              </w:rPr>
            </w:pPr>
          </w:p>
        </w:tc>
      </w:tr>
      <w:tr w:rsidR="002E6F56" w:rsidRPr="00725D74" w14:paraId="715E9D44" w14:textId="77777777" w:rsidTr="006548BC">
        <w:trPr>
          <w:gridAfter w:val="1"/>
          <w:wAfter w:w="7" w:type="dxa"/>
          <w:trHeight w:val="300"/>
          <w:jc w:val="center"/>
        </w:trPr>
        <w:tc>
          <w:tcPr>
            <w:tcW w:w="1267" w:type="dxa"/>
            <w:shd w:val="clear" w:color="auto" w:fill="auto"/>
            <w:vAlign w:val="center"/>
          </w:tcPr>
          <w:p w14:paraId="7AB23E80"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42.5 – 43.5</w:t>
            </w:r>
          </w:p>
        </w:tc>
        <w:tc>
          <w:tcPr>
            <w:tcW w:w="1417" w:type="dxa"/>
            <w:shd w:val="clear" w:color="auto" w:fill="auto"/>
            <w:noWrap/>
            <w:vAlign w:val="center"/>
            <w:hideMark/>
          </w:tcPr>
          <w:p w14:paraId="2314AB43"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42.5 – 43.5</w:t>
            </w:r>
          </w:p>
        </w:tc>
        <w:tc>
          <w:tcPr>
            <w:tcW w:w="1318" w:type="dxa"/>
            <w:shd w:val="clear" w:color="auto" w:fill="auto"/>
            <w:noWrap/>
            <w:vAlign w:val="center"/>
          </w:tcPr>
          <w:p w14:paraId="6AFAFF6E"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275" w:type="dxa"/>
            <w:shd w:val="clear" w:color="auto" w:fill="auto"/>
          </w:tcPr>
          <w:p w14:paraId="3A2613DA"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61D45375"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149" w:type="dxa"/>
            <w:shd w:val="clear" w:color="auto" w:fill="auto"/>
          </w:tcPr>
          <w:p w14:paraId="2992915D"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76DF58CD"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2E6F56" w:rsidRPr="00725D74" w14:paraId="57336BF2" w14:textId="77777777" w:rsidTr="006548BC">
        <w:trPr>
          <w:gridAfter w:val="1"/>
          <w:wAfter w:w="7" w:type="dxa"/>
          <w:trHeight w:val="300"/>
          <w:jc w:val="center"/>
        </w:trPr>
        <w:tc>
          <w:tcPr>
            <w:tcW w:w="1267" w:type="dxa"/>
            <w:shd w:val="clear" w:color="auto" w:fill="auto"/>
            <w:vAlign w:val="center"/>
          </w:tcPr>
          <w:p w14:paraId="55C43004"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45.5 – 47</w:t>
            </w:r>
          </w:p>
        </w:tc>
        <w:tc>
          <w:tcPr>
            <w:tcW w:w="1417" w:type="dxa"/>
            <w:shd w:val="clear" w:color="auto" w:fill="auto"/>
            <w:noWrap/>
            <w:vAlign w:val="center"/>
            <w:hideMark/>
          </w:tcPr>
          <w:p w14:paraId="6272DC19"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43.5 – 47</w:t>
            </w:r>
          </w:p>
        </w:tc>
        <w:tc>
          <w:tcPr>
            <w:tcW w:w="1318" w:type="dxa"/>
            <w:shd w:val="clear" w:color="auto" w:fill="auto"/>
            <w:noWrap/>
            <w:vAlign w:val="center"/>
          </w:tcPr>
          <w:p w14:paraId="6B729255"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275" w:type="dxa"/>
            <w:shd w:val="clear" w:color="auto" w:fill="auto"/>
          </w:tcPr>
          <w:p w14:paraId="2564AC42"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325" w:type="dxa"/>
            <w:shd w:val="clear" w:color="auto" w:fill="auto"/>
          </w:tcPr>
          <w:p w14:paraId="223130AD"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54252860"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308AC850"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r>
      <w:tr w:rsidR="006548BC" w:rsidRPr="00725D74" w14:paraId="2F3A4DFE" w14:textId="77777777" w:rsidTr="006548BC">
        <w:trPr>
          <w:gridAfter w:val="1"/>
          <w:wAfter w:w="7" w:type="dxa"/>
          <w:trHeight w:val="300"/>
          <w:jc w:val="center"/>
        </w:trPr>
        <w:tc>
          <w:tcPr>
            <w:tcW w:w="1267" w:type="dxa"/>
            <w:vMerge w:val="restart"/>
            <w:shd w:val="clear" w:color="auto" w:fill="auto"/>
            <w:vAlign w:val="center"/>
          </w:tcPr>
          <w:p w14:paraId="365E08B2"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66 – 76</w:t>
            </w:r>
          </w:p>
        </w:tc>
        <w:tc>
          <w:tcPr>
            <w:tcW w:w="1417" w:type="dxa"/>
            <w:shd w:val="clear" w:color="auto" w:fill="auto"/>
            <w:noWrap/>
            <w:vAlign w:val="center"/>
            <w:hideMark/>
          </w:tcPr>
          <w:p w14:paraId="50806463"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66 – 71</w:t>
            </w:r>
          </w:p>
        </w:tc>
        <w:tc>
          <w:tcPr>
            <w:tcW w:w="1318" w:type="dxa"/>
            <w:shd w:val="clear" w:color="auto" w:fill="auto"/>
            <w:noWrap/>
            <w:vAlign w:val="center"/>
          </w:tcPr>
          <w:p w14:paraId="68980DFE"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275" w:type="dxa"/>
            <w:shd w:val="clear" w:color="auto" w:fill="auto"/>
          </w:tcPr>
          <w:p w14:paraId="2C5DB5EC"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c>
          <w:tcPr>
            <w:tcW w:w="1325" w:type="dxa"/>
            <w:shd w:val="clear" w:color="auto" w:fill="auto"/>
          </w:tcPr>
          <w:p w14:paraId="2218E0C0"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2F72DA33"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6429B60F"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r>
      <w:tr w:rsidR="006548BC" w:rsidRPr="00725D74" w14:paraId="33426099" w14:textId="77777777" w:rsidTr="006548BC">
        <w:trPr>
          <w:gridAfter w:val="1"/>
          <w:wAfter w:w="7" w:type="dxa"/>
          <w:trHeight w:val="300"/>
          <w:jc w:val="center"/>
        </w:trPr>
        <w:tc>
          <w:tcPr>
            <w:tcW w:w="1267" w:type="dxa"/>
            <w:vMerge/>
            <w:shd w:val="clear" w:color="auto" w:fill="auto"/>
            <w:vAlign w:val="center"/>
          </w:tcPr>
          <w:p w14:paraId="6ACEDC5E"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417" w:type="dxa"/>
            <w:shd w:val="clear" w:color="auto" w:fill="auto"/>
            <w:noWrap/>
            <w:vAlign w:val="center"/>
          </w:tcPr>
          <w:p w14:paraId="1CE8ECD9"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71 – 76</w:t>
            </w:r>
          </w:p>
        </w:tc>
        <w:tc>
          <w:tcPr>
            <w:tcW w:w="1318" w:type="dxa"/>
            <w:shd w:val="clear" w:color="auto" w:fill="auto"/>
            <w:noWrap/>
            <w:vAlign w:val="center"/>
          </w:tcPr>
          <w:p w14:paraId="2ED30D7C"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275" w:type="dxa"/>
            <w:shd w:val="clear" w:color="auto" w:fill="auto"/>
          </w:tcPr>
          <w:p w14:paraId="71B920EA"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6630AD29"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746FFD58"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0757180D" w14:textId="77777777" w:rsidR="006548BC" w:rsidRPr="00B521DB" w:rsidRDefault="006548BC"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r>
      <w:tr w:rsidR="002E6F56" w:rsidRPr="00725D74" w14:paraId="229AC408" w14:textId="77777777" w:rsidTr="006548BC">
        <w:trPr>
          <w:gridAfter w:val="1"/>
          <w:wAfter w:w="7" w:type="dxa"/>
          <w:trHeight w:val="300"/>
          <w:jc w:val="center"/>
        </w:trPr>
        <w:tc>
          <w:tcPr>
            <w:tcW w:w="1267" w:type="dxa"/>
            <w:shd w:val="clear" w:color="auto" w:fill="auto"/>
            <w:vAlign w:val="center"/>
          </w:tcPr>
          <w:p w14:paraId="14809810"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81 – 86</w:t>
            </w:r>
          </w:p>
        </w:tc>
        <w:tc>
          <w:tcPr>
            <w:tcW w:w="1417" w:type="dxa"/>
            <w:shd w:val="clear" w:color="auto" w:fill="auto"/>
            <w:noWrap/>
            <w:vAlign w:val="center"/>
            <w:hideMark/>
          </w:tcPr>
          <w:p w14:paraId="2456666C"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sidRPr="00B521DB">
              <w:rPr>
                <w:rFonts w:ascii="Calibri" w:eastAsia="Times New Roman" w:hAnsi="Calibri" w:cs="Times New Roman"/>
                <w:color w:val="000000"/>
                <w:sz w:val="20"/>
                <w:lang w:eastAsia="es-MX"/>
              </w:rPr>
              <w:t>81 – 86</w:t>
            </w:r>
          </w:p>
        </w:tc>
        <w:tc>
          <w:tcPr>
            <w:tcW w:w="1318" w:type="dxa"/>
            <w:shd w:val="clear" w:color="auto" w:fill="auto"/>
            <w:noWrap/>
            <w:vAlign w:val="center"/>
          </w:tcPr>
          <w:p w14:paraId="21A3F116"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275" w:type="dxa"/>
            <w:shd w:val="clear" w:color="auto" w:fill="auto"/>
          </w:tcPr>
          <w:p w14:paraId="2964A725"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325" w:type="dxa"/>
            <w:shd w:val="clear" w:color="auto" w:fill="auto"/>
          </w:tcPr>
          <w:p w14:paraId="156CFB3A"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149" w:type="dxa"/>
            <w:shd w:val="clear" w:color="auto" w:fill="auto"/>
          </w:tcPr>
          <w:p w14:paraId="10EEB02C"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p>
        </w:tc>
        <w:tc>
          <w:tcPr>
            <w:tcW w:w="1087" w:type="dxa"/>
            <w:shd w:val="clear" w:color="auto" w:fill="auto"/>
            <w:vAlign w:val="center"/>
          </w:tcPr>
          <w:p w14:paraId="2FE94221" w14:textId="77777777" w:rsidR="002E6F56" w:rsidRPr="00B521DB" w:rsidRDefault="002E6F56" w:rsidP="00714818">
            <w:pPr>
              <w:spacing w:after="0" w:line="240" w:lineRule="auto"/>
              <w:jc w:val="center"/>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X</w:t>
            </w:r>
          </w:p>
        </w:tc>
      </w:tr>
    </w:tbl>
    <w:p w14:paraId="71C767D3" w14:textId="472E67C9" w:rsidR="002E6F56" w:rsidRDefault="00FC4123" w:rsidP="003D0EAA">
      <w:pPr>
        <w:pBdr>
          <w:top w:val="nil"/>
          <w:left w:val="nil"/>
          <w:bottom w:val="nil"/>
          <w:right w:val="nil"/>
          <w:between w:val="nil"/>
          <w:bar w:val="nil"/>
        </w:pBdr>
        <w:spacing w:after="120" w:line="240" w:lineRule="auto"/>
        <w:jc w:val="center"/>
        <w:rPr>
          <w:rFonts w:cs="Arial"/>
          <w:i/>
          <w:sz w:val="18"/>
        </w:rPr>
      </w:pPr>
      <w:r>
        <w:rPr>
          <w:rFonts w:cs="Arial"/>
          <w:i/>
          <w:sz w:val="18"/>
        </w:rPr>
        <w:t>Tabla 3</w:t>
      </w:r>
      <w:r w:rsidRPr="002D46D5">
        <w:rPr>
          <w:rFonts w:cs="Arial"/>
          <w:i/>
          <w:sz w:val="18"/>
        </w:rPr>
        <w:t xml:space="preserve">. </w:t>
      </w:r>
      <w:r>
        <w:rPr>
          <w:rFonts w:cs="Arial"/>
          <w:i/>
          <w:sz w:val="18"/>
        </w:rPr>
        <w:t>Bandas</w:t>
      </w:r>
      <w:r w:rsidRPr="00927904">
        <w:rPr>
          <w:rFonts w:cs="Arial"/>
          <w:i/>
          <w:sz w:val="18"/>
        </w:rPr>
        <w:t xml:space="preserve"> de frecuencias del POD 1.13 en el rango 24.25 GHz a 86 G</w:t>
      </w:r>
      <w:r>
        <w:rPr>
          <w:rFonts w:cs="Arial"/>
          <w:i/>
          <w:sz w:val="18"/>
        </w:rPr>
        <w:t xml:space="preserve">Hz que cuentan con </w:t>
      </w:r>
      <w:r w:rsidRPr="00FC4123">
        <w:rPr>
          <w:rFonts w:cs="Arial"/>
          <w:i/>
          <w:sz w:val="18"/>
        </w:rPr>
        <w:t>servicios relacionados con la seguridad de la vida humana</w:t>
      </w:r>
      <w:r>
        <w:rPr>
          <w:rFonts w:cs="Arial"/>
          <w:i/>
          <w:sz w:val="18"/>
        </w:rPr>
        <w:t>, así como espectro libre</w:t>
      </w:r>
      <w:r w:rsidR="0000578E">
        <w:rPr>
          <w:rFonts w:cs="Arial"/>
          <w:i/>
          <w:sz w:val="18"/>
        </w:rPr>
        <w:t>.</w:t>
      </w:r>
    </w:p>
    <w:p w14:paraId="3C010F22" w14:textId="6FED4AA4" w:rsidR="00DB2BED" w:rsidRDefault="00DB2BED" w:rsidP="00DB2BED">
      <w:pPr>
        <w:pBdr>
          <w:top w:val="nil"/>
          <w:left w:val="nil"/>
          <w:bottom w:val="nil"/>
          <w:right w:val="nil"/>
          <w:between w:val="nil"/>
          <w:bar w:val="nil"/>
        </w:pBdr>
        <w:spacing w:after="120" w:line="240" w:lineRule="auto"/>
        <w:jc w:val="both"/>
        <w:rPr>
          <w:rFonts w:cs="Arial"/>
        </w:rPr>
      </w:pPr>
      <w:r>
        <w:rPr>
          <w:rFonts w:cs="Arial"/>
        </w:rPr>
        <w:t xml:space="preserve">Ahora bien, </w:t>
      </w:r>
      <w:r w:rsidR="00910419">
        <w:rPr>
          <w:rFonts w:cs="Arial"/>
        </w:rPr>
        <w:t xml:space="preserve">es de mencionar que en nuestro país se cuenta con registro de diversos </w:t>
      </w:r>
      <w:r>
        <w:rPr>
          <w:rFonts w:cs="Arial"/>
        </w:rPr>
        <w:t xml:space="preserve">servicios de radiocomunicaciones prestados a través de las bandas de frecuencias en el segmento 24.25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0848">
        <w:rPr>
          <w:rFonts w:cs="Arial"/>
        </w:rPr>
        <w:t>86 GHz</w:t>
      </w:r>
      <w:r w:rsidR="00910419">
        <w:rPr>
          <w:rFonts w:cs="Arial"/>
        </w:rPr>
        <w:t xml:space="preserve">. </w:t>
      </w:r>
      <w:r>
        <w:rPr>
          <w:rFonts w:cs="Arial"/>
        </w:rPr>
        <w:t>Tal es el caso del registro que</w:t>
      </w:r>
      <w:r w:rsidRPr="002A7720">
        <w:rPr>
          <w:rFonts w:cs="Arial"/>
        </w:rPr>
        <w:t xml:space="preserve"> </w:t>
      </w:r>
      <w:r>
        <w:rPr>
          <w:rFonts w:cs="Arial"/>
        </w:rPr>
        <w:t xml:space="preserve">se tiene de </w:t>
      </w:r>
      <w:r w:rsidRPr="00BE2323">
        <w:rPr>
          <w:rFonts w:cs="Arial"/>
        </w:rPr>
        <w:t xml:space="preserve">diversos </w:t>
      </w:r>
      <w:r>
        <w:rPr>
          <w:rFonts w:cs="Arial"/>
          <w:color w:val="000000"/>
        </w:rPr>
        <w:t xml:space="preserve">títulos de </w:t>
      </w:r>
      <w:r w:rsidRPr="00BE2323">
        <w:rPr>
          <w:rFonts w:cs="Arial"/>
          <w:color w:val="000000"/>
        </w:rPr>
        <w:t>concesión en la banda de frecuencias</w:t>
      </w:r>
      <w:r>
        <w:rPr>
          <w:rFonts w:cs="Arial"/>
          <w:color w:val="000000"/>
        </w:rPr>
        <w:t xml:space="preserve"> de</w:t>
      </w:r>
      <w:r w:rsidRPr="00BE2323">
        <w:rPr>
          <w:rFonts w:cs="Arial"/>
          <w:color w:val="000000"/>
        </w:rPr>
        <w:t xml:space="preserve"> 37 GHz, </w:t>
      </w:r>
      <w:r w:rsidR="00BB1CB6">
        <w:rPr>
          <w:rFonts w:cs="Arial"/>
          <w:color w:val="000000"/>
        </w:rPr>
        <w:t xml:space="preserve">particularmente en el segmento 37 – 38.6 GHz, </w:t>
      </w:r>
      <w:r>
        <w:rPr>
          <w:rFonts w:cs="Arial"/>
          <w:color w:val="000000"/>
        </w:rPr>
        <w:t xml:space="preserve">para la provisión de capacidad para el establecimiento de </w:t>
      </w:r>
      <w:r w:rsidRPr="00BE2323">
        <w:rPr>
          <w:rFonts w:cs="Arial"/>
          <w:color w:val="000000"/>
        </w:rPr>
        <w:t>enlaces de microondas punto a punto</w:t>
      </w:r>
      <w:r>
        <w:rPr>
          <w:rFonts w:cs="Arial"/>
          <w:color w:val="000000"/>
        </w:rPr>
        <w:t>, pertenecientes al servicio fijo.</w:t>
      </w:r>
    </w:p>
    <w:p w14:paraId="0FAE5FE0" w14:textId="020679CB" w:rsidR="00DB2BED" w:rsidRDefault="00C128D0" w:rsidP="00DB2BED">
      <w:pPr>
        <w:pBdr>
          <w:top w:val="nil"/>
          <w:left w:val="nil"/>
          <w:bottom w:val="nil"/>
          <w:right w:val="nil"/>
          <w:between w:val="nil"/>
          <w:bar w:val="nil"/>
        </w:pBdr>
        <w:spacing w:after="120" w:line="240" w:lineRule="auto"/>
        <w:jc w:val="both"/>
        <w:rPr>
          <w:rFonts w:cs="Arial"/>
        </w:rPr>
      </w:pPr>
      <w:r>
        <w:rPr>
          <w:rFonts w:cs="Arial"/>
        </w:rPr>
        <w:t>Finalmente</w:t>
      </w:r>
      <w:r w:rsidR="003E6598">
        <w:rPr>
          <w:rFonts w:cs="Arial"/>
        </w:rPr>
        <w:t>, el día 9 de m</w:t>
      </w:r>
      <w:r w:rsidR="00DB2BED">
        <w:rPr>
          <w:rFonts w:cs="Arial"/>
        </w:rPr>
        <w:t>arzo de 2012 se public</w:t>
      </w:r>
      <w:r w:rsidR="005B33F6">
        <w:rPr>
          <w:rFonts w:cs="Arial"/>
        </w:rPr>
        <w:t>ó</w:t>
      </w:r>
      <w:r w:rsidR="00DB2BED">
        <w:rPr>
          <w:rFonts w:cs="Arial"/>
        </w:rPr>
        <w:t xml:space="preserve"> en el Diario Oficial de la Federación el “</w:t>
      </w:r>
      <w:r w:rsidR="00DB2BED" w:rsidRPr="004A50FF">
        <w:rPr>
          <w:rFonts w:cs="Arial"/>
        </w:rPr>
        <w:t>Acuerdo por el que se establecen las bandas de frecuencias de 71 a 76 GHz y de 81 a 86 GHz, como bandas de frecuencias del espectro radioeléctrico de uso libre, y las condiciones de operación a que deberán sujetarse los sistemas y dispositivos para su operación en estas bandas</w:t>
      </w:r>
      <w:r w:rsidR="00DB2BED">
        <w:rPr>
          <w:rFonts w:cs="Arial"/>
        </w:rPr>
        <w:t>”</w:t>
      </w:r>
      <w:r w:rsidR="00DB2BED">
        <w:rPr>
          <w:rStyle w:val="Refdenotaalpie"/>
          <w:rFonts w:cs="Arial"/>
        </w:rPr>
        <w:footnoteReference w:id="12"/>
      </w:r>
      <w:r w:rsidR="00DB2BED">
        <w:rPr>
          <w:rFonts w:cs="Arial"/>
        </w:rPr>
        <w:t>, a través del cual se pacta clasificar dichas bandas como espectro libre.</w:t>
      </w:r>
    </w:p>
    <w:p w14:paraId="10EA0D9F" w14:textId="77777777" w:rsidR="00DB2BED" w:rsidRPr="00585949" w:rsidRDefault="00DB2BED" w:rsidP="00585949">
      <w:pPr>
        <w:pBdr>
          <w:top w:val="nil"/>
          <w:left w:val="nil"/>
          <w:bottom w:val="nil"/>
          <w:right w:val="nil"/>
          <w:between w:val="nil"/>
          <w:bar w:val="nil"/>
        </w:pBdr>
        <w:spacing w:after="120" w:line="240" w:lineRule="auto"/>
        <w:jc w:val="both"/>
        <w:rPr>
          <w:rFonts w:cs="Arial"/>
        </w:rPr>
      </w:pPr>
    </w:p>
    <w:p w14:paraId="48418C0E" w14:textId="7DCF96DD" w:rsidR="00FC74DC" w:rsidRPr="00840E43" w:rsidRDefault="00EA170C" w:rsidP="00702869">
      <w:pPr>
        <w:pStyle w:val="Ttulo1"/>
        <w:spacing w:before="0" w:after="120" w:line="240" w:lineRule="auto"/>
        <w:rPr>
          <w:rFonts w:asciiTheme="minorHAnsi" w:hAnsiTheme="minorHAnsi"/>
          <w:sz w:val="24"/>
          <w:szCs w:val="24"/>
        </w:rPr>
      </w:pPr>
      <w:bookmarkStart w:id="176" w:name="_Toc486437907"/>
      <w:bookmarkStart w:id="177" w:name="_Toc487701464"/>
      <w:r w:rsidRPr="00840E43">
        <w:rPr>
          <w:rFonts w:asciiTheme="minorHAnsi" w:hAnsiTheme="minorHAnsi"/>
          <w:sz w:val="24"/>
          <w:szCs w:val="24"/>
        </w:rPr>
        <w:t>Tendencias mundiales sobre el uso del espectro para IMT en frecuencias superiores a 24 GHz.</w:t>
      </w:r>
      <w:bookmarkEnd w:id="176"/>
      <w:bookmarkEnd w:id="177"/>
    </w:p>
    <w:p w14:paraId="69B4442A" w14:textId="013F7825" w:rsidR="008D094D" w:rsidRDefault="008D094D" w:rsidP="00702869">
      <w:pPr>
        <w:spacing w:after="120" w:line="240" w:lineRule="auto"/>
        <w:jc w:val="both"/>
        <w:rPr>
          <w:rFonts w:cs="Arial"/>
        </w:rPr>
      </w:pPr>
      <w:r>
        <w:rPr>
          <w:rFonts w:cs="Arial"/>
        </w:rPr>
        <w:t xml:space="preserve">El espectro radioeléctrico </w:t>
      </w:r>
      <w:r w:rsidR="00DE7645">
        <w:rPr>
          <w:rFonts w:cs="Arial"/>
        </w:rPr>
        <w:t>en frecuencias superiores a</w:t>
      </w:r>
      <w:r>
        <w:rPr>
          <w:rFonts w:cs="Arial"/>
        </w:rPr>
        <w:t xml:space="preserve"> 24 GHz es un </w:t>
      </w:r>
      <w:r w:rsidR="00744E58">
        <w:rPr>
          <w:rFonts w:cs="Arial"/>
        </w:rPr>
        <w:t xml:space="preserve">recurso que se está </w:t>
      </w:r>
      <w:r w:rsidR="00DA72F6">
        <w:rPr>
          <w:rFonts w:cs="Arial"/>
        </w:rPr>
        <w:t>proyectando</w:t>
      </w:r>
      <w:r w:rsidR="00744E58">
        <w:rPr>
          <w:rFonts w:cs="Arial"/>
        </w:rPr>
        <w:t xml:space="preserve"> a nivel mundial para el desarrollo y despliegue de futuros est</w:t>
      </w:r>
      <w:r w:rsidR="00715E46">
        <w:rPr>
          <w:rFonts w:cs="Arial"/>
        </w:rPr>
        <w:t>ándares para los sistemas móviles de</w:t>
      </w:r>
      <w:r w:rsidR="00744E58">
        <w:rPr>
          <w:rFonts w:cs="Arial"/>
        </w:rPr>
        <w:t xml:space="preserve"> quinta generación</w:t>
      </w:r>
      <w:r w:rsidR="00E10922">
        <w:rPr>
          <w:rFonts w:cs="Arial"/>
        </w:rPr>
        <w:t xml:space="preserve"> o 5G</w:t>
      </w:r>
      <w:r w:rsidR="00744E58">
        <w:rPr>
          <w:rFonts w:cs="Arial"/>
        </w:rPr>
        <w:t xml:space="preserve">. Se prevé </w:t>
      </w:r>
      <w:r w:rsidR="00390A71">
        <w:rPr>
          <w:rFonts w:cs="Arial"/>
        </w:rPr>
        <w:t>que alrededor del año 2019</w:t>
      </w:r>
      <w:r w:rsidR="00744E58">
        <w:rPr>
          <w:rFonts w:cs="Arial"/>
        </w:rPr>
        <w:t xml:space="preserve"> </w:t>
      </w:r>
      <w:r w:rsidR="00FB718F">
        <w:rPr>
          <w:rFonts w:cs="Arial"/>
        </w:rPr>
        <w:t>un gran número de</w:t>
      </w:r>
      <w:r w:rsidR="00744E58">
        <w:rPr>
          <w:rFonts w:cs="Arial"/>
        </w:rPr>
        <w:t xml:space="preserve"> dispositivos de corto alcance y potencia limitada se encuentren operando a través de las bandas </w:t>
      </w:r>
      <w:r w:rsidR="00FA064C">
        <w:rPr>
          <w:rFonts w:cs="Arial"/>
        </w:rPr>
        <w:t>de frecuencias</w:t>
      </w:r>
      <w:r w:rsidR="00744E58">
        <w:rPr>
          <w:rFonts w:cs="Arial"/>
        </w:rPr>
        <w:t xml:space="preserve"> milimétricas en el contexto de las </w:t>
      </w:r>
      <w:r w:rsidR="00E10922">
        <w:rPr>
          <w:rFonts w:cs="Arial"/>
        </w:rPr>
        <w:t>comunicaciones tipo máquina</w:t>
      </w:r>
      <w:r w:rsidR="001B7650">
        <w:rPr>
          <w:rFonts w:cs="Arial"/>
        </w:rPr>
        <w:t xml:space="preserve"> a </w:t>
      </w:r>
      <w:r w:rsidR="00744E58">
        <w:rPr>
          <w:rFonts w:cs="Arial"/>
        </w:rPr>
        <w:t>nivel masivo y el</w:t>
      </w:r>
      <w:r w:rsidR="001B7650">
        <w:rPr>
          <w:rFonts w:cs="Arial"/>
        </w:rPr>
        <w:t xml:space="preserve"> Internet de las cosas</w:t>
      </w:r>
      <w:r w:rsidR="00744E58">
        <w:rPr>
          <w:rFonts w:cs="Arial"/>
        </w:rPr>
        <w:t xml:space="preserve"> </w:t>
      </w:r>
      <w:r w:rsidR="001B7650">
        <w:rPr>
          <w:rFonts w:cs="Arial"/>
        </w:rPr>
        <w:t>(</w:t>
      </w:r>
      <w:r w:rsidR="00744E58">
        <w:rPr>
          <w:rFonts w:cs="Arial"/>
        </w:rPr>
        <w:t>IoT</w:t>
      </w:r>
      <w:r w:rsidR="001B7650">
        <w:rPr>
          <w:rFonts w:cs="Arial"/>
        </w:rPr>
        <w:t>).</w:t>
      </w:r>
    </w:p>
    <w:p w14:paraId="259BDAFB" w14:textId="2018F573" w:rsidR="001B7650" w:rsidRDefault="001B7650" w:rsidP="00702869">
      <w:pPr>
        <w:spacing w:after="120" w:line="240" w:lineRule="auto"/>
        <w:jc w:val="both"/>
        <w:rPr>
          <w:rFonts w:cs="Arial"/>
        </w:rPr>
      </w:pPr>
      <w:r>
        <w:rPr>
          <w:rFonts w:cs="Arial"/>
        </w:rPr>
        <w:t>Por estas razones</w:t>
      </w:r>
      <w:r w:rsidR="00390A71">
        <w:rPr>
          <w:rFonts w:cs="Arial"/>
        </w:rPr>
        <w:t>,</w:t>
      </w:r>
      <w:r>
        <w:rPr>
          <w:rFonts w:cs="Arial"/>
        </w:rPr>
        <w:t xml:space="preserve"> diversos países en el mundo han comenzado a sumar esfuerzos con el objeto de armonizar</w:t>
      </w:r>
      <w:r w:rsidR="00FA064C">
        <w:rPr>
          <w:rFonts w:cs="Arial"/>
        </w:rPr>
        <w:t xml:space="preserve"> bandas de frecuencias propicias para satisfacer la </w:t>
      </w:r>
      <w:r w:rsidR="00DC24AA">
        <w:rPr>
          <w:rFonts w:cs="Arial"/>
        </w:rPr>
        <w:t>inmensa</w:t>
      </w:r>
      <w:r w:rsidR="00FA064C">
        <w:rPr>
          <w:rFonts w:cs="Arial"/>
        </w:rPr>
        <w:t xml:space="preserve"> demanda que se prevé tengan este tipo de comunicaciones a nivel global.</w:t>
      </w:r>
      <w:r>
        <w:rPr>
          <w:rFonts w:cs="Arial"/>
        </w:rPr>
        <w:t xml:space="preserve"> </w:t>
      </w:r>
    </w:p>
    <w:p w14:paraId="2F12B3AC" w14:textId="77777777" w:rsidR="00EA1BC0" w:rsidRDefault="00FA064C" w:rsidP="001765A1">
      <w:pPr>
        <w:spacing w:after="120" w:line="240" w:lineRule="auto"/>
        <w:jc w:val="both"/>
        <w:rPr>
          <w:rFonts w:cs="Arial"/>
        </w:rPr>
      </w:pPr>
      <w:r>
        <w:rPr>
          <w:rFonts w:cs="Arial"/>
        </w:rPr>
        <w:t>Así pues, e</w:t>
      </w:r>
      <w:r w:rsidR="00FC74DC" w:rsidRPr="00702869">
        <w:rPr>
          <w:rFonts w:cs="Arial"/>
        </w:rPr>
        <w:t xml:space="preserve">xisten regiones y/o países en el mundo que ya han </w:t>
      </w:r>
      <w:r>
        <w:rPr>
          <w:rFonts w:cs="Arial"/>
        </w:rPr>
        <w:t xml:space="preserve">comenzado a </w:t>
      </w:r>
      <w:r w:rsidR="00FC74DC" w:rsidRPr="00702869">
        <w:rPr>
          <w:rFonts w:cs="Arial"/>
        </w:rPr>
        <w:t>realiza</w:t>
      </w:r>
      <w:r>
        <w:rPr>
          <w:rFonts w:cs="Arial"/>
        </w:rPr>
        <w:t>r</w:t>
      </w:r>
      <w:r w:rsidR="00FC74DC" w:rsidRPr="00702869">
        <w:rPr>
          <w:rFonts w:cs="Arial"/>
        </w:rPr>
        <w:t xml:space="preserve"> acciones</w:t>
      </w:r>
      <w:r w:rsidR="00BF6EA4">
        <w:rPr>
          <w:rFonts w:cs="Arial"/>
        </w:rPr>
        <w:t xml:space="preserve"> tendientes a la implementación de sistemas IMT de banda ancha y estrecha</w:t>
      </w:r>
      <w:r w:rsidR="00FC74DC" w:rsidRPr="00702869">
        <w:rPr>
          <w:rFonts w:cs="Arial"/>
        </w:rPr>
        <w:t xml:space="preserve"> en </w:t>
      </w:r>
      <w:r w:rsidR="00BF6EA4">
        <w:rPr>
          <w:rFonts w:cs="Arial"/>
        </w:rPr>
        <w:t>las</w:t>
      </w:r>
      <w:r w:rsidR="00FC74DC" w:rsidRPr="00702869">
        <w:rPr>
          <w:rFonts w:cs="Arial"/>
        </w:rPr>
        <w:t xml:space="preserve"> bandas</w:t>
      </w:r>
      <w:r w:rsidR="00BF6EA4">
        <w:rPr>
          <w:rFonts w:cs="Arial"/>
        </w:rPr>
        <w:t xml:space="preserve"> de frecuencias incluidas en el </w:t>
      </w:r>
      <w:r w:rsidR="0062665E">
        <w:rPr>
          <w:rFonts w:cs="Arial"/>
        </w:rPr>
        <w:t>POD</w:t>
      </w:r>
      <w:r w:rsidR="00BF6EA4">
        <w:rPr>
          <w:rFonts w:cs="Arial"/>
        </w:rPr>
        <w:t xml:space="preserve"> 1.13 de la CMR-19</w:t>
      </w:r>
      <w:r w:rsidR="00FC74DC" w:rsidRPr="00702869">
        <w:rPr>
          <w:rFonts w:cs="Arial"/>
        </w:rPr>
        <w:t>. Por ejemplo, la</w:t>
      </w:r>
      <w:r>
        <w:rPr>
          <w:rFonts w:cs="Arial"/>
        </w:rPr>
        <w:t xml:space="preserve"> </w:t>
      </w:r>
      <w:r w:rsidRPr="000E7818">
        <w:rPr>
          <w:rFonts w:cs="Arial"/>
          <w:b/>
        </w:rPr>
        <w:t>Conferencia Europea de Administraciones de Correos y Telecomunicaciones</w:t>
      </w:r>
      <w:r w:rsidR="000E7818">
        <w:rPr>
          <w:rFonts w:cs="Arial"/>
        </w:rPr>
        <w:t xml:space="preserve"> (CEPT, por sus siglas en </w:t>
      </w:r>
      <w:r w:rsidR="008B2822">
        <w:rPr>
          <w:rFonts w:cs="Arial"/>
        </w:rPr>
        <w:t>francés</w:t>
      </w:r>
      <w:r w:rsidR="000E7818">
        <w:rPr>
          <w:rFonts w:cs="Arial"/>
        </w:rPr>
        <w:t>)</w:t>
      </w:r>
      <w:r>
        <w:rPr>
          <w:rFonts w:cs="Arial"/>
        </w:rPr>
        <w:t xml:space="preserve"> </w:t>
      </w:r>
      <w:r w:rsidR="00061948">
        <w:rPr>
          <w:rFonts w:cs="Arial"/>
        </w:rPr>
        <w:t>ha</w:t>
      </w:r>
      <w:r w:rsidRPr="00702869">
        <w:rPr>
          <w:rFonts w:cs="Arial"/>
        </w:rPr>
        <w:t xml:space="preserve"> </w:t>
      </w:r>
      <w:r>
        <w:rPr>
          <w:rFonts w:cs="Arial"/>
        </w:rPr>
        <w:t>adopta</w:t>
      </w:r>
      <w:r w:rsidR="00061948">
        <w:rPr>
          <w:rFonts w:cs="Arial"/>
        </w:rPr>
        <w:t>do</w:t>
      </w:r>
      <w:r>
        <w:rPr>
          <w:rFonts w:cs="Arial"/>
        </w:rPr>
        <w:t xml:space="preserve"> diversas medidas para armonizar espectro radioeléctrico en </w:t>
      </w:r>
      <w:r w:rsidR="00FC74DC" w:rsidRPr="00702869">
        <w:rPr>
          <w:rFonts w:cs="Arial"/>
        </w:rPr>
        <w:t xml:space="preserve">la banda de </w:t>
      </w:r>
      <w:r w:rsidR="00FC74DC" w:rsidRPr="00FA064C">
        <w:t>24</w:t>
      </w:r>
      <w:r w:rsidR="00FC74DC" w:rsidRPr="00FA064C">
        <w:rPr>
          <w:rFonts w:cs="Arial"/>
        </w:rPr>
        <w:t>.25-27.5 GHz</w:t>
      </w:r>
      <w:r>
        <w:rPr>
          <w:rStyle w:val="Refdenotaalpie"/>
          <w:rFonts w:cs="Arial"/>
        </w:rPr>
        <w:footnoteReference w:id="13"/>
      </w:r>
      <w:r>
        <w:rPr>
          <w:rFonts w:cs="Arial"/>
        </w:rPr>
        <w:t xml:space="preserve"> </w:t>
      </w:r>
      <w:r w:rsidR="00FC74DC" w:rsidRPr="00702869">
        <w:rPr>
          <w:rFonts w:cs="Arial"/>
        </w:rPr>
        <w:t>para desplegar redes 5G</w:t>
      </w:r>
      <w:r w:rsidR="00061948">
        <w:rPr>
          <w:rFonts w:cs="Arial"/>
        </w:rPr>
        <w:t xml:space="preserve"> y </w:t>
      </w:r>
      <w:r w:rsidR="00AB567A">
        <w:rPr>
          <w:rFonts w:cs="Arial"/>
        </w:rPr>
        <w:t>ha llevado a cabo un p</w:t>
      </w:r>
      <w:r w:rsidR="00D35B23">
        <w:rPr>
          <w:rFonts w:cs="Arial"/>
        </w:rPr>
        <w:t xml:space="preserve">rimer acercamiento hacia una postura regional. </w:t>
      </w:r>
    </w:p>
    <w:p w14:paraId="7C446ABF" w14:textId="6AEE82FF" w:rsidR="001765A1" w:rsidRPr="00702869" w:rsidRDefault="00EA1BC0" w:rsidP="001765A1">
      <w:pPr>
        <w:spacing w:after="120" w:line="240" w:lineRule="auto"/>
        <w:jc w:val="both"/>
        <w:rPr>
          <w:rFonts w:cs="Arial"/>
        </w:rPr>
      </w:pPr>
      <w:r w:rsidRPr="00EA1BC0">
        <w:rPr>
          <w:rFonts w:cs="Arial"/>
        </w:rPr>
        <w:t xml:space="preserve">Aunado a lo anterior, se conoce que la CEPT llevó a cabo una consulta pública el año pasado. El propósito de su cuestionario era reunir las opiniones de las administraciones de la CEPT y la industria sobre las bandas de frecuencia en estudio para la CMR-19 respecto al POD 1.13. </w:t>
      </w:r>
      <w:r w:rsidR="00D35B23" w:rsidRPr="00EA1BC0">
        <w:rPr>
          <w:rFonts w:cs="Arial"/>
        </w:rPr>
        <w:t>Estas</w:t>
      </w:r>
      <w:r w:rsidR="00AB567A" w:rsidRPr="00EA1BC0">
        <w:rPr>
          <w:rFonts w:cs="Arial"/>
        </w:rPr>
        <w:t xml:space="preserve"> </w:t>
      </w:r>
      <w:r w:rsidR="00D35B23" w:rsidRPr="00EA1BC0">
        <w:rPr>
          <w:rFonts w:cs="Arial"/>
        </w:rPr>
        <w:t>aportaciones preliminares por parte de la CEPT</w:t>
      </w:r>
      <w:r w:rsidR="001765A1" w:rsidRPr="00EA1BC0">
        <w:rPr>
          <w:rFonts w:cs="Arial"/>
        </w:rPr>
        <w:t xml:space="preserve"> pueden apreciarse en la siguiente tabla:</w:t>
      </w:r>
    </w:p>
    <w:tbl>
      <w:tblPr>
        <w:tblStyle w:val="Tabladelista3-nfasis6"/>
        <w:tblW w:w="8642" w:type="dxa"/>
        <w:tblLook w:val="04A0" w:firstRow="1" w:lastRow="0" w:firstColumn="1" w:lastColumn="0" w:noHBand="0" w:noVBand="1"/>
      </w:tblPr>
      <w:tblGrid>
        <w:gridCol w:w="1588"/>
        <w:gridCol w:w="2127"/>
        <w:gridCol w:w="4927"/>
      </w:tblGrid>
      <w:tr w:rsidR="001765A1" w:rsidRPr="00702869" w14:paraId="21396DE2" w14:textId="77777777" w:rsidTr="00840E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8" w:type="dxa"/>
            <w:vAlign w:val="center"/>
          </w:tcPr>
          <w:p w14:paraId="67C00D0E" w14:textId="77777777" w:rsidR="001765A1" w:rsidRPr="00695BC1" w:rsidRDefault="001765A1" w:rsidP="00840E43">
            <w:pPr>
              <w:widowControl w:val="0"/>
              <w:jc w:val="center"/>
              <w:rPr>
                <w:rFonts w:eastAsia="SimSun" w:cs="Arial"/>
                <w:kern w:val="2"/>
                <w:sz w:val="18"/>
                <w:szCs w:val="20"/>
                <w:lang w:val="en-GB" w:eastAsia="zh-CN"/>
              </w:rPr>
            </w:pPr>
            <w:r w:rsidRPr="00695BC1">
              <w:rPr>
                <w:rFonts w:eastAsia="SimSun" w:cs="Arial"/>
                <w:kern w:val="2"/>
                <w:sz w:val="18"/>
                <w:szCs w:val="20"/>
                <w:lang w:val="en-GB" w:eastAsia="zh-CN"/>
              </w:rPr>
              <w:t>Banda</w:t>
            </w:r>
          </w:p>
        </w:tc>
        <w:tc>
          <w:tcPr>
            <w:tcW w:w="2127" w:type="dxa"/>
            <w:vAlign w:val="center"/>
          </w:tcPr>
          <w:p w14:paraId="4DC1D309" w14:textId="77777777" w:rsidR="001765A1" w:rsidRPr="00695BC1" w:rsidRDefault="001765A1" w:rsidP="00840E43">
            <w:pPr>
              <w:widowControl w:val="0"/>
              <w:jc w:val="center"/>
              <w:cnfStyle w:val="100000000000" w:firstRow="1"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695BC1">
              <w:rPr>
                <w:rFonts w:eastAsia="SimSun" w:cs="Arial"/>
                <w:kern w:val="2"/>
                <w:sz w:val="18"/>
                <w:szCs w:val="20"/>
                <w:lang w:eastAsia="zh-CN"/>
              </w:rPr>
              <w:t>Prioridad de estudio de la CEPT</w:t>
            </w:r>
          </w:p>
        </w:tc>
        <w:tc>
          <w:tcPr>
            <w:tcW w:w="4927" w:type="dxa"/>
            <w:vAlign w:val="center"/>
          </w:tcPr>
          <w:p w14:paraId="1FC9F144" w14:textId="77777777" w:rsidR="001765A1" w:rsidRPr="00695BC1" w:rsidRDefault="001765A1" w:rsidP="00840E43">
            <w:pPr>
              <w:widowControl w:val="0"/>
              <w:jc w:val="center"/>
              <w:cnfStyle w:val="100000000000" w:firstRow="1"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695BC1">
              <w:rPr>
                <w:rFonts w:eastAsia="SimSun" w:cs="Arial"/>
                <w:kern w:val="2"/>
                <w:sz w:val="18"/>
                <w:szCs w:val="20"/>
                <w:lang w:eastAsia="zh-CN"/>
              </w:rPr>
              <w:t>Intereses particulares en esta banda</w:t>
            </w:r>
          </w:p>
        </w:tc>
      </w:tr>
      <w:tr w:rsidR="001765A1" w:rsidRPr="00702869" w14:paraId="785804B4" w14:textId="77777777" w:rsidTr="00840E4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33394913"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24.25</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27.5 GHz</w:t>
            </w:r>
          </w:p>
        </w:tc>
        <w:tc>
          <w:tcPr>
            <w:tcW w:w="2127" w:type="dxa"/>
            <w:vAlign w:val="center"/>
          </w:tcPr>
          <w:p w14:paraId="3C849894" w14:textId="77777777"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20"/>
              </w:rPr>
            </w:pPr>
            <w:r w:rsidRPr="00702869">
              <w:rPr>
                <w:rFonts w:eastAsia="Calibri" w:cs="Arial"/>
                <w:sz w:val="18"/>
                <w:szCs w:val="20"/>
              </w:rPr>
              <w:t>Alta prioridad de estudio “Banda pionera 5G”</w:t>
            </w:r>
          </w:p>
        </w:tc>
        <w:tc>
          <w:tcPr>
            <w:tcW w:w="4927" w:type="dxa"/>
            <w:vAlign w:val="center"/>
          </w:tcPr>
          <w:p w14:paraId="45DE3304" w14:textId="78E7AB39" w:rsidR="001765A1" w:rsidRPr="00702869" w:rsidRDefault="00C86492" w:rsidP="00840E43">
            <w:pPr>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r>
              <w:rPr>
                <w:rFonts w:eastAsia="SimSun" w:cs="Arial"/>
                <w:kern w:val="2"/>
                <w:sz w:val="18"/>
                <w:szCs w:val="20"/>
                <w:lang w:eastAsia="zh-CN"/>
              </w:rPr>
              <w:t>A</w:t>
            </w:r>
            <w:r w:rsidR="001765A1" w:rsidRPr="00702869">
              <w:rPr>
                <w:rFonts w:eastAsia="SimSun" w:cs="Arial"/>
                <w:kern w:val="2"/>
                <w:sz w:val="18"/>
                <w:szCs w:val="20"/>
                <w:lang w:eastAsia="zh-CN"/>
              </w:rPr>
              <w:t>ncho</w:t>
            </w:r>
            <w:r>
              <w:rPr>
                <w:rFonts w:eastAsia="SimSun" w:cs="Arial"/>
                <w:kern w:val="2"/>
                <w:sz w:val="18"/>
                <w:szCs w:val="20"/>
                <w:lang w:eastAsia="zh-CN"/>
              </w:rPr>
              <w:t xml:space="preserve"> de banda</w:t>
            </w:r>
            <w:r w:rsidR="001765A1" w:rsidRPr="00702869">
              <w:rPr>
                <w:rFonts w:eastAsia="SimSun" w:cs="Arial"/>
                <w:kern w:val="2"/>
                <w:sz w:val="18"/>
                <w:szCs w:val="20"/>
                <w:lang w:eastAsia="zh-CN"/>
              </w:rPr>
              <w:t xml:space="preserve"> razonable (3.25 GHz) es la banda más baja de la lista</w:t>
            </w:r>
            <w:r w:rsidR="001765A1">
              <w:rPr>
                <w:rFonts w:eastAsia="SimSun" w:cs="Arial"/>
                <w:kern w:val="2"/>
                <w:sz w:val="18"/>
                <w:szCs w:val="20"/>
                <w:lang w:eastAsia="zh-CN"/>
              </w:rPr>
              <w:t xml:space="preserve"> del</w:t>
            </w:r>
            <w:r w:rsidR="001765A1" w:rsidRPr="00702869">
              <w:rPr>
                <w:rFonts w:eastAsia="SimSun" w:cs="Arial"/>
                <w:kern w:val="2"/>
                <w:sz w:val="18"/>
                <w:szCs w:val="20"/>
                <w:lang w:eastAsia="zh-CN"/>
              </w:rPr>
              <w:t xml:space="preserve"> UIT-R tienen mejores características de propagación que las otras bandas enumeradas.</w:t>
            </w:r>
          </w:p>
        </w:tc>
      </w:tr>
      <w:tr w:rsidR="001765A1" w:rsidRPr="00702869" w14:paraId="44572D1C" w14:textId="77777777" w:rsidTr="00840E43">
        <w:trPr>
          <w:trHeight w:val="256"/>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63B96EF1"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31.8</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33.4 GHz</w:t>
            </w:r>
          </w:p>
        </w:tc>
        <w:tc>
          <w:tcPr>
            <w:tcW w:w="2127" w:type="dxa"/>
            <w:vAlign w:val="center"/>
          </w:tcPr>
          <w:p w14:paraId="5BE1EFA3" w14:textId="77777777"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702869">
              <w:rPr>
                <w:rFonts w:eastAsia="Calibri" w:cs="Arial"/>
                <w:sz w:val="18"/>
                <w:szCs w:val="20"/>
              </w:rPr>
              <w:t>Alta prioridad de estudio</w:t>
            </w:r>
          </w:p>
        </w:tc>
        <w:tc>
          <w:tcPr>
            <w:tcW w:w="4927" w:type="dxa"/>
            <w:vAlign w:val="center"/>
          </w:tcPr>
          <w:p w14:paraId="05B32320" w14:textId="77777777"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702869">
              <w:rPr>
                <w:rFonts w:eastAsia="SimSun" w:cs="Arial"/>
                <w:kern w:val="2"/>
                <w:sz w:val="18"/>
                <w:szCs w:val="20"/>
                <w:lang w:eastAsia="zh-CN"/>
              </w:rPr>
              <w:t xml:space="preserve">Banda bastante estrecha (1.6 GHz). El espectro se utiliza en Europa para </w:t>
            </w:r>
            <w:r w:rsidRPr="00B24763">
              <w:rPr>
                <w:rFonts w:eastAsia="SimSun" w:cs="Arial"/>
                <w:i/>
                <w:kern w:val="2"/>
                <w:sz w:val="18"/>
                <w:szCs w:val="20"/>
                <w:lang w:eastAsia="zh-CN"/>
              </w:rPr>
              <w:t>trunking</w:t>
            </w:r>
            <w:r w:rsidRPr="00702869">
              <w:rPr>
                <w:rFonts w:eastAsia="SimSun" w:cs="Arial"/>
                <w:kern w:val="2"/>
                <w:sz w:val="18"/>
                <w:szCs w:val="20"/>
                <w:lang w:eastAsia="zh-CN"/>
              </w:rPr>
              <w:t>, por lo que se necesitarán estudios compartidos para demostrar viabilidad</w:t>
            </w:r>
          </w:p>
        </w:tc>
      </w:tr>
      <w:tr w:rsidR="001765A1" w:rsidRPr="00702869" w14:paraId="56145E40" w14:textId="77777777" w:rsidTr="007A697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5F6A64A2"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37</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40.5 GHz</w:t>
            </w:r>
          </w:p>
          <w:p w14:paraId="0FA39669"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40.5</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42.5 GHz</w:t>
            </w:r>
          </w:p>
          <w:p w14:paraId="11CE01C7"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 xml:space="preserve">42.5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43.5 GHz</w:t>
            </w:r>
          </w:p>
        </w:tc>
        <w:tc>
          <w:tcPr>
            <w:tcW w:w="2127" w:type="dxa"/>
            <w:vAlign w:val="center"/>
          </w:tcPr>
          <w:p w14:paraId="2726FBA6" w14:textId="77777777"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r w:rsidRPr="00702869">
              <w:rPr>
                <w:rFonts w:eastAsia="Calibri" w:cs="Arial"/>
                <w:sz w:val="18"/>
                <w:szCs w:val="20"/>
              </w:rPr>
              <w:t>Alta prioridad de estudio</w:t>
            </w:r>
          </w:p>
        </w:tc>
        <w:tc>
          <w:tcPr>
            <w:tcW w:w="4927" w:type="dxa"/>
            <w:vAlign w:val="center"/>
          </w:tcPr>
          <w:p w14:paraId="1D90C64E" w14:textId="7F4DBAB9" w:rsidR="001765A1" w:rsidRPr="00702869" w:rsidRDefault="00C86492"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r w:rsidRPr="00840E43">
              <w:rPr>
                <w:rFonts w:eastAsia="SimSun" w:cs="Arial"/>
                <w:kern w:val="2"/>
                <w:sz w:val="18"/>
                <w:szCs w:val="20"/>
                <w:lang w:eastAsia="zh-CN"/>
              </w:rPr>
              <w:t xml:space="preserve">Banda razonablemente ancha. </w:t>
            </w:r>
            <w:r w:rsidR="001765A1" w:rsidRPr="00840E43">
              <w:rPr>
                <w:rFonts w:eastAsia="SimSun" w:cs="Arial"/>
                <w:kern w:val="2"/>
                <w:sz w:val="18"/>
                <w:szCs w:val="20"/>
                <w:lang w:eastAsia="zh-CN"/>
              </w:rPr>
              <w:t xml:space="preserve">Atractiva para el ajuste de implementaciones de alcance para realizar economías de escala. </w:t>
            </w:r>
          </w:p>
        </w:tc>
      </w:tr>
      <w:tr w:rsidR="001765A1" w:rsidRPr="00702869" w14:paraId="13044BB6" w14:textId="77777777" w:rsidTr="00840E43">
        <w:trPr>
          <w:trHeight w:val="298"/>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667094C4"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45.5</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47 GHz</w:t>
            </w:r>
          </w:p>
          <w:p w14:paraId="0808030A"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47</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47.2 GHz</w:t>
            </w:r>
          </w:p>
          <w:p w14:paraId="36695653"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47.2</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50.2 GHz</w:t>
            </w:r>
          </w:p>
        </w:tc>
        <w:tc>
          <w:tcPr>
            <w:tcW w:w="2127" w:type="dxa"/>
            <w:vMerge w:val="restart"/>
            <w:vAlign w:val="center"/>
          </w:tcPr>
          <w:p w14:paraId="57EFD509" w14:textId="4F22CD5A"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702869">
              <w:rPr>
                <w:rFonts w:eastAsia="Calibri" w:cs="Arial"/>
                <w:sz w:val="18"/>
                <w:szCs w:val="20"/>
              </w:rPr>
              <w:t>Baja prioridad de estudio</w:t>
            </w:r>
          </w:p>
        </w:tc>
        <w:tc>
          <w:tcPr>
            <w:tcW w:w="4927" w:type="dxa"/>
            <w:vMerge w:val="restart"/>
            <w:vAlign w:val="center"/>
          </w:tcPr>
          <w:p w14:paraId="26CC9F34" w14:textId="77777777"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highlight w:val="yellow"/>
                <w:lang w:eastAsia="zh-CN"/>
              </w:rPr>
            </w:pPr>
            <w:r w:rsidRPr="00702869">
              <w:rPr>
                <w:rFonts w:eastAsia="SimSun" w:cs="Arial"/>
                <w:kern w:val="2"/>
                <w:sz w:val="18"/>
                <w:szCs w:val="20"/>
                <w:lang w:eastAsia="zh-CN"/>
              </w:rPr>
              <w:t>No hay signos de desarrollo del ecosistema de la industria en este rango.</w:t>
            </w:r>
          </w:p>
        </w:tc>
      </w:tr>
      <w:tr w:rsidR="001765A1" w:rsidRPr="00702869" w14:paraId="1A8E9784" w14:textId="77777777" w:rsidTr="00840E4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26D932FA"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50</w:t>
            </w:r>
            <w:r w:rsidRPr="00424EE0">
              <w:rPr>
                <w:rFonts w:eastAsia="SimSun" w:cs="Arial"/>
                <w:kern w:val="2"/>
                <w:sz w:val="18"/>
                <w:szCs w:val="20"/>
                <w:shd w:val="clear" w:color="auto" w:fill="FFFFFF" w:themeFill="background1"/>
                <w:lang w:eastAsia="zh-CN"/>
              </w:rPr>
              <w:t xml:space="preserve">.4 </w:t>
            </w:r>
            <w:r w:rsidRPr="00424EE0">
              <w:rPr>
                <w:rFonts w:ascii="Calibri" w:eastAsia="Times New Roman" w:hAnsi="Calibri" w:cs="Times New Roman"/>
                <w:color w:val="000000"/>
                <w:shd w:val="clear" w:color="auto" w:fill="FFFFFF" w:themeFill="background1"/>
                <w:lang w:eastAsia="es-MX"/>
              </w:rPr>
              <w:t xml:space="preserve">– </w:t>
            </w:r>
            <w:r w:rsidRPr="00424EE0">
              <w:rPr>
                <w:rFonts w:eastAsia="SimSun" w:cs="Arial"/>
                <w:kern w:val="2"/>
                <w:sz w:val="18"/>
                <w:szCs w:val="20"/>
                <w:shd w:val="clear" w:color="auto" w:fill="FFFFFF" w:themeFill="background1"/>
                <w:lang w:eastAsia="zh-CN"/>
              </w:rPr>
              <w:t>52.6 GHz</w:t>
            </w:r>
          </w:p>
        </w:tc>
        <w:tc>
          <w:tcPr>
            <w:tcW w:w="2127" w:type="dxa"/>
            <w:vMerge/>
            <w:vAlign w:val="center"/>
          </w:tcPr>
          <w:p w14:paraId="75855A96" w14:textId="77777777"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p>
        </w:tc>
        <w:tc>
          <w:tcPr>
            <w:tcW w:w="4927" w:type="dxa"/>
            <w:vMerge/>
            <w:vAlign w:val="center"/>
          </w:tcPr>
          <w:p w14:paraId="17F12E6C" w14:textId="77777777"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highlight w:val="yellow"/>
                <w:lang w:eastAsia="zh-CN"/>
              </w:rPr>
            </w:pPr>
          </w:p>
        </w:tc>
      </w:tr>
      <w:tr w:rsidR="001765A1" w:rsidRPr="00702869" w14:paraId="39FECC4F" w14:textId="77777777" w:rsidTr="007A6972">
        <w:trPr>
          <w:trHeight w:val="150"/>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6B5751DB"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66</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71 GHz</w:t>
            </w:r>
          </w:p>
        </w:tc>
        <w:tc>
          <w:tcPr>
            <w:tcW w:w="2127" w:type="dxa"/>
            <w:vMerge w:val="restart"/>
            <w:vAlign w:val="center"/>
          </w:tcPr>
          <w:p w14:paraId="56704506" w14:textId="605D596A"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702869">
              <w:rPr>
                <w:rFonts w:eastAsia="Calibri" w:cs="Arial"/>
                <w:sz w:val="18"/>
                <w:szCs w:val="20"/>
              </w:rPr>
              <w:t>Prioridad media de estudio.</w:t>
            </w:r>
          </w:p>
        </w:tc>
        <w:tc>
          <w:tcPr>
            <w:tcW w:w="4927" w:type="dxa"/>
            <w:vAlign w:val="center"/>
          </w:tcPr>
          <w:p w14:paraId="2C14EE18" w14:textId="6BBC3E42" w:rsidR="001765A1" w:rsidRPr="00702869" w:rsidRDefault="001765A1" w:rsidP="00840E43">
            <w:pPr>
              <w:widowControl w:val="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r w:rsidRPr="00702869">
              <w:rPr>
                <w:rFonts w:eastAsia="SimSun" w:cs="Arial"/>
                <w:kern w:val="2"/>
                <w:sz w:val="18"/>
                <w:szCs w:val="20"/>
                <w:lang w:eastAsia="zh-CN"/>
              </w:rPr>
              <w:t>Banda ancha y relativamente poco utilizada.</w:t>
            </w:r>
            <w:r w:rsidR="00C86492">
              <w:rPr>
                <w:rFonts w:eastAsia="SimSun" w:cs="Arial"/>
                <w:kern w:val="2"/>
                <w:sz w:val="18"/>
                <w:szCs w:val="20"/>
                <w:lang w:eastAsia="zh-CN"/>
              </w:rPr>
              <w:t xml:space="preserve"> </w:t>
            </w:r>
          </w:p>
        </w:tc>
      </w:tr>
      <w:tr w:rsidR="001765A1" w:rsidRPr="00702869" w14:paraId="07848A69" w14:textId="77777777" w:rsidTr="00840E4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7EF0D860" w14:textId="77777777" w:rsidR="001765A1" w:rsidRPr="00702869" w:rsidRDefault="001765A1" w:rsidP="00840E43">
            <w:pPr>
              <w:widowControl w:val="0"/>
              <w:jc w:val="center"/>
              <w:rPr>
                <w:rFonts w:eastAsia="SimSun" w:cs="Arial"/>
                <w:kern w:val="2"/>
                <w:sz w:val="18"/>
                <w:szCs w:val="20"/>
                <w:lang w:eastAsia="zh-CN"/>
              </w:rPr>
            </w:pPr>
            <w:r w:rsidRPr="00702869">
              <w:rPr>
                <w:rFonts w:eastAsia="SimSun" w:cs="Arial"/>
                <w:kern w:val="2"/>
                <w:sz w:val="18"/>
                <w:szCs w:val="20"/>
                <w:lang w:eastAsia="zh-CN"/>
              </w:rPr>
              <w:t>71</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76 GHz</w:t>
            </w:r>
          </w:p>
        </w:tc>
        <w:tc>
          <w:tcPr>
            <w:tcW w:w="2127" w:type="dxa"/>
            <w:vMerge/>
            <w:vAlign w:val="center"/>
          </w:tcPr>
          <w:p w14:paraId="78A9C75E" w14:textId="77777777"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p>
        </w:tc>
        <w:tc>
          <w:tcPr>
            <w:tcW w:w="4927" w:type="dxa"/>
            <w:vMerge w:val="restart"/>
            <w:vAlign w:val="center"/>
          </w:tcPr>
          <w:p w14:paraId="245261F4" w14:textId="0B0BE88A" w:rsidR="001765A1" w:rsidRPr="00702869" w:rsidRDefault="001765A1" w:rsidP="00840E43">
            <w:pPr>
              <w:widowControl w:val="0"/>
              <w:jc w:val="center"/>
              <w:cnfStyle w:val="000000100000" w:firstRow="0" w:lastRow="0" w:firstColumn="0" w:lastColumn="0" w:oddVBand="0" w:evenVBand="0" w:oddHBand="1" w:evenHBand="0" w:firstRowFirstColumn="0" w:firstRowLastColumn="0" w:lastRowFirstColumn="0" w:lastRowLastColumn="0"/>
              <w:rPr>
                <w:rFonts w:eastAsia="SimSun" w:cs="Arial"/>
                <w:kern w:val="2"/>
                <w:sz w:val="18"/>
                <w:szCs w:val="20"/>
                <w:lang w:eastAsia="zh-CN"/>
              </w:rPr>
            </w:pPr>
            <w:r w:rsidRPr="00702869">
              <w:rPr>
                <w:rFonts w:eastAsia="SimSun" w:cs="Arial"/>
                <w:kern w:val="2"/>
                <w:sz w:val="18"/>
                <w:szCs w:val="20"/>
                <w:lang w:eastAsia="zh-CN"/>
              </w:rPr>
              <w:t xml:space="preserve">Gran </w:t>
            </w:r>
            <w:r w:rsidRPr="00424EE0">
              <w:rPr>
                <w:rFonts w:eastAsia="SimSun" w:cs="Arial"/>
                <w:kern w:val="2"/>
                <w:sz w:val="18"/>
                <w:szCs w:val="20"/>
                <w:shd w:val="clear" w:color="auto" w:fill="FFFFFF" w:themeFill="background1"/>
                <w:lang w:eastAsia="zh-CN"/>
              </w:rPr>
              <w:t xml:space="preserve">ancho de banda para alta capacidad dirigida a células pequeñas debido a las </w:t>
            </w:r>
            <w:r w:rsidR="00E80BA5" w:rsidRPr="00424EE0">
              <w:rPr>
                <w:rFonts w:eastAsia="SimSun" w:cs="Arial"/>
                <w:kern w:val="2"/>
                <w:sz w:val="18"/>
                <w:szCs w:val="20"/>
                <w:shd w:val="clear" w:color="auto" w:fill="FFFFFF" w:themeFill="background1"/>
                <w:lang w:eastAsia="zh-CN"/>
              </w:rPr>
              <w:t>características de propagación.</w:t>
            </w:r>
          </w:p>
        </w:tc>
      </w:tr>
      <w:tr w:rsidR="001765A1" w:rsidRPr="00702869" w14:paraId="4C1D32F3" w14:textId="77777777" w:rsidTr="00840E43">
        <w:trPr>
          <w:trHeight w:val="258"/>
        </w:trPr>
        <w:tc>
          <w:tcPr>
            <w:cnfStyle w:val="001000000000" w:firstRow="0" w:lastRow="0" w:firstColumn="1" w:lastColumn="0" w:oddVBand="0" w:evenVBand="0" w:oddHBand="0" w:evenHBand="0" w:firstRowFirstColumn="0" w:firstRowLastColumn="0" w:lastRowFirstColumn="0" w:lastRowLastColumn="0"/>
            <w:tcW w:w="1588" w:type="dxa"/>
            <w:vAlign w:val="center"/>
          </w:tcPr>
          <w:p w14:paraId="02BE9D8A" w14:textId="77777777" w:rsidR="001765A1" w:rsidRPr="00702869" w:rsidRDefault="001765A1" w:rsidP="00B706FF">
            <w:pPr>
              <w:widowControl w:val="0"/>
              <w:spacing w:after="120"/>
              <w:jc w:val="center"/>
              <w:rPr>
                <w:rFonts w:eastAsia="SimSun" w:cs="Arial"/>
                <w:kern w:val="2"/>
                <w:sz w:val="18"/>
                <w:szCs w:val="20"/>
                <w:lang w:eastAsia="zh-CN"/>
              </w:rPr>
            </w:pPr>
            <w:r w:rsidRPr="00702869">
              <w:rPr>
                <w:rFonts w:eastAsia="SimSun" w:cs="Arial"/>
                <w:kern w:val="2"/>
                <w:sz w:val="18"/>
                <w:szCs w:val="20"/>
                <w:lang w:eastAsia="zh-CN"/>
              </w:rPr>
              <w:t>81</w:t>
            </w:r>
            <w:r>
              <w:rPr>
                <w:rFonts w:eastAsia="SimSun" w:cs="Arial"/>
                <w:kern w:val="2"/>
                <w:sz w:val="18"/>
                <w:szCs w:val="20"/>
                <w:lang w:eastAsia="zh-CN"/>
              </w:rPr>
              <w:t xml:space="preserve"> </w:t>
            </w:r>
            <w:r>
              <w:rPr>
                <w:rFonts w:ascii="Calibri" w:eastAsia="Times New Roman" w:hAnsi="Calibri" w:cs="Times New Roman"/>
                <w:color w:val="000000"/>
                <w:lang w:eastAsia="es-MX"/>
              </w:rPr>
              <w:t>–</w:t>
            </w:r>
            <w:r w:rsidRPr="00725D74">
              <w:rPr>
                <w:rFonts w:ascii="Calibri" w:eastAsia="Times New Roman" w:hAnsi="Calibri" w:cs="Times New Roman"/>
                <w:color w:val="000000"/>
                <w:lang w:eastAsia="es-MX"/>
              </w:rPr>
              <w:t xml:space="preserve"> </w:t>
            </w:r>
            <w:r w:rsidRPr="00702869">
              <w:rPr>
                <w:rFonts w:eastAsia="SimSun" w:cs="Arial"/>
                <w:kern w:val="2"/>
                <w:sz w:val="18"/>
                <w:szCs w:val="20"/>
                <w:lang w:eastAsia="zh-CN"/>
              </w:rPr>
              <w:t>86 GHz</w:t>
            </w:r>
          </w:p>
        </w:tc>
        <w:tc>
          <w:tcPr>
            <w:tcW w:w="2127" w:type="dxa"/>
            <w:vMerge/>
            <w:vAlign w:val="center"/>
          </w:tcPr>
          <w:p w14:paraId="65AE5DDE" w14:textId="77777777" w:rsidR="001765A1" w:rsidRPr="00702869" w:rsidRDefault="001765A1">
            <w:pPr>
              <w:widowControl w:val="0"/>
              <w:spacing w:after="12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p>
        </w:tc>
        <w:tc>
          <w:tcPr>
            <w:tcW w:w="4927" w:type="dxa"/>
            <w:vMerge/>
            <w:vAlign w:val="center"/>
          </w:tcPr>
          <w:p w14:paraId="6D540A54" w14:textId="77777777" w:rsidR="001765A1" w:rsidRPr="00702869" w:rsidRDefault="001765A1">
            <w:pPr>
              <w:widowControl w:val="0"/>
              <w:spacing w:after="120"/>
              <w:jc w:val="center"/>
              <w:cnfStyle w:val="000000000000" w:firstRow="0" w:lastRow="0" w:firstColumn="0" w:lastColumn="0" w:oddVBand="0" w:evenVBand="0" w:oddHBand="0" w:evenHBand="0" w:firstRowFirstColumn="0" w:firstRowLastColumn="0" w:lastRowFirstColumn="0" w:lastRowLastColumn="0"/>
              <w:rPr>
                <w:rFonts w:eastAsia="SimSun" w:cs="Arial"/>
                <w:kern w:val="2"/>
                <w:sz w:val="18"/>
                <w:szCs w:val="20"/>
                <w:lang w:eastAsia="zh-CN"/>
              </w:rPr>
            </w:pPr>
          </w:p>
        </w:tc>
      </w:tr>
    </w:tbl>
    <w:p w14:paraId="247F18CC" w14:textId="14E77DD0" w:rsidR="0000578E" w:rsidRDefault="0000578E" w:rsidP="007A6972">
      <w:pPr>
        <w:pBdr>
          <w:top w:val="nil"/>
          <w:left w:val="nil"/>
          <w:bottom w:val="nil"/>
          <w:right w:val="nil"/>
          <w:between w:val="nil"/>
          <w:bar w:val="nil"/>
        </w:pBdr>
        <w:spacing w:after="120" w:line="240" w:lineRule="auto"/>
        <w:jc w:val="center"/>
        <w:rPr>
          <w:rFonts w:cs="Arial"/>
          <w:i/>
          <w:sz w:val="18"/>
        </w:rPr>
      </w:pPr>
      <w:r>
        <w:rPr>
          <w:rFonts w:cs="Arial"/>
          <w:i/>
          <w:sz w:val="18"/>
        </w:rPr>
        <w:t>Tabla 4</w:t>
      </w:r>
      <w:r w:rsidRPr="002D46D5">
        <w:rPr>
          <w:rFonts w:cs="Arial"/>
          <w:i/>
          <w:sz w:val="18"/>
        </w:rPr>
        <w:t xml:space="preserve">. </w:t>
      </w:r>
      <w:r>
        <w:rPr>
          <w:rFonts w:cs="Arial"/>
          <w:i/>
          <w:sz w:val="18"/>
        </w:rPr>
        <w:t>Postura de la CEPT respecto a las bandas</w:t>
      </w:r>
      <w:r w:rsidRPr="00927904">
        <w:rPr>
          <w:rFonts w:cs="Arial"/>
          <w:i/>
          <w:sz w:val="18"/>
        </w:rPr>
        <w:t xml:space="preserve"> de frecuencias del POD 1.13 en el rango 24.25 GHz a 86 G</w:t>
      </w:r>
      <w:r>
        <w:rPr>
          <w:rFonts w:cs="Arial"/>
          <w:i/>
          <w:sz w:val="18"/>
        </w:rPr>
        <w:t>Hz</w:t>
      </w:r>
    </w:p>
    <w:p w14:paraId="69AD23B4" w14:textId="77777777" w:rsidR="00914AFA" w:rsidRPr="00914AFA" w:rsidRDefault="00914AFA" w:rsidP="00914AFA">
      <w:pPr>
        <w:spacing w:after="120" w:line="240" w:lineRule="auto"/>
        <w:jc w:val="both"/>
        <w:rPr>
          <w:rFonts w:cs="Arial"/>
        </w:rPr>
      </w:pPr>
    </w:p>
    <w:p w14:paraId="0D6E9518" w14:textId="2FAD610A" w:rsidR="00AC1BEA" w:rsidRDefault="00BE54DE" w:rsidP="00702869">
      <w:pPr>
        <w:spacing w:after="120" w:line="240" w:lineRule="auto"/>
        <w:jc w:val="both"/>
        <w:rPr>
          <w:rFonts w:cs="Arial"/>
        </w:rPr>
      </w:pPr>
      <w:r>
        <w:rPr>
          <w:rFonts w:cs="Arial"/>
        </w:rPr>
        <w:t>Ahora bien</w:t>
      </w:r>
      <w:r w:rsidR="00D24BF4">
        <w:rPr>
          <w:rFonts w:cs="Arial"/>
        </w:rPr>
        <w:t>, como se había mencionado en la sección “</w:t>
      </w:r>
      <w:r w:rsidR="00995A37" w:rsidRPr="00995A37">
        <w:rPr>
          <w:rFonts w:cs="Arial"/>
        </w:rPr>
        <w:t>Comisiones de Estudio y Grupos de trabajo de la UIT</w:t>
      </w:r>
      <w:r w:rsidR="00D70026">
        <w:rPr>
          <w:rFonts w:cs="Arial"/>
        </w:rPr>
        <w:t>”</w:t>
      </w:r>
      <w:r w:rsidR="00995A37">
        <w:rPr>
          <w:rFonts w:cs="Arial"/>
        </w:rPr>
        <w:t xml:space="preserve"> del presente documento,</w:t>
      </w:r>
      <w:r w:rsidR="0090372A">
        <w:rPr>
          <w:rFonts w:cs="Arial"/>
        </w:rPr>
        <w:t xml:space="preserve"> algunas administraciones enviaron </w:t>
      </w:r>
      <w:r w:rsidR="00241E5B">
        <w:rPr>
          <w:rFonts w:cs="Arial"/>
        </w:rPr>
        <w:t>insumos</w:t>
      </w:r>
      <w:r w:rsidR="00D70026">
        <w:rPr>
          <w:rFonts w:cs="Arial"/>
        </w:rPr>
        <w:t xml:space="preserve"> al GT 5D de la UIT</w:t>
      </w:r>
      <w:r w:rsidR="00AC1BEA">
        <w:rPr>
          <w:rFonts w:cs="Arial"/>
        </w:rPr>
        <w:t xml:space="preserve"> acerca del el </w:t>
      </w:r>
      <w:r w:rsidR="0062665E">
        <w:rPr>
          <w:rFonts w:cs="Arial"/>
        </w:rPr>
        <w:t>POD</w:t>
      </w:r>
      <w:r w:rsidR="00AC1BEA">
        <w:rPr>
          <w:rFonts w:cs="Arial"/>
        </w:rPr>
        <w:t xml:space="preserve"> 1.13 de la CMR-19, los cuales arrojaron</w:t>
      </w:r>
      <w:r w:rsidR="00D70026">
        <w:rPr>
          <w:rFonts w:cs="Arial"/>
        </w:rPr>
        <w:t xml:space="preserve"> </w:t>
      </w:r>
      <w:r w:rsidR="00AC1BEA">
        <w:rPr>
          <w:rFonts w:cs="Arial"/>
        </w:rPr>
        <w:t xml:space="preserve">diversas consideraciones que estimaron conveniente compartir, así como </w:t>
      </w:r>
      <w:r w:rsidR="00D70026">
        <w:rPr>
          <w:rFonts w:cs="Arial"/>
        </w:rPr>
        <w:t>la cantidad de espectro</w:t>
      </w:r>
      <w:r w:rsidR="00A276FF">
        <w:rPr>
          <w:rFonts w:cs="Arial"/>
        </w:rPr>
        <w:t xml:space="preserve"> radioeléctrico</w:t>
      </w:r>
      <w:r w:rsidR="00D70026">
        <w:rPr>
          <w:rFonts w:cs="Arial"/>
        </w:rPr>
        <w:t xml:space="preserve"> necesaria </w:t>
      </w:r>
      <w:r w:rsidR="00386454">
        <w:rPr>
          <w:rFonts w:cs="Arial"/>
        </w:rPr>
        <w:t>respecto de</w:t>
      </w:r>
      <w:r w:rsidR="00D70026">
        <w:rPr>
          <w:rFonts w:cs="Arial"/>
        </w:rPr>
        <w:t xml:space="preserve"> las bandas de frecuencia </w:t>
      </w:r>
      <w:r w:rsidR="00AC1BEA">
        <w:rPr>
          <w:rFonts w:cs="Arial"/>
        </w:rPr>
        <w:t>objeto de estudio</w:t>
      </w:r>
      <w:r w:rsidR="00FC1A64">
        <w:rPr>
          <w:rFonts w:cs="Arial"/>
        </w:rPr>
        <w:t>.</w:t>
      </w:r>
    </w:p>
    <w:p w14:paraId="7AF60347" w14:textId="7DBACB2A" w:rsidR="00A82742" w:rsidRDefault="00FC1A64" w:rsidP="00702869">
      <w:pPr>
        <w:spacing w:after="120" w:line="240" w:lineRule="auto"/>
        <w:jc w:val="both"/>
        <w:rPr>
          <w:rFonts w:cs="Arial"/>
        </w:rPr>
      </w:pPr>
      <w:r>
        <w:rPr>
          <w:rFonts w:cs="Arial"/>
        </w:rPr>
        <w:t xml:space="preserve">A continuación se presenta la tabla de manera </w:t>
      </w:r>
      <w:r w:rsidR="005528B0">
        <w:rPr>
          <w:rFonts w:cs="Arial"/>
        </w:rPr>
        <w:t xml:space="preserve">íntegra </w:t>
      </w:r>
      <w:r w:rsidR="00AC1BEA">
        <w:rPr>
          <w:rFonts w:cs="Arial"/>
        </w:rPr>
        <w:t xml:space="preserve">respecto de </w:t>
      </w:r>
      <w:r w:rsidR="005528B0">
        <w:rPr>
          <w:rFonts w:cs="Arial"/>
        </w:rPr>
        <w:t>los resultados obtenidos</w:t>
      </w:r>
      <w:r w:rsidR="00AC1BEA">
        <w:rPr>
          <w:rFonts w:cs="Arial"/>
        </w:rPr>
        <w:t xml:space="preserve"> </w:t>
      </w:r>
      <w:r w:rsidR="00A276FF">
        <w:rPr>
          <w:rFonts w:cs="Arial"/>
        </w:rPr>
        <w:t xml:space="preserve">para el caso de la </w:t>
      </w:r>
      <w:r w:rsidR="00AC1BEA">
        <w:rPr>
          <w:rFonts w:cs="Arial"/>
        </w:rPr>
        <w:t>cantidad</w:t>
      </w:r>
      <w:r w:rsidR="00A276FF">
        <w:rPr>
          <w:rFonts w:cs="Arial"/>
        </w:rPr>
        <w:t xml:space="preserve"> de espectro</w:t>
      </w:r>
      <w:r w:rsidR="00AC1BEA">
        <w:rPr>
          <w:rFonts w:cs="Arial"/>
        </w:rPr>
        <w:t xml:space="preserve"> necesaria</w:t>
      </w:r>
      <w:r w:rsidR="005528B0">
        <w:rPr>
          <w:rFonts w:cs="Arial"/>
        </w:rPr>
        <w:t>:</w:t>
      </w:r>
    </w:p>
    <w:tbl>
      <w:tblPr>
        <w:tblStyle w:val="Tabladelista3-nfasis6"/>
        <w:tblW w:w="4571" w:type="pct"/>
        <w:tblLook w:val="04A0" w:firstRow="1" w:lastRow="0" w:firstColumn="1" w:lastColumn="0" w:noHBand="0" w:noVBand="1"/>
      </w:tblPr>
      <w:tblGrid>
        <w:gridCol w:w="3536"/>
        <w:gridCol w:w="993"/>
        <w:gridCol w:w="851"/>
        <w:gridCol w:w="849"/>
        <w:gridCol w:w="851"/>
        <w:gridCol w:w="991"/>
      </w:tblGrid>
      <w:tr w:rsidR="00D34BB5" w:rsidRPr="001542DC" w14:paraId="5DE6EB6B" w14:textId="77777777" w:rsidTr="00CE5D8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70AD47" w:themeColor="accent6"/>
              <w:bottom w:val="single" w:sz="4" w:space="0" w:color="70AD47" w:themeColor="accent6"/>
            </w:tcBorders>
          </w:tcPr>
          <w:p w14:paraId="4DA8C052" w14:textId="4A53F5A2" w:rsidR="00D34BB5" w:rsidRPr="00D34BB5" w:rsidRDefault="00D34BB5" w:rsidP="00D34BB5">
            <w:pPr>
              <w:jc w:val="center"/>
              <w:rPr>
                <w:rFonts w:cs="Arial"/>
                <w:b w:val="0"/>
                <w:bCs w:val="0"/>
                <w:sz w:val="18"/>
                <w:szCs w:val="18"/>
              </w:rPr>
            </w:pPr>
            <w:r>
              <w:rPr>
                <w:rFonts w:cs="Arial"/>
                <w:sz w:val="18"/>
                <w:szCs w:val="18"/>
              </w:rPr>
              <w:t xml:space="preserve">Necesidades de espectro por país </w:t>
            </w:r>
          </w:p>
        </w:tc>
      </w:tr>
      <w:tr w:rsidR="00474C4B" w:rsidRPr="001542DC" w14:paraId="61B84FBF" w14:textId="77777777" w:rsidTr="00CE5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326B0998" w14:textId="2970883D" w:rsidR="00474C4B" w:rsidRPr="001542DC" w:rsidRDefault="00D34BB5" w:rsidP="00DC7CC2">
            <w:pPr>
              <w:jc w:val="center"/>
              <w:rPr>
                <w:rFonts w:cs="Arial"/>
                <w:b w:val="0"/>
                <w:sz w:val="18"/>
                <w:szCs w:val="18"/>
              </w:rPr>
            </w:pPr>
            <w:r w:rsidRPr="00D34BB5">
              <w:rPr>
                <w:rFonts w:cs="Arial"/>
                <w:sz w:val="18"/>
                <w:szCs w:val="18"/>
              </w:rPr>
              <w:t xml:space="preserve">Bandas de frecuencias contempladas en el </w:t>
            </w:r>
            <w:r w:rsidR="0062665E">
              <w:rPr>
                <w:rFonts w:cs="Arial"/>
                <w:sz w:val="18"/>
                <w:szCs w:val="18"/>
              </w:rPr>
              <w:t>POD</w:t>
            </w:r>
            <w:r w:rsidRPr="00D34BB5">
              <w:rPr>
                <w:rFonts w:cs="Arial"/>
                <w:sz w:val="18"/>
                <w:szCs w:val="18"/>
              </w:rPr>
              <w:t xml:space="preserve"> 1.13 de la CMR-19</w:t>
            </w:r>
          </w:p>
        </w:tc>
        <w:tc>
          <w:tcPr>
            <w:tcW w:w="615" w:type="pct"/>
            <w:tcBorders>
              <w:left w:val="single" w:sz="4" w:space="0" w:color="70AD47" w:themeColor="accent6"/>
              <w:right w:val="single" w:sz="4" w:space="0" w:color="70AD47" w:themeColor="accent6"/>
            </w:tcBorders>
            <w:vAlign w:val="center"/>
          </w:tcPr>
          <w:p w14:paraId="4F5BD2F3" w14:textId="77777777" w:rsidR="00474C4B" w:rsidRPr="001542DC" w:rsidRDefault="00474C4B" w:rsidP="00B706F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542DC">
              <w:rPr>
                <w:rFonts w:cs="Arial"/>
                <w:sz w:val="18"/>
                <w:szCs w:val="18"/>
              </w:rPr>
              <w:t>Suecia</w:t>
            </w:r>
          </w:p>
        </w:tc>
        <w:tc>
          <w:tcPr>
            <w:tcW w:w="527" w:type="pct"/>
            <w:tcBorders>
              <w:left w:val="single" w:sz="4" w:space="0" w:color="70AD47" w:themeColor="accent6"/>
              <w:right w:val="single" w:sz="4" w:space="0" w:color="70AD47" w:themeColor="accent6"/>
            </w:tcBorders>
            <w:vAlign w:val="center"/>
          </w:tcPr>
          <w:p w14:paraId="10B8A01A" w14:textId="77777777" w:rsidR="00474C4B" w:rsidRPr="001542DC" w:rsidRDefault="00474C4B" w:rsidP="00FE098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542DC">
              <w:rPr>
                <w:rFonts w:cs="Arial"/>
                <w:sz w:val="18"/>
                <w:szCs w:val="18"/>
              </w:rPr>
              <w:t>Egipto</w:t>
            </w:r>
          </w:p>
        </w:tc>
        <w:tc>
          <w:tcPr>
            <w:tcW w:w="526" w:type="pct"/>
            <w:tcBorders>
              <w:left w:val="single" w:sz="4" w:space="0" w:color="70AD47" w:themeColor="accent6"/>
              <w:right w:val="single" w:sz="4" w:space="0" w:color="70AD47" w:themeColor="accent6"/>
            </w:tcBorders>
            <w:vAlign w:val="center"/>
          </w:tcPr>
          <w:p w14:paraId="15E2C789" w14:textId="77777777" w:rsidR="00474C4B" w:rsidRPr="001542D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542DC">
              <w:rPr>
                <w:rFonts w:cs="Arial"/>
                <w:sz w:val="18"/>
                <w:szCs w:val="18"/>
              </w:rPr>
              <w:t>Bahréin</w:t>
            </w:r>
          </w:p>
        </w:tc>
        <w:tc>
          <w:tcPr>
            <w:tcW w:w="527" w:type="pct"/>
            <w:tcBorders>
              <w:left w:val="single" w:sz="4" w:space="0" w:color="70AD47" w:themeColor="accent6"/>
              <w:right w:val="single" w:sz="4" w:space="0" w:color="70AD47" w:themeColor="accent6"/>
            </w:tcBorders>
            <w:vAlign w:val="center"/>
          </w:tcPr>
          <w:p w14:paraId="380D8E30" w14:textId="77777777" w:rsidR="00474C4B" w:rsidRPr="001542D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542DC">
              <w:rPr>
                <w:rFonts w:cs="Arial"/>
                <w:sz w:val="18"/>
                <w:szCs w:val="18"/>
              </w:rPr>
              <w:t>Rusia</w:t>
            </w:r>
          </w:p>
        </w:tc>
        <w:tc>
          <w:tcPr>
            <w:tcW w:w="614" w:type="pct"/>
            <w:tcBorders>
              <w:left w:val="single" w:sz="4" w:space="0" w:color="70AD47" w:themeColor="accent6"/>
            </w:tcBorders>
            <w:vAlign w:val="center"/>
          </w:tcPr>
          <w:p w14:paraId="7B14A2D9" w14:textId="77777777" w:rsidR="00474C4B" w:rsidRPr="001542D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542DC">
              <w:rPr>
                <w:rFonts w:cs="Arial"/>
                <w:sz w:val="18"/>
                <w:szCs w:val="18"/>
              </w:rPr>
              <w:t>Brasil</w:t>
            </w:r>
          </w:p>
        </w:tc>
      </w:tr>
      <w:tr w:rsidR="00A978A6" w:rsidRPr="001542DC" w14:paraId="70BC62B9" w14:textId="77777777" w:rsidTr="00CE5D84">
        <w:trPr>
          <w:trHeight w:val="101"/>
        </w:trPr>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76D84865" w14:textId="5FFE23E8" w:rsidR="00474C4B" w:rsidRPr="006548BC" w:rsidRDefault="00474C4B" w:rsidP="00DC7CC2">
            <w:pPr>
              <w:jc w:val="center"/>
              <w:rPr>
                <w:rFonts w:cs="Arial"/>
                <w:b w:val="0"/>
                <w:sz w:val="18"/>
                <w:szCs w:val="18"/>
              </w:rPr>
            </w:pPr>
            <w:r w:rsidRPr="006548BC">
              <w:rPr>
                <w:rFonts w:cs="Arial"/>
                <w:b w:val="0"/>
                <w:sz w:val="18"/>
                <w:szCs w:val="18"/>
              </w:rPr>
              <w:t xml:space="preserve">24.25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rPr>
              <w:t>27.5</w:t>
            </w:r>
            <w:r w:rsidR="009610D4" w:rsidRPr="006548BC">
              <w:rPr>
                <w:rFonts w:cs="Arial"/>
                <w:b w:val="0"/>
                <w:sz w:val="18"/>
                <w:szCs w:val="18"/>
              </w:rPr>
              <w:t xml:space="preserve"> GHz</w:t>
            </w:r>
          </w:p>
        </w:tc>
        <w:tc>
          <w:tcPr>
            <w:tcW w:w="61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25E4E1D" w14:textId="77777777" w:rsidR="00474C4B" w:rsidRPr="006548BC" w:rsidRDefault="00474C4B" w:rsidP="00B706FF">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6548BC">
              <w:rPr>
                <w:rFonts w:cs="Arial"/>
                <w:sz w:val="18"/>
                <w:szCs w:val="18"/>
              </w:rPr>
              <w:t>3 GHz</w:t>
            </w:r>
          </w:p>
        </w:tc>
        <w:tc>
          <w:tcPr>
            <w:tcW w:w="527" w:type="pct"/>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6E79F73" w14:textId="77777777" w:rsidR="00474C4B" w:rsidRPr="006548BC" w:rsidRDefault="00474C4B" w:rsidP="00FE098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6548BC">
              <w:rPr>
                <w:rFonts w:cs="Arial"/>
                <w:sz w:val="18"/>
                <w:szCs w:val="18"/>
              </w:rPr>
              <w:t>2 GHz</w:t>
            </w:r>
          </w:p>
        </w:tc>
        <w:tc>
          <w:tcPr>
            <w:tcW w:w="526" w:type="pct"/>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EDCF4B8"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10 GHz</w:t>
            </w:r>
          </w:p>
        </w:tc>
        <w:tc>
          <w:tcPr>
            <w:tcW w:w="527" w:type="pct"/>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4DA4E693"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2 GHz</w:t>
            </w:r>
          </w:p>
        </w:tc>
        <w:tc>
          <w:tcPr>
            <w:tcW w:w="614" w:type="pct"/>
            <w:vMerge w:val="restart"/>
            <w:tcBorders>
              <w:top w:val="single" w:sz="4" w:space="0" w:color="70AD47" w:themeColor="accent6"/>
              <w:left w:val="single" w:sz="4" w:space="0" w:color="70AD47" w:themeColor="accent6"/>
              <w:bottom w:val="single" w:sz="4" w:space="0" w:color="70AD47" w:themeColor="accent6"/>
            </w:tcBorders>
            <w:vAlign w:val="center"/>
          </w:tcPr>
          <w:p w14:paraId="4A2E63ED"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4 GHz</w:t>
            </w:r>
          </w:p>
        </w:tc>
      </w:tr>
      <w:tr w:rsidR="00474C4B" w:rsidRPr="001542DC" w14:paraId="23AA04C2" w14:textId="77777777" w:rsidTr="00CE5D84">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06243511" w14:textId="3095B4BE" w:rsidR="00474C4B" w:rsidRPr="006548BC" w:rsidRDefault="00474C4B" w:rsidP="00DC7CC2">
            <w:pPr>
              <w:jc w:val="center"/>
              <w:rPr>
                <w:rFonts w:cs="Arial"/>
                <w:b w:val="0"/>
                <w:sz w:val="18"/>
                <w:szCs w:val="18"/>
              </w:rPr>
            </w:pPr>
            <w:r w:rsidRPr="006548BC">
              <w:rPr>
                <w:rFonts w:cs="Arial"/>
                <w:b w:val="0"/>
                <w:sz w:val="18"/>
                <w:szCs w:val="18"/>
              </w:rPr>
              <w:t>31.8</w:t>
            </w:r>
            <w:r w:rsidR="00507A64" w:rsidRPr="006548BC">
              <w:rPr>
                <w:rFonts w:cs="Arial"/>
                <w:b w:val="0"/>
                <w:sz w:val="18"/>
                <w:szCs w:val="18"/>
              </w:rPr>
              <w:t xml:space="preserve">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rPr>
              <w:t>33.4</w:t>
            </w:r>
            <w:r w:rsidR="009610D4" w:rsidRPr="006548BC">
              <w:rPr>
                <w:rFonts w:cs="Arial"/>
                <w:b w:val="0"/>
                <w:sz w:val="18"/>
                <w:szCs w:val="18"/>
              </w:rPr>
              <w:t xml:space="preserve"> GHz</w:t>
            </w:r>
          </w:p>
        </w:tc>
        <w:tc>
          <w:tcPr>
            <w:tcW w:w="615" w:type="pct"/>
            <w:tcBorders>
              <w:left w:val="single" w:sz="4" w:space="0" w:color="70AD47" w:themeColor="accent6"/>
              <w:right w:val="single" w:sz="4" w:space="0" w:color="70AD47" w:themeColor="accent6"/>
            </w:tcBorders>
            <w:vAlign w:val="center"/>
          </w:tcPr>
          <w:p w14:paraId="36148958" w14:textId="4EE7FE86" w:rsidR="00474C4B" w:rsidRPr="006548BC" w:rsidRDefault="0005329D" w:rsidP="00B706F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6548BC">
              <w:rPr>
                <w:rFonts w:cs="Arial"/>
                <w:sz w:val="18"/>
                <w:szCs w:val="18"/>
              </w:rPr>
              <w:t>0 GHz</w:t>
            </w:r>
          </w:p>
        </w:tc>
        <w:tc>
          <w:tcPr>
            <w:tcW w:w="527" w:type="pct"/>
            <w:vMerge/>
            <w:tcBorders>
              <w:left w:val="single" w:sz="4" w:space="0" w:color="70AD47" w:themeColor="accent6"/>
              <w:right w:val="single" w:sz="4" w:space="0" w:color="70AD47" w:themeColor="accent6"/>
            </w:tcBorders>
            <w:vAlign w:val="center"/>
          </w:tcPr>
          <w:p w14:paraId="4CE5C956"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526" w:type="pct"/>
            <w:vMerge/>
            <w:tcBorders>
              <w:left w:val="single" w:sz="4" w:space="0" w:color="70AD47" w:themeColor="accent6"/>
              <w:right w:val="single" w:sz="4" w:space="0" w:color="70AD47" w:themeColor="accent6"/>
            </w:tcBorders>
            <w:vAlign w:val="center"/>
          </w:tcPr>
          <w:p w14:paraId="2669D650"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tcBorders>
              <w:left w:val="single" w:sz="4" w:space="0" w:color="70AD47" w:themeColor="accent6"/>
              <w:right w:val="single" w:sz="4" w:space="0" w:color="70AD47" w:themeColor="accent6"/>
            </w:tcBorders>
            <w:vAlign w:val="center"/>
          </w:tcPr>
          <w:p w14:paraId="454F8E62"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614" w:type="pct"/>
            <w:vMerge/>
            <w:tcBorders>
              <w:left w:val="single" w:sz="4" w:space="0" w:color="70AD47" w:themeColor="accent6"/>
            </w:tcBorders>
            <w:vAlign w:val="center"/>
          </w:tcPr>
          <w:p w14:paraId="18161ED8"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r>
      <w:tr w:rsidR="00474C4B" w:rsidRPr="001542DC" w14:paraId="0C53630D" w14:textId="77777777" w:rsidTr="00CE5D84">
        <w:trPr>
          <w:trHeight w:val="217"/>
        </w:trPr>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4C855A79" w14:textId="51C3083D" w:rsidR="00474C4B" w:rsidRPr="006548BC" w:rsidRDefault="00474C4B" w:rsidP="00DC7CC2">
            <w:pPr>
              <w:jc w:val="center"/>
              <w:rPr>
                <w:rFonts w:cs="Arial"/>
                <w:b w:val="0"/>
                <w:sz w:val="18"/>
                <w:szCs w:val="18"/>
              </w:rPr>
            </w:pPr>
            <w:r w:rsidRPr="006548BC">
              <w:rPr>
                <w:rFonts w:cs="Arial"/>
                <w:b w:val="0"/>
                <w:sz w:val="18"/>
                <w:szCs w:val="18"/>
                <w:lang w:eastAsia="ja-JP"/>
              </w:rPr>
              <w:t>37</w:t>
            </w:r>
            <w:r w:rsidR="00507A64" w:rsidRPr="006548BC">
              <w:rPr>
                <w:rFonts w:cs="Arial"/>
                <w:b w:val="0"/>
                <w:sz w:val="18"/>
                <w:szCs w:val="18"/>
                <w:lang w:eastAsia="ja-JP"/>
              </w:rPr>
              <w:t xml:space="preserve">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lang w:eastAsia="ja-JP"/>
              </w:rPr>
              <w:t>40.5</w:t>
            </w:r>
            <w:r w:rsidR="009610D4" w:rsidRPr="006548BC">
              <w:rPr>
                <w:rFonts w:cs="Arial"/>
                <w:b w:val="0"/>
                <w:sz w:val="18"/>
                <w:szCs w:val="18"/>
                <w:lang w:eastAsia="ja-JP"/>
              </w:rPr>
              <w:t xml:space="preserve"> </w:t>
            </w:r>
            <w:r w:rsidR="009610D4" w:rsidRPr="006548BC">
              <w:rPr>
                <w:rFonts w:cs="Arial"/>
                <w:b w:val="0"/>
                <w:sz w:val="18"/>
                <w:szCs w:val="18"/>
              </w:rPr>
              <w:t>GHz</w:t>
            </w:r>
          </w:p>
        </w:tc>
        <w:tc>
          <w:tcPr>
            <w:tcW w:w="615" w:type="pct"/>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32EC9F30" w14:textId="77777777" w:rsidR="00474C4B" w:rsidRPr="006548BC" w:rsidRDefault="00474C4B" w:rsidP="00B706FF">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6548BC">
              <w:rPr>
                <w:rFonts w:cs="Arial"/>
                <w:sz w:val="18"/>
                <w:szCs w:val="18"/>
              </w:rPr>
              <w:t>2.5 GHz</w:t>
            </w:r>
          </w:p>
        </w:tc>
        <w:tc>
          <w:tcPr>
            <w:tcW w:w="527" w:type="pct"/>
            <w:vMerge w:val="restar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3589F55E" w14:textId="5772E484" w:rsidR="00474C4B" w:rsidRPr="006548BC" w:rsidRDefault="00474C4B" w:rsidP="00FE098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6548BC">
              <w:rPr>
                <w:rFonts w:cs="Arial"/>
                <w:sz w:val="18"/>
                <w:szCs w:val="18"/>
              </w:rPr>
              <w:t>2 GHz</w:t>
            </w:r>
          </w:p>
        </w:tc>
        <w:tc>
          <w:tcPr>
            <w:tcW w:w="526"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896E90C"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077394B"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14" w:type="pct"/>
            <w:vMerge w:val="restart"/>
            <w:tcBorders>
              <w:top w:val="single" w:sz="4" w:space="0" w:color="70AD47" w:themeColor="accent6"/>
              <w:left w:val="single" w:sz="4" w:space="0" w:color="70AD47" w:themeColor="accent6"/>
              <w:bottom w:val="single" w:sz="4" w:space="0" w:color="70AD47" w:themeColor="accent6"/>
            </w:tcBorders>
            <w:vAlign w:val="center"/>
          </w:tcPr>
          <w:p w14:paraId="18DDB41C"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w:t>
            </w:r>
          </w:p>
        </w:tc>
      </w:tr>
      <w:tr w:rsidR="00474C4B" w:rsidRPr="001542DC" w14:paraId="3BCE42BD" w14:textId="77777777" w:rsidTr="00CE5D84">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760BAB22" w14:textId="7D819792" w:rsidR="00474C4B" w:rsidRPr="006548BC" w:rsidRDefault="00474C4B" w:rsidP="00DC7CC2">
            <w:pPr>
              <w:jc w:val="center"/>
              <w:rPr>
                <w:rFonts w:cs="Arial"/>
                <w:b w:val="0"/>
                <w:sz w:val="18"/>
                <w:szCs w:val="18"/>
              </w:rPr>
            </w:pPr>
            <w:r w:rsidRPr="006548BC">
              <w:rPr>
                <w:rFonts w:cs="Arial"/>
                <w:b w:val="0"/>
                <w:sz w:val="18"/>
                <w:szCs w:val="18"/>
              </w:rPr>
              <w:t>40.5</w:t>
            </w:r>
            <w:r w:rsidR="00507A64" w:rsidRPr="006548BC">
              <w:rPr>
                <w:rFonts w:cs="Arial"/>
                <w:b w:val="0"/>
                <w:sz w:val="18"/>
                <w:szCs w:val="18"/>
              </w:rPr>
              <w:t xml:space="preserve">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rPr>
              <w:t>42.5</w:t>
            </w:r>
            <w:r w:rsidR="009610D4" w:rsidRPr="006548BC">
              <w:rPr>
                <w:rFonts w:cs="Arial"/>
                <w:b w:val="0"/>
                <w:sz w:val="18"/>
                <w:szCs w:val="18"/>
              </w:rPr>
              <w:t xml:space="preserve"> GHz</w:t>
            </w:r>
          </w:p>
        </w:tc>
        <w:tc>
          <w:tcPr>
            <w:tcW w:w="615" w:type="pct"/>
            <w:vMerge/>
            <w:tcBorders>
              <w:left w:val="single" w:sz="4" w:space="0" w:color="70AD47" w:themeColor="accent6"/>
              <w:right w:val="single" w:sz="4" w:space="0" w:color="70AD47" w:themeColor="accent6"/>
            </w:tcBorders>
            <w:vAlign w:val="center"/>
          </w:tcPr>
          <w:p w14:paraId="38B12725"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527" w:type="pct"/>
            <w:vMerge/>
            <w:tcBorders>
              <w:left w:val="single" w:sz="4" w:space="0" w:color="70AD47" w:themeColor="accent6"/>
              <w:right w:val="single" w:sz="4" w:space="0" w:color="70AD47" w:themeColor="accent6"/>
            </w:tcBorders>
            <w:vAlign w:val="center"/>
          </w:tcPr>
          <w:p w14:paraId="7F379094"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526" w:type="pct"/>
            <w:vMerge/>
            <w:tcBorders>
              <w:left w:val="single" w:sz="4" w:space="0" w:color="70AD47" w:themeColor="accent6"/>
              <w:right w:val="single" w:sz="4" w:space="0" w:color="70AD47" w:themeColor="accent6"/>
            </w:tcBorders>
            <w:vAlign w:val="center"/>
          </w:tcPr>
          <w:p w14:paraId="11B26B50"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tcBorders>
              <w:left w:val="single" w:sz="4" w:space="0" w:color="70AD47" w:themeColor="accent6"/>
              <w:right w:val="single" w:sz="4" w:space="0" w:color="70AD47" w:themeColor="accent6"/>
            </w:tcBorders>
            <w:vAlign w:val="center"/>
          </w:tcPr>
          <w:p w14:paraId="04CBA51F"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614" w:type="pct"/>
            <w:vMerge/>
            <w:tcBorders>
              <w:left w:val="single" w:sz="4" w:space="0" w:color="70AD47" w:themeColor="accent6"/>
            </w:tcBorders>
            <w:vAlign w:val="center"/>
          </w:tcPr>
          <w:p w14:paraId="138A4D90"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r>
      <w:tr w:rsidR="00474C4B" w:rsidRPr="001542DC" w14:paraId="4D123B58" w14:textId="77777777" w:rsidTr="00CE5D84">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72E313B0" w14:textId="1E3493F1" w:rsidR="00474C4B" w:rsidRPr="006548BC" w:rsidRDefault="00474C4B" w:rsidP="00DC7CC2">
            <w:pPr>
              <w:jc w:val="center"/>
              <w:rPr>
                <w:rFonts w:cs="Arial"/>
                <w:b w:val="0"/>
                <w:sz w:val="18"/>
                <w:szCs w:val="18"/>
              </w:rPr>
            </w:pPr>
            <w:r w:rsidRPr="006548BC">
              <w:rPr>
                <w:rFonts w:cs="Arial"/>
                <w:b w:val="0"/>
                <w:sz w:val="18"/>
                <w:szCs w:val="18"/>
              </w:rPr>
              <w:t>42.5</w:t>
            </w:r>
            <w:r w:rsidR="00507A64" w:rsidRPr="006548BC">
              <w:rPr>
                <w:rFonts w:cs="Arial"/>
                <w:b w:val="0"/>
                <w:sz w:val="18"/>
                <w:szCs w:val="18"/>
              </w:rPr>
              <w:t xml:space="preserve">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rPr>
              <w:t>43.5</w:t>
            </w:r>
            <w:r w:rsidR="009610D4" w:rsidRPr="006548BC">
              <w:rPr>
                <w:rFonts w:cs="Arial"/>
                <w:b w:val="0"/>
                <w:sz w:val="18"/>
                <w:szCs w:val="18"/>
              </w:rPr>
              <w:t xml:space="preserve"> GHz</w:t>
            </w:r>
          </w:p>
        </w:tc>
        <w:tc>
          <w:tcPr>
            <w:tcW w:w="615"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C774EA3"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81074E4"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26"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A613914"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4ED77D78"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14" w:type="pct"/>
            <w:vMerge/>
            <w:tcBorders>
              <w:top w:val="single" w:sz="4" w:space="0" w:color="70AD47" w:themeColor="accent6"/>
              <w:left w:val="single" w:sz="4" w:space="0" w:color="70AD47" w:themeColor="accent6"/>
              <w:bottom w:val="single" w:sz="4" w:space="0" w:color="70AD47" w:themeColor="accent6"/>
            </w:tcBorders>
            <w:vAlign w:val="center"/>
          </w:tcPr>
          <w:p w14:paraId="3BF55031"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474C4B" w:rsidRPr="001542DC" w14:paraId="438C6E52" w14:textId="77777777" w:rsidTr="00CE5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4F7B8D1D" w14:textId="3709E5C9" w:rsidR="00474C4B" w:rsidRPr="006548BC" w:rsidRDefault="00474C4B" w:rsidP="00DC7CC2">
            <w:pPr>
              <w:jc w:val="center"/>
              <w:rPr>
                <w:rFonts w:cs="Arial"/>
                <w:b w:val="0"/>
                <w:sz w:val="18"/>
                <w:szCs w:val="18"/>
              </w:rPr>
            </w:pPr>
            <w:r w:rsidRPr="006548BC">
              <w:rPr>
                <w:rFonts w:cs="Arial"/>
                <w:b w:val="0"/>
                <w:sz w:val="18"/>
                <w:szCs w:val="18"/>
              </w:rPr>
              <w:t>4</w:t>
            </w:r>
            <w:r w:rsidR="00FD56DF" w:rsidRPr="006548BC">
              <w:rPr>
                <w:rFonts w:cs="Arial"/>
                <w:b w:val="0"/>
                <w:sz w:val="18"/>
                <w:szCs w:val="18"/>
              </w:rPr>
              <w:t>5</w:t>
            </w:r>
            <w:r w:rsidRPr="006548BC">
              <w:rPr>
                <w:rFonts w:cs="Arial"/>
                <w:b w:val="0"/>
                <w:sz w:val="18"/>
                <w:szCs w:val="18"/>
              </w:rPr>
              <w:t>.5</w:t>
            </w:r>
            <w:r w:rsidR="00507A64" w:rsidRPr="006548BC">
              <w:rPr>
                <w:rFonts w:cs="Arial"/>
                <w:b w:val="0"/>
                <w:sz w:val="18"/>
                <w:szCs w:val="18"/>
              </w:rPr>
              <w:t xml:space="preserve"> </w:t>
            </w:r>
            <w:r w:rsidR="00507A64" w:rsidRPr="006548BC">
              <w:rPr>
                <w:rFonts w:ascii="Calibri" w:eastAsia="Times New Roman" w:hAnsi="Calibri" w:cs="Times New Roman"/>
                <w:b w:val="0"/>
                <w:color w:val="000000"/>
                <w:lang w:eastAsia="es-MX"/>
              </w:rPr>
              <w:t xml:space="preserve">– </w:t>
            </w:r>
            <w:r w:rsidRPr="006548BC">
              <w:rPr>
                <w:rFonts w:cs="Arial"/>
                <w:b w:val="0"/>
                <w:sz w:val="18"/>
                <w:szCs w:val="18"/>
              </w:rPr>
              <w:t>47</w:t>
            </w:r>
            <w:r w:rsidR="009610D4" w:rsidRPr="006548BC">
              <w:rPr>
                <w:rFonts w:cs="Arial"/>
                <w:b w:val="0"/>
                <w:sz w:val="18"/>
                <w:szCs w:val="18"/>
              </w:rPr>
              <w:t xml:space="preserve"> GHz</w:t>
            </w:r>
          </w:p>
        </w:tc>
        <w:tc>
          <w:tcPr>
            <w:tcW w:w="615" w:type="pct"/>
            <w:vMerge w:val="restart"/>
            <w:tcBorders>
              <w:left w:val="single" w:sz="4" w:space="0" w:color="70AD47" w:themeColor="accent6"/>
              <w:right w:val="single" w:sz="4" w:space="0" w:color="70AD47" w:themeColor="accent6"/>
            </w:tcBorders>
            <w:vAlign w:val="center"/>
          </w:tcPr>
          <w:p w14:paraId="51E16BD3" w14:textId="77777777" w:rsidR="00474C4B" w:rsidRPr="006548BC" w:rsidRDefault="00474C4B" w:rsidP="00B706F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2.5 GHz</w:t>
            </w:r>
          </w:p>
        </w:tc>
        <w:tc>
          <w:tcPr>
            <w:tcW w:w="527" w:type="pct"/>
            <w:vMerge w:val="restart"/>
            <w:tcBorders>
              <w:left w:val="single" w:sz="4" w:space="0" w:color="70AD47" w:themeColor="accent6"/>
              <w:right w:val="single" w:sz="4" w:space="0" w:color="70AD47" w:themeColor="accent6"/>
            </w:tcBorders>
            <w:vAlign w:val="center"/>
          </w:tcPr>
          <w:p w14:paraId="4FF252C5" w14:textId="77777777" w:rsidR="00474C4B" w:rsidRPr="006548BC" w:rsidRDefault="00474C4B" w:rsidP="00FE0984">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2 GHz</w:t>
            </w:r>
          </w:p>
        </w:tc>
        <w:tc>
          <w:tcPr>
            <w:tcW w:w="526" w:type="pct"/>
            <w:vMerge/>
            <w:tcBorders>
              <w:left w:val="single" w:sz="4" w:space="0" w:color="70AD47" w:themeColor="accent6"/>
              <w:right w:val="single" w:sz="4" w:space="0" w:color="70AD47" w:themeColor="accent6"/>
            </w:tcBorders>
            <w:vAlign w:val="center"/>
          </w:tcPr>
          <w:p w14:paraId="1E5E3698"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val="restart"/>
            <w:tcBorders>
              <w:left w:val="single" w:sz="4" w:space="0" w:color="70AD47" w:themeColor="accent6"/>
              <w:right w:val="single" w:sz="4" w:space="0" w:color="70AD47" w:themeColor="accent6"/>
            </w:tcBorders>
            <w:vAlign w:val="center"/>
          </w:tcPr>
          <w:p w14:paraId="1F6135B2"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5 GHz</w:t>
            </w:r>
          </w:p>
        </w:tc>
        <w:tc>
          <w:tcPr>
            <w:tcW w:w="614" w:type="pct"/>
            <w:vMerge/>
            <w:tcBorders>
              <w:left w:val="single" w:sz="4" w:space="0" w:color="70AD47" w:themeColor="accent6"/>
            </w:tcBorders>
            <w:vAlign w:val="center"/>
          </w:tcPr>
          <w:p w14:paraId="6F55A449"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r>
      <w:tr w:rsidR="00474C4B" w:rsidRPr="001542DC" w14:paraId="242B2E84" w14:textId="77777777" w:rsidTr="00CE5D84">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7D71058B" w14:textId="575E8BFF" w:rsidR="00474C4B" w:rsidRPr="006548BC" w:rsidRDefault="00474C4B" w:rsidP="00DC7CC2">
            <w:pPr>
              <w:jc w:val="center"/>
              <w:rPr>
                <w:rFonts w:cs="Arial"/>
                <w:b w:val="0"/>
                <w:sz w:val="18"/>
                <w:szCs w:val="18"/>
              </w:rPr>
            </w:pPr>
            <w:r w:rsidRPr="006548BC">
              <w:rPr>
                <w:rFonts w:cs="Arial"/>
                <w:b w:val="0"/>
                <w:sz w:val="18"/>
                <w:szCs w:val="18"/>
              </w:rPr>
              <w:t>47</w:t>
            </w:r>
            <w:r w:rsidR="00845AA5" w:rsidRPr="006548BC">
              <w:rPr>
                <w:rFonts w:cs="Arial"/>
                <w:b w:val="0"/>
                <w:sz w:val="18"/>
                <w:szCs w:val="18"/>
              </w:rPr>
              <w:t xml:space="preserve"> </w:t>
            </w:r>
            <w:r w:rsidR="00845AA5" w:rsidRPr="006548BC">
              <w:rPr>
                <w:rFonts w:ascii="Calibri" w:eastAsia="Times New Roman" w:hAnsi="Calibri" w:cs="Times New Roman"/>
                <w:b w:val="0"/>
                <w:color w:val="000000"/>
                <w:lang w:eastAsia="es-MX"/>
              </w:rPr>
              <w:t xml:space="preserve">– </w:t>
            </w:r>
            <w:r w:rsidRPr="006548BC">
              <w:rPr>
                <w:rFonts w:cs="Arial"/>
                <w:b w:val="0"/>
                <w:sz w:val="18"/>
                <w:szCs w:val="18"/>
              </w:rPr>
              <w:t>47.2</w:t>
            </w:r>
            <w:r w:rsidR="009610D4" w:rsidRPr="006548BC">
              <w:rPr>
                <w:rFonts w:cs="Arial"/>
                <w:b w:val="0"/>
                <w:sz w:val="18"/>
                <w:szCs w:val="18"/>
              </w:rPr>
              <w:t xml:space="preserve"> GHz</w:t>
            </w:r>
          </w:p>
        </w:tc>
        <w:tc>
          <w:tcPr>
            <w:tcW w:w="615"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3EEA9D1"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5F5AEBD"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6"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D3D4D38"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3C83EE7"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14" w:type="pct"/>
            <w:vMerge/>
            <w:tcBorders>
              <w:top w:val="single" w:sz="4" w:space="0" w:color="70AD47" w:themeColor="accent6"/>
              <w:left w:val="single" w:sz="4" w:space="0" w:color="70AD47" w:themeColor="accent6"/>
              <w:bottom w:val="single" w:sz="4" w:space="0" w:color="70AD47" w:themeColor="accent6"/>
            </w:tcBorders>
            <w:vAlign w:val="center"/>
          </w:tcPr>
          <w:p w14:paraId="0421EA6E"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474C4B" w:rsidRPr="001542DC" w14:paraId="5E5C5376" w14:textId="77777777" w:rsidTr="00CE5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27A44C68" w14:textId="4C75E92B" w:rsidR="00474C4B" w:rsidRPr="006548BC" w:rsidRDefault="00474C4B" w:rsidP="00DC7CC2">
            <w:pPr>
              <w:jc w:val="center"/>
              <w:rPr>
                <w:rFonts w:cs="Arial"/>
                <w:b w:val="0"/>
                <w:sz w:val="18"/>
                <w:szCs w:val="18"/>
              </w:rPr>
            </w:pPr>
            <w:r w:rsidRPr="006548BC">
              <w:rPr>
                <w:rFonts w:cs="Arial"/>
                <w:b w:val="0"/>
                <w:sz w:val="18"/>
                <w:szCs w:val="18"/>
              </w:rPr>
              <w:t>47.2</w:t>
            </w:r>
            <w:r w:rsidR="00845AA5" w:rsidRPr="006548BC">
              <w:rPr>
                <w:rFonts w:cs="Arial"/>
                <w:b w:val="0"/>
                <w:sz w:val="18"/>
                <w:szCs w:val="18"/>
              </w:rPr>
              <w:t xml:space="preserve"> </w:t>
            </w:r>
            <w:r w:rsidR="00845AA5" w:rsidRPr="006548BC">
              <w:rPr>
                <w:rFonts w:ascii="Calibri" w:eastAsia="Times New Roman" w:hAnsi="Calibri" w:cs="Times New Roman"/>
                <w:b w:val="0"/>
                <w:color w:val="000000"/>
                <w:lang w:eastAsia="es-MX"/>
              </w:rPr>
              <w:t xml:space="preserve">– </w:t>
            </w:r>
            <w:r w:rsidRPr="006548BC">
              <w:rPr>
                <w:rFonts w:cs="Arial"/>
                <w:b w:val="0"/>
                <w:sz w:val="18"/>
                <w:szCs w:val="18"/>
              </w:rPr>
              <w:t>50.2</w:t>
            </w:r>
            <w:r w:rsidR="009610D4" w:rsidRPr="006548BC">
              <w:rPr>
                <w:rFonts w:cs="Arial"/>
                <w:b w:val="0"/>
                <w:sz w:val="18"/>
                <w:szCs w:val="18"/>
              </w:rPr>
              <w:t xml:space="preserve"> GHz</w:t>
            </w:r>
          </w:p>
        </w:tc>
        <w:tc>
          <w:tcPr>
            <w:tcW w:w="615" w:type="pct"/>
            <w:vMerge/>
            <w:tcBorders>
              <w:left w:val="single" w:sz="4" w:space="0" w:color="70AD47" w:themeColor="accent6"/>
              <w:right w:val="single" w:sz="4" w:space="0" w:color="70AD47" w:themeColor="accent6"/>
            </w:tcBorders>
            <w:vAlign w:val="center"/>
          </w:tcPr>
          <w:p w14:paraId="6513EC13"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tcBorders>
              <w:left w:val="single" w:sz="4" w:space="0" w:color="70AD47" w:themeColor="accent6"/>
              <w:right w:val="single" w:sz="4" w:space="0" w:color="70AD47" w:themeColor="accent6"/>
            </w:tcBorders>
            <w:vAlign w:val="center"/>
          </w:tcPr>
          <w:p w14:paraId="48547AE1"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6" w:type="pct"/>
            <w:vMerge/>
            <w:tcBorders>
              <w:left w:val="single" w:sz="4" w:space="0" w:color="70AD47" w:themeColor="accent6"/>
              <w:right w:val="single" w:sz="4" w:space="0" w:color="70AD47" w:themeColor="accent6"/>
            </w:tcBorders>
            <w:vAlign w:val="center"/>
          </w:tcPr>
          <w:p w14:paraId="6BFAEBBE"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tcBorders>
              <w:left w:val="single" w:sz="4" w:space="0" w:color="70AD47" w:themeColor="accent6"/>
              <w:right w:val="single" w:sz="4" w:space="0" w:color="70AD47" w:themeColor="accent6"/>
            </w:tcBorders>
            <w:vAlign w:val="center"/>
          </w:tcPr>
          <w:p w14:paraId="1432C858"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614" w:type="pct"/>
            <w:vMerge/>
            <w:tcBorders>
              <w:left w:val="single" w:sz="4" w:space="0" w:color="70AD47" w:themeColor="accent6"/>
            </w:tcBorders>
            <w:vAlign w:val="center"/>
          </w:tcPr>
          <w:p w14:paraId="7B3C963B"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r>
      <w:tr w:rsidR="00474C4B" w:rsidRPr="001542DC" w14:paraId="77D36A76" w14:textId="77777777" w:rsidTr="00CE5D84">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16FAC3CA" w14:textId="4A2CE869" w:rsidR="00474C4B" w:rsidRPr="006548BC" w:rsidRDefault="00474C4B" w:rsidP="00DC7CC2">
            <w:pPr>
              <w:jc w:val="center"/>
              <w:rPr>
                <w:rFonts w:cs="Arial"/>
                <w:b w:val="0"/>
                <w:sz w:val="18"/>
                <w:szCs w:val="18"/>
              </w:rPr>
            </w:pPr>
            <w:r w:rsidRPr="006548BC">
              <w:rPr>
                <w:rFonts w:cs="Arial"/>
                <w:b w:val="0"/>
                <w:sz w:val="18"/>
                <w:szCs w:val="18"/>
              </w:rPr>
              <w:t>50.4</w:t>
            </w:r>
            <w:r w:rsidR="00845AA5" w:rsidRPr="006548BC">
              <w:rPr>
                <w:rFonts w:cs="Arial"/>
                <w:b w:val="0"/>
                <w:sz w:val="18"/>
                <w:szCs w:val="18"/>
              </w:rPr>
              <w:t xml:space="preserve"> </w:t>
            </w:r>
            <w:r w:rsidR="00845AA5" w:rsidRPr="006548BC">
              <w:rPr>
                <w:rFonts w:ascii="Calibri" w:eastAsia="Times New Roman" w:hAnsi="Calibri" w:cs="Times New Roman"/>
                <w:b w:val="0"/>
                <w:color w:val="000000"/>
                <w:lang w:eastAsia="es-MX"/>
              </w:rPr>
              <w:t xml:space="preserve">– </w:t>
            </w:r>
            <w:r w:rsidRPr="006548BC">
              <w:rPr>
                <w:rFonts w:cs="Arial"/>
                <w:b w:val="0"/>
                <w:sz w:val="18"/>
                <w:szCs w:val="18"/>
              </w:rPr>
              <w:t>52.6</w:t>
            </w:r>
            <w:r w:rsidR="009610D4" w:rsidRPr="006548BC">
              <w:rPr>
                <w:rFonts w:cs="Arial"/>
                <w:b w:val="0"/>
                <w:sz w:val="18"/>
                <w:szCs w:val="18"/>
              </w:rPr>
              <w:t xml:space="preserve"> GHz</w:t>
            </w:r>
          </w:p>
        </w:tc>
        <w:tc>
          <w:tcPr>
            <w:tcW w:w="615"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D35E1C5"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722FDB0"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2</w:t>
            </w:r>
            <w:r w:rsidRPr="006548BC">
              <w:rPr>
                <w:rFonts w:cs="Arial"/>
                <w:sz w:val="18"/>
                <w:szCs w:val="18"/>
                <w:shd w:val="clear" w:color="auto" w:fill="FFFFFF" w:themeFill="background1"/>
                <w:lang w:eastAsia="zh-CN"/>
              </w:rPr>
              <w:t xml:space="preserve"> GHz</w:t>
            </w:r>
          </w:p>
        </w:tc>
        <w:tc>
          <w:tcPr>
            <w:tcW w:w="526"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46B087A"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9310B5B"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14" w:type="pct"/>
            <w:vMerge/>
            <w:tcBorders>
              <w:top w:val="single" w:sz="4" w:space="0" w:color="70AD47" w:themeColor="accent6"/>
              <w:left w:val="single" w:sz="4" w:space="0" w:color="70AD47" w:themeColor="accent6"/>
              <w:bottom w:val="single" w:sz="4" w:space="0" w:color="70AD47" w:themeColor="accent6"/>
            </w:tcBorders>
            <w:vAlign w:val="center"/>
          </w:tcPr>
          <w:p w14:paraId="698D967F"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474C4B" w:rsidRPr="001542DC" w14:paraId="7B8AB3D9" w14:textId="77777777" w:rsidTr="00CE5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tcPr>
          <w:p w14:paraId="04A83964" w14:textId="2DA957A5" w:rsidR="00474C4B" w:rsidRPr="006548BC" w:rsidRDefault="00474C4B" w:rsidP="00DC7CC2">
            <w:pPr>
              <w:jc w:val="center"/>
              <w:rPr>
                <w:rFonts w:cs="Arial"/>
                <w:b w:val="0"/>
                <w:sz w:val="18"/>
                <w:szCs w:val="18"/>
              </w:rPr>
            </w:pPr>
            <w:r w:rsidRPr="006548BC">
              <w:rPr>
                <w:rFonts w:cs="Arial"/>
                <w:b w:val="0"/>
                <w:sz w:val="18"/>
                <w:szCs w:val="18"/>
              </w:rPr>
              <w:t>66</w:t>
            </w:r>
            <w:r w:rsidR="00845AA5" w:rsidRPr="006548BC">
              <w:rPr>
                <w:rFonts w:cs="Arial"/>
                <w:b w:val="0"/>
                <w:sz w:val="18"/>
                <w:szCs w:val="18"/>
              </w:rPr>
              <w:t xml:space="preserve"> </w:t>
            </w:r>
            <w:r w:rsidR="00845AA5" w:rsidRPr="006548BC">
              <w:rPr>
                <w:rFonts w:ascii="Calibri" w:eastAsia="Times New Roman" w:hAnsi="Calibri" w:cs="Times New Roman"/>
                <w:b w:val="0"/>
                <w:color w:val="000000"/>
                <w:lang w:eastAsia="es-MX"/>
              </w:rPr>
              <w:t xml:space="preserve">– </w:t>
            </w:r>
            <w:r w:rsidRPr="006548BC">
              <w:rPr>
                <w:rFonts w:cs="Arial"/>
                <w:b w:val="0"/>
                <w:sz w:val="18"/>
                <w:szCs w:val="18"/>
              </w:rPr>
              <w:t>76</w:t>
            </w:r>
            <w:r w:rsidR="009610D4" w:rsidRPr="006548BC">
              <w:rPr>
                <w:rFonts w:cs="Arial"/>
                <w:b w:val="0"/>
                <w:sz w:val="18"/>
                <w:szCs w:val="18"/>
              </w:rPr>
              <w:t xml:space="preserve"> GHz</w:t>
            </w:r>
          </w:p>
        </w:tc>
        <w:tc>
          <w:tcPr>
            <w:tcW w:w="615" w:type="pct"/>
            <w:vMerge w:val="restart"/>
            <w:tcBorders>
              <w:left w:val="single" w:sz="4" w:space="0" w:color="70AD47" w:themeColor="accent6"/>
              <w:right w:val="single" w:sz="4" w:space="0" w:color="70AD47" w:themeColor="accent6"/>
            </w:tcBorders>
            <w:vAlign w:val="center"/>
          </w:tcPr>
          <w:p w14:paraId="44AE6301" w14:textId="77777777" w:rsidR="00474C4B" w:rsidRPr="006548BC" w:rsidRDefault="00474C4B" w:rsidP="00B706F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4.5 GHz</w:t>
            </w:r>
          </w:p>
        </w:tc>
        <w:tc>
          <w:tcPr>
            <w:tcW w:w="527" w:type="pct"/>
            <w:tcBorders>
              <w:left w:val="single" w:sz="4" w:space="0" w:color="70AD47" w:themeColor="accent6"/>
              <w:right w:val="single" w:sz="4" w:space="0" w:color="70AD47" w:themeColor="accent6"/>
            </w:tcBorders>
            <w:vAlign w:val="center"/>
          </w:tcPr>
          <w:p w14:paraId="7119079C" w14:textId="77777777" w:rsidR="00474C4B" w:rsidRPr="006548BC" w:rsidRDefault="00474C4B" w:rsidP="00FE0984">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4 GHz</w:t>
            </w:r>
          </w:p>
        </w:tc>
        <w:tc>
          <w:tcPr>
            <w:tcW w:w="526" w:type="pct"/>
            <w:vMerge/>
            <w:tcBorders>
              <w:left w:val="single" w:sz="4" w:space="0" w:color="70AD47" w:themeColor="accent6"/>
              <w:right w:val="single" w:sz="4" w:space="0" w:color="70AD47" w:themeColor="accent6"/>
            </w:tcBorders>
            <w:vAlign w:val="center"/>
          </w:tcPr>
          <w:p w14:paraId="6845DB3D"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527" w:type="pct"/>
            <w:vMerge/>
            <w:tcBorders>
              <w:left w:val="single" w:sz="4" w:space="0" w:color="70AD47" w:themeColor="accent6"/>
              <w:right w:val="single" w:sz="4" w:space="0" w:color="70AD47" w:themeColor="accent6"/>
            </w:tcBorders>
            <w:vAlign w:val="center"/>
          </w:tcPr>
          <w:p w14:paraId="5AF89ED5"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p>
        </w:tc>
        <w:tc>
          <w:tcPr>
            <w:tcW w:w="614" w:type="pct"/>
            <w:vMerge w:val="restart"/>
            <w:tcBorders>
              <w:left w:val="single" w:sz="4" w:space="0" w:color="70AD47" w:themeColor="accent6"/>
            </w:tcBorders>
            <w:vAlign w:val="center"/>
          </w:tcPr>
          <w:p w14:paraId="0EF22BE5" w14:textId="77777777" w:rsidR="00474C4B" w:rsidRPr="006548BC" w:rsidRDefault="00474C4B">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zh-CN"/>
              </w:rPr>
            </w:pPr>
            <w:r w:rsidRPr="006548BC">
              <w:rPr>
                <w:rFonts w:cs="Arial"/>
                <w:sz w:val="18"/>
                <w:szCs w:val="18"/>
                <w:lang w:eastAsia="zh-CN"/>
              </w:rPr>
              <w:t>Al menos 6 GHz</w:t>
            </w:r>
          </w:p>
        </w:tc>
      </w:tr>
      <w:tr w:rsidR="00474C4B" w:rsidRPr="001542DC" w14:paraId="6357CCA2" w14:textId="77777777" w:rsidTr="00CE5D84">
        <w:tc>
          <w:tcPr>
            <w:cnfStyle w:val="001000000000" w:firstRow="0" w:lastRow="0" w:firstColumn="1" w:lastColumn="0" w:oddVBand="0" w:evenVBand="0" w:oddHBand="0" w:evenHBand="0" w:firstRowFirstColumn="0" w:firstRowLastColumn="0" w:lastRowFirstColumn="0" w:lastRowLastColumn="0"/>
            <w:tcW w:w="2191" w:type="pct"/>
            <w:tcBorders>
              <w:top w:val="single" w:sz="4" w:space="0" w:color="70AD47" w:themeColor="accent6"/>
              <w:bottom w:val="single" w:sz="4" w:space="0" w:color="70AD47" w:themeColor="accent6"/>
              <w:right w:val="single" w:sz="4" w:space="0" w:color="70AD47" w:themeColor="accent6"/>
            </w:tcBorders>
          </w:tcPr>
          <w:p w14:paraId="13228CDD" w14:textId="111224A0" w:rsidR="00474C4B" w:rsidRPr="001542DC" w:rsidRDefault="00474C4B" w:rsidP="00DC7CC2">
            <w:pPr>
              <w:jc w:val="center"/>
              <w:rPr>
                <w:rFonts w:cs="Arial"/>
                <w:sz w:val="18"/>
                <w:szCs w:val="18"/>
              </w:rPr>
            </w:pPr>
            <w:r w:rsidRPr="001542DC">
              <w:rPr>
                <w:rFonts w:cs="Arial"/>
                <w:sz w:val="18"/>
                <w:szCs w:val="18"/>
              </w:rPr>
              <w:t>81</w:t>
            </w:r>
            <w:r w:rsidR="00845AA5">
              <w:rPr>
                <w:rFonts w:cs="Arial"/>
                <w:sz w:val="18"/>
                <w:szCs w:val="18"/>
              </w:rPr>
              <w:t xml:space="preserve"> </w:t>
            </w:r>
            <w:r w:rsidR="00845AA5">
              <w:rPr>
                <w:rFonts w:ascii="Calibri" w:eastAsia="Times New Roman" w:hAnsi="Calibri" w:cs="Times New Roman"/>
                <w:color w:val="000000"/>
                <w:lang w:eastAsia="es-MX"/>
              </w:rPr>
              <w:t>–</w:t>
            </w:r>
            <w:r w:rsidR="00845AA5" w:rsidRPr="00725D74">
              <w:rPr>
                <w:rFonts w:ascii="Calibri" w:eastAsia="Times New Roman" w:hAnsi="Calibri" w:cs="Times New Roman"/>
                <w:color w:val="000000"/>
                <w:lang w:eastAsia="es-MX"/>
              </w:rPr>
              <w:t xml:space="preserve"> </w:t>
            </w:r>
            <w:r w:rsidRPr="001542DC">
              <w:rPr>
                <w:rFonts w:cs="Arial"/>
                <w:sz w:val="18"/>
                <w:szCs w:val="18"/>
              </w:rPr>
              <w:t>86</w:t>
            </w:r>
            <w:r w:rsidR="009610D4">
              <w:rPr>
                <w:rFonts w:cs="Arial"/>
                <w:sz w:val="18"/>
                <w:szCs w:val="18"/>
              </w:rPr>
              <w:t xml:space="preserve"> GHz</w:t>
            </w:r>
          </w:p>
        </w:tc>
        <w:tc>
          <w:tcPr>
            <w:tcW w:w="615"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F82A5AC" w14:textId="77777777" w:rsidR="00474C4B" w:rsidRPr="001542DC" w:rsidRDefault="00474C4B">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p>
        </w:tc>
        <w:tc>
          <w:tcPr>
            <w:tcW w:w="52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421A717B" w14:textId="77777777" w:rsidR="00474C4B" w:rsidRPr="006548BC" w:rsidRDefault="00474C4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6548BC">
              <w:rPr>
                <w:rFonts w:cs="Arial"/>
                <w:sz w:val="18"/>
                <w:szCs w:val="18"/>
                <w:lang w:eastAsia="zh-CN"/>
              </w:rPr>
              <w:t>3 GHz</w:t>
            </w:r>
          </w:p>
        </w:tc>
        <w:tc>
          <w:tcPr>
            <w:tcW w:w="526"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B8045CB" w14:textId="77777777" w:rsidR="00474C4B" w:rsidRPr="001542DC" w:rsidRDefault="00474C4B">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p>
        </w:tc>
        <w:tc>
          <w:tcPr>
            <w:tcW w:w="527" w:type="pct"/>
            <w:vMerge/>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3022282" w14:textId="77777777" w:rsidR="00474C4B" w:rsidRPr="001542DC" w:rsidRDefault="00474C4B">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p>
        </w:tc>
        <w:tc>
          <w:tcPr>
            <w:tcW w:w="614" w:type="pct"/>
            <w:vMerge/>
            <w:tcBorders>
              <w:top w:val="single" w:sz="4" w:space="0" w:color="70AD47" w:themeColor="accent6"/>
              <w:left w:val="single" w:sz="4" w:space="0" w:color="70AD47" w:themeColor="accent6"/>
              <w:bottom w:val="single" w:sz="4" w:space="0" w:color="70AD47" w:themeColor="accent6"/>
            </w:tcBorders>
            <w:vAlign w:val="center"/>
          </w:tcPr>
          <w:p w14:paraId="13F2C40C" w14:textId="77777777" w:rsidR="00474C4B" w:rsidRPr="001542DC" w:rsidRDefault="00474C4B">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p>
        </w:tc>
      </w:tr>
      <w:tr w:rsidR="00474C4B" w:rsidRPr="001542DC" w14:paraId="4EE58D82" w14:textId="77777777" w:rsidTr="006548BC">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191" w:type="pct"/>
            <w:tcBorders>
              <w:right w:val="single" w:sz="4" w:space="0" w:color="70AD47" w:themeColor="accent6"/>
            </w:tcBorders>
            <w:vAlign w:val="center"/>
          </w:tcPr>
          <w:p w14:paraId="3A525F9C" w14:textId="77777777" w:rsidR="00474C4B" w:rsidRPr="00F423D0" w:rsidRDefault="00474C4B" w:rsidP="006548BC">
            <w:pPr>
              <w:jc w:val="center"/>
              <w:rPr>
                <w:rFonts w:cs="Arial"/>
                <w:sz w:val="18"/>
                <w:szCs w:val="18"/>
              </w:rPr>
            </w:pPr>
            <w:r w:rsidRPr="00F423D0">
              <w:rPr>
                <w:rFonts w:cs="Arial"/>
                <w:sz w:val="18"/>
                <w:szCs w:val="18"/>
              </w:rPr>
              <w:t>TOTAL</w:t>
            </w:r>
          </w:p>
        </w:tc>
        <w:tc>
          <w:tcPr>
            <w:tcW w:w="615" w:type="pct"/>
            <w:tcBorders>
              <w:left w:val="single" w:sz="4" w:space="0" w:color="70AD47" w:themeColor="accent6"/>
              <w:right w:val="single" w:sz="4" w:space="0" w:color="70AD47" w:themeColor="accent6"/>
            </w:tcBorders>
            <w:vAlign w:val="center"/>
          </w:tcPr>
          <w:p w14:paraId="052AA7B6" w14:textId="77777777" w:rsidR="00474C4B" w:rsidRPr="001542DC" w:rsidRDefault="00474C4B" w:rsidP="006548BC">
            <w:pPr>
              <w:jc w:val="center"/>
              <w:cnfStyle w:val="000000100000" w:firstRow="0" w:lastRow="0" w:firstColumn="0" w:lastColumn="0" w:oddVBand="0" w:evenVBand="0" w:oddHBand="1" w:evenHBand="0" w:firstRowFirstColumn="0" w:firstRowLastColumn="0" w:lastRowFirstColumn="0" w:lastRowLastColumn="0"/>
              <w:rPr>
                <w:rFonts w:cs="Arial"/>
                <w:b/>
                <w:sz w:val="18"/>
                <w:szCs w:val="18"/>
                <w:lang w:eastAsia="zh-CN"/>
              </w:rPr>
            </w:pPr>
            <w:r>
              <w:rPr>
                <w:rFonts w:cs="Arial"/>
                <w:b/>
                <w:sz w:val="18"/>
                <w:szCs w:val="18"/>
                <w:lang w:eastAsia="zh-CN"/>
              </w:rPr>
              <w:t>12.5 GHz</w:t>
            </w:r>
          </w:p>
        </w:tc>
        <w:tc>
          <w:tcPr>
            <w:tcW w:w="527" w:type="pct"/>
            <w:tcBorders>
              <w:left w:val="single" w:sz="4" w:space="0" w:color="70AD47" w:themeColor="accent6"/>
              <w:right w:val="single" w:sz="4" w:space="0" w:color="70AD47" w:themeColor="accent6"/>
            </w:tcBorders>
            <w:vAlign w:val="center"/>
          </w:tcPr>
          <w:p w14:paraId="5070A1E5" w14:textId="77777777" w:rsidR="00474C4B" w:rsidRPr="001542DC" w:rsidRDefault="00474C4B" w:rsidP="006548BC">
            <w:pPr>
              <w:jc w:val="center"/>
              <w:cnfStyle w:val="000000100000" w:firstRow="0" w:lastRow="0" w:firstColumn="0" w:lastColumn="0" w:oddVBand="0" w:evenVBand="0" w:oddHBand="1" w:evenHBand="0" w:firstRowFirstColumn="0" w:firstRowLastColumn="0" w:lastRowFirstColumn="0" w:lastRowLastColumn="0"/>
              <w:rPr>
                <w:rFonts w:cs="Arial"/>
                <w:b/>
                <w:sz w:val="18"/>
                <w:szCs w:val="18"/>
                <w:lang w:eastAsia="zh-CN"/>
              </w:rPr>
            </w:pPr>
            <w:r>
              <w:rPr>
                <w:rFonts w:cs="Arial"/>
                <w:b/>
                <w:sz w:val="18"/>
                <w:szCs w:val="18"/>
                <w:lang w:eastAsia="zh-CN"/>
              </w:rPr>
              <w:t>15 GHz</w:t>
            </w:r>
          </w:p>
        </w:tc>
        <w:tc>
          <w:tcPr>
            <w:tcW w:w="526" w:type="pct"/>
            <w:tcBorders>
              <w:left w:val="single" w:sz="4" w:space="0" w:color="70AD47" w:themeColor="accent6"/>
              <w:right w:val="single" w:sz="4" w:space="0" w:color="70AD47" w:themeColor="accent6"/>
            </w:tcBorders>
            <w:vAlign w:val="center"/>
          </w:tcPr>
          <w:p w14:paraId="0BFFB18D" w14:textId="77777777" w:rsidR="00474C4B" w:rsidRPr="001542DC" w:rsidRDefault="00474C4B" w:rsidP="006548BC">
            <w:pPr>
              <w:jc w:val="center"/>
              <w:cnfStyle w:val="000000100000" w:firstRow="0" w:lastRow="0" w:firstColumn="0" w:lastColumn="0" w:oddVBand="0" w:evenVBand="0" w:oddHBand="1" w:evenHBand="0" w:firstRowFirstColumn="0" w:firstRowLastColumn="0" w:lastRowFirstColumn="0" w:lastRowLastColumn="0"/>
              <w:rPr>
                <w:rFonts w:cs="Arial"/>
                <w:b/>
                <w:sz w:val="18"/>
                <w:szCs w:val="18"/>
                <w:lang w:eastAsia="zh-CN"/>
              </w:rPr>
            </w:pPr>
            <w:r>
              <w:rPr>
                <w:rFonts w:cs="Arial"/>
                <w:b/>
                <w:sz w:val="18"/>
                <w:szCs w:val="18"/>
                <w:lang w:eastAsia="zh-CN"/>
              </w:rPr>
              <w:t>10 GHz</w:t>
            </w:r>
          </w:p>
        </w:tc>
        <w:tc>
          <w:tcPr>
            <w:tcW w:w="527" w:type="pct"/>
            <w:tcBorders>
              <w:left w:val="single" w:sz="4" w:space="0" w:color="70AD47" w:themeColor="accent6"/>
              <w:right w:val="single" w:sz="4" w:space="0" w:color="70AD47" w:themeColor="accent6"/>
            </w:tcBorders>
            <w:vAlign w:val="center"/>
          </w:tcPr>
          <w:p w14:paraId="6B4B1C27" w14:textId="77777777" w:rsidR="00474C4B" w:rsidRPr="001542DC" w:rsidRDefault="00474C4B" w:rsidP="006548BC">
            <w:pPr>
              <w:jc w:val="center"/>
              <w:cnfStyle w:val="000000100000" w:firstRow="0" w:lastRow="0" w:firstColumn="0" w:lastColumn="0" w:oddVBand="0" w:evenVBand="0" w:oddHBand="1" w:evenHBand="0" w:firstRowFirstColumn="0" w:firstRowLastColumn="0" w:lastRowFirstColumn="0" w:lastRowLastColumn="0"/>
              <w:rPr>
                <w:rFonts w:cs="Arial"/>
                <w:b/>
                <w:sz w:val="18"/>
                <w:szCs w:val="18"/>
                <w:lang w:eastAsia="zh-CN"/>
              </w:rPr>
            </w:pPr>
            <w:r>
              <w:rPr>
                <w:rFonts w:cs="Arial"/>
                <w:b/>
                <w:sz w:val="18"/>
                <w:szCs w:val="18"/>
                <w:lang w:eastAsia="zh-CN"/>
              </w:rPr>
              <w:t>7 GHz</w:t>
            </w:r>
          </w:p>
        </w:tc>
        <w:tc>
          <w:tcPr>
            <w:tcW w:w="614" w:type="pct"/>
            <w:tcBorders>
              <w:left w:val="single" w:sz="4" w:space="0" w:color="70AD47" w:themeColor="accent6"/>
            </w:tcBorders>
            <w:vAlign w:val="center"/>
          </w:tcPr>
          <w:p w14:paraId="3B83EB45" w14:textId="77777777" w:rsidR="00474C4B" w:rsidRPr="001542DC" w:rsidRDefault="00474C4B" w:rsidP="006548BC">
            <w:pPr>
              <w:jc w:val="center"/>
              <w:cnfStyle w:val="000000100000" w:firstRow="0" w:lastRow="0" w:firstColumn="0" w:lastColumn="0" w:oddVBand="0" w:evenVBand="0" w:oddHBand="1" w:evenHBand="0" w:firstRowFirstColumn="0" w:firstRowLastColumn="0" w:lastRowFirstColumn="0" w:lastRowLastColumn="0"/>
              <w:rPr>
                <w:rFonts w:cs="Arial"/>
                <w:b/>
                <w:sz w:val="18"/>
                <w:szCs w:val="18"/>
                <w:lang w:eastAsia="zh-CN"/>
              </w:rPr>
            </w:pPr>
            <w:r>
              <w:rPr>
                <w:rFonts w:cs="Arial"/>
                <w:b/>
                <w:sz w:val="18"/>
                <w:szCs w:val="18"/>
                <w:lang w:eastAsia="zh-CN"/>
              </w:rPr>
              <w:t>10</w:t>
            </w:r>
            <w:r w:rsidRPr="003E5F3B">
              <w:rPr>
                <w:rFonts w:cs="Arial"/>
                <w:b/>
                <w:sz w:val="18"/>
                <w:szCs w:val="18"/>
                <w:lang w:eastAsia="zh-CN"/>
              </w:rPr>
              <w:t>-18 GHz</w:t>
            </w:r>
          </w:p>
        </w:tc>
      </w:tr>
    </w:tbl>
    <w:p w14:paraId="423BF94D" w14:textId="77DCE598" w:rsidR="0000578E" w:rsidRDefault="0000578E" w:rsidP="007A6972">
      <w:pPr>
        <w:pBdr>
          <w:top w:val="nil"/>
          <w:left w:val="nil"/>
          <w:bottom w:val="nil"/>
          <w:right w:val="nil"/>
          <w:between w:val="nil"/>
          <w:bar w:val="nil"/>
        </w:pBdr>
        <w:spacing w:after="120" w:line="240" w:lineRule="auto"/>
        <w:jc w:val="center"/>
        <w:rPr>
          <w:rFonts w:cs="Arial"/>
          <w:i/>
          <w:sz w:val="18"/>
        </w:rPr>
      </w:pPr>
      <w:r>
        <w:rPr>
          <w:rFonts w:cs="Arial"/>
          <w:i/>
          <w:sz w:val="18"/>
        </w:rPr>
        <w:t>Tabla 5</w:t>
      </w:r>
      <w:r w:rsidRPr="002D46D5">
        <w:rPr>
          <w:rFonts w:cs="Arial"/>
          <w:i/>
          <w:sz w:val="18"/>
        </w:rPr>
        <w:t xml:space="preserve">. </w:t>
      </w:r>
      <w:r>
        <w:rPr>
          <w:rFonts w:cs="Arial"/>
          <w:i/>
          <w:sz w:val="18"/>
        </w:rPr>
        <w:t>Necesidades de espectro por país manifestada</w:t>
      </w:r>
      <w:r w:rsidR="00FB1C27">
        <w:rPr>
          <w:rFonts w:cs="Arial"/>
          <w:i/>
          <w:sz w:val="18"/>
        </w:rPr>
        <w:t xml:space="preserve"> por</w:t>
      </w:r>
      <w:r>
        <w:rPr>
          <w:rFonts w:cs="Arial"/>
          <w:i/>
          <w:sz w:val="18"/>
        </w:rPr>
        <w:t xml:space="preserve"> </w:t>
      </w:r>
      <w:r w:rsidRPr="0000578E">
        <w:rPr>
          <w:rFonts w:cs="Arial"/>
          <w:i/>
          <w:sz w:val="18"/>
        </w:rPr>
        <w:t>algunas administraciones</w:t>
      </w:r>
      <w:r w:rsidR="00FB1C27">
        <w:rPr>
          <w:rFonts w:cs="Arial"/>
          <w:i/>
          <w:sz w:val="18"/>
        </w:rPr>
        <w:t xml:space="preserve"> al</w:t>
      </w:r>
      <w:r w:rsidRPr="0000578E">
        <w:rPr>
          <w:rFonts w:cs="Arial"/>
          <w:i/>
          <w:sz w:val="18"/>
        </w:rPr>
        <w:t xml:space="preserve"> GT 5D de la UIT acerca del el POD 1.13 de la CMR-19</w:t>
      </w:r>
      <w:r w:rsidR="00FB1C27">
        <w:rPr>
          <w:rFonts w:cs="Arial"/>
          <w:i/>
          <w:sz w:val="18"/>
        </w:rPr>
        <w:t>.</w:t>
      </w:r>
    </w:p>
    <w:p w14:paraId="196266AD" w14:textId="4E769841" w:rsidR="00131EB5" w:rsidRPr="00702869" w:rsidRDefault="00AC1BEA" w:rsidP="00131EB5">
      <w:pPr>
        <w:spacing w:after="120" w:line="240" w:lineRule="auto"/>
        <w:jc w:val="both"/>
        <w:rPr>
          <w:rFonts w:cs="Arial"/>
        </w:rPr>
      </w:pPr>
      <w:r>
        <w:rPr>
          <w:rFonts w:cs="Arial"/>
        </w:rPr>
        <w:t>En</w:t>
      </w:r>
      <w:r w:rsidR="00131EB5">
        <w:rPr>
          <w:rFonts w:cs="Arial"/>
        </w:rPr>
        <w:t xml:space="preserve"> lo que concierne a </w:t>
      </w:r>
      <w:r w:rsidR="003361B5" w:rsidRPr="00702869">
        <w:rPr>
          <w:rFonts w:cs="Arial"/>
        </w:rPr>
        <w:t>otros aspectos importantes que cada</w:t>
      </w:r>
      <w:r w:rsidR="00964B08">
        <w:rPr>
          <w:rFonts w:cs="Arial"/>
        </w:rPr>
        <w:t xml:space="preserve"> </w:t>
      </w:r>
      <w:r w:rsidR="003361B5" w:rsidRPr="00702869">
        <w:rPr>
          <w:rFonts w:cs="Arial"/>
        </w:rPr>
        <w:t>país</w:t>
      </w:r>
      <w:r w:rsidR="00964B08">
        <w:rPr>
          <w:rFonts w:cs="Arial"/>
        </w:rPr>
        <w:t xml:space="preserve"> está considerando en el segmento de frecuencias comprendido entre 24.25 GHz y 86 GHz, </w:t>
      </w:r>
      <w:r w:rsidR="00EF0D52">
        <w:rPr>
          <w:rFonts w:cs="Arial"/>
        </w:rPr>
        <w:t xml:space="preserve">administraciones </w:t>
      </w:r>
      <w:r w:rsidR="00E5662A">
        <w:rPr>
          <w:rFonts w:cs="Arial"/>
        </w:rPr>
        <w:t>como</w:t>
      </w:r>
      <w:r w:rsidR="00693047" w:rsidRPr="00702869">
        <w:rPr>
          <w:rFonts w:cs="Arial"/>
          <w:b/>
          <w:lang w:val="es-ES"/>
        </w:rPr>
        <w:t xml:space="preserve"> </w:t>
      </w:r>
      <w:r w:rsidR="003361B5" w:rsidRPr="00702869">
        <w:rPr>
          <w:rFonts w:cs="Arial"/>
          <w:b/>
          <w:lang w:val="es-ES"/>
        </w:rPr>
        <w:t>Corea del Sur</w:t>
      </w:r>
      <w:r w:rsidR="003361B5" w:rsidRPr="00702869">
        <w:rPr>
          <w:rFonts w:cs="Arial"/>
          <w:lang w:val="es-ES"/>
        </w:rPr>
        <w:t xml:space="preserve"> </w:t>
      </w:r>
      <w:r w:rsidR="00E93631">
        <w:rPr>
          <w:rFonts w:cs="Arial"/>
          <w:lang w:val="es-ES"/>
        </w:rPr>
        <w:t>ha expuesto</w:t>
      </w:r>
      <w:r w:rsidR="003361B5" w:rsidRPr="00702869">
        <w:rPr>
          <w:rFonts w:cs="Arial"/>
          <w:lang w:val="es-ES"/>
        </w:rPr>
        <w:t xml:space="preserve"> que l</w:t>
      </w:r>
      <w:r w:rsidR="00D35866">
        <w:rPr>
          <w:rFonts w:cs="Arial"/>
          <w:lang w:val="es-ES"/>
        </w:rPr>
        <w:t xml:space="preserve">as bandas de frecuencias </w:t>
      </w:r>
      <w:r w:rsidR="00E5662A">
        <w:rPr>
          <w:rFonts w:cs="Arial"/>
          <w:lang w:val="es-ES"/>
        </w:rPr>
        <w:t>por debajo de 40 GHz</w:t>
      </w:r>
      <w:r w:rsidR="003361B5" w:rsidRPr="00702869">
        <w:rPr>
          <w:rFonts w:cs="Arial"/>
          <w:lang w:val="es-ES"/>
        </w:rPr>
        <w:t xml:space="preserve"> sería</w:t>
      </w:r>
      <w:r w:rsidR="00D35866">
        <w:rPr>
          <w:rFonts w:cs="Arial"/>
          <w:lang w:val="es-ES"/>
        </w:rPr>
        <w:t>n</w:t>
      </w:r>
      <w:r w:rsidR="003361B5" w:rsidRPr="00702869">
        <w:rPr>
          <w:rFonts w:cs="Arial"/>
          <w:lang w:val="es-ES"/>
        </w:rPr>
        <w:t xml:space="preserve"> un </w:t>
      </w:r>
      <w:r w:rsidR="00D35866">
        <w:rPr>
          <w:rFonts w:cs="Arial"/>
          <w:lang w:val="es-ES"/>
        </w:rPr>
        <w:t>elemento</w:t>
      </w:r>
      <w:r w:rsidR="003361B5" w:rsidRPr="00702869">
        <w:rPr>
          <w:rFonts w:cs="Arial"/>
          <w:lang w:val="es-ES"/>
        </w:rPr>
        <w:t xml:space="preserve"> clave para el éxito en los amplios despliegues de las IMT-2020.</w:t>
      </w:r>
      <w:r w:rsidR="00D35866">
        <w:rPr>
          <w:rFonts w:cs="Arial"/>
          <w:lang w:val="es-ES"/>
        </w:rPr>
        <w:t xml:space="preserve"> </w:t>
      </w:r>
    </w:p>
    <w:p w14:paraId="517817D6" w14:textId="66EEC490" w:rsidR="003361B5" w:rsidRPr="00702869" w:rsidRDefault="00AD64BE" w:rsidP="00702869">
      <w:pPr>
        <w:spacing w:after="120" w:line="240" w:lineRule="auto"/>
        <w:jc w:val="both"/>
        <w:rPr>
          <w:rFonts w:cs="Arial"/>
        </w:rPr>
      </w:pPr>
      <w:r w:rsidRPr="00AD64BE">
        <w:rPr>
          <w:rFonts w:cs="Arial"/>
        </w:rPr>
        <w:t>Por lo</w:t>
      </w:r>
      <w:r w:rsidR="00573FF5">
        <w:rPr>
          <w:rFonts w:cs="Arial"/>
        </w:rPr>
        <w:t xml:space="preserve"> que </w:t>
      </w:r>
      <w:r w:rsidRPr="00AD64BE">
        <w:rPr>
          <w:rFonts w:cs="Arial"/>
        </w:rPr>
        <w:t>hace</w:t>
      </w:r>
      <w:r w:rsidR="003361B5" w:rsidRPr="00702869">
        <w:rPr>
          <w:rFonts w:cs="Arial"/>
        </w:rPr>
        <w:t xml:space="preserve"> a </w:t>
      </w:r>
      <w:r>
        <w:rPr>
          <w:rFonts w:cs="Arial"/>
          <w:b/>
        </w:rPr>
        <w:t>Estados Unidos</w:t>
      </w:r>
      <w:r>
        <w:rPr>
          <w:rFonts w:cs="Arial"/>
        </w:rPr>
        <w:t>, se sabe</w:t>
      </w:r>
      <w:r w:rsidR="003361B5" w:rsidRPr="00702869">
        <w:rPr>
          <w:rFonts w:cs="Arial"/>
        </w:rPr>
        <w:t xml:space="preserve"> </w:t>
      </w:r>
      <w:r w:rsidR="00693AB7">
        <w:rPr>
          <w:rFonts w:cs="Arial"/>
        </w:rPr>
        <w:t xml:space="preserve">que </w:t>
      </w:r>
      <w:r>
        <w:rPr>
          <w:rFonts w:cs="Arial"/>
        </w:rPr>
        <w:t xml:space="preserve">en </w:t>
      </w:r>
      <w:r w:rsidR="00390A71">
        <w:rPr>
          <w:rFonts w:cs="Arial"/>
        </w:rPr>
        <w:t>julio de 2016</w:t>
      </w:r>
      <w:r w:rsidR="003361B5" w:rsidRPr="00702869">
        <w:rPr>
          <w:rFonts w:cs="Arial"/>
        </w:rPr>
        <w:t xml:space="preserve"> la </w:t>
      </w:r>
      <w:r>
        <w:rPr>
          <w:rFonts w:cs="Arial"/>
        </w:rPr>
        <w:t>Comisión Federal de Comunicaciones</w:t>
      </w:r>
      <w:r w:rsidR="003361B5" w:rsidRPr="00702869">
        <w:rPr>
          <w:rFonts w:cs="Arial"/>
        </w:rPr>
        <w:t xml:space="preserve"> </w:t>
      </w:r>
      <w:r>
        <w:rPr>
          <w:rFonts w:cs="Arial"/>
        </w:rPr>
        <w:t>(</w:t>
      </w:r>
      <w:r w:rsidR="003361B5" w:rsidRPr="00702869">
        <w:rPr>
          <w:rFonts w:cs="Arial"/>
        </w:rPr>
        <w:t>FCC</w:t>
      </w:r>
      <w:r>
        <w:rPr>
          <w:rFonts w:cs="Arial"/>
        </w:rPr>
        <w:t>, por sus siglas en inglés)</w:t>
      </w:r>
      <w:r w:rsidR="003361B5" w:rsidRPr="00702869">
        <w:rPr>
          <w:rFonts w:cs="Arial"/>
        </w:rPr>
        <w:t xml:space="preserve"> aprobó el uso con licencia en las bandas 27.5</w:t>
      </w:r>
      <w:r w:rsidR="00FA3F26">
        <w:rPr>
          <w:rFonts w:cs="Arial"/>
        </w:rPr>
        <w:t xml:space="preserve"> </w:t>
      </w:r>
      <w:r w:rsidR="003361B5" w:rsidRPr="00702869">
        <w:rPr>
          <w:rFonts w:cs="Arial"/>
        </w:rPr>
        <w:t>-</w:t>
      </w:r>
      <w:r w:rsidR="00FA3F26">
        <w:rPr>
          <w:rFonts w:cs="Arial"/>
        </w:rPr>
        <w:t xml:space="preserve"> </w:t>
      </w:r>
      <w:r w:rsidR="003361B5" w:rsidRPr="00702869">
        <w:rPr>
          <w:rFonts w:cs="Arial"/>
        </w:rPr>
        <w:t>28.35 GHz y 37</w:t>
      </w:r>
      <w:r w:rsidR="00FA3F26">
        <w:rPr>
          <w:rFonts w:cs="Arial"/>
        </w:rPr>
        <w:t xml:space="preserve"> </w:t>
      </w:r>
      <w:r w:rsidR="003361B5" w:rsidRPr="00702869">
        <w:rPr>
          <w:rFonts w:cs="Arial"/>
        </w:rPr>
        <w:t>-</w:t>
      </w:r>
      <w:r w:rsidR="00FA3F26">
        <w:rPr>
          <w:rFonts w:cs="Arial"/>
        </w:rPr>
        <w:t xml:space="preserve"> </w:t>
      </w:r>
      <w:r w:rsidR="003361B5" w:rsidRPr="00702869">
        <w:rPr>
          <w:rFonts w:cs="Arial"/>
        </w:rPr>
        <w:t>40 GHz</w:t>
      </w:r>
      <w:r w:rsidR="00FA3F26">
        <w:rPr>
          <w:rFonts w:cs="Arial"/>
        </w:rPr>
        <w:t>, así como</w:t>
      </w:r>
      <w:r w:rsidR="003361B5" w:rsidRPr="00702869">
        <w:rPr>
          <w:rFonts w:cs="Arial"/>
        </w:rPr>
        <w:t xml:space="preserve"> el uso sin licencia </w:t>
      </w:r>
      <w:r w:rsidR="00FA3F26">
        <w:rPr>
          <w:rFonts w:cs="Arial"/>
        </w:rPr>
        <w:t>(espectro libre)</w:t>
      </w:r>
      <w:r w:rsidR="003361B5" w:rsidRPr="00702869">
        <w:rPr>
          <w:rFonts w:cs="Arial"/>
        </w:rPr>
        <w:t xml:space="preserve"> en la banda 64</w:t>
      </w:r>
      <w:r w:rsidR="000B49E0">
        <w:rPr>
          <w:rFonts w:cs="Arial"/>
        </w:rPr>
        <w:t xml:space="preserve"> </w:t>
      </w:r>
      <w:r w:rsidR="003361B5" w:rsidRPr="00702869">
        <w:rPr>
          <w:rFonts w:cs="Arial"/>
        </w:rPr>
        <w:t>-</w:t>
      </w:r>
      <w:r w:rsidR="000B49E0">
        <w:rPr>
          <w:rFonts w:cs="Arial"/>
        </w:rPr>
        <w:t xml:space="preserve"> </w:t>
      </w:r>
      <w:r w:rsidR="003361B5" w:rsidRPr="00702869">
        <w:rPr>
          <w:rFonts w:cs="Arial"/>
        </w:rPr>
        <w:t>71 GHz</w:t>
      </w:r>
      <w:r w:rsidR="00335544" w:rsidRPr="00335544">
        <w:rPr>
          <w:rStyle w:val="Refdenotaalpie"/>
          <w:rFonts w:cs="Arial"/>
        </w:rPr>
        <w:footnoteReference w:id="14"/>
      </w:r>
      <w:r w:rsidR="000A0745" w:rsidRPr="00702869">
        <w:rPr>
          <w:rFonts w:cs="Arial"/>
        </w:rPr>
        <w:t xml:space="preserve">. </w:t>
      </w:r>
    </w:p>
    <w:p w14:paraId="05CEBF4A" w14:textId="77777777" w:rsidR="001B18E4" w:rsidRPr="00702869" w:rsidRDefault="001B18E4" w:rsidP="001B18E4">
      <w:pPr>
        <w:spacing w:after="120" w:line="240" w:lineRule="auto"/>
        <w:jc w:val="both"/>
        <w:rPr>
          <w:rFonts w:cs="Arial"/>
          <w:lang w:val="es-ES"/>
        </w:rPr>
      </w:pPr>
      <w:r w:rsidRPr="00702869">
        <w:rPr>
          <w:rFonts w:cs="Arial"/>
        </w:rPr>
        <w:t>En</w:t>
      </w:r>
      <w:r w:rsidRPr="00702869">
        <w:rPr>
          <w:rFonts w:cs="Arial"/>
          <w:b/>
        </w:rPr>
        <w:t xml:space="preserve"> Suecia</w:t>
      </w:r>
      <w:r w:rsidRPr="00702869">
        <w:rPr>
          <w:rFonts w:cs="Arial"/>
        </w:rPr>
        <w:t xml:space="preserve"> se está </w:t>
      </w:r>
      <w:r>
        <w:rPr>
          <w:rFonts w:cs="Arial"/>
        </w:rPr>
        <w:t>analizando la posibilidad de implementar</w:t>
      </w:r>
      <w:r w:rsidRPr="00702869">
        <w:rPr>
          <w:rFonts w:cs="Arial"/>
        </w:rPr>
        <w:t xml:space="preserve"> una</w:t>
      </w:r>
      <w:r>
        <w:rPr>
          <w:rFonts w:cs="Arial"/>
        </w:rPr>
        <w:t xml:space="preserve"> regulación que permita la convivencia de</w:t>
      </w:r>
      <w:r w:rsidRPr="00702869">
        <w:rPr>
          <w:rFonts w:cs="Arial"/>
        </w:rPr>
        <w:t xml:space="preserve"> espectro </w:t>
      </w:r>
      <w:r>
        <w:rPr>
          <w:rFonts w:cs="Arial"/>
        </w:rPr>
        <w:t>concesionado</w:t>
      </w:r>
      <w:r w:rsidRPr="00702869">
        <w:rPr>
          <w:rFonts w:cs="Arial"/>
        </w:rPr>
        <w:t xml:space="preserve"> y espectro libre, en donde la cantidad de espectro sin licencia se encuentre en frecuencias muy altas.  </w:t>
      </w:r>
    </w:p>
    <w:p w14:paraId="678D3094" w14:textId="4135A846" w:rsidR="001B18E4" w:rsidRDefault="001B18E4" w:rsidP="001B18E4">
      <w:pPr>
        <w:spacing w:after="120" w:line="240" w:lineRule="auto"/>
        <w:jc w:val="both"/>
        <w:rPr>
          <w:rFonts w:cs="Arial"/>
        </w:rPr>
      </w:pPr>
      <w:r w:rsidRPr="00702869">
        <w:rPr>
          <w:rFonts w:cs="Arial"/>
          <w:b/>
        </w:rPr>
        <w:t>Rusia</w:t>
      </w:r>
      <w:r>
        <w:rPr>
          <w:rFonts w:cs="Arial"/>
        </w:rPr>
        <w:t xml:space="preserve"> considera que las bandas inferiores a 43.</w:t>
      </w:r>
      <w:r w:rsidRPr="00702869">
        <w:rPr>
          <w:rFonts w:cs="Arial"/>
        </w:rPr>
        <w:t>5 GHz se</w:t>
      </w:r>
      <w:r>
        <w:rPr>
          <w:rFonts w:cs="Arial"/>
        </w:rPr>
        <w:t>rían</w:t>
      </w:r>
      <w:r w:rsidRPr="00702869">
        <w:rPr>
          <w:rFonts w:cs="Arial"/>
        </w:rPr>
        <w:t xml:space="preserve"> adecuadas para el despliegue </w:t>
      </w:r>
      <w:r>
        <w:rPr>
          <w:rFonts w:cs="Arial"/>
        </w:rPr>
        <w:t>de micro células para coberturas en espacios</w:t>
      </w:r>
      <w:r w:rsidRPr="00702869">
        <w:rPr>
          <w:rFonts w:cs="Arial"/>
        </w:rPr>
        <w:t xml:space="preserve"> exterior</w:t>
      </w:r>
      <w:r>
        <w:rPr>
          <w:rFonts w:cs="Arial"/>
        </w:rPr>
        <w:t>es e</w:t>
      </w:r>
      <w:r w:rsidRPr="00702869">
        <w:rPr>
          <w:rFonts w:cs="Arial"/>
        </w:rPr>
        <w:t xml:space="preserve"> interior</w:t>
      </w:r>
      <w:r>
        <w:rPr>
          <w:rFonts w:cs="Arial"/>
        </w:rPr>
        <w:t xml:space="preserve">es, cuyas </w:t>
      </w:r>
      <w:r w:rsidRPr="00702869">
        <w:rPr>
          <w:rFonts w:cs="Arial"/>
        </w:rPr>
        <w:t xml:space="preserve">tasas de datos </w:t>
      </w:r>
      <w:r>
        <w:rPr>
          <w:rFonts w:cs="Arial"/>
        </w:rPr>
        <w:t xml:space="preserve">sean </w:t>
      </w:r>
      <w:r w:rsidRPr="00702869">
        <w:rPr>
          <w:rFonts w:cs="Arial"/>
        </w:rPr>
        <w:t>moderadas</w:t>
      </w:r>
      <w:r>
        <w:rPr>
          <w:rFonts w:cs="Arial"/>
        </w:rPr>
        <w:t>;</w:t>
      </w:r>
      <w:r w:rsidRPr="00702869">
        <w:rPr>
          <w:rFonts w:cs="Arial"/>
        </w:rPr>
        <w:t xml:space="preserve"> pero</w:t>
      </w:r>
      <w:r>
        <w:rPr>
          <w:rFonts w:cs="Arial"/>
        </w:rPr>
        <w:t xml:space="preserve"> que cuenten con </w:t>
      </w:r>
      <w:r w:rsidRPr="00702869">
        <w:rPr>
          <w:rFonts w:cs="Arial"/>
        </w:rPr>
        <w:t>cobertura continua principalmente en áreas suburbanas y urbanas pobladas.  Por su par</w:t>
      </w:r>
      <w:r>
        <w:rPr>
          <w:rFonts w:cs="Arial"/>
        </w:rPr>
        <w:t>te, planea que las bandas por encima de 43.</w:t>
      </w:r>
      <w:r w:rsidRPr="00702869">
        <w:rPr>
          <w:rFonts w:cs="Arial"/>
        </w:rPr>
        <w:t>5 GHz se consideran</w:t>
      </w:r>
      <w:r>
        <w:rPr>
          <w:rFonts w:cs="Arial"/>
        </w:rPr>
        <w:t xml:space="preserve"> adecuadas</w:t>
      </w:r>
      <w:r w:rsidRPr="00702869">
        <w:rPr>
          <w:rFonts w:cs="Arial"/>
        </w:rPr>
        <w:t xml:space="preserve"> para </w:t>
      </w:r>
      <w:r>
        <w:rPr>
          <w:rFonts w:cs="Arial"/>
        </w:rPr>
        <w:t>el despliegue</w:t>
      </w:r>
      <w:r w:rsidRPr="00702869">
        <w:rPr>
          <w:rFonts w:cs="Arial"/>
        </w:rPr>
        <w:t xml:space="preserve"> de</w:t>
      </w:r>
      <w:r w:rsidR="00D9277B">
        <w:rPr>
          <w:rFonts w:cs="Arial"/>
        </w:rPr>
        <w:t xml:space="preserve"> puntos de acceso a I</w:t>
      </w:r>
      <w:r>
        <w:rPr>
          <w:rFonts w:cs="Arial"/>
        </w:rPr>
        <w:t>nternet</w:t>
      </w:r>
      <w:r w:rsidRPr="00702869">
        <w:rPr>
          <w:rFonts w:cs="Arial"/>
        </w:rPr>
        <w:t xml:space="preserve"> </w:t>
      </w:r>
      <w:r>
        <w:rPr>
          <w:rFonts w:cs="Arial"/>
        </w:rPr>
        <w:t>(</w:t>
      </w:r>
      <w:r w:rsidRPr="00E12405">
        <w:rPr>
          <w:rFonts w:cs="Arial"/>
          <w:i/>
        </w:rPr>
        <w:t>hotspots</w:t>
      </w:r>
      <w:r>
        <w:rPr>
          <w:rFonts w:cs="Arial"/>
        </w:rPr>
        <w:t>)</w:t>
      </w:r>
      <w:r w:rsidRPr="00702869">
        <w:rPr>
          <w:rFonts w:cs="Arial"/>
        </w:rPr>
        <w:t xml:space="preserve"> que </w:t>
      </w:r>
      <w:r>
        <w:rPr>
          <w:rFonts w:cs="Arial"/>
        </w:rPr>
        <w:t xml:space="preserve">pueden contar con </w:t>
      </w:r>
      <w:r w:rsidRPr="00702869">
        <w:rPr>
          <w:rFonts w:cs="Arial"/>
        </w:rPr>
        <w:t xml:space="preserve">tasas de datos más altas o </w:t>
      </w:r>
      <w:r>
        <w:rPr>
          <w:rFonts w:cs="Arial"/>
        </w:rPr>
        <w:t>para proveer</w:t>
      </w:r>
      <w:r w:rsidRPr="00702869">
        <w:rPr>
          <w:rFonts w:cs="Arial"/>
        </w:rPr>
        <w:t xml:space="preserve"> servicio</w:t>
      </w:r>
      <w:r>
        <w:rPr>
          <w:rFonts w:cs="Arial"/>
        </w:rPr>
        <w:t xml:space="preserve"> móvil de banda ancha</w:t>
      </w:r>
      <w:r w:rsidRPr="00702869">
        <w:rPr>
          <w:rFonts w:cs="Arial"/>
        </w:rPr>
        <w:t xml:space="preserve"> a las ubicaciones más densamente pobladas</w:t>
      </w:r>
      <w:r>
        <w:rPr>
          <w:rFonts w:cs="Arial"/>
        </w:rPr>
        <w:t>.</w:t>
      </w:r>
    </w:p>
    <w:p w14:paraId="1C820C40" w14:textId="6FC25345" w:rsidR="00D958E4" w:rsidRPr="005906CF" w:rsidRDefault="00D958E4" w:rsidP="001B18E4">
      <w:pPr>
        <w:spacing w:after="120" w:line="240" w:lineRule="auto"/>
        <w:jc w:val="both"/>
        <w:rPr>
          <w:rFonts w:cs="Arial"/>
        </w:rPr>
      </w:pPr>
      <w:r>
        <w:rPr>
          <w:rFonts w:cs="Arial"/>
        </w:rPr>
        <w:t xml:space="preserve">Cabe señalar que existen países </w:t>
      </w:r>
      <w:r w:rsidR="007122EE">
        <w:rPr>
          <w:rFonts w:cs="Arial"/>
        </w:rPr>
        <w:t>que</w:t>
      </w:r>
      <w:r w:rsidR="00A81B99">
        <w:rPr>
          <w:rFonts w:cs="Arial"/>
        </w:rPr>
        <w:t xml:space="preserve"> están adoptando el uso de otras bandas de frecuencias </w:t>
      </w:r>
      <w:r>
        <w:rPr>
          <w:rFonts w:cs="Arial"/>
        </w:rPr>
        <w:t xml:space="preserve">para </w:t>
      </w:r>
      <w:r w:rsidR="00A81B99">
        <w:rPr>
          <w:rFonts w:cs="Arial"/>
        </w:rPr>
        <w:t xml:space="preserve">la provisión de servicios móviles. Tal es el caso de </w:t>
      </w:r>
      <w:r w:rsidR="00A81B99" w:rsidRPr="00A81B99">
        <w:rPr>
          <w:rFonts w:cs="Arial"/>
        </w:rPr>
        <w:t xml:space="preserve">Estados Unidos, que </w:t>
      </w:r>
      <w:r w:rsidR="002210CF">
        <w:rPr>
          <w:rFonts w:cs="Arial"/>
        </w:rPr>
        <w:t>considera</w:t>
      </w:r>
      <w:r w:rsidR="00A81B99" w:rsidRPr="00A81B99">
        <w:rPr>
          <w:rFonts w:cs="Arial"/>
        </w:rPr>
        <w:t xml:space="preserve"> el uso </w:t>
      </w:r>
      <w:r w:rsidR="002210CF">
        <w:rPr>
          <w:rFonts w:cs="Arial"/>
        </w:rPr>
        <w:t>de</w:t>
      </w:r>
      <w:r w:rsidR="00A81B99" w:rsidRPr="00A81B99">
        <w:rPr>
          <w:rFonts w:cs="Arial"/>
        </w:rPr>
        <w:t xml:space="preserve"> las bandas </w:t>
      </w:r>
      <w:r w:rsidR="00A81B99" w:rsidRPr="005906CF">
        <w:rPr>
          <w:rFonts w:cs="Arial"/>
        </w:rPr>
        <w:t xml:space="preserve">27.5 - 28.35 GHz </w:t>
      </w:r>
      <w:r w:rsidR="002210CF" w:rsidRPr="005906CF">
        <w:rPr>
          <w:rFonts w:cs="Arial"/>
        </w:rPr>
        <w:t>para</w:t>
      </w:r>
      <w:r w:rsidR="002210CF">
        <w:rPr>
          <w:rFonts w:cs="Arial"/>
        </w:rPr>
        <w:t xml:space="preserve"> sistemas de banda ancha móvil compartidos con otros servicios existentes, incluyendo el servicio fijo por satélite</w:t>
      </w:r>
      <w:r w:rsidR="00A81B99" w:rsidRPr="00A81B99">
        <w:rPr>
          <w:rFonts w:cs="Arial"/>
        </w:rPr>
        <w:t>.</w:t>
      </w:r>
      <w:r w:rsidR="00A81B99">
        <w:rPr>
          <w:rFonts w:cs="Arial"/>
        </w:rPr>
        <w:t xml:space="preserve"> </w:t>
      </w:r>
      <w:r w:rsidR="00EA09E2">
        <w:rPr>
          <w:rFonts w:cs="Arial"/>
          <w:lang w:val="es-ES"/>
        </w:rPr>
        <w:t xml:space="preserve">Así mismo, otro caso importante de mencionar es Corea del Sur, quien ya </w:t>
      </w:r>
      <w:r w:rsidR="00EA09E2" w:rsidRPr="00D35866">
        <w:rPr>
          <w:rFonts w:cs="Arial"/>
          <w:lang w:val="es-ES"/>
        </w:rPr>
        <w:t>ha empezado</w:t>
      </w:r>
      <w:r w:rsidR="00EA09E2" w:rsidRPr="00D35866">
        <w:rPr>
          <w:rFonts w:cs="Arial"/>
        </w:rPr>
        <w:t xml:space="preserve"> a realizar pruebas de 5G en la </w:t>
      </w:r>
      <w:r w:rsidR="00EA09E2" w:rsidRPr="005906CF">
        <w:rPr>
          <w:rFonts w:cs="Arial"/>
        </w:rPr>
        <w:t>banda 26.5 - 29.5 GHz.</w:t>
      </w:r>
    </w:p>
    <w:p w14:paraId="0F481E2B" w14:textId="2360A59F" w:rsidR="006436DC" w:rsidRDefault="002210CF" w:rsidP="001B18E4">
      <w:pPr>
        <w:spacing w:after="120" w:line="240" w:lineRule="auto"/>
        <w:jc w:val="both"/>
        <w:rPr>
          <w:rFonts w:cs="Arial"/>
        </w:rPr>
      </w:pPr>
      <w:r>
        <w:rPr>
          <w:rFonts w:cs="Arial"/>
        </w:rPr>
        <w:t>En este sentido, si bien l</w:t>
      </w:r>
      <w:r w:rsidR="006436DC">
        <w:rPr>
          <w:rFonts w:cs="Arial"/>
        </w:rPr>
        <w:t xml:space="preserve">a banda de frecuencias </w:t>
      </w:r>
      <w:r w:rsidR="00E61997" w:rsidRPr="005906CF">
        <w:rPr>
          <w:rFonts w:cs="Arial"/>
          <w:b/>
        </w:rPr>
        <w:t>27.5 – 29.5 GHz</w:t>
      </w:r>
      <w:r w:rsidR="00E61997">
        <w:rPr>
          <w:rFonts w:cs="Arial"/>
        </w:rPr>
        <w:t xml:space="preserve"> no se encuentra listada dentro de las bandas bajo estudio de la UIT-R</w:t>
      </w:r>
      <w:r w:rsidR="00EA2CF7">
        <w:rPr>
          <w:rFonts w:cs="Arial"/>
        </w:rPr>
        <w:t xml:space="preserve"> para la CMR-19 bajo el POD 1.13</w:t>
      </w:r>
      <w:r w:rsidR="00E61997">
        <w:rPr>
          <w:rFonts w:cs="Arial"/>
        </w:rPr>
        <w:t xml:space="preserve">, </w:t>
      </w:r>
      <w:r w:rsidR="00EA2CF7">
        <w:rPr>
          <w:rFonts w:cs="Arial"/>
        </w:rPr>
        <w:t xml:space="preserve">las discusiones respecto a la factibilidad de utilizar esta banda para el futuro despliegue de </w:t>
      </w:r>
      <w:r w:rsidR="00520683">
        <w:rPr>
          <w:rFonts w:cs="Arial"/>
        </w:rPr>
        <w:t>aplicaciones</w:t>
      </w:r>
      <w:r w:rsidR="00EA2CF7">
        <w:rPr>
          <w:rFonts w:cs="Arial"/>
        </w:rPr>
        <w:t xml:space="preserve"> de banda ancha </w:t>
      </w:r>
      <w:r w:rsidR="00520683">
        <w:rPr>
          <w:rFonts w:cs="Arial"/>
        </w:rPr>
        <w:t>móvil</w:t>
      </w:r>
      <w:r w:rsidR="00806DE9">
        <w:rPr>
          <w:rFonts w:cs="Arial"/>
        </w:rPr>
        <w:t xml:space="preserve"> entre las a</w:t>
      </w:r>
      <w:r w:rsidR="00422810">
        <w:rPr>
          <w:rFonts w:cs="Arial"/>
        </w:rPr>
        <w:t>dministraciones</w:t>
      </w:r>
      <w:r w:rsidR="00806DE9">
        <w:rPr>
          <w:rFonts w:cs="Arial"/>
        </w:rPr>
        <w:t xml:space="preserve">, reguladores y </w:t>
      </w:r>
      <w:r w:rsidR="00422810">
        <w:rPr>
          <w:rFonts w:cs="Arial"/>
        </w:rPr>
        <w:t xml:space="preserve">la </w:t>
      </w:r>
      <w:r w:rsidR="00806DE9">
        <w:rPr>
          <w:rFonts w:cs="Arial"/>
        </w:rPr>
        <w:t>i</w:t>
      </w:r>
      <w:r w:rsidR="00422810">
        <w:rPr>
          <w:rFonts w:cs="Arial"/>
        </w:rPr>
        <w:t>ndustria se han vuelto</w:t>
      </w:r>
      <w:r w:rsidR="00520683">
        <w:rPr>
          <w:rFonts w:cs="Arial"/>
        </w:rPr>
        <w:t xml:space="preserve"> cada vez más </w:t>
      </w:r>
      <w:r w:rsidR="00422810">
        <w:rPr>
          <w:rFonts w:cs="Arial"/>
        </w:rPr>
        <w:t>constantes</w:t>
      </w:r>
      <w:r w:rsidR="00520683">
        <w:rPr>
          <w:rFonts w:cs="Arial"/>
        </w:rPr>
        <w:t xml:space="preserve">. </w:t>
      </w:r>
    </w:p>
    <w:p w14:paraId="067B0C8F" w14:textId="484E8F01" w:rsidR="009952F1" w:rsidRPr="00702869" w:rsidRDefault="009952F1" w:rsidP="001B18E4">
      <w:pPr>
        <w:spacing w:after="120" w:line="240" w:lineRule="auto"/>
        <w:jc w:val="both"/>
        <w:rPr>
          <w:rFonts w:cs="Arial"/>
        </w:rPr>
      </w:pPr>
      <w:r>
        <w:rPr>
          <w:rFonts w:cs="Arial"/>
        </w:rPr>
        <w:t>Finalmente, e</w:t>
      </w:r>
      <w:r w:rsidRPr="009952F1">
        <w:rPr>
          <w:rFonts w:cs="Arial"/>
        </w:rPr>
        <w:t xml:space="preserve">s de señalar también que en el marco de los trabajos del TG 5/1, diversas Agencias Espaciales </w:t>
      </w:r>
      <w:r w:rsidR="00D9277B">
        <w:rPr>
          <w:rFonts w:cs="Arial"/>
        </w:rPr>
        <w:t>y Comités de radioastronomía y C</w:t>
      </w:r>
      <w:r w:rsidRPr="009952F1">
        <w:rPr>
          <w:rFonts w:cs="Arial"/>
        </w:rPr>
        <w:t>iencia Espacial han manifestado la necesidad de establecer criterios de protección para que los servicios científicos que operan en las bandas adyacentes a las bandas de frecuencias candidatas en el POD 1.13, cuenten con la calidad de funcionamiento adecuada y se encuentren libres de toda interferencia por parte del servicio móvil.</w:t>
      </w:r>
    </w:p>
    <w:p w14:paraId="62974B01" w14:textId="1C3A9747" w:rsidR="008A67A0" w:rsidRDefault="008A67A0">
      <w:pPr>
        <w:rPr>
          <w:rFonts w:cs="Arial"/>
        </w:rPr>
      </w:pPr>
      <w:r>
        <w:rPr>
          <w:rFonts w:cs="Arial"/>
        </w:rPr>
        <w:br w:type="page"/>
      </w:r>
    </w:p>
    <w:p w14:paraId="618E546D" w14:textId="5F93B5A5" w:rsidR="00A82742" w:rsidRPr="00840E43" w:rsidRDefault="00755AE7" w:rsidP="00702869">
      <w:pPr>
        <w:pStyle w:val="Ttulo1"/>
        <w:spacing w:before="0" w:after="120" w:line="240" w:lineRule="auto"/>
        <w:rPr>
          <w:rFonts w:asciiTheme="minorHAnsi" w:hAnsiTheme="minorHAnsi"/>
          <w:sz w:val="24"/>
          <w:szCs w:val="24"/>
        </w:rPr>
      </w:pPr>
      <w:bookmarkStart w:id="178" w:name="_Toc486437908"/>
      <w:bookmarkStart w:id="179" w:name="_Toc487701465"/>
      <w:r w:rsidRPr="00840E43">
        <w:rPr>
          <w:rFonts w:asciiTheme="minorHAnsi" w:hAnsiTheme="minorHAnsi"/>
          <w:sz w:val="24"/>
          <w:szCs w:val="24"/>
        </w:rPr>
        <w:t>Conclusiones</w:t>
      </w:r>
      <w:bookmarkEnd w:id="178"/>
      <w:bookmarkEnd w:id="179"/>
    </w:p>
    <w:p w14:paraId="2C49D0E3" w14:textId="757AA7A9" w:rsidR="00A82742" w:rsidRPr="00702869" w:rsidRDefault="00A82742" w:rsidP="00702869">
      <w:pPr>
        <w:spacing w:after="120" w:line="240" w:lineRule="auto"/>
        <w:jc w:val="both"/>
        <w:rPr>
          <w:rFonts w:cs="Arial"/>
        </w:rPr>
      </w:pPr>
      <w:r w:rsidRPr="00702869">
        <w:rPr>
          <w:rFonts w:cs="Arial"/>
        </w:rPr>
        <w:t xml:space="preserve">Es evidente que la armonización de bandas </w:t>
      </w:r>
      <w:r w:rsidR="007030DA">
        <w:rPr>
          <w:rFonts w:cs="Arial"/>
        </w:rPr>
        <w:t>de espectro radioeléctrico para la provisión de servicios de radiocomunicaciones</w:t>
      </w:r>
      <w:r w:rsidRPr="00702869">
        <w:rPr>
          <w:rFonts w:cs="Arial"/>
        </w:rPr>
        <w:t xml:space="preserve"> en el mundo ha </w:t>
      </w:r>
      <w:r w:rsidRPr="006921AA">
        <w:rPr>
          <w:rFonts w:cs="Arial"/>
        </w:rPr>
        <w:t xml:space="preserve">permitido </w:t>
      </w:r>
      <w:r w:rsidR="00355EC8">
        <w:rPr>
          <w:rFonts w:cs="Arial"/>
        </w:rPr>
        <w:t>el desarrollo de</w:t>
      </w:r>
      <w:r w:rsidR="00141CAF" w:rsidRPr="00702869">
        <w:rPr>
          <w:rFonts w:cs="Arial"/>
        </w:rPr>
        <w:t xml:space="preserve"> economías de escala, particularmente en el </w:t>
      </w:r>
      <w:r w:rsidR="00200607">
        <w:rPr>
          <w:rFonts w:cs="Arial"/>
        </w:rPr>
        <w:t>ecosistema</w:t>
      </w:r>
      <w:r w:rsidR="00141CAF" w:rsidRPr="00702869">
        <w:rPr>
          <w:rFonts w:cs="Arial"/>
        </w:rPr>
        <w:t xml:space="preserve"> </w:t>
      </w:r>
      <w:r w:rsidR="00FD3DA3">
        <w:rPr>
          <w:rFonts w:cs="Arial"/>
        </w:rPr>
        <w:t>de los servicios de banda ancha</w:t>
      </w:r>
      <w:r w:rsidR="00A255BA" w:rsidRPr="00702869">
        <w:rPr>
          <w:rFonts w:cs="Arial"/>
        </w:rPr>
        <w:t xml:space="preserve"> móvil</w:t>
      </w:r>
      <w:r w:rsidR="00141CAF" w:rsidRPr="00702869">
        <w:rPr>
          <w:rFonts w:cs="Arial"/>
        </w:rPr>
        <w:t>, brindando a los usuarios una cal</w:t>
      </w:r>
      <w:r w:rsidR="00A255BA" w:rsidRPr="00702869">
        <w:rPr>
          <w:rFonts w:cs="Arial"/>
        </w:rPr>
        <w:t>idad de servicio mejor</w:t>
      </w:r>
      <w:r w:rsidR="007030DA">
        <w:rPr>
          <w:rFonts w:cs="Arial"/>
        </w:rPr>
        <w:t>,</w:t>
      </w:r>
      <w:r w:rsidR="00A255BA" w:rsidRPr="00702869">
        <w:rPr>
          <w:rFonts w:cs="Arial"/>
        </w:rPr>
        <w:t xml:space="preserve"> </w:t>
      </w:r>
      <w:r w:rsidR="00FD3DA3">
        <w:rPr>
          <w:rFonts w:cs="Arial"/>
        </w:rPr>
        <w:t>p</w:t>
      </w:r>
      <w:r w:rsidR="007030DA">
        <w:rPr>
          <w:rFonts w:cs="Arial"/>
        </w:rPr>
        <w:t xml:space="preserve">roporcionando </w:t>
      </w:r>
      <w:r w:rsidR="00A255BA" w:rsidRPr="00702869">
        <w:rPr>
          <w:rFonts w:cs="Arial"/>
        </w:rPr>
        <w:t xml:space="preserve">velocidades de transmisión </w:t>
      </w:r>
      <w:r w:rsidR="00FD3DA3">
        <w:rPr>
          <w:rFonts w:cs="Arial"/>
        </w:rPr>
        <w:t xml:space="preserve">de datos </w:t>
      </w:r>
      <w:r w:rsidR="00A255BA" w:rsidRPr="00702869">
        <w:rPr>
          <w:rFonts w:cs="Arial"/>
        </w:rPr>
        <w:t>cada vez más altas</w:t>
      </w:r>
      <w:r w:rsidR="00FD3DA3">
        <w:rPr>
          <w:rFonts w:cs="Arial"/>
        </w:rPr>
        <w:t xml:space="preserve">, así como </w:t>
      </w:r>
      <w:r w:rsidR="00FD3DA3">
        <w:rPr>
          <w:rFonts w:cs="Arial"/>
          <w:i/>
        </w:rPr>
        <w:t>Roaming</w:t>
      </w:r>
      <w:r w:rsidR="00FD3DA3">
        <w:rPr>
          <w:rFonts w:cs="Arial"/>
        </w:rPr>
        <w:t xml:space="preserve"> internacional</w:t>
      </w:r>
      <w:r w:rsidR="00A255BA" w:rsidRPr="00702869">
        <w:rPr>
          <w:rFonts w:cs="Arial"/>
        </w:rPr>
        <w:t>.</w:t>
      </w:r>
    </w:p>
    <w:p w14:paraId="5477D3B1" w14:textId="49700B72" w:rsidR="00332F4D" w:rsidRDefault="00D9277B" w:rsidP="00702869">
      <w:pPr>
        <w:spacing w:after="120" w:line="240" w:lineRule="auto"/>
        <w:jc w:val="both"/>
        <w:rPr>
          <w:rFonts w:cs="Arial"/>
        </w:rPr>
      </w:pPr>
      <w:r>
        <w:rPr>
          <w:rFonts w:cs="Arial"/>
        </w:rPr>
        <w:t>Eventos</w:t>
      </w:r>
      <w:r w:rsidR="00332F4D">
        <w:rPr>
          <w:rFonts w:cs="Arial"/>
        </w:rPr>
        <w:t xml:space="preserve"> como la</w:t>
      </w:r>
      <w:r w:rsidR="00571B3A">
        <w:rPr>
          <w:rFonts w:cs="Arial"/>
        </w:rPr>
        <w:t>s</w:t>
      </w:r>
      <w:r w:rsidR="00332F4D">
        <w:rPr>
          <w:rFonts w:cs="Arial"/>
        </w:rPr>
        <w:t xml:space="preserve"> Conferencia</w:t>
      </w:r>
      <w:r w:rsidR="00571B3A">
        <w:rPr>
          <w:rFonts w:cs="Arial"/>
        </w:rPr>
        <w:t>s</w:t>
      </w:r>
      <w:r w:rsidR="00332F4D">
        <w:rPr>
          <w:rFonts w:cs="Arial"/>
        </w:rPr>
        <w:t xml:space="preserve"> Mundial</w:t>
      </w:r>
      <w:r w:rsidR="00571B3A">
        <w:rPr>
          <w:rFonts w:cs="Arial"/>
        </w:rPr>
        <w:t>es</w:t>
      </w:r>
      <w:r w:rsidR="00332F4D">
        <w:rPr>
          <w:rFonts w:cs="Arial"/>
        </w:rPr>
        <w:t xml:space="preserve"> de Radiocomunicaciones,</w:t>
      </w:r>
      <w:r w:rsidR="00571B3A">
        <w:rPr>
          <w:rFonts w:cs="Arial"/>
        </w:rPr>
        <w:t xml:space="preserve"> así como</w:t>
      </w:r>
      <w:r>
        <w:rPr>
          <w:rFonts w:cs="Arial"/>
        </w:rPr>
        <w:t xml:space="preserve"> las Reuniones de los diversos o</w:t>
      </w:r>
      <w:r w:rsidR="00571B3A">
        <w:rPr>
          <w:rFonts w:cs="Arial"/>
        </w:rPr>
        <w:t>rganismos</w:t>
      </w:r>
      <w:r w:rsidR="00322020">
        <w:rPr>
          <w:rFonts w:cs="Arial"/>
        </w:rPr>
        <w:t xml:space="preserve"> </w:t>
      </w:r>
      <w:r w:rsidR="00775D68">
        <w:rPr>
          <w:rFonts w:cs="Arial"/>
        </w:rPr>
        <w:t>regionales</w:t>
      </w:r>
      <w:r w:rsidR="00322020">
        <w:rPr>
          <w:rFonts w:cs="Arial"/>
        </w:rPr>
        <w:t>,</w:t>
      </w:r>
      <w:r w:rsidR="00154B9A" w:rsidRPr="00702869">
        <w:rPr>
          <w:rFonts w:cs="Arial"/>
        </w:rPr>
        <w:t xml:space="preserve"> permiten a los países </w:t>
      </w:r>
      <w:r w:rsidR="007E20D5" w:rsidRPr="00702869">
        <w:rPr>
          <w:rFonts w:cs="Arial"/>
        </w:rPr>
        <w:t>recabar insumos</w:t>
      </w:r>
      <w:r w:rsidR="00154B9A" w:rsidRPr="00702869">
        <w:rPr>
          <w:rFonts w:cs="Arial"/>
        </w:rPr>
        <w:t xml:space="preserve"> </w:t>
      </w:r>
      <w:r w:rsidR="00322020">
        <w:rPr>
          <w:rFonts w:cs="Arial"/>
        </w:rPr>
        <w:t>de lo</w:t>
      </w:r>
      <w:r w:rsidR="007E20D5" w:rsidRPr="00702869">
        <w:rPr>
          <w:rFonts w:cs="Arial"/>
        </w:rPr>
        <w:t>s</w:t>
      </w:r>
      <w:r w:rsidR="00322020">
        <w:rPr>
          <w:rFonts w:cs="Arial"/>
        </w:rPr>
        <w:t xml:space="preserve"> trabajos y contribuciones</w:t>
      </w:r>
      <w:r w:rsidR="007E20D5" w:rsidRPr="00702869">
        <w:rPr>
          <w:rFonts w:cs="Arial"/>
        </w:rPr>
        <w:t xml:space="preserve"> </w:t>
      </w:r>
      <w:r w:rsidR="00322020">
        <w:rPr>
          <w:rFonts w:cs="Arial"/>
        </w:rPr>
        <w:t>presentadas</w:t>
      </w:r>
      <w:r w:rsidR="00543095">
        <w:rPr>
          <w:rFonts w:cs="Arial"/>
        </w:rPr>
        <w:t>, con el objeto de</w:t>
      </w:r>
      <w:r w:rsidR="00322020">
        <w:rPr>
          <w:rFonts w:cs="Arial"/>
        </w:rPr>
        <w:t xml:space="preserve"> tomar decisiones importantes</w:t>
      </w:r>
      <w:r w:rsidR="00543095">
        <w:rPr>
          <w:rFonts w:cs="Arial"/>
        </w:rPr>
        <w:t xml:space="preserve"> en materia de gestión del espectro radioeléctrico</w:t>
      </w:r>
      <w:r w:rsidR="009C1DE9">
        <w:rPr>
          <w:rFonts w:cs="Arial"/>
        </w:rPr>
        <w:t>. Además, estos insumos permiten a los países prever de manera prospectiva una política de espectro radioeléctrico que permita</w:t>
      </w:r>
      <w:r w:rsidR="00543095">
        <w:rPr>
          <w:rFonts w:cs="Arial"/>
        </w:rPr>
        <w:t xml:space="preserve"> </w:t>
      </w:r>
      <w:r w:rsidR="006C2DB1">
        <w:rPr>
          <w:rFonts w:cs="Arial"/>
        </w:rPr>
        <w:t>la</w:t>
      </w:r>
      <w:r w:rsidR="00543095">
        <w:rPr>
          <w:rFonts w:cs="Arial"/>
        </w:rPr>
        <w:t xml:space="preserve"> operación de </w:t>
      </w:r>
      <w:r w:rsidR="006C2DB1">
        <w:rPr>
          <w:rFonts w:cs="Arial"/>
        </w:rPr>
        <w:t>los diversos</w:t>
      </w:r>
      <w:r w:rsidR="00543095">
        <w:rPr>
          <w:rFonts w:cs="Arial"/>
        </w:rPr>
        <w:t xml:space="preserve"> servicios de radiocomunicaciones</w:t>
      </w:r>
      <w:r w:rsidR="00322020">
        <w:rPr>
          <w:rFonts w:cs="Arial"/>
        </w:rPr>
        <w:t xml:space="preserve"> </w:t>
      </w:r>
      <w:r w:rsidR="006C2DB1">
        <w:rPr>
          <w:rFonts w:cs="Arial"/>
        </w:rPr>
        <w:t xml:space="preserve">para el </w:t>
      </w:r>
      <w:r w:rsidR="007E20D5" w:rsidRPr="00702869">
        <w:rPr>
          <w:rFonts w:cs="Arial"/>
        </w:rPr>
        <w:t>despl</w:t>
      </w:r>
      <w:r w:rsidR="006C2DB1">
        <w:rPr>
          <w:rFonts w:cs="Arial"/>
        </w:rPr>
        <w:t>iegue de</w:t>
      </w:r>
      <w:r w:rsidR="00F91F89" w:rsidRPr="00702869">
        <w:rPr>
          <w:rFonts w:cs="Arial"/>
        </w:rPr>
        <w:t xml:space="preserve"> servicios </w:t>
      </w:r>
      <w:r w:rsidR="006C2DB1">
        <w:rPr>
          <w:rFonts w:cs="Arial"/>
        </w:rPr>
        <w:t>de</w:t>
      </w:r>
      <w:r w:rsidR="00F91F89" w:rsidRPr="00702869">
        <w:rPr>
          <w:rFonts w:cs="Arial"/>
        </w:rPr>
        <w:t xml:space="preserve"> interés </w:t>
      </w:r>
      <w:r w:rsidR="006C2DB1">
        <w:rPr>
          <w:rFonts w:cs="Arial"/>
        </w:rPr>
        <w:t xml:space="preserve">general </w:t>
      </w:r>
      <w:r w:rsidR="00F91F89" w:rsidRPr="00702869">
        <w:rPr>
          <w:rFonts w:cs="Arial"/>
        </w:rPr>
        <w:t xml:space="preserve">en </w:t>
      </w:r>
      <w:r w:rsidR="007E20D5" w:rsidRPr="00702869">
        <w:rPr>
          <w:rFonts w:cs="Arial"/>
        </w:rPr>
        <w:t>ciertas bandas</w:t>
      </w:r>
      <w:r w:rsidR="006C2DB1">
        <w:rPr>
          <w:rFonts w:cs="Arial"/>
        </w:rPr>
        <w:t xml:space="preserve"> de frecuencias</w:t>
      </w:r>
      <w:r w:rsidR="00474360" w:rsidRPr="00702869">
        <w:rPr>
          <w:rFonts w:cs="Arial"/>
        </w:rPr>
        <w:t>.</w:t>
      </w:r>
    </w:p>
    <w:p w14:paraId="5FD4AED7" w14:textId="5C91E5D6" w:rsidR="00667BC6" w:rsidRPr="00702869" w:rsidRDefault="009C1DE9" w:rsidP="00702869">
      <w:pPr>
        <w:spacing w:after="120" w:line="240" w:lineRule="auto"/>
        <w:jc w:val="both"/>
        <w:rPr>
          <w:rFonts w:cs="Arial"/>
        </w:rPr>
      </w:pPr>
      <w:r>
        <w:rPr>
          <w:rFonts w:cs="Arial"/>
        </w:rPr>
        <w:t>La demanda de servicios de banda ancha móvil</w:t>
      </w:r>
      <w:r w:rsidRPr="00702869">
        <w:rPr>
          <w:rFonts w:cs="Arial"/>
        </w:rPr>
        <w:t xml:space="preserve"> se </w:t>
      </w:r>
      <w:r>
        <w:rPr>
          <w:rFonts w:cs="Arial"/>
        </w:rPr>
        <w:t>h</w:t>
      </w:r>
      <w:r w:rsidR="00D9277B">
        <w:rPr>
          <w:rFonts w:cs="Arial"/>
        </w:rPr>
        <w:t>a acrecentado considerablemente;</w:t>
      </w:r>
      <w:r>
        <w:rPr>
          <w:rFonts w:cs="Arial"/>
        </w:rPr>
        <w:t xml:space="preserve"> es así que l</w:t>
      </w:r>
      <w:r w:rsidR="00474360" w:rsidRPr="00702869">
        <w:rPr>
          <w:rFonts w:cs="Arial"/>
        </w:rPr>
        <w:t xml:space="preserve">a tendencia </w:t>
      </w:r>
      <w:r w:rsidR="00A01F12">
        <w:rPr>
          <w:rFonts w:cs="Arial"/>
        </w:rPr>
        <w:t>por identificar y</w:t>
      </w:r>
      <w:r w:rsidR="00474360" w:rsidRPr="00702869">
        <w:rPr>
          <w:rFonts w:cs="Arial"/>
        </w:rPr>
        <w:t xml:space="preserve"> establecer bandas de frecuencias para</w:t>
      </w:r>
      <w:r w:rsidR="00765D4E" w:rsidRPr="00702869">
        <w:rPr>
          <w:rFonts w:cs="Arial"/>
        </w:rPr>
        <w:t xml:space="preserve"> </w:t>
      </w:r>
      <w:r w:rsidR="00A01F12">
        <w:rPr>
          <w:rFonts w:cs="Arial"/>
        </w:rPr>
        <w:t>el servicio de</w:t>
      </w:r>
      <w:r w:rsidR="00765D4E" w:rsidRPr="00702869">
        <w:rPr>
          <w:rFonts w:cs="Arial"/>
        </w:rPr>
        <w:t xml:space="preserve"> </w:t>
      </w:r>
      <w:r w:rsidR="00A01F12" w:rsidRPr="00702869">
        <w:rPr>
          <w:rFonts w:cs="Arial"/>
        </w:rPr>
        <w:t>banda ancha móvil</w:t>
      </w:r>
      <w:r w:rsidR="007E20D5" w:rsidRPr="00702869">
        <w:rPr>
          <w:rFonts w:cs="Arial"/>
        </w:rPr>
        <w:t xml:space="preserve"> </w:t>
      </w:r>
      <w:r w:rsidR="00474360" w:rsidRPr="00702869">
        <w:rPr>
          <w:rFonts w:cs="Arial"/>
        </w:rPr>
        <w:t>es cada vez mayor.</w:t>
      </w:r>
      <w:r w:rsidR="000F4DB8">
        <w:rPr>
          <w:rFonts w:cs="Arial"/>
        </w:rPr>
        <w:t xml:space="preserve"> </w:t>
      </w:r>
      <w:r w:rsidR="00667BC6" w:rsidRPr="00702869">
        <w:rPr>
          <w:rFonts w:cs="Arial"/>
        </w:rPr>
        <w:t xml:space="preserve">De acuerdo </w:t>
      </w:r>
      <w:r w:rsidR="00A01F12">
        <w:rPr>
          <w:rFonts w:cs="Arial"/>
        </w:rPr>
        <w:t>con el</w:t>
      </w:r>
      <w:r w:rsidR="00667BC6" w:rsidRPr="00702869">
        <w:rPr>
          <w:rFonts w:cs="Arial"/>
        </w:rPr>
        <w:t xml:space="preserve"> último reporte de la </w:t>
      </w:r>
      <w:r w:rsidR="00667BC6" w:rsidRPr="00873DCB">
        <w:rPr>
          <w:rFonts w:cs="Arial"/>
        </w:rPr>
        <w:t>Organización para la Cooperación y el Desarrollo Económicos (OCDE)</w:t>
      </w:r>
      <w:r w:rsidR="00757477">
        <w:rPr>
          <w:rFonts w:cs="Arial"/>
        </w:rPr>
        <w:t>, el cual incluye la</w:t>
      </w:r>
      <w:r w:rsidR="00667BC6" w:rsidRPr="00702869">
        <w:rPr>
          <w:rFonts w:cs="Arial"/>
        </w:rPr>
        <w:t xml:space="preserve"> </w:t>
      </w:r>
      <w:r w:rsidR="00757477">
        <w:rPr>
          <w:rFonts w:cs="Arial"/>
        </w:rPr>
        <w:t>última</w:t>
      </w:r>
      <w:r w:rsidR="00667BC6" w:rsidRPr="00702869">
        <w:rPr>
          <w:rFonts w:cs="Arial"/>
        </w:rPr>
        <w:t xml:space="preserve"> actualización de estadísticas de banda ancha de </w:t>
      </w:r>
      <w:r w:rsidR="00757477">
        <w:rPr>
          <w:rFonts w:cs="Arial"/>
        </w:rPr>
        <w:t>su</w:t>
      </w:r>
      <w:r w:rsidR="00667BC6" w:rsidRPr="00702869">
        <w:rPr>
          <w:rFonts w:cs="Arial"/>
        </w:rPr>
        <w:t>s países miembros, México se encuentra en el lugar 30 de 35 en penetración de banda ancha</w:t>
      </w:r>
      <w:r w:rsidR="00EF16A6" w:rsidRPr="00702869">
        <w:rPr>
          <w:rFonts w:cs="Arial"/>
        </w:rPr>
        <w:t xml:space="preserve"> por </w:t>
      </w:r>
      <w:r w:rsidR="00757477">
        <w:rPr>
          <w:rFonts w:cs="Arial"/>
        </w:rPr>
        <w:t>número de</w:t>
      </w:r>
      <w:r w:rsidR="00EF16A6" w:rsidRPr="00702869">
        <w:rPr>
          <w:rFonts w:cs="Arial"/>
        </w:rPr>
        <w:t xml:space="preserve"> habitantes. Estas cifras muestran que en nuestro país </w:t>
      </w:r>
      <w:r w:rsidR="00757477" w:rsidRPr="00702869">
        <w:rPr>
          <w:rFonts w:cs="Arial"/>
        </w:rPr>
        <w:t xml:space="preserve">existen </w:t>
      </w:r>
      <w:r w:rsidR="00EF16A6" w:rsidRPr="00702869">
        <w:rPr>
          <w:rFonts w:cs="Arial"/>
        </w:rPr>
        <w:t>70 suscriptores por cada 100 habitantes.</w:t>
      </w:r>
      <w:r w:rsidR="00667BC6" w:rsidRPr="00702869">
        <w:rPr>
          <w:rStyle w:val="Refdenotaalpie"/>
          <w:rFonts w:cs="Arial"/>
        </w:rPr>
        <w:footnoteReference w:id="15"/>
      </w:r>
    </w:p>
    <w:p w14:paraId="429C7D27" w14:textId="6506AE6B" w:rsidR="00A82742" w:rsidRDefault="005428EE" w:rsidP="00702869">
      <w:pPr>
        <w:spacing w:after="120" w:line="240" w:lineRule="auto"/>
        <w:jc w:val="both"/>
        <w:rPr>
          <w:rFonts w:cs="Arial"/>
        </w:rPr>
      </w:pPr>
      <w:r>
        <w:rPr>
          <w:rFonts w:cs="Arial"/>
        </w:rPr>
        <w:t>De acuerdo con</w:t>
      </w:r>
      <w:r w:rsidR="00424FA1" w:rsidRPr="00702869">
        <w:rPr>
          <w:rFonts w:cs="Arial"/>
        </w:rPr>
        <w:t xml:space="preserve"> las primeras </w:t>
      </w:r>
      <w:r>
        <w:rPr>
          <w:rFonts w:cs="Arial"/>
        </w:rPr>
        <w:t xml:space="preserve">tendencias por parte de diversas administraciones y </w:t>
      </w:r>
      <w:r w:rsidR="00424FA1" w:rsidRPr="00702869">
        <w:rPr>
          <w:rFonts w:cs="Arial"/>
        </w:rPr>
        <w:t>organismos regionales</w:t>
      </w:r>
      <w:r>
        <w:rPr>
          <w:rFonts w:cs="Arial"/>
        </w:rPr>
        <w:t>,</w:t>
      </w:r>
      <w:r w:rsidR="009C1DE9">
        <w:rPr>
          <w:rFonts w:cs="Arial"/>
        </w:rPr>
        <w:t xml:space="preserve"> se ha observado</w:t>
      </w:r>
      <w:r w:rsidR="00D47AB5">
        <w:rPr>
          <w:rFonts w:cs="Arial"/>
        </w:rPr>
        <w:t xml:space="preserve"> una </w:t>
      </w:r>
      <w:r w:rsidR="009C1DE9">
        <w:rPr>
          <w:rFonts w:cs="Arial"/>
        </w:rPr>
        <w:t>tendencia</w:t>
      </w:r>
      <w:r w:rsidR="00D47AB5">
        <w:rPr>
          <w:rFonts w:cs="Arial"/>
        </w:rPr>
        <w:t xml:space="preserve"> hacia</w:t>
      </w:r>
      <w:r w:rsidR="00D47AB5" w:rsidRPr="00702869">
        <w:rPr>
          <w:rFonts w:cs="Arial"/>
        </w:rPr>
        <w:t xml:space="preserve"> </w:t>
      </w:r>
      <w:r w:rsidR="00D47AB5">
        <w:rPr>
          <w:rFonts w:cs="Arial"/>
        </w:rPr>
        <w:t>las bandas de frecuencias</w:t>
      </w:r>
      <w:r w:rsidR="00D47AB5" w:rsidRPr="00702869">
        <w:rPr>
          <w:rFonts w:cs="Arial"/>
        </w:rPr>
        <w:t xml:space="preserve"> </w:t>
      </w:r>
      <w:r w:rsidR="00D47AB5" w:rsidRPr="00702869">
        <w:rPr>
          <w:rFonts w:eastAsia="SimSun" w:cs="Arial"/>
          <w:kern w:val="2"/>
          <w:szCs w:val="20"/>
          <w:lang w:eastAsia="zh-CN"/>
        </w:rPr>
        <w:t>24.25</w:t>
      </w:r>
      <w:r w:rsidR="00D47AB5">
        <w:rPr>
          <w:rFonts w:eastAsia="SimSun" w:cs="Arial"/>
          <w:kern w:val="2"/>
          <w:szCs w:val="20"/>
          <w:lang w:eastAsia="zh-CN"/>
        </w:rPr>
        <w:t xml:space="preserve"> </w:t>
      </w:r>
      <w:r w:rsidR="00D47AB5" w:rsidRPr="00702869">
        <w:rPr>
          <w:rFonts w:eastAsia="SimSun" w:cs="Arial"/>
          <w:kern w:val="2"/>
          <w:szCs w:val="20"/>
          <w:lang w:eastAsia="zh-CN"/>
        </w:rPr>
        <w:t>-</w:t>
      </w:r>
      <w:r w:rsidR="00D47AB5">
        <w:rPr>
          <w:rFonts w:eastAsia="SimSun" w:cs="Arial"/>
          <w:kern w:val="2"/>
          <w:szCs w:val="20"/>
          <w:lang w:eastAsia="zh-CN"/>
        </w:rPr>
        <w:t xml:space="preserve"> 27.5 GHz,</w:t>
      </w:r>
      <w:r w:rsidR="00D47AB5" w:rsidRPr="00702869">
        <w:rPr>
          <w:rFonts w:eastAsia="SimSun" w:cs="Arial"/>
          <w:kern w:val="2"/>
          <w:szCs w:val="20"/>
          <w:lang w:eastAsia="zh-CN"/>
        </w:rPr>
        <w:t xml:space="preserve"> 31.8</w:t>
      </w:r>
      <w:r w:rsidR="00D47AB5">
        <w:rPr>
          <w:rFonts w:eastAsia="SimSun" w:cs="Arial"/>
          <w:kern w:val="2"/>
          <w:szCs w:val="20"/>
          <w:lang w:eastAsia="zh-CN"/>
        </w:rPr>
        <w:t xml:space="preserve"> </w:t>
      </w:r>
      <w:r w:rsidR="00D47AB5" w:rsidRPr="00702869">
        <w:rPr>
          <w:rFonts w:eastAsia="SimSun" w:cs="Arial"/>
          <w:kern w:val="2"/>
          <w:szCs w:val="20"/>
          <w:lang w:eastAsia="zh-CN"/>
        </w:rPr>
        <w:t>-</w:t>
      </w:r>
      <w:r w:rsidR="00D47AB5">
        <w:rPr>
          <w:rFonts w:eastAsia="SimSun" w:cs="Arial"/>
          <w:kern w:val="2"/>
          <w:szCs w:val="20"/>
          <w:lang w:eastAsia="zh-CN"/>
        </w:rPr>
        <w:t xml:space="preserve"> </w:t>
      </w:r>
      <w:r w:rsidR="00D47AB5" w:rsidRPr="00702869">
        <w:rPr>
          <w:rFonts w:eastAsia="SimSun" w:cs="Arial"/>
          <w:kern w:val="2"/>
          <w:szCs w:val="20"/>
          <w:lang w:eastAsia="zh-CN"/>
        </w:rPr>
        <w:t>33.4 GHz</w:t>
      </w:r>
      <w:r w:rsidR="00D47AB5">
        <w:rPr>
          <w:rFonts w:eastAsia="SimSun" w:cs="Arial"/>
          <w:kern w:val="2"/>
          <w:szCs w:val="20"/>
          <w:lang w:eastAsia="zh-CN"/>
        </w:rPr>
        <w:t xml:space="preserve"> y</w:t>
      </w:r>
      <w:r w:rsidR="00D47AB5" w:rsidRPr="00702869">
        <w:rPr>
          <w:rFonts w:eastAsia="SimSun" w:cs="Arial"/>
          <w:kern w:val="2"/>
          <w:szCs w:val="20"/>
          <w:lang w:eastAsia="zh-CN"/>
        </w:rPr>
        <w:t xml:space="preserve"> </w:t>
      </w:r>
      <w:r w:rsidR="00D47AB5">
        <w:rPr>
          <w:rFonts w:eastAsia="SimSun" w:cs="Arial"/>
          <w:kern w:val="2"/>
          <w:szCs w:val="20"/>
          <w:lang w:eastAsia="zh-CN"/>
        </w:rPr>
        <w:t xml:space="preserve">37– 43.5 GHz </w:t>
      </w:r>
      <w:r w:rsidR="00424FA1" w:rsidRPr="00702869">
        <w:rPr>
          <w:rFonts w:cs="Arial"/>
        </w:rPr>
        <w:t xml:space="preserve">para </w:t>
      </w:r>
      <w:r w:rsidR="00D47AB5">
        <w:rPr>
          <w:rFonts w:cs="Arial"/>
        </w:rPr>
        <w:t xml:space="preserve">el despliegue de redes 5G. </w:t>
      </w:r>
    </w:p>
    <w:p w14:paraId="4B413307" w14:textId="602C1A27" w:rsidR="00EC628F" w:rsidRPr="00702869" w:rsidRDefault="009317BB" w:rsidP="00E80BA5">
      <w:pPr>
        <w:pBdr>
          <w:top w:val="nil"/>
          <w:left w:val="nil"/>
          <w:bottom w:val="nil"/>
          <w:right w:val="nil"/>
          <w:between w:val="nil"/>
          <w:bar w:val="nil"/>
        </w:pBdr>
        <w:spacing w:after="120" w:line="240" w:lineRule="auto"/>
        <w:jc w:val="both"/>
        <w:rPr>
          <w:rFonts w:cs="Arial"/>
        </w:rPr>
      </w:pPr>
      <w:r w:rsidRPr="00702869">
        <w:rPr>
          <w:rFonts w:cs="Arial"/>
        </w:rPr>
        <w:t xml:space="preserve">Por </w:t>
      </w:r>
      <w:r w:rsidR="00B913AB">
        <w:rPr>
          <w:rFonts w:cs="Arial"/>
        </w:rPr>
        <w:t xml:space="preserve">todo lo anteriormente </w:t>
      </w:r>
      <w:r w:rsidR="00E80BA5">
        <w:rPr>
          <w:rFonts w:cs="Arial"/>
        </w:rPr>
        <w:t>expuesto</w:t>
      </w:r>
      <w:r w:rsidR="00B913AB">
        <w:rPr>
          <w:rFonts w:cs="Arial"/>
        </w:rPr>
        <w:t xml:space="preserve">, </w:t>
      </w:r>
      <w:r w:rsidRPr="00702869">
        <w:rPr>
          <w:rFonts w:cs="Arial"/>
        </w:rPr>
        <w:t>cada vez más países se da</w:t>
      </w:r>
      <w:r w:rsidR="00E80BA5">
        <w:rPr>
          <w:rFonts w:cs="Arial"/>
        </w:rPr>
        <w:t>n</w:t>
      </w:r>
      <w:r w:rsidRPr="00702869">
        <w:rPr>
          <w:rFonts w:cs="Arial"/>
        </w:rPr>
        <w:t xml:space="preserve"> a la tarea de </w:t>
      </w:r>
      <w:r w:rsidR="009C1DE9">
        <w:rPr>
          <w:rFonts w:cs="Arial"/>
        </w:rPr>
        <w:t xml:space="preserve">evaluar diferentes alternativas de uso del espectro </w:t>
      </w:r>
      <w:r w:rsidRPr="00702869">
        <w:rPr>
          <w:rFonts w:cs="Arial"/>
        </w:rPr>
        <w:t xml:space="preserve">para </w:t>
      </w:r>
      <w:r w:rsidR="00FC6CD1">
        <w:rPr>
          <w:rFonts w:cs="Arial"/>
        </w:rPr>
        <w:t>sistemas IMT</w:t>
      </w:r>
      <w:r w:rsidR="00590826" w:rsidRPr="00590826">
        <w:rPr>
          <w:rFonts w:cs="Arial"/>
        </w:rPr>
        <w:t xml:space="preserve"> </w:t>
      </w:r>
      <w:r w:rsidR="00590826">
        <w:rPr>
          <w:rFonts w:cs="Arial"/>
        </w:rPr>
        <w:t>buscando propiciar la armonización en el uso del espectro</w:t>
      </w:r>
      <w:r w:rsidRPr="00702869">
        <w:rPr>
          <w:rFonts w:cs="Arial"/>
        </w:rPr>
        <w:t>, con el fin de solventar las necesidades actual</w:t>
      </w:r>
      <w:r w:rsidR="00E80BA5">
        <w:rPr>
          <w:rFonts w:cs="Arial"/>
        </w:rPr>
        <w:t>es</w:t>
      </w:r>
      <w:r w:rsidRPr="00702869">
        <w:rPr>
          <w:rFonts w:cs="Arial"/>
        </w:rPr>
        <w:t xml:space="preserve"> </w:t>
      </w:r>
      <w:r w:rsidR="009C1DE9">
        <w:rPr>
          <w:rFonts w:cs="Arial"/>
        </w:rPr>
        <w:t xml:space="preserve">y futuras </w:t>
      </w:r>
      <w:r w:rsidR="00590826">
        <w:rPr>
          <w:rFonts w:cs="Arial"/>
        </w:rPr>
        <w:t xml:space="preserve">para servicios de banda ancha móvil. </w:t>
      </w:r>
    </w:p>
    <w:sectPr w:rsidR="00EC628F" w:rsidRPr="00702869" w:rsidSect="00B521DB">
      <w:type w:val="continuous"/>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B564C" w14:textId="77777777" w:rsidR="008D526B" w:rsidRDefault="008D526B" w:rsidP="002D2485">
      <w:pPr>
        <w:spacing w:after="0" w:line="240" w:lineRule="auto"/>
      </w:pPr>
      <w:r>
        <w:separator/>
      </w:r>
    </w:p>
  </w:endnote>
  <w:endnote w:type="continuationSeparator" w:id="0">
    <w:p w14:paraId="46AD9C6F" w14:textId="77777777" w:rsidR="008D526B" w:rsidRDefault="008D526B" w:rsidP="002D2485">
      <w:pPr>
        <w:spacing w:after="0" w:line="240" w:lineRule="auto"/>
      </w:pPr>
      <w:r>
        <w:continuationSeparator/>
      </w:r>
    </w:p>
  </w:endnote>
  <w:endnote w:type="continuationNotice" w:id="1">
    <w:p w14:paraId="629B9137" w14:textId="77777777" w:rsidR="008D526B" w:rsidRDefault="008D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221046"/>
      <w:docPartObj>
        <w:docPartGallery w:val="Page Numbers (Bottom of Page)"/>
        <w:docPartUnique/>
      </w:docPartObj>
    </w:sdtPr>
    <w:sdtEndPr/>
    <w:sdtContent>
      <w:p w14:paraId="32870487" w14:textId="77777777" w:rsidR="008D526B" w:rsidRDefault="008D526B">
        <w:pPr>
          <w:pStyle w:val="Piedepgina"/>
          <w:jc w:val="right"/>
        </w:pPr>
        <w:r>
          <w:fldChar w:fldCharType="begin"/>
        </w:r>
        <w:r>
          <w:instrText>PAGE   \* MERGEFORMAT</w:instrText>
        </w:r>
        <w:r>
          <w:fldChar w:fldCharType="separate"/>
        </w:r>
        <w:r w:rsidR="00367F0B" w:rsidRPr="00367F0B">
          <w:rPr>
            <w:noProof/>
            <w:lang w:val="es-ES"/>
          </w:rPr>
          <w:t>2</w:t>
        </w:r>
        <w:r>
          <w:fldChar w:fldCharType="end"/>
        </w:r>
      </w:p>
    </w:sdtContent>
  </w:sdt>
  <w:p w14:paraId="00C5801F" w14:textId="77777777" w:rsidR="008D526B" w:rsidRDefault="008D5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C307" w14:textId="77777777" w:rsidR="008D526B" w:rsidRDefault="008D526B" w:rsidP="002D2485">
      <w:pPr>
        <w:spacing w:after="0" w:line="240" w:lineRule="auto"/>
      </w:pPr>
      <w:r>
        <w:separator/>
      </w:r>
    </w:p>
  </w:footnote>
  <w:footnote w:type="continuationSeparator" w:id="0">
    <w:p w14:paraId="5A53451E" w14:textId="77777777" w:rsidR="008D526B" w:rsidRDefault="008D526B" w:rsidP="002D2485">
      <w:pPr>
        <w:spacing w:after="0" w:line="240" w:lineRule="auto"/>
      </w:pPr>
      <w:r>
        <w:continuationSeparator/>
      </w:r>
    </w:p>
  </w:footnote>
  <w:footnote w:type="continuationNotice" w:id="1">
    <w:p w14:paraId="6311F241" w14:textId="77777777" w:rsidR="008D526B" w:rsidRDefault="008D526B">
      <w:pPr>
        <w:spacing w:after="0" w:line="240" w:lineRule="auto"/>
      </w:pPr>
    </w:p>
  </w:footnote>
  <w:footnote w:id="2">
    <w:p w14:paraId="413FE83D" w14:textId="7EECBEC5" w:rsidR="008D526B" w:rsidRPr="00C12313" w:rsidRDefault="008D526B" w:rsidP="00510819">
      <w:pPr>
        <w:pStyle w:val="Textonotapie"/>
        <w:rPr>
          <w:sz w:val="16"/>
          <w:szCs w:val="16"/>
        </w:rPr>
      </w:pPr>
      <w:r>
        <w:rPr>
          <w:rStyle w:val="Refdenotaalpie"/>
        </w:rPr>
        <w:footnoteRef/>
      </w:r>
      <w:r w:rsidRPr="00C12313">
        <w:rPr>
          <w:sz w:val="16"/>
          <w:szCs w:val="16"/>
        </w:rPr>
        <w:t xml:space="preserve"> Recomendación UIT-R M.1224-1 “Vocabulario de términos de las telecomunicaciones móviles internacionales (IMT)”. Serie M, Servicios móviles, de radiodeterminación, de aficionados y otros servicios por satélite conexos. 2013.</w:t>
      </w:r>
    </w:p>
  </w:footnote>
  <w:footnote w:id="3">
    <w:p w14:paraId="79C34842" w14:textId="23A4ECFC" w:rsidR="008D526B" w:rsidRPr="00FC463A" w:rsidRDefault="008D526B" w:rsidP="00E45BA4">
      <w:pPr>
        <w:pStyle w:val="Textonotapie"/>
        <w:spacing w:before="0"/>
        <w:rPr>
          <w:sz w:val="16"/>
          <w:szCs w:val="16"/>
        </w:rPr>
      </w:pPr>
      <w:r w:rsidRPr="00FC463A">
        <w:rPr>
          <w:rStyle w:val="Refdenotaalpie"/>
          <w:szCs w:val="16"/>
        </w:rPr>
        <w:footnoteRef/>
      </w:r>
      <w:r w:rsidRPr="00FC463A">
        <w:rPr>
          <w:sz w:val="16"/>
          <w:szCs w:val="16"/>
        </w:rPr>
        <w:t xml:space="preserve"> Ver Resolución 809 del documento: Conferencia Mundial de Radiocomunicaciones 2019 (CMR-19), disponible en: </w:t>
      </w:r>
      <w:hyperlink r:id="rId1" w:history="1">
        <w:r w:rsidRPr="00FC463A">
          <w:rPr>
            <w:rStyle w:val="Hipervnculo"/>
            <w:sz w:val="16"/>
            <w:szCs w:val="16"/>
          </w:rPr>
          <w:t>https://www.itu.int/dms_pub/itu-r/oth/14/02/R14020000010001PDFS.pdf</w:t>
        </w:r>
      </w:hyperlink>
      <w:r w:rsidRPr="00FC463A">
        <w:rPr>
          <w:sz w:val="16"/>
          <w:szCs w:val="16"/>
        </w:rPr>
        <w:t xml:space="preserve"> </w:t>
      </w:r>
    </w:p>
  </w:footnote>
  <w:footnote w:id="4">
    <w:p w14:paraId="4749308C" w14:textId="77777777" w:rsidR="008D526B" w:rsidRPr="005906CF" w:rsidRDefault="008D526B" w:rsidP="00031B7D">
      <w:pPr>
        <w:pStyle w:val="Textonotapie"/>
        <w:spacing w:before="0"/>
        <w:rPr>
          <w:sz w:val="16"/>
          <w:szCs w:val="16"/>
        </w:rPr>
      </w:pPr>
      <w:r w:rsidRPr="005906CF">
        <w:rPr>
          <w:rStyle w:val="Refdenotaalpie"/>
          <w:szCs w:val="16"/>
        </w:rPr>
        <w:footnoteRef/>
      </w:r>
      <w:r w:rsidRPr="005906CF">
        <w:rPr>
          <w:sz w:val="16"/>
          <w:szCs w:val="16"/>
        </w:rPr>
        <w:t xml:space="preserve"> Ver Resolución 238, del documento: Conferencia Mundial de Radiocomunicaciones 2019 (CMR-19), disponible en: </w:t>
      </w:r>
      <w:hyperlink r:id="rId2" w:history="1">
        <w:r w:rsidRPr="005906CF">
          <w:rPr>
            <w:rStyle w:val="Hipervnculo"/>
            <w:sz w:val="16"/>
            <w:szCs w:val="16"/>
          </w:rPr>
          <w:t>https://www.itu.int/dms_pub/itu-r/oth/14/02/R14020000010001PDFS.pdf</w:t>
        </w:r>
      </w:hyperlink>
    </w:p>
  </w:footnote>
  <w:footnote w:id="5">
    <w:p w14:paraId="4F64E8AF" w14:textId="07428220" w:rsidR="008D526B" w:rsidRPr="005906CF" w:rsidRDefault="008D526B" w:rsidP="00903A71">
      <w:pPr>
        <w:pStyle w:val="Textonotapie"/>
        <w:rPr>
          <w:sz w:val="16"/>
          <w:szCs w:val="16"/>
          <w:lang w:val="es-MX"/>
        </w:rPr>
      </w:pPr>
      <w:r w:rsidRPr="005906CF">
        <w:rPr>
          <w:rStyle w:val="Refdenotaalpie"/>
          <w:szCs w:val="16"/>
        </w:rPr>
        <w:footnoteRef/>
      </w:r>
      <w:r w:rsidRPr="005906CF">
        <w:rPr>
          <w:sz w:val="16"/>
          <w:szCs w:val="16"/>
        </w:rPr>
        <w:t xml:space="preserve"> La Resolución 238 indica que cuando se realicen estudios sobre la banda de frecuencias 24.5-27.5 GHz, se tendrá en cuenta la necesidad de garantizar la protección de las estaciones terrenas existentes y la implantación futura de estaciones terrenas receptoras en el marco de la atribución al servicio de exploración de la Tierra por satélite (SETS) (espacio-Tierra) y al servicio de investigación espacial (SIE) (espacio-Tierra) en la banda de frecuencias 25.5-27 GHz.</w:t>
      </w:r>
    </w:p>
  </w:footnote>
  <w:footnote w:id="6">
    <w:p w14:paraId="16DC3632" w14:textId="1B970D40" w:rsidR="008D526B" w:rsidRPr="00F4736A" w:rsidRDefault="008D526B">
      <w:pPr>
        <w:pStyle w:val="Textonotapie"/>
        <w:rPr>
          <w:sz w:val="16"/>
          <w:szCs w:val="16"/>
        </w:rPr>
      </w:pPr>
      <w:r>
        <w:rPr>
          <w:rStyle w:val="Refdenotaalpie"/>
        </w:rPr>
        <w:footnoteRef/>
      </w:r>
      <w:r w:rsidRPr="00F4736A">
        <w:rPr>
          <w:sz w:val="16"/>
          <w:szCs w:val="16"/>
        </w:rPr>
        <w:t xml:space="preserve"> Consultar la distribución de responsabilidades de los diversos GT para todos los POD de la CMR-19 en la Circular Administrativa CA/226. Disponible en: https://www.itu.int/dms_pub/itu-r/md/00/ca/cir/R00-CA-CIR-0226!!PDF-S.pdf</w:t>
      </w:r>
    </w:p>
  </w:footnote>
  <w:footnote w:id="7">
    <w:p w14:paraId="0E56D2C3" w14:textId="7C180519" w:rsidR="008D526B" w:rsidRPr="005906CF" w:rsidRDefault="008D526B">
      <w:pPr>
        <w:pStyle w:val="Textonotapie"/>
        <w:rPr>
          <w:sz w:val="16"/>
          <w:szCs w:val="16"/>
        </w:rPr>
      </w:pPr>
      <w:r w:rsidRPr="005906CF">
        <w:rPr>
          <w:rStyle w:val="Refdenotaalpie"/>
          <w:szCs w:val="16"/>
        </w:rPr>
        <w:footnoteRef/>
      </w:r>
      <w:r w:rsidRPr="005906CF">
        <w:rPr>
          <w:sz w:val="16"/>
          <w:szCs w:val="16"/>
        </w:rPr>
        <w:t xml:space="preserve"> Ver Recomendación ITU-R M.2083. Disponible en: </w:t>
      </w:r>
      <w:hyperlink r:id="rId3" w:history="1">
        <w:r w:rsidRPr="005906CF">
          <w:rPr>
            <w:rStyle w:val="Hipervnculo"/>
            <w:sz w:val="16"/>
            <w:szCs w:val="16"/>
          </w:rPr>
          <w:t>http://www.itu.int/rec/R-REC-M.2083/en</w:t>
        </w:r>
      </w:hyperlink>
      <w:r w:rsidRPr="005906CF">
        <w:rPr>
          <w:sz w:val="16"/>
          <w:szCs w:val="16"/>
        </w:rPr>
        <w:t xml:space="preserve"> </w:t>
      </w:r>
    </w:p>
  </w:footnote>
  <w:footnote w:id="8">
    <w:p w14:paraId="2696A5A3" w14:textId="30741CAF" w:rsidR="008D526B" w:rsidRPr="00F4736A" w:rsidRDefault="008D526B">
      <w:pPr>
        <w:pStyle w:val="Textonotapie"/>
        <w:rPr>
          <w:sz w:val="16"/>
          <w:szCs w:val="16"/>
        </w:rPr>
      </w:pPr>
      <w:r w:rsidRPr="00F4736A">
        <w:rPr>
          <w:rStyle w:val="Refdenotaalpie"/>
          <w:szCs w:val="16"/>
        </w:rPr>
        <w:footnoteRef/>
      </w:r>
      <w:r w:rsidRPr="00F4736A">
        <w:rPr>
          <w:sz w:val="16"/>
          <w:szCs w:val="16"/>
        </w:rPr>
        <w:t xml:space="preserve"> Disponible en: </w:t>
      </w:r>
      <w:hyperlink r:id="rId4" w:history="1">
        <w:r w:rsidRPr="00F4736A">
          <w:rPr>
            <w:rStyle w:val="Hipervnculo"/>
            <w:sz w:val="16"/>
            <w:szCs w:val="16"/>
          </w:rPr>
          <w:t>http://www.itu.int/es/publications/ITU-R/pages/publications.aspx?parent=R-REG-RR-2016&amp;media=electronic</w:t>
        </w:r>
      </w:hyperlink>
    </w:p>
  </w:footnote>
  <w:footnote w:id="9">
    <w:p w14:paraId="21F716D0" w14:textId="16B8F2EA" w:rsidR="008D526B" w:rsidRPr="00F4736A" w:rsidRDefault="008D526B">
      <w:pPr>
        <w:pStyle w:val="Textonotapie"/>
        <w:rPr>
          <w:sz w:val="16"/>
          <w:szCs w:val="16"/>
        </w:rPr>
      </w:pPr>
      <w:r w:rsidRPr="00F4736A">
        <w:rPr>
          <w:rStyle w:val="Refdenotaalpie"/>
          <w:szCs w:val="16"/>
        </w:rPr>
        <w:footnoteRef/>
      </w:r>
      <w:r w:rsidRPr="00F4736A">
        <w:rPr>
          <w:sz w:val="16"/>
          <w:szCs w:val="16"/>
        </w:rPr>
        <w:t xml:space="preserve"> Disponible en: </w:t>
      </w:r>
      <w:hyperlink r:id="rId5" w:history="1">
        <w:r w:rsidRPr="00F4736A">
          <w:rPr>
            <w:rStyle w:val="Hipervnculo"/>
            <w:sz w:val="16"/>
            <w:szCs w:val="16"/>
          </w:rPr>
          <w:t>http://dof.gob.mx/nota_detalle.php?codigo=5475276&amp;fecha=03/03/2017</w:t>
        </w:r>
      </w:hyperlink>
      <w:r w:rsidRPr="00F4736A">
        <w:rPr>
          <w:sz w:val="16"/>
          <w:szCs w:val="16"/>
        </w:rPr>
        <w:t xml:space="preserve"> , o bien, en el aplicativo: </w:t>
      </w:r>
      <w:hyperlink r:id="rId6" w:history="1">
        <w:r w:rsidRPr="00F4736A">
          <w:rPr>
            <w:rStyle w:val="Hipervnculo"/>
            <w:sz w:val="16"/>
            <w:szCs w:val="16"/>
          </w:rPr>
          <w:t>http://cnaf.ift.org.mx</w:t>
        </w:r>
      </w:hyperlink>
    </w:p>
  </w:footnote>
  <w:footnote w:id="10">
    <w:p w14:paraId="241B8245" w14:textId="678806DA" w:rsidR="008D526B" w:rsidRPr="00702AF3" w:rsidRDefault="008D526B">
      <w:pPr>
        <w:pStyle w:val="Textonotapie"/>
        <w:rPr>
          <w:sz w:val="16"/>
          <w:szCs w:val="16"/>
        </w:rPr>
      </w:pPr>
      <w:r w:rsidRPr="00702AF3">
        <w:rPr>
          <w:rStyle w:val="Refdenotaalpie"/>
          <w:szCs w:val="16"/>
        </w:rPr>
        <w:footnoteRef/>
      </w:r>
      <w:r w:rsidRPr="00702AF3">
        <w:rPr>
          <w:sz w:val="16"/>
          <w:szCs w:val="16"/>
        </w:rPr>
        <w:t xml:space="preserve"> El RR se encuentra disponible en el siguiente enlace: </w:t>
      </w:r>
      <w:hyperlink r:id="rId7" w:history="1">
        <w:r w:rsidRPr="00702AF3">
          <w:rPr>
            <w:rStyle w:val="Hipervnculo"/>
            <w:sz w:val="16"/>
            <w:szCs w:val="16"/>
          </w:rPr>
          <w:t>http://www.itu.int/es/publications/ITU-R/pages/publications.aspx?parent=R-REG-RR-2016&amp;media=electronic</w:t>
        </w:r>
      </w:hyperlink>
    </w:p>
  </w:footnote>
  <w:footnote w:id="11">
    <w:p w14:paraId="43AAC040" w14:textId="4FC10578" w:rsidR="008D526B" w:rsidRPr="005906CF" w:rsidRDefault="008D526B">
      <w:pPr>
        <w:pStyle w:val="Textonotapie"/>
        <w:rPr>
          <w:sz w:val="16"/>
          <w:szCs w:val="16"/>
        </w:rPr>
      </w:pPr>
      <w:r w:rsidRPr="005906CF">
        <w:rPr>
          <w:rStyle w:val="Refdenotaalpie"/>
          <w:szCs w:val="16"/>
        </w:rPr>
        <w:footnoteRef/>
      </w:r>
      <w:r w:rsidRPr="005906CF">
        <w:rPr>
          <w:sz w:val="16"/>
          <w:szCs w:val="16"/>
        </w:rPr>
        <w:t xml:space="preserve"> El CNAF se encuentra disponible en el siguiente enlace: </w:t>
      </w:r>
      <w:hyperlink r:id="rId8" w:history="1">
        <w:r w:rsidRPr="005906CF">
          <w:rPr>
            <w:rStyle w:val="Hipervnculo"/>
            <w:sz w:val="16"/>
            <w:szCs w:val="16"/>
          </w:rPr>
          <w:t>http://dof.gob.mx/nota_detalle.php?codigo=5475276&amp;fecha=03/03/2017</w:t>
        </w:r>
      </w:hyperlink>
      <w:r w:rsidRPr="005906CF">
        <w:rPr>
          <w:sz w:val="16"/>
          <w:szCs w:val="16"/>
        </w:rPr>
        <w:t xml:space="preserve"> , o bien, en el aplicativo: </w:t>
      </w:r>
      <w:hyperlink r:id="rId9" w:history="1">
        <w:r w:rsidRPr="005906CF">
          <w:rPr>
            <w:rStyle w:val="Hipervnculo"/>
            <w:sz w:val="16"/>
            <w:szCs w:val="16"/>
          </w:rPr>
          <w:t>http://cnaf.ift.org.mx</w:t>
        </w:r>
      </w:hyperlink>
    </w:p>
  </w:footnote>
  <w:footnote w:id="12">
    <w:p w14:paraId="457ECF1C" w14:textId="77777777" w:rsidR="008D526B" w:rsidRPr="005906CF" w:rsidRDefault="008D526B" w:rsidP="00DB2BED">
      <w:pPr>
        <w:pStyle w:val="Textonotapie"/>
        <w:rPr>
          <w:sz w:val="16"/>
          <w:szCs w:val="16"/>
          <w:lang w:val="es-MX"/>
        </w:rPr>
      </w:pPr>
      <w:r w:rsidRPr="005906CF">
        <w:rPr>
          <w:rStyle w:val="Refdenotaalpie"/>
          <w:szCs w:val="16"/>
        </w:rPr>
        <w:footnoteRef/>
      </w:r>
      <w:r w:rsidRPr="005906CF">
        <w:rPr>
          <w:sz w:val="16"/>
          <w:szCs w:val="16"/>
        </w:rPr>
        <w:t xml:space="preserve"> </w:t>
      </w:r>
      <w:r w:rsidRPr="005906CF">
        <w:rPr>
          <w:sz w:val="16"/>
          <w:szCs w:val="16"/>
          <w:lang w:val="es-MX"/>
        </w:rPr>
        <w:t xml:space="preserve">Disponible en: </w:t>
      </w:r>
      <w:hyperlink r:id="rId10" w:history="1">
        <w:r w:rsidRPr="005906CF">
          <w:rPr>
            <w:rStyle w:val="Hipervnculo"/>
            <w:sz w:val="16"/>
            <w:szCs w:val="16"/>
            <w:lang w:val="es-MX"/>
          </w:rPr>
          <w:t>http://dof.gob.mx/nota_detalle.php?codigo=5237903&amp;fecha=09/03/2012</w:t>
        </w:r>
      </w:hyperlink>
      <w:r w:rsidRPr="005906CF">
        <w:rPr>
          <w:sz w:val="16"/>
          <w:szCs w:val="16"/>
          <w:lang w:val="es-MX"/>
        </w:rPr>
        <w:t xml:space="preserve"> </w:t>
      </w:r>
    </w:p>
  </w:footnote>
  <w:footnote w:id="13">
    <w:p w14:paraId="20C2455D" w14:textId="0C08E507" w:rsidR="008D526B" w:rsidRPr="005906CF" w:rsidRDefault="008D526B">
      <w:pPr>
        <w:pStyle w:val="Textonotapie"/>
        <w:rPr>
          <w:sz w:val="16"/>
          <w:szCs w:val="16"/>
          <w:lang w:val="en-US"/>
        </w:rPr>
      </w:pPr>
      <w:r w:rsidRPr="005906CF">
        <w:rPr>
          <w:rStyle w:val="Refdenotaalpie"/>
          <w:szCs w:val="16"/>
        </w:rPr>
        <w:footnoteRef/>
      </w:r>
      <w:r w:rsidRPr="005906CF">
        <w:rPr>
          <w:sz w:val="16"/>
          <w:szCs w:val="16"/>
          <w:lang w:val="en-US"/>
        </w:rPr>
        <w:t xml:space="preserve"> “</w:t>
      </w:r>
      <w:r w:rsidRPr="005906CF">
        <w:rPr>
          <w:i/>
          <w:sz w:val="16"/>
          <w:szCs w:val="16"/>
          <w:lang w:val="en-US"/>
        </w:rPr>
        <w:t>Spectrum for wireless broadband – 5G</w:t>
      </w:r>
      <w:r w:rsidRPr="005906CF">
        <w:rPr>
          <w:sz w:val="16"/>
          <w:szCs w:val="16"/>
          <w:lang w:val="en-US"/>
        </w:rPr>
        <w:t xml:space="preserve">”.Disponible en: </w:t>
      </w:r>
      <w:hyperlink r:id="rId11" w:history="1">
        <w:r w:rsidRPr="005906CF">
          <w:rPr>
            <w:rStyle w:val="Hipervnculo"/>
            <w:sz w:val="16"/>
            <w:szCs w:val="16"/>
            <w:lang w:val="en-US"/>
          </w:rPr>
          <w:t>https://cept.org/ecc/topics/spectrum-for-wireless-broadband-5g</w:t>
        </w:r>
      </w:hyperlink>
    </w:p>
  </w:footnote>
  <w:footnote w:id="14">
    <w:p w14:paraId="2410D7F4" w14:textId="28123642" w:rsidR="008D526B" w:rsidRPr="006436DC" w:rsidRDefault="008D526B" w:rsidP="00335544">
      <w:pPr>
        <w:pStyle w:val="Textonotapie"/>
        <w:rPr>
          <w:rFonts w:asciiTheme="minorHAnsi" w:hAnsiTheme="minorHAnsi"/>
          <w:sz w:val="16"/>
          <w:szCs w:val="16"/>
          <w:lang w:val="es-MX"/>
        </w:rPr>
      </w:pPr>
      <w:r w:rsidRPr="000F4A20">
        <w:rPr>
          <w:rStyle w:val="Refdenotaalpie"/>
          <w:rFonts w:asciiTheme="minorHAnsi" w:hAnsiTheme="minorHAnsi"/>
          <w:szCs w:val="16"/>
        </w:rPr>
        <w:footnoteRef/>
      </w:r>
      <w:r>
        <w:rPr>
          <w:rFonts w:asciiTheme="minorHAnsi" w:hAnsiTheme="minorHAnsi"/>
          <w:i/>
          <w:sz w:val="16"/>
          <w:szCs w:val="16"/>
          <w:lang w:val="en-US"/>
        </w:rPr>
        <w:t xml:space="preserve"> </w:t>
      </w:r>
      <w:r w:rsidRPr="000F4A20">
        <w:rPr>
          <w:rFonts w:asciiTheme="minorHAnsi" w:hAnsiTheme="minorHAnsi"/>
          <w:i/>
          <w:sz w:val="16"/>
          <w:szCs w:val="16"/>
          <w:lang w:val="en-US"/>
        </w:rPr>
        <w:t>FCC takes steps to facilitate mobile broadband and next generation wireless technologies in spectrum above 24 GHz.</w:t>
      </w:r>
      <w:r w:rsidRPr="000F4A20">
        <w:rPr>
          <w:rFonts w:asciiTheme="minorHAnsi" w:hAnsiTheme="minorHAnsi"/>
          <w:sz w:val="16"/>
          <w:szCs w:val="16"/>
          <w:lang w:val="en-US"/>
        </w:rPr>
        <w:t xml:space="preserve"> </w:t>
      </w:r>
      <w:r w:rsidRPr="006436DC">
        <w:rPr>
          <w:rFonts w:asciiTheme="minorHAnsi" w:hAnsiTheme="minorHAnsi"/>
          <w:sz w:val="16"/>
          <w:szCs w:val="16"/>
        </w:rPr>
        <w:t xml:space="preserve">Disponible en : </w:t>
      </w:r>
      <w:hyperlink r:id="rId12" w:history="1">
        <w:r w:rsidRPr="006436DC">
          <w:rPr>
            <w:rStyle w:val="Hipervnculo"/>
            <w:rFonts w:asciiTheme="minorHAnsi" w:hAnsiTheme="minorHAnsi"/>
            <w:sz w:val="16"/>
            <w:szCs w:val="16"/>
          </w:rPr>
          <w:t>https://apps.fcc.gov/edocs_public/attachmatch/DOC-340301A1.pdf</w:t>
        </w:r>
      </w:hyperlink>
    </w:p>
  </w:footnote>
  <w:footnote w:id="15">
    <w:p w14:paraId="2019265A" w14:textId="029CEE7B" w:rsidR="008D526B" w:rsidRPr="005906CF" w:rsidRDefault="008D526B" w:rsidP="0038488B">
      <w:pPr>
        <w:pStyle w:val="Textonotapie"/>
        <w:jc w:val="left"/>
        <w:rPr>
          <w:sz w:val="16"/>
          <w:szCs w:val="16"/>
          <w:lang w:val="es-MX"/>
        </w:rPr>
      </w:pPr>
      <w:r w:rsidRPr="005906CF">
        <w:rPr>
          <w:rStyle w:val="Refdenotaalpie"/>
          <w:szCs w:val="16"/>
        </w:rPr>
        <w:footnoteRef/>
      </w:r>
      <w:r w:rsidRPr="005906CF">
        <w:rPr>
          <w:sz w:val="16"/>
          <w:szCs w:val="16"/>
          <w:lang w:val="es-MX"/>
        </w:rPr>
        <w:t xml:space="preserve"> Actualización de estadísticas de banda ancha de la OCDE. Febrero 2017. Disponible en: </w:t>
      </w:r>
      <w:hyperlink r:id="rId13" w:history="1">
        <w:r w:rsidRPr="005906CF">
          <w:rPr>
            <w:rStyle w:val="Hipervnculo"/>
            <w:sz w:val="16"/>
            <w:szCs w:val="16"/>
            <w:lang w:val="es-MX"/>
          </w:rPr>
          <w:t>https://www.oecd.org/centrodemexico/medios/actualizacion-de-estadisticas-de-banda-ancha-de-la-ocde.htm</w:t>
        </w:r>
      </w:hyperlink>
      <w:r w:rsidRPr="005906CF">
        <w:rPr>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817B" w14:textId="77777777" w:rsidR="008D526B" w:rsidRDefault="008D526B" w:rsidP="002D2485">
    <w:pPr>
      <w:pStyle w:val="Encabezado"/>
      <w:jc w:val="right"/>
    </w:pPr>
    <w:r w:rsidRPr="0017008C">
      <w:rPr>
        <w:rFonts w:cstheme="minorHAnsi"/>
        <w:b/>
        <w:noProof/>
        <w:lang w:eastAsia="es-MX"/>
      </w:rPr>
      <w:drawing>
        <wp:inline distT="0" distB="0" distL="0" distR="0" wp14:anchorId="18DDE034" wp14:editId="12EEEA5C">
          <wp:extent cx="1016000" cy="758825"/>
          <wp:effectExtent l="0" t="0" r="0" b="3175"/>
          <wp:docPr id="19" name="Picture 6" descr="Macintosh HD:Users:luisbourbaki:Desktop:MANUA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isbourbaki:Desktop:MANUAL-IF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46" t="6669" r="4865" b="11293"/>
                  <a:stretch/>
                </pic:blipFill>
                <pic:spPr bwMode="auto">
                  <a:xfrm>
                    <a:off x="0" y="0"/>
                    <a:ext cx="1016000" cy="7588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7B1C" w14:textId="0769B8A9" w:rsidR="008D526B" w:rsidRDefault="008D526B" w:rsidP="001F69D7">
    <w:pPr>
      <w:pStyle w:val="Encabezado"/>
      <w:jc w:val="right"/>
    </w:pPr>
    <w:r w:rsidRPr="00702869">
      <w:rPr>
        <w:noProof/>
        <w:lang w:eastAsia="es-MX"/>
      </w:rPr>
      <w:drawing>
        <wp:anchor distT="0" distB="0" distL="114300" distR="114300" simplePos="0" relativeHeight="251658240" behindDoc="1" locked="0" layoutInCell="1" allowOverlap="1" wp14:anchorId="4D54C0E3" wp14:editId="45BEA5AC">
          <wp:simplePos x="0" y="0"/>
          <wp:positionH relativeFrom="margin">
            <wp:posOffset>-1064260</wp:posOffset>
          </wp:positionH>
          <wp:positionV relativeFrom="paragraph">
            <wp:posOffset>3819610</wp:posOffset>
          </wp:positionV>
          <wp:extent cx="6003290" cy="5807710"/>
          <wp:effectExtent l="0" t="0" r="0" b="2540"/>
          <wp:wrapNone/>
          <wp:docPr id="20" name="Picture 3"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625" t="15835" r="33144"/>
                  <a:stretch/>
                </pic:blipFill>
                <pic:spPr bwMode="auto">
                  <a:xfrm>
                    <a:off x="0" y="0"/>
                    <a:ext cx="6003290" cy="5807710"/>
                  </a:xfrm>
                  <a:prstGeom prst="rect">
                    <a:avLst/>
                  </a:prstGeom>
                  <a:gradFill>
                    <a:gsLst>
                      <a:gs pos="87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008C">
      <w:rPr>
        <w:rFonts w:cstheme="minorHAnsi"/>
        <w:b/>
        <w:noProof/>
        <w:lang w:eastAsia="es-MX"/>
      </w:rPr>
      <w:drawing>
        <wp:inline distT="0" distB="0" distL="0" distR="0" wp14:anchorId="72A17920" wp14:editId="4E3875DB">
          <wp:extent cx="1016000" cy="758825"/>
          <wp:effectExtent l="0" t="0" r="0" b="3175"/>
          <wp:docPr id="21" name="Picture 6" descr="Macintosh HD:Users:luisbourbaki:Desktop:MANUA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isbourbaki:Desktop:MANUAL-I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946" t="6669" r="4865" b="11293"/>
                  <a:stretch/>
                </pic:blipFill>
                <pic:spPr bwMode="auto">
                  <a:xfrm>
                    <a:off x="0" y="0"/>
                    <a:ext cx="1016000" cy="7588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3C6"/>
    <w:multiLevelType w:val="hybridMultilevel"/>
    <w:tmpl w:val="1D663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CD41C9"/>
    <w:multiLevelType w:val="hybridMultilevel"/>
    <w:tmpl w:val="0F4E6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BD4891"/>
    <w:multiLevelType w:val="hybridMultilevel"/>
    <w:tmpl w:val="53BCB9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9B91345"/>
    <w:multiLevelType w:val="hybridMultilevel"/>
    <w:tmpl w:val="FEEA1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9056B"/>
    <w:multiLevelType w:val="hybridMultilevel"/>
    <w:tmpl w:val="1676FE5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33C72721"/>
    <w:multiLevelType w:val="hybridMultilevel"/>
    <w:tmpl w:val="A274C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F7B3F"/>
    <w:multiLevelType w:val="hybridMultilevel"/>
    <w:tmpl w:val="DF7C5C92"/>
    <w:lvl w:ilvl="0" w:tplc="73C0EDC0">
      <w:numFmt w:val="bullet"/>
      <w:lvlText w:val="–"/>
      <w:lvlJc w:val="left"/>
      <w:pPr>
        <w:ind w:left="720" w:hanging="360"/>
      </w:pPr>
      <w:rPr>
        <w:rFonts w:asciiTheme="minorHAnsi" w:eastAsiaTheme="minorHAnsi" w:hAnsiTheme="minorHAns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FA760F"/>
    <w:multiLevelType w:val="hybridMultilevel"/>
    <w:tmpl w:val="C1B8350E"/>
    <w:lvl w:ilvl="0" w:tplc="73C0EDC0">
      <w:numFmt w:val="bullet"/>
      <w:lvlText w:val="–"/>
      <w:lvlJc w:val="left"/>
      <w:pPr>
        <w:ind w:left="780" w:hanging="360"/>
      </w:pPr>
      <w:rPr>
        <w:rFonts w:asciiTheme="minorHAnsi" w:eastAsiaTheme="minorHAnsi" w:hAnsiTheme="minorHAnsi" w:cs="Aria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C584D19"/>
    <w:multiLevelType w:val="hybridMultilevel"/>
    <w:tmpl w:val="EA9AB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D7ADA"/>
    <w:multiLevelType w:val="multilevel"/>
    <w:tmpl w:val="9788DFB0"/>
    <w:lvl w:ilvl="0">
      <w:start w:val="1"/>
      <w:numFmt w:val="decimal"/>
      <w:lvlText w:val="%1."/>
      <w:lvlJc w:val="left"/>
      <w:pPr>
        <w:ind w:left="360" w:hanging="360"/>
      </w:pPr>
      <w:rPr>
        <w:b/>
        <w:i w:val="0"/>
        <w:sz w:val="24"/>
      </w:rPr>
    </w:lvl>
    <w:lvl w:ilvl="1">
      <w:start w:val="1"/>
      <w:numFmt w:val="decimal"/>
      <w:lvlText w:val="%1.%2."/>
      <w:lvlJc w:val="left"/>
      <w:pPr>
        <w:ind w:left="858" w:hanging="432"/>
      </w:pPr>
      <w:rPr>
        <w:rFonts w:asciiTheme="minorHAnsi" w:hAnsiTheme="minorHAns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8414D"/>
    <w:multiLevelType w:val="hybridMultilevel"/>
    <w:tmpl w:val="DE923ACA"/>
    <w:lvl w:ilvl="0" w:tplc="080A0003">
      <w:start w:val="1"/>
      <w:numFmt w:val="bullet"/>
      <w:lvlText w:val="o"/>
      <w:lvlJc w:val="left"/>
      <w:pPr>
        <w:ind w:left="1469" w:hanging="360"/>
      </w:pPr>
      <w:rPr>
        <w:rFonts w:ascii="Courier New" w:hAnsi="Courier New" w:cs="Courier New" w:hint="default"/>
      </w:rPr>
    </w:lvl>
    <w:lvl w:ilvl="1" w:tplc="080A0003" w:tentative="1">
      <w:start w:val="1"/>
      <w:numFmt w:val="bullet"/>
      <w:lvlText w:val="o"/>
      <w:lvlJc w:val="left"/>
      <w:pPr>
        <w:ind w:left="2189" w:hanging="360"/>
      </w:pPr>
      <w:rPr>
        <w:rFonts w:ascii="Courier New" w:hAnsi="Courier New" w:cs="Courier New" w:hint="default"/>
      </w:rPr>
    </w:lvl>
    <w:lvl w:ilvl="2" w:tplc="080A0005" w:tentative="1">
      <w:start w:val="1"/>
      <w:numFmt w:val="bullet"/>
      <w:lvlText w:val=""/>
      <w:lvlJc w:val="left"/>
      <w:pPr>
        <w:ind w:left="2909" w:hanging="360"/>
      </w:pPr>
      <w:rPr>
        <w:rFonts w:ascii="Wingdings" w:hAnsi="Wingdings" w:hint="default"/>
      </w:rPr>
    </w:lvl>
    <w:lvl w:ilvl="3" w:tplc="080A0001" w:tentative="1">
      <w:start w:val="1"/>
      <w:numFmt w:val="bullet"/>
      <w:lvlText w:val=""/>
      <w:lvlJc w:val="left"/>
      <w:pPr>
        <w:ind w:left="3629" w:hanging="360"/>
      </w:pPr>
      <w:rPr>
        <w:rFonts w:ascii="Symbol" w:hAnsi="Symbol" w:hint="default"/>
      </w:rPr>
    </w:lvl>
    <w:lvl w:ilvl="4" w:tplc="080A0003" w:tentative="1">
      <w:start w:val="1"/>
      <w:numFmt w:val="bullet"/>
      <w:lvlText w:val="o"/>
      <w:lvlJc w:val="left"/>
      <w:pPr>
        <w:ind w:left="4349" w:hanging="360"/>
      </w:pPr>
      <w:rPr>
        <w:rFonts w:ascii="Courier New" w:hAnsi="Courier New" w:cs="Courier New" w:hint="default"/>
      </w:rPr>
    </w:lvl>
    <w:lvl w:ilvl="5" w:tplc="080A0005" w:tentative="1">
      <w:start w:val="1"/>
      <w:numFmt w:val="bullet"/>
      <w:lvlText w:val=""/>
      <w:lvlJc w:val="left"/>
      <w:pPr>
        <w:ind w:left="5069" w:hanging="360"/>
      </w:pPr>
      <w:rPr>
        <w:rFonts w:ascii="Wingdings" w:hAnsi="Wingdings" w:hint="default"/>
      </w:rPr>
    </w:lvl>
    <w:lvl w:ilvl="6" w:tplc="080A0001" w:tentative="1">
      <w:start w:val="1"/>
      <w:numFmt w:val="bullet"/>
      <w:lvlText w:val=""/>
      <w:lvlJc w:val="left"/>
      <w:pPr>
        <w:ind w:left="5789" w:hanging="360"/>
      </w:pPr>
      <w:rPr>
        <w:rFonts w:ascii="Symbol" w:hAnsi="Symbol" w:hint="default"/>
      </w:rPr>
    </w:lvl>
    <w:lvl w:ilvl="7" w:tplc="080A0003" w:tentative="1">
      <w:start w:val="1"/>
      <w:numFmt w:val="bullet"/>
      <w:lvlText w:val="o"/>
      <w:lvlJc w:val="left"/>
      <w:pPr>
        <w:ind w:left="6509" w:hanging="360"/>
      </w:pPr>
      <w:rPr>
        <w:rFonts w:ascii="Courier New" w:hAnsi="Courier New" w:cs="Courier New" w:hint="default"/>
      </w:rPr>
    </w:lvl>
    <w:lvl w:ilvl="8" w:tplc="080A0005" w:tentative="1">
      <w:start w:val="1"/>
      <w:numFmt w:val="bullet"/>
      <w:lvlText w:val=""/>
      <w:lvlJc w:val="left"/>
      <w:pPr>
        <w:ind w:left="7229" w:hanging="360"/>
      </w:pPr>
      <w:rPr>
        <w:rFonts w:ascii="Wingdings" w:hAnsi="Wingdings" w:hint="default"/>
      </w:rPr>
    </w:lvl>
  </w:abstractNum>
  <w:abstractNum w:abstractNumId="11" w15:restartNumberingAfterBreak="0">
    <w:nsid w:val="42627BB6"/>
    <w:multiLevelType w:val="hybridMultilevel"/>
    <w:tmpl w:val="88CA55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35E3D4C"/>
    <w:multiLevelType w:val="hybridMultilevel"/>
    <w:tmpl w:val="9156338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3" w15:restartNumberingAfterBreak="0">
    <w:nsid w:val="4EA440C9"/>
    <w:multiLevelType w:val="hybridMultilevel"/>
    <w:tmpl w:val="47E800E2"/>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14" w15:restartNumberingAfterBreak="0">
    <w:nsid w:val="51D51FC7"/>
    <w:multiLevelType w:val="multilevel"/>
    <w:tmpl w:val="6B4A6EE2"/>
    <w:lvl w:ilvl="0">
      <w:start w:val="1"/>
      <w:numFmt w:val="decimal"/>
      <w:lvlText w:val="%1."/>
      <w:lvlJc w:val="left"/>
      <w:pPr>
        <w:ind w:left="360" w:hanging="360"/>
      </w:pPr>
      <w:rPr>
        <w:i w:val="0"/>
      </w:rPr>
    </w:lvl>
    <w:lvl w:ilvl="1">
      <w:start w:val="1"/>
      <w:numFmt w:val="decimal"/>
      <w:lvlText w:val="%1.%2."/>
      <w:lvlJc w:val="left"/>
      <w:pPr>
        <w:ind w:left="858" w:hanging="432"/>
      </w:pPr>
      <w:rPr>
        <w:rFonts w:asciiTheme="minorHAnsi" w:hAnsiTheme="minorHAns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363E29"/>
    <w:multiLevelType w:val="hybridMultilevel"/>
    <w:tmpl w:val="EF02B62E"/>
    <w:lvl w:ilvl="0" w:tplc="B4EA011E">
      <w:start w:val="1"/>
      <w:numFmt w:val="bullet"/>
      <w:lvlText w:val="•"/>
      <w:lvlJc w:val="left"/>
      <w:pPr>
        <w:tabs>
          <w:tab w:val="num" w:pos="720"/>
        </w:tabs>
        <w:ind w:left="720" w:hanging="360"/>
      </w:pPr>
      <w:rPr>
        <w:rFonts w:ascii="Times New Roman" w:hAnsi="Times New Roman" w:hint="default"/>
      </w:rPr>
    </w:lvl>
    <w:lvl w:ilvl="1" w:tplc="4AF4F378" w:tentative="1">
      <w:start w:val="1"/>
      <w:numFmt w:val="bullet"/>
      <w:lvlText w:val="•"/>
      <w:lvlJc w:val="left"/>
      <w:pPr>
        <w:tabs>
          <w:tab w:val="num" w:pos="1440"/>
        </w:tabs>
        <w:ind w:left="1440" w:hanging="360"/>
      </w:pPr>
      <w:rPr>
        <w:rFonts w:ascii="Times New Roman" w:hAnsi="Times New Roman" w:hint="default"/>
      </w:rPr>
    </w:lvl>
    <w:lvl w:ilvl="2" w:tplc="F94201CE" w:tentative="1">
      <w:start w:val="1"/>
      <w:numFmt w:val="bullet"/>
      <w:lvlText w:val="•"/>
      <w:lvlJc w:val="left"/>
      <w:pPr>
        <w:tabs>
          <w:tab w:val="num" w:pos="2160"/>
        </w:tabs>
        <w:ind w:left="2160" w:hanging="360"/>
      </w:pPr>
      <w:rPr>
        <w:rFonts w:ascii="Times New Roman" w:hAnsi="Times New Roman" w:hint="default"/>
      </w:rPr>
    </w:lvl>
    <w:lvl w:ilvl="3" w:tplc="8E049E56" w:tentative="1">
      <w:start w:val="1"/>
      <w:numFmt w:val="bullet"/>
      <w:lvlText w:val="•"/>
      <w:lvlJc w:val="left"/>
      <w:pPr>
        <w:tabs>
          <w:tab w:val="num" w:pos="2880"/>
        </w:tabs>
        <w:ind w:left="2880" w:hanging="360"/>
      </w:pPr>
      <w:rPr>
        <w:rFonts w:ascii="Times New Roman" w:hAnsi="Times New Roman" w:hint="default"/>
      </w:rPr>
    </w:lvl>
    <w:lvl w:ilvl="4" w:tplc="FAB80BF8" w:tentative="1">
      <w:start w:val="1"/>
      <w:numFmt w:val="bullet"/>
      <w:lvlText w:val="•"/>
      <w:lvlJc w:val="left"/>
      <w:pPr>
        <w:tabs>
          <w:tab w:val="num" w:pos="3600"/>
        </w:tabs>
        <w:ind w:left="3600" w:hanging="360"/>
      </w:pPr>
      <w:rPr>
        <w:rFonts w:ascii="Times New Roman" w:hAnsi="Times New Roman" w:hint="default"/>
      </w:rPr>
    </w:lvl>
    <w:lvl w:ilvl="5" w:tplc="7476752C" w:tentative="1">
      <w:start w:val="1"/>
      <w:numFmt w:val="bullet"/>
      <w:lvlText w:val="•"/>
      <w:lvlJc w:val="left"/>
      <w:pPr>
        <w:tabs>
          <w:tab w:val="num" w:pos="4320"/>
        </w:tabs>
        <w:ind w:left="4320" w:hanging="360"/>
      </w:pPr>
      <w:rPr>
        <w:rFonts w:ascii="Times New Roman" w:hAnsi="Times New Roman" w:hint="default"/>
      </w:rPr>
    </w:lvl>
    <w:lvl w:ilvl="6" w:tplc="8A1E06EE" w:tentative="1">
      <w:start w:val="1"/>
      <w:numFmt w:val="bullet"/>
      <w:lvlText w:val="•"/>
      <w:lvlJc w:val="left"/>
      <w:pPr>
        <w:tabs>
          <w:tab w:val="num" w:pos="5040"/>
        </w:tabs>
        <w:ind w:left="5040" w:hanging="360"/>
      </w:pPr>
      <w:rPr>
        <w:rFonts w:ascii="Times New Roman" w:hAnsi="Times New Roman" w:hint="default"/>
      </w:rPr>
    </w:lvl>
    <w:lvl w:ilvl="7" w:tplc="2E5285D6" w:tentative="1">
      <w:start w:val="1"/>
      <w:numFmt w:val="bullet"/>
      <w:lvlText w:val="•"/>
      <w:lvlJc w:val="left"/>
      <w:pPr>
        <w:tabs>
          <w:tab w:val="num" w:pos="5760"/>
        </w:tabs>
        <w:ind w:left="5760" w:hanging="360"/>
      </w:pPr>
      <w:rPr>
        <w:rFonts w:ascii="Times New Roman" w:hAnsi="Times New Roman" w:hint="default"/>
      </w:rPr>
    </w:lvl>
    <w:lvl w:ilvl="8" w:tplc="DD606ED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8522C9"/>
    <w:multiLevelType w:val="hybridMultilevel"/>
    <w:tmpl w:val="5D0A9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259D6"/>
    <w:multiLevelType w:val="hybridMultilevel"/>
    <w:tmpl w:val="75C0D94E"/>
    <w:lvl w:ilvl="0" w:tplc="6382E324">
      <w:start w:val="1"/>
      <w:numFmt w:val="decimal"/>
      <w:lvlText w:val="%1."/>
      <w:lvlJc w:val="left"/>
      <w:pPr>
        <w:ind w:left="394"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18" w15:restartNumberingAfterBreak="0">
    <w:nsid w:val="5FC14409"/>
    <w:multiLevelType w:val="hybridMultilevel"/>
    <w:tmpl w:val="3AE83AF0"/>
    <w:lvl w:ilvl="0" w:tplc="73C0EDC0">
      <w:numFmt w:val="bullet"/>
      <w:lvlText w:val="–"/>
      <w:lvlJc w:val="left"/>
      <w:pPr>
        <w:ind w:left="720" w:hanging="360"/>
      </w:pPr>
      <w:rPr>
        <w:rFonts w:asciiTheme="minorHAnsi" w:eastAsiaTheme="minorHAnsi" w:hAnsiTheme="minorHAnsi" w:cs="Arial" w:hint="default"/>
      </w:rPr>
    </w:lvl>
    <w:lvl w:ilvl="1" w:tplc="73C0EDC0">
      <w:numFmt w:val="bullet"/>
      <w:lvlText w:val="–"/>
      <w:lvlJc w:val="left"/>
      <w:pPr>
        <w:ind w:left="1440" w:hanging="360"/>
      </w:pPr>
      <w:rPr>
        <w:rFonts w:asciiTheme="minorHAnsi" w:eastAsiaTheme="minorHAnsi" w:hAnsiTheme="minorHAnsi"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D54635"/>
    <w:multiLevelType w:val="hybridMultilevel"/>
    <w:tmpl w:val="45765184"/>
    <w:lvl w:ilvl="0" w:tplc="8620FF90">
      <w:start w:val="1"/>
      <w:numFmt w:val="bullet"/>
      <w:lvlText w:val="•"/>
      <w:lvlJc w:val="left"/>
      <w:pPr>
        <w:tabs>
          <w:tab w:val="num" w:pos="720"/>
        </w:tabs>
        <w:ind w:left="720" w:hanging="360"/>
      </w:pPr>
      <w:rPr>
        <w:rFonts w:ascii="Arial" w:hAnsi="Arial" w:hint="default"/>
      </w:rPr>
    </w:lvl>
    <w:lvl w:ilvl="1" w:tplc="C32E7716" w:tentative="1">
      <w:start w:val="1"/>
      <w:numFmt w:val="bullet"/>
      <w:lvlText w:val="•"/>
      <w:lvlJc w:val="left"/>
      <w:pPr>
        <w:tabs>
          <w:tab w:val="num" w:pos="1440"/>
        </w:tabs>
        <w:ind w:left="1440" w:hanging="360"/>
      </w:pPr>
      <w:rPr>
        <w:rFonts w:ascii="Arial" w:hAnsi="Arial" w:hint="default"/>
      </w:rPr>
    </w:lvl>
    <w:lvl w:ilvl="2" w:tplc="1E0CF616" w:tentative="1">
      <w:start w:val="1"/>
      <w:numFmt w:val="bullet"/>
      <w:lvlText w:val="•"/>
      <w:lvlJc w:val="left"/>
      <w:pPr>
        <w:tabs>
          <w:tab w:val="num" w:pos="2160"/>
        </w:tabs>
        <w:ind w:left="2160" w:hanging="360"/>
      </w:pPr>
      <w:rPr>
        <w:rFonts w:ascii="Arial" w:hAnsi="Arial" w:hint="default"/>
      </w:rPr>
    </w:lvl>
    <w:lvl w:ilvl="3" w:tplc="6C706682" w:tentative="1">
      <w:start w:val="1"/>
      <w:numFmt w:val="bullet"/>
      <w:lvlText w:val="•"/>
      <w:lvlJc w:val="left"/>
      <w:pPr>
        <w:tabs>
          <w:tab w:val="num" w:pos="2880"/>
        </w:tabs>
        <w:ind w:left="2880" w:hanging="360"/>
      </w:pPr>
      <w:rPr>
        <w:rFonts w:ascii="Arial" w:hAnsi="Arial" w:hint="default"/>
      </w:rPr>
    </w:lvl>
    <w:lvl w:ilvl="4" w:tplc="F6E68D86" w:tentative="1">
      <w:start w:val="1"/>
      <w:numFmt w:val="bullet"/>
      <w:lvlText w:val="•"/>
      <w:lvlJc w:val="left"/>
      <w:pPr>
        <w:tabs>
          <w:tab w:val="num" w:pos="3600"/>
        </w:tabs>
        <w:ind w:left="3600" w:hanging="360"/>
      </w:pPr>
      <w:rPr>
        <w:rFonts w:ascii="Arial" w:hAnsi="Arial" w:hint="default"/>
      </w:rPr>
    </w:lvl>
    <w:lvl w:ilvl="5" w:tplc="E8665758" w:tentative="1">
      <w:start w:val="1"/>
      <w:numFmt w:val="bullet"/>
      <w:lvlText w:val="•"/>
      <w:lvlJc w:val="left"/>
      <w:pPr>
        <w:tabs>
          <w:tab w:val="num" w:pos="4320"/>
        </w:tabs>
        <w:ind w:left="4320" w:hanging="360"/>
      </w:pPr>
      <w:rPr>
        <w:rFonts w:ascii="Arial" w:hAnsi="Arial" w:hint="default"/>
      </w:rPr>
    </w:lvl>
    <w:lvl w:ilvl="6" w:tplc="29644652" w:tentative="1">
      <w:start w:val="1"/>
      <w:numFmt w:val="bullet"/>
      <w:lvlText w:val="•"/>
      <w:lvlJc w:val="left"/>
      <w:pPr>
        <w:tabs>
          <w:tab w:val="num" w:pos="5040"/>
        </w:tabs>
        <w:ind w:left="5040" w:hanging="360"/>
      </w:pPr>
      <w:rPr>
        <w:rFonts w:ascii="Arial" w:hAnsi="Arial" w:hint="default"/>
      </w:rPr>
    </w:lvl>
    <w:lvl w:ilvl="7" w:tplc="234C7FB2" w:tentative="1">
      <w:start w:val="1"/>
      <w:numFmt w:val="bullet"/>
      <w:lvlText w:val="•"/>
      <w:lvlJc w:val="left"/>
      <w:pPr>
        <w:tabs>
          <w:tab w:val="num" w:pos="5760"/>
        </w:tabs>
        <w:ind w:left="5760" w:hanging="360"/>
      </w:pPr>
      <w:rPr>
        <w:rFonts w:ascii="Arial" w:hAnsi="Arial" w:hint="default"/>
      </w:rPr>
    </w:lvl>
    <w:lvl w:ilvl="8" w:tplc="714E61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760606"/>
    <w:multiLevelType w:val="hybridMultilevel"/>
    <w:tmpl w:val="1A6E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2A720C"/>
    <w:multiLevelType w:val="hybridMultilevel"/>
    <w:tmpl w:val="DBA83878"/>
    <w:lvl w:ilvl="0" w:tplc="A00C8B1A">
      <w:start w:val="1"/>
      <w:numFmt w:val="decimal"/>
      <w:lvlText w:val="%1."/>
      <w:lvlJc w:val="left"/>
      <w:pPr>
        <w:ind w:left="394"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22" w15:restartNumberingAfterBreak="0">
    <w:nsid w:val="728A63BD"/>
    <w:multiLevelType w:val="hybridMultilevel"/>
    <w:tmpl w:val="48C66A10"/>
    <w:lvl w:ilvl="0" w:tplc="080A0003">
      <w:start w:val="1"/>
      <w:numFmt w:val="bullet"/>
      <w:lvlText w:val="o"/>
      <w:lvlJc w:val="left"/>
      <w:pPr>
        <w:ind w:left="1174" w:hanging="360"/>
      </w:pPr>
      <w:rPr>
        <w:rFonts w:ascii="Courier New" w:hAnsi="Courier New" w:cs="Courier New"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23" w15:restartNumberingAfterBreak="0">
    <w:nsid w:val="794C1B6D"/>
    <w:multiLevelType w:val="hybridMultilevel"/>
    <w:tmpl w:val="7964508A"/>
    <w:lvl w:ilvl="0" w:tplc="73C0EDC0">
      <w:numFmt w:val="bullet"/>
      <w:lvlText w:val="–"/>
      <w:lvlJc w:val="left"/>
      <w:pPr>
        <w:ind w:left="720" w:hanging="360"/>
      </w:pPr>
      <w:rPr>
        <w:rFonts w:asciiTheme="minorHAnsi" w:eastAsiaTheme="minorHAnsi" w:hAnsiTheme="minorHAns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C11F8C"/>
    <w:multiLevelType w:val="multilevel"/>
    <w:tmpl w:val="2E5CDF3A"/>
    <w:lvl w:ilvl="0">
      <w:start w:val="1"/>
      <w:numFmt w:val="decimal"/>
      <w:lvlText w:val="%1."/>
      <w:lvlJc w:val="left"/>
      <w:pPr>
        <w:ind w:left="360" w:hanging="360"/>
      </w:pPr>
      <w:rPr>
        <w:b/>
        <w:i w:val="0"/>
        <w:sz w:val="24"/>
      </w:rPr>
    </w:lvl>
    <w:lvl w:ilvl="1">
      <w:start w:val="1"/>
      <w:numFmt w:val="decimal"/>
      <w:lvlText w:val="%1.%2."/>
      <w:lvlJc w:val="left"/>
      <w:pPr>
        <w:ind w:left="858" w:hanging="432"/>
      </w:pPr>
      <w:rPr>
        <w:rFonts w:ascii="Arial"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D23738"/>
    <w:multiLevelType w:val="hybridMultilevel"/>
    <w:tmpl w:val="1A52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9026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32C1A"/>
    <w:multiLevelType w:val="hybridMultilevel"/>
    <w:tmpl w:val="32B4B2E6"/>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27"/>
  </w:num>
  <w:num w:numId="2">
    <w:abstractNumId w:val="24"/>
  </w:num>
  <w:num w:numId="3">
    <w:abstractNumId w:val="14"/>
  </w:num>
  <w:num w:numId="4">
    <w:abstractNumId w:val="13"/>
  </w:num>
  <w:num w:numId="5">
    <w:abstractNumId w:val="26"/>
  </w:num>
  <w:num w:numId="6">
    <w:abstractNumId w:val="17"/>
  </w:num>
  <w:num w:numId="7">
    <w:abstractNumId w:val="21"/>
  </w:num>
  <w:num w:numId="8">
    <w:abstractNumId w:val="1"/>
  </w:num>
  <w:num w:numId="9">
    <w:abstractNumId w:val="9"/>
  </w:num>
  <w:num w:numId="10">
    <w:abstractNumId w:val="3"/>
  </w:num>
  <w:num w:numId="11">
    <w:abstractNumId w:val="10"/>
  </w:num>
  <w:num w:numId="12">
    <w:abstractNumId w:val="2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8"/>
  </w:num>
  <w:num w:numId="17">
    <w:abstractNumId w:val="12"/>
  </w:num>
  <w:num w:numId="18">
    <w:abstractNumId w:val="5"/>
  </w:num>
  <w:num w:numId="19">
    <w:abstractNumId w:val="23"/>
  </w:num>
  <w:num w:numId="20">
    <w:abstractNumId w:val="11"/>
  </w:num>
  <w:num w:numId="21">
    <w:abstractNumId w:val="6"/>
  </w:num>
  <w:num w:numId="22">
    <w:abstractNumId w:val="7"/>
  </w:num>
  <w:num w:numId="23">
    <w:abstractNumId w:val="4"/>
  </w:num>
  <w:num w:numId="24">
    <w:abstractNumId w:val="25"/>
  </w:num>
  <w:num w:numId="25">
    <w:abstractNumId w:val="20"/>
  </w:num>
  <w:num w:numId="26">
    <w:abstractNumId w:val="19"/>
  </w:num>
  <w:num w:numId="27">
    <w:abstractNumId w:val="15"/>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03"/>
    <w:rsid w:val="00002A6B"/>
    <w:rsid w:val="00003A3A"/>
    <w:rsid w:val="000045FF"/>
    <w:rsid w:val="0000565C"/>
    <w:rsid w:val="0000578E"/>
    <w:rsid w:val="000110BC"/>
    <w:rsid w:val="0001515E"/>
    <w:rsid w:val="00015CE7"/>
    <w:rsid w:val="000176C7"/>
    <w:rsid w:val="0002075D"/>
    <w:rsid w:val="00021612"/>
    <w:rsid w:val="00021732"/>
    <w:rsid w:val="0002225D"/>
    <w:rsid w:val="00024305"/>
    <w:rsid w:val="00024ED8"/>
    <w:rsid w:val="00025166"/>
    <w:rsid w:val="00025B9F"/>
    <w:rsid w:val="00026C97"/>
    <w:rsid w:val="000273BF"/>
    <w:rsid w:val="00030A8C"/>
    <w:rsid w:val="00031469"/>
    <w:rsid w:val="000315AF"/>
    <w:rsid w:val="00031B7D"/>
    <w:rsid w:val="00032DC4"/>
    <w:rsid w:val="00035C8E"/>
    <w:rsid w:val="00035DD4"/>
    <w:rsid w:val="00036019"/>
    <w:rsid w:val="00036DDC"/>
    <w:rsid w:val="000370A3"/>
    <w:rsid w:val="00041654"/>
    <w:rsid w:val="000419B8"/>
    <w:rsid w:val="000436D8"/>
    <w:rsid w:val="00044AF0"/>
    <w:rsid w:val="0004538A"/>
    <w:rsid w:val="000459D0"/>
    <w:rsid w:val="00050FE6"/>
    <w:rsid w:val="00051C71"/>
    <w:rsid w:val="0005205D"/>
    <w:rsid w:val="00052C3E"/>
    <w:rsid w:val="00052C8B"/>
    <w:rsid w:val="0005329D"/>
    <w:rsid w:val="0005595A"/>
    <w:rsid w:val="00056239"/>
    <w:rsid w:val="00060292"/>
    <w:rsid w:val="000614AA"/>
    <w:rsid w:val="00061948"/>
    <w:rsid w:val="00062F6F"/>
    <w:rsid w:val="000634FF"/>
    <w:rsid w:val="00065AE1"/>
    <w:rsid w:val="00066AD3"/>
    <w:rsid w:val="000701A4"/>
    <w:rsid w:val="000716D3"/>
    <w:rsid w:val="000724DE"/>
    <w:rsid w:val="000732CF"/>
    <w:rsid w:val="00073F3C"/>
    <w:rsid w:val="00074252"/>
    <w:rsid w:val="00074FA2"/>
    <w:rsid w:val="00077A02"/>
    <w:rsid w:val="000818E7"/>
    <w:rsid w:val="00084F54"/>
    <w:rsid w:val="00087794"/>
    <w:rsid w:val="00090019"/>
    <w:rsid w:val="00092484"/>
    <w:rsid w:val="000927A7"/>
    <w:rsid w:val="00095428"/>
    <w:rsid w:val="00095539"/>
    <w:rsid w:val="000A0243"/>
    <w:rsid w:val="000A06E6"/>
    <w:rsid w:val="000A0745"/>
    <w:rsid w:val="000A1870"/>
    <w:rsid w:val="000A25C3"/>
    <w:rsid w:val="000A4EB7"/>
    <w:rsid w:val="000A54FC"/>
    <w:rsid w:val="000A5A45"/>
    <w:rsid w:val="000A6C31"/>
    <w:rsid w:val="000A72C3"/>
    <w:rsid w:val="000B1FE6"/>
    <w:rsid w:val="000B2957"/>
    <w:rsid w:val="000B302D"/>
    <w:rsid w:val="000B3D36"/>
    <w:rsid w:val="000B4782"/>
    <w:rsid w:val="000B49E0"/>
    <w:rsid w:val="000B4A40"/>
    <w:rsid w:val="000B77D4"/>
    <w:rsid w:val="000C027E"/>
    <w:rsid w:val="000C1102"/>
    <w:rsid w:val="000C1CB8"/>
    <w:rsid w:val="000C545A"/>
    <w:rsid w:val="000C65A7"/>
    <w:rsid w:val="000C68C4"/>
    <w:rsid w:val="000C79D6"/>
    <w:rsid w:val="000D42F0"/>
    <w:rsid w:val="000D6155"/>
    <w:rsid w:val="000D66F3"/>
    <w:rsid w:val="000D7616"/>
    <w:rsid w:val="000D7CD1"/>
    <w:rsid w:val="000E0C1B"/>
    <w:rsid w:val="000E1B0E"/>
    <w:rsid w:val="000E32A4"/>
    <w:rsid w:val="000E7818"/>
    <w:rsid w:val="000F4A20"/>
    <w:rsid w:val="000F4DB8"/>
    <w:rsid w:val="000F650D"/>
    <w:rsid w:val="00101E20"/>
    <w:rsid w:val="00105C65"/>
    <w:rsid w:val="00105FE1"/>
    <w:rsid w:val="001124F6"/>
    <w:rsid w:val="00113A3C"/>
    <w:rsid w:val="00114307"/>
    <w:rsid w:val="00120047"/>
    <w:rsid w:val="00120116"/>
    <w:rsid w:val="00121CF4"/>
    <w:rsid w:val="00122A88"/>
    <w:rsid w:val="00123280"/>
    <w:rsid w:val="00130468"/>
    <w:rsid w:val="00131EB5"/>
    <w:rsid w:val="0013246B"/>
    <w:rsid w:val="00134812"/>
    <w:rsid w:val="00136D5F"/>
    <w:rsid w:val="001419D1"/>
    <w:rsid w:val="00141CAF"/>
    <w:rsid w:val="001443E5"/>
    <w:rsid w:val="0014714B"/>
    <w:rsid w:val="00147A3C"/>
    <w:rsid w:val="0015145E"/>
    <w:rsid w:val="0015162C"/>
    <w:rsid w:val="00152CEB"/>
    <w:rsid w:val="00153ABB"/>
    <w:rsid w:val="00154B9A"/>
    <w:rsid w:val="00155750"/>
    <w:rsid w:val="0016041F"/>
    <w:rsid w:val="0016098D"/>
    <w:rsid w:val="00161AD7"/>
    <w:rsid w:val="00161E61"/>
    <w:rsid w:val="0016274F"/>
    <w:rsid w:val="00164AFB"/>
    <w:rsid w:val="00170FD8"/>
    <w:rsid w:val="00172183"/>
    <w:rsid w:val="00175734"/>
    <w:rsid w:val="001765A1"/>
    <w:rsid w:val="00180440"/>
    <w:rsid w:val="00180AD8"/>
    <w:rsid w:val="0018159E"/>
    <w:rsid w:val="001842DD"/>
    <w:rsid w:val="00184398"/>
    <w:rsid w:val="00185EF3"/>
    <w:rsid w:val="00186B86"/>
    <w:rsid w:val="001877CE"/>
    <w:rsid w:val="00191CEA"/>
    <w:rsid w:val="00193975"/>
    <w:rsid w:val="001939A7"/>
    <w:rsid w:val="00196DDB"/>
    <w:rsid w:val="0019749B"/>
    <w:rsid w:val="001A212B"/>
    <w:rsid w:val="001A342C"/>
    <w:rsid w:val="001A42AF"/>
    <w:rsid w:val="001A4D63"/>
    <w:rsid w:val="001A5D89"/>
    <w:rsid w:val="001A7067"/>
    <w:rsid w:val="001A7B7F"/>
    <w:rsid w:val="001B089A"/>
    <w:rsid w:val="001B18E4"/>
    <w:rsid w:val="001B5903"/>
    <w:rsid w:val="001B69DA"/>
    <w:rsid w:val="001B702F"/>
    <w:rsid w:val="001B7650"/>
    <w:rsid w:val="001C1FA1"/>
    <w:rsid w:val="001C2D74"/>
    <w:rsid w:val="001C36C5"/>
    <w:rsid w:val="001C3746"/>
    <w:rsid w:val="001C53A2"/>
    <w:rsid w:val="001C6219"/>
    <w:rsid w:val="001C63D1"/>
    <w:rsid w:val="001C71A1"/>
    <w:rsid w:val="001C741A"/>
    <w:rsid w:val="001D0029"/>
    <w:rsid w:val="001D5957"/>
    <w:rsid w:val="001E01CC"/>
    <w:rsid w:val="001E0A1C"/>
    <w:rsid w:val="001E50AF"/>
    <w:rsid w:val="001E5FD0"/>
    <w:rsid w:val="001E6C61"/>
    <w:rsid w:val="001F0604"/>
    <w:rsid w:val="001F2579"/>
    <w:rsid w:val="001F69D7"/>
    <w:rsid w:val="001F73B6"/>
    <w:rsid w:val="001F76A0"/>
    <w:rsid w:val="00200607"/>
    <w:rsid w:val="00203E1F"/>
    <w:rsid w:val="00204CFE"/>
    <w:rsid w:val="002075BF"/>
    <w:rsid w:val="002210CF"/>
    <w:rsid w:val="00221847"/>
    <w:rsid w:val="00225483"/>
    <w:rsid w:val="0022564C"/>
    <w:rsid w:val="002335D9"/>
    <w:rsid w:val="00235E62"/>
    <w:rsid w:val="0023691B"/>
    <w:rsid w:val="0023731F"/>
    <w:rsid w:val="00241E5B"/>
    <w:rsid w:val="0024393A"/>
    <w:rsid w:val="00244C41"/>
    <w:rsid w:val="00245EB3"/>
    <w:rsid w:val="00246857"/>
    <w:rsid w:val="002506ED"/>
    <w:rsid w:val="002514F4"/>
    <w:rsid w:val="002520A7"/>
    <w:rsid w:val="00256476"/>
    <w:rsid w:val="00257DBE"/>
    <w:rsid w:val="002622FC"/>
    <w:rsid w:val="00263E2C"/>
    <w:rsid w:val="0026654E"/>
    <w:rsid w:val="0026671A"/>
    <w:rsid w:val="0027175E"/>
    <w:rsid w:val="002741BB"/>
    <w:rsid w:val="00274C9A"/>
    <w:rsid w:val="00275093"/>
    <w:rsid w:val="002800C1"/>
    <w:rsid w:val="0028262A"/>
    <w:rsid w:val="00283F7F"/>
    <w:rsid w:val="00284CAE"/>
    <w:rsid w:val="00284D61"/>
    <w:rsid w:val="00285195"/>
    <w:rsid w:val="002879B4"/>
    <w:rsid w:val="00290078"/>
    <w:rsid w:val="00291AC4"/>
    <w:rsid w:val="00293886"/>
    <w:rsid w:val="00294128"/>
    <w:rsid w:val="00294DE9"/>
    <w:rsid w:val="00296558"/>
    <w:rsid w:val="00297475"/>
    <w:rsid w:val="002A00BC"/>
    <w:rsid w:val="002A121E"/>
    <w:rsid w:val="002A23B7"/>
    <w:rsid w:val="002A28BA"/>
    <w:rsid w:val="002A2933"/>
    <w:rsid w:val="002A2E31"/>
    <w:rsid w:val="002A5C7C"/>
    <w:rsid w:val="002A6DCD"/>
    <w:rsid w:val="002A7720"/>
    <w:rsid w:val="002B0D4E"/>
    <w:rsid w:val="002B109C"/>
    <w:rsid w:val="002B1145"/>
    <w:rsid w:val="002B1AD0"/>
    <w:rsid w:val="002B1EB4"/>
    <w:rsid w:val="002B701A"/>
    <w:rsid w:val="002C1126"/>
    <w:rsid w:val="002C34EB"/>
    <w:rsid w:val="002C48E8"/>
    <w:rsid w:val="002C5046"/>
    <w:rsid w:val="002C751D"/>
    <w:rsid w:val="002D2485"/>
    <w:rsid w:val="002D2864"/>
    <w:rsid w:val="002D2904"/>
    <w:rsid w:val="002D3BEF"/>
    <w:rsid w:val="002D646A"/>
    <w:rsid w:val="002D6CC4"/>
    <w:rsid w:val="002E32F7"/>
    <w:rsid w:val="002E5EA4"/>
    <w:rsid w:val="002E6F56"/>
    <w:rsid w:val="002E74D3"/>
    <w:rsid w:val="002E7C19"/>
    <w:rsid w:val="002F367B"/>
    <w:rsid w:val="002F5CDC"/>
    <w:rsid w:val="003022DB"/>
    <w:rsid w:val="003034DA"/>
    <w:rsid w:val="003068E7"/>
    <w:rsid w:val="00306BE3"/>
    <w:rsid w:val="003073E7"/>
    <w:rsid w:val="00310E46"/>
    <w:rsid w:val="00311880"/>
    <w:rsid w:val="00312087"/>
    <w:rsid w:val="0031209F"/>
    <w:rsid w:val="0031220A"/>
    <w:rsid w:val="00313BFD"/>
    <w:rsid w:val="00314EEE"/>
    <w:rsid w:val="00316556"/>
    <w:rsid w:val="00317400"/>
    <w:rsid w:val="003174DB"/>
    <w:rsid w:val="00317DE7"/>
    <w:rsid w:val="00322020"/>
    <w:rsid w:val="00325569"/>
    <w:rsid w:val="00325BB5"/>
    <w:rsid w:val="00326CD8"/>
    <w:rsid w:val="003300B6"/>
    <w:rsid w:val="0033180E"/>
    <w:rsid w:val="003322D0"/>
    <w:rsid w:val="0033250A"/>
    <w:rsid w:val="00332F4D"/>
    <w:rsid w:val="003332A4"/>
    <w:rsid w:val="00333ADF"/>
    <w:rsid w:val="003345CE"/>
    <w:rsid w:val="00335544"/>
    <w:rsid w:val="00335CB6"/>
    <w:rsid w:val="003361B5"/>
    <w:rsid w:val="003369B4"/>
    <w:rsid w:val="003379EF"/>
    <w:rsid w:val="003416FA"/>
    <w:rsid w:val="00341FD3"/>
    <w:rsid w:val="0034459E"/>
    <w:rsid w:val="00344C4F"/>
    <w:rsid w:val="00346763"/>
    <w:rsid w:val="00346C4B"/>
    <w:rsid w:val="00346CB6"/>
    <w:rsid w:val="00346E94"/>
    <w:rsid w:val="00347019"/>
    <w:rsid w:val="00350D3E"/>
    <w:rsid w:val="00353410"/>
    <w:rsid w:val="00354AB4"/>
    <w:rsid w:val="00354B13"/>
    <w:rsid w:val="00355EC8"/>
    <w:rsid w:val="00357C62"/>
    <w:rsid w:val="00360DB5"/>
    <w:rsid w:val="00360E45"/>
    <w:rsid w:val="0036194C"/>
    <w:rsid w:val="00364B7A"/>
    <w:rsid w:val="00364CBE"/>
    <w:rsid w:val="00365DFE"/>
    <w:rsid w:val="00367F0B"/>
    <w:rsid w:val="0037160E"/>
    <w:rsid w:val="00372B9B"/>
    <w:rsid w:val="00373C4E"/>
    <w:rsid w:val="00373EC5"/>
    <w:rsid w:val="00374462"/>
    <w:rsid w:val="003747E8"/>
    <w:rsid w:val="00376372"/>
    <w:rsid w:val="00376B45"/>
    <w:rsid w:val="00376E73"/>
    <w:rsid w:val="003776A0"/>
    <w:rsid w:val="00377B88"/>
    <w:rsid w:val="00377C8D"/>
    <w:rsid w:val="00381006"/>
    <w:rsid w:val="00381287"/>
    <w:rsid w:val="003820C4"/>
    <w:rsid w:val="0038468C"/>
    <w:rsid w:val="0038488B"/>
    <w:rsid w:val="00384C08"/>
    <w:rsid w:val="00385344"/>
    <w:rsid w:val="003857ED"/>
    <w:rsid w:val="00386454"/>
    <w:rsid w:val="00387F2C"/>
    <w:rsid w:val="003900E1"/>
    <w:rsid w:val="00390A71"/>
    <w:rsid w:val="003910DA"/>
    <w:rsid w:val="0039172A"/>
    <w:rsid w:val="00392CC6"/>
    <w:rsid w:val="00393FB3"/>
    <w:rsid w:val="003951CD"/>
    <w:rsid w:val="00396B2E"/>
    <w:rsid w:val="00396CE0"/>
    <w:rsid w:val="003A0FBF"/>
    <w:rsid w:val="003A1C34"/>
    <w:rsid w:val="003A2CAD"/>
    <w:rsid w:val="003A42DF"/>
    <w:rsid w:val="003A618C"/>
    <w:rsid w:val="003A68B8"/>
    <w:rsid w:val="003A6928"/>
    <w:rsid w:val="003A6EFC"/>
    <w:rsid w:val="003B1008"/>
    <w:rsid w:val="003B155E"/>
    <w:rsid w:val="003B2331"/>
    <w:rsid w:val="003B41AD"/>
    <w:rsid w:val="003B7839"/>
    <w:rsid w:val="003B7989"/>
    <w:rsid w:val="003C0277"/>
    <w:rsid w:val="003C0465"/>
    <w:rsid w:val="003C1FAA"/>
    <w:rsid w:val="003C2625"/>
    <w:rsid w:val="003C3C2E"/>
    <w:rsid w:val="003C3C93"/>
    <w:rsid w:val="003C402C"/>
    <w:rsid w:val="003C51B6"/>
    <w:rsid w:val="003C65C3"/>
    <w:rsid w:val="003C6D39"/>
    <w:rsid w:val="003C767E"/>
    <w:rsid w:val="003C7A42"/>
    <w:rsid w:val="003D0148"/>
    <w:rsid w:val="003D0EAA"/>
    <w:rsid w:val="003D1C9F"/>
    <w:rsid w:val="003D52AA"/>
    <w:rsid w:val="003D6512"/>
    <w:rsid w:val="003D73CE"/>
    <w:rsid w:val="003D76F9"/>
    <w:rsid w:val="003D7C60"/>
    <w:rsid w:val="003E05CD"/>
    <w:rsid w:val="003E1763"/>
    <w:rsid w:val="003E5872"/>
    <w:rsid w:val="003E5F3B"/>
    <w:rsid w:val="003E6598"/>
    <w:rsid w:val="003E75F2"/>
    <w:rsid w:val="003F59DB"/>
    <w:rsid w:val="003F5EF6"/>
    <w:rsid w:val="004034AA"/>
    <w:rsid w:val="004055F3"/>
    <w:rsid w:val="00405A90"/>
    <w:rsid w:val="00405BF4"/>
    <w:rsid w:val="00412482"/>
    <w:rsid w:val="00413FEB"/>
    <w:rsid w:val="0041626F"/>
    <w:rsid w:val="00417F0D"/>
    <w:rsid w:val="00420B9F"/>
    <w:rsid w:val="004214F5"/>
    <w:rsid w:val="00422292"/>
    <w:rsid w:val="00422466"/>
    <w:rsid w:val="00422810"/>
    <w:rsid w:val="00423C09"/>
    <w:rsid w:val="00423F4D"/>
    <w:rsid w:val="00424EE0"/>
    <w:rsid w:val="00424FA1"/>
    <w:rsid w:val="0042638D"/>
    <w:rsid w:val="0042775E"/>
    <w:rsid w:val="00427D61"/>
    <w:rsid w:val="00432C19"/>
    <w:rsid w:val="0043420A"/>
    <w:rsid w:val="004347FD"/>
    <w:rsid w:val="00436185"/>
    <w:rsid w:val="0043640B"/>
    <w:rsid w:val="00441180"/>
    <w:rsid w:val="00442A2B"/>
    <w:rsid w:val="004431E7"/>
    <w:rsid w:val="004478EB"/>
    <w:rsid w:val="00450C42"/>
    <w:rsid w:val="00454221"/>
    <w:rsid w:val="00463ADB"/>
    <w:rsid w:val="00463D34"/>
    <w:rsid w:val="00464052"/>
    <w:rsid w:val="004644D1"/>
    <w:rsid w:val="00465349"/>
    <w:rsid w:val="00465A24"/>
    <w:rsid w:val="004706D0"/>
    <w:rsid w:val="00470FD6"/>
    <w:rsid w:val="00471E7A"/>
    <w:rsid w:val="00473A7B"/>
    <w:rsid w:val="00474360"/>
    <w:rsid w:val="00474C4B"/>
    <w:rsid w:val="004765A5"/>
    <w:rsid w:val="0048028A"/>
    <w:rsid w:val="0048164B"/>
    <w:rsid w:val="00483C9A"/>
    <w:rsid w:val="0048754D"/>
    <w:rsid w:val="00490479"/>
    <w:rsid w:val="004904EC"/>
    <w:rsid w:val="00494CA6"/>
    <w:rsid w:val="0049527E"/>
    <w:rsid w:val="00495827"/>
    <w:rsid w:val="00497E6E"/>
    <w:rsid w:val="004A12B8"/>
    <w:rsid w:val="004A195B"/>
    <w:rsid w:val="004A1BF6"/>
    <w:rsid w:val="004A2FA1"/>
    <w:rsid w:val="004A4971"/>
    <w:rsid w:val="004A4C6B"/>
    <w:rsid w:val="004A50FF"/>
    <w:rsid w:val="004A534F"/>
    <w:rsid w:val="004A5EAD"/>
    <w:rsid w:val="004A6F98"/>
    <w:rsid w:val="004A72F4"/>
    <w:rsid w:val="004B1008"/>
    <w:rsid w:val="004B24CC"/>
    <w:rsid w:val="004B2EB6"/>
    <w:rsid w:val="004B6F6F"/>
    <w:rsid w:val="004C0222"/>
    <w:rsid w:val="004C0847"/>
    <w:rsid w:val="004C1BBE"/>
    <w:rsid w:val="004C251F"/>
    <w:rsid w:val="004C311E"/>
    <w:rsid w:val="004C3150"/>
    <w:rsid w:val="004C31CA"/>
    <w:rsid w:val="004C37C9"/>
    <w:rsid w:val="004C5025"/>
    <w:rsid w:val="004C6C7F"/>
    <w:rsid w:val="004C7425"/>
    <w:rsid w:val="004C7B0A"/>
    <w:rsid w:val="004D4149"/>
    <w:rsid w:val="004D5C01"/>
    <w:rsid w:val="004D710E"/>
    <w:rsid w:val="004E63F4"/>
    <w:rsid w:val="004E665F"/>
    <w:rsid w:val="004E6DC5"/>
    <w:rsid w:val="004F25FB"/>
    <w:rsid w:val="004F4138"/>
    <w:rsid w:val="004F5490"/>
    <w:rsid w:val="004F568B"/>
    <w:rsid w:val="005014FE"/>
    <w:rsid w:val="00503DF7"/>
    <w:rsid w:val="00505F74"/>
    <w:rsid w:val="00506018"/>
    <w:rsid w:val="00506A2A"/>
    <w:rsid w:val="00507A64"/>
    <w:rsid w:val="00510819"/>
    <w:rsid w:val="005108B6"/>
    <w:rsid w:val="005112E3"/>
    <w:rsid w:val="005115CD"/>
    <w:rsid w:val="00511B49"/>
    <w:rsid w:val="005124B1"/>
    <w:rsid w:val="00513019"/>
    <w:rsid w:val="00514C24"/>
    <w:rsid w:val="0051539F"/>
    <w:rsid w:val="0051628C"/>
    <w:rsid w:val="00520683"/>
    <w:rsid w:val="00520938"/>
    <w:rsid w:val="00523129"/>
    <w:rsid w:val="0052315B"/>
    <w:rsid w:val="005241B5"/>
    <w:rsid w:val="00525381"/>
    <w:rsid w:val="0052575E"/>
    <w:rsid w:val="00526326"/>
    <w:rsid w:val="005270C1"/>
    <w:rsid w:val="00530280"/>
    <w:rsid w:val="005305BF"/>
    <w:rsid w:val="00530CCB"/>
    <w:rsid w:val="00531544"/>
    <w:rsid w:val="0053232A"/>
    <w:rsid w:val="00532FA9"/>
    <w:rsid w:val="0053354F"/>
    <w:rsid w:val="00534933"/>
    <w:rsid w:val="00537AEE"/>
    <w:rsid w:val="005428EE"/>
    <w:rsid w:val="00543095"/>
    <w:rsid w:val="00546ED2"/>
    <w:rsid w:val="005474AF"/>
    <w:rsid w:val="005501AB"/>
    <w:rsid w:val="005518CB"/>
    <w:rsid w:val="00551D20"/>
    <w:rsid w:val="005528B0"/>
    <w:rsid w:val="005553A7"/>
    <w:rsid w:val="00555D3D"/>
    <w:rsid w:val="005650EF"/>
    <w:rsid w:val="00565215"/>
    <w:rsid w:val="00570FF3"/>
    <w:rsid w:val="005710D5"/>
    <w:rsid w:val="005719DD"/>
    <w:rsid w:val="00571B3A"/>
    <w:rsid w:val="00573FF5"/>
    <w:rsid w:val="005744C0"/>
    <w:rsid w:val="005748DA"/>
    <w:rsid w:val="005757A9"/>
    <w:rsid w:val="00575E63"/>
    <w:rsid w:val="0057608A"/>
    <w:rsid w:val="00577DA6"/>
    <w:rsid w:val="00581207"/>
    <w:rsid w:val="00582394"/>
    <w:rsid w:val="00585949"/>
    <w:rsid w:val="0058594D"/>
    <w:rsid w:val="00587D48"/>
    <w:rsid w:val="005906CF"/>
    <w:rsid w:val="00590826"/>
    <w:rsid w:val="00591943"/>
    <w:rsid w:val="00593F4D"/>
    <w:rsid w:val="00597A41"/>
    <w:rsid w:val="005A1960"/>
    <w:rsid w:val="005A3CAB"/>
    <w:rsid w:val="005A463F"/>
    <w:rsid w:val="005A48C8"/>
    <w:rsid w:val="005A5086"/>
    <w:rsid w:val="005A596C"/>
    <w:rsid w:val="005A5D46"/>
    <w:rsid w:val="005A7191"/>
    <w:rsid w:val="005B0165"/>
    <w:rsid w:val="005B1E8B"/>
    <w:rsid w:val="005B2F46"/>
    <w:rsid w:val="005B33F6"/>
    <w:rsid w:val="005C1167"/>
    <w:rsid w:val="005C1585"/>
    <w:rsid w:val="005C2BF7"/>
    <w:rsid w:val="005C3B88"/>
    <w:rsid w:val="005D3276"/>
    <w:rsid w:val="005D4407"/>
    <w:rsid w:val="005D6C8C"/>
    <w:rsid w:val="005D6E38"/>
    <w:rsid w:val="005D70BB"/>
    <w:rsid w:val="005D748E"/>
    <w:rsid w:val="005D754F"/>
    <w:rsid w:val="005E0CFC"/>
    <w:rsid w:val="005E121E"/>
    <w:rsid w:val="005E2993"/>
    <w:rsid w:val="005E4667"/>
    <w:rsid w:val="005E6476"/>
    <w:rsid w:val="005E69C1"/>
    <w:rsid w:val="005F0531"/>
    <w:rsid w:val="005F0F9A"/>
    <w:rsid w:val="005F3F1D"/>
    <w:rsid w:val="005F50A8"/>
    <w:rsid w:val="00602E7C"/>
    <w:rsid w:val="00606FE5"/>
    <w:rsid w:val="00611B23"/>
    <w:rsid w:val="00613E17"/>
    <w:rsid w:val="006144E6"/>
    <w:rsid w:val="0061457B"/>
    <w:rsid w:val="0061486B"/>
    <w:rsid w:val="00615629"/>
    <w:rsid w:val="006171A4"/>
    <w:rsid w:val="006209D4"/>
    <w:rsid w:val="00620F44"/>
    <w:rsid w:val="0062334C"/>
    <w:rsid w:val="006255C0"/>
    <w:rsid w:val="006256F3"/>
    <w:rsid w:val="0062665E"/>
    <w:rsid w:val="006301D2"/>
    <w:rsid w:val="006313B0"/>
    <w:rsid w:val="00632FD7"/>
    <w:rsid w:val="00636F62"/>
    <w:rsid w:val="00641276"/>
    <w:rsid w:val="00642F82"/>
    <w:rsid w:val="006436DC"/>
    <w:rsid w:val="00644E36"/>
    <w:rsid w:val="00647B0D"/>
    <w:rsid w:val="00647B3C"/>
    <w:rsid w:val="00650E75"/>
    <w:rsid w:val="00652FC7"/>
    <w:rsid w:val="00653575"/>
    <w:rsid w:val="006548BC"/>
    <w:rsid w:val="00656558"/>
    <w:rsid w:val="00656A0A"/>
    <w:rsid w:val="00657D40"/>
    <w:rsid w:val="00660348"/>
    <w:rsid w:val="00661107"/>
    <w:rsid w:val="00662818"/>
    <w:rsid w:val="00663F8F"/>
    <w:rsid w:val="006648FC"/>
    <w:rsid w:val="00664E86"/>
    <w:rsid w:val="0066653F"/>
    <w:rsid w:val="00666CB5"/>
    <w:rsid w:val="00667547"/>
    <w:rsid w:val="00667BC6"/>
    <w:rsid w:val="00667D10"/>
    <w:rsid w:val="006710DF"/>
    <w:rsid w:val="006771E2"/>
    <w:rsid w:val="00680451"/>
    <w:rsid w:val="0068109A"/>
    <w:rsid w:val="00682CF2"/>
    <w:rsid w:val="0068371E"/>
    <w:rsid w:val="00683915"/>
    <w:rsid w:val="00683CFA"/>
    <w:rsid w:val="006843C0"/>
    <w:rsid w:val="00684B76"/>
    <w:rsid w:val="00684C44"/>
    <w:rsid w:val="00686BDC"/>
    <w:rsid w:val="006903E1"/>
    <w:rsid w:val="00690DA1"/>
    <w:rsid w:val="00690F6C"/>
    <w:rsid w:val="006921AA"/>
    <w:rsid w:val="00692EEB"/>
    <w:rsid w:val="00693047"/>
    <w:rsid w:val="006932D8"/>
    <w:rsid w:val="00693AB7"/>
    <w:rsid w:val="00695BC1"/>
    <w:rsid w:val="006A1705"/>
    <w:rsid w:val="006A1D30"/>
    <w:rsid w:val="006A577B"/>
    <w:rsid w:val="006A7133"/>
    <w:rsid w:val="006A7A8F"/>
    <w:rsid w:val="006A7FC4"/>
    <w:rsid w:val="006B02AB"/>
    <w:rsid w:val="006B0F69"/>
    <w:rsid w:val="006B24DB"/>
    <w:rsid w:val="006B4CDF"/>
    <w:rsid w:val="006B5360"/>
    <w:rsid w:val="006B5A5A"/>
    <w:rsid w:val="006B7208"/>
    <w:rsid w:val="006C01DE"/>
    <w:rsid w:val="006C2313"/>
    <w:rsid w:val="006C2DB1"/>
    <w:rsid w:val="006C3116"/>
    <w:rsid w:val="006C37DE"/>
    <w:rsid w:val="006C38DA"/>
    <w:rsid w:val="006C526A"/>
    <w:rsid w:val="006C59D0"/>
    <w:rsid w:val="006C763F"/>
    <w:rsid w:val="006D040D"/>
    <w:rsid w:val="006D0F92"/>
    <w:rsid w:val="006D1E31"/>
    <w:rsid w:val="006D1ED6"/>
    <w:rsid w:val="006D223E"/>
    <w:rsid w:val="006D232B"/>
    <w:rsid w:val="006D426A"/>
    <w:rsid w:val="006D5F4C"/>
    <w:rsid w:val="006E0488"/>
    <w:rsid w:val="006E0F5B"/>
    <w:rsid w:val="006E321A"/>
    <w:rsid w:val="006E3BD2"/>
    <w:rsid w:val="006E3C00"/>
    <w:rsid w:val="006F0FBB"/>
    <w:rsid w:val="006F1A75"/>
    <w:rsid w:val="006F537C"/>
    <w:rsid w:val="006F5582"/>
    <w:rsid w:val="006F5C49"/>
    <w:rsid w:val="006F6676"/>
    <w:rsid w:val="006F6DAD"/>
    <w:rsid w:val="00700348"/>
    <w:rsid w:val="007004DC"/>
    <w:rsid w:val="00700848"/>
    <w:rsid w:val="00700A09"/>
    <w:rsid w:val="00701FEF"/>
    <w:rsid w:val="00702869"/>
    <w:rsid w:val="00702AF3"/>
    <w:rsid w:val="00702F5B"/>
    <w:rsid w:val="007030DA"/>
    <w:rsid w:val="00704A9F"/>
    <w:rsid w:val="00704D6B"/>
    <w:rsid w:val="00705096"/>
    <w:rsid w:val="00707652"/>
    <w:rsid w:val="00711CFC"/>
    <w:rsid w:val="007122EE"/>
    <w:rsid w:val="00714146"/>
    <w:rsid w:val="007142B2"/>
    <w:rsid w:val="0071467E"/>
    <w:rsid w:val="00714818"/>
    <w:rsid w:val="00715E46"/>
    <w:rsid w:val="007201A2"/>
    <w:rsid w:val="00720DB2"/>
    <w:rsid w:val="0072306C"/>
    <w:rsid w:val="007238C7"/>
    <w:rsid w:val="007247DF"/>
    <w:rsid w:val="00725D74"/>
    <w:rsid w:val="007353AE"/>
    <w:rsid w:val="00735555"/>
    <w:rsid w:val="00737C42"/>
    <w:rsid w:val="00740ABC"/>
    <w:rsid w:val="00742194"/>
    <w:rsid w:val="00742ACF"/>
    <w:rsid w:val="00743B32"/>
    <w:rsid w:val="00743BB6"/>
    <w:rsid w:val="00744E58"/>
    <w:rsid w:val="007456FD"/>
    <w:rsid w:val="007460E3"/>
    <w:rsid w:val="00746453"/>
    <w:rsid w:val="00747434"/>
    <w:rsid w:val="00750E28"/>
    <w:rsid w:val="00755AE7"/>
    <w:rsid w:val="007563DB"/>
    <w:rsid w:val="00757477"/>
    <w:rsid w:val="007606B1"/>
    <w:rsid w:val="00760E1B"/>
    <w:rsid w:val="00765D4E"/>
    <w:rsid w:val="00766D65"/>
    <w:rsid w:val="00767A0D"/>
    <w:rsid w:val="007719E5"/>
    <w:rsid w:val="00771BAB"/>
    <w:rsid w:val="0077389C"/>
    <w:rsid w:val="00775361"/>
    <w:rsid w:val="00775D68"/>
    <w:rsid w:val="00776196"/>
    <w:rsid w:val="007768F5"/>
    <w:rsid w:val="007769D1"/>
    <w:rsid w:val="00776C1C"/>
    <w:rsid w:val="00780132"/>
    <w:rsid w:val="0078106B"/>
    <w:rsid w:val="00784233"/>
    <w:rsid w:val="00791877"/>
    <w:rsid w:val="00794369"/>
    <w:rsid w:val="007975A3"/>
    <w:rsid w:val="007977FB"/>
    <w:rsid w:val="007A1475"/>
    <w:rsid w:val="007A3473"/>
    <w:rsid w:val="007A3725"/>
    <w:rsid w:val="007A3829"/>
    <w:rsid w:val="007A3DD4"/>
    <w:rsid w:val="007A62C7"/>
    <w:rsid w:val="007A660C"/>
    <w:rsid w:val="007A6972"/>
    <w:rsid w:val="007B0924"/>
    <w:rsid w:val="007B1253"/>
    <w:rsid w:val="007B32E3"/>
    <w:rsid w:val="007B3FED"/>
    <w:rsid w:val="007C1055"/>
    <w:rsid w:val="007C215C"/>
    <w:rsid w:val="007C3491"/>
    <w:rsid w:val="007C6E14"/>
    <w:rsid w:val="007C75B7"/>
    <w:rsid w:val="007D1909"/>
    <w:rsid w:val="007D37CC"/>
    <w:rsid w:val="007E20D5"/>
    <w:rsid w:val="007E503B"/>
    <w:rsid w:val="007E60D8"/>
    <w:rsid w:val="007E644F"/>
    <w:rsid w:val="007F12D6"/>
    <w:rsid w:val="007F2F01"/>
    <w:rsid w:val="007F54AF"/>
    <w:rsid w:val="007F5FF7"/>
    <w:rsid w:val="007F6D74"/>
    <w:rsid w:val="0080385A"/>
    <w:rsid w:val="008055DA"/>
    <w:rsid w:val="008059CF"/>
    <w:rsid w:val="00806DE9"/>
    <w:rsid w:val="00807EAD"/>
    <w:rsid w:val="00812BD2"/>
    <w:rsid w:val="00814A25"/>
    <w:rsid w:val="00814D8D"/>
    <w:rsid w:val="00821D5C"/>
    <w:rsid w:val="00822C2F"/>
    <w:rsid w:val="0082455C"/>
    <w:rsid w:val="00824B4C"/>
    <w:rsid w:val="008266C5"/>
    <w:rsid w:val="00827949"/>
    <w:rsid w:val="008323ED"/>
    <w:rsid w:val="0083415B"/>
    <w:rsid w:val="00834889"/>
    <w:rsid w:val="00834AC6"/>
    <w:rsid w:val="00835762"/>
    <w:rsid w:val="00835806"/>
    <w:rsid w:val="00835A42"/>
    <w:rsid w:val="00837233"/>
    <w:rsid w:val="008374EE"/>
    <w:rsid w:val="008379A1"/>
    <w:rsid w:val="00837F3F"/>
    <w:rsid w:val="00840E43"/>
    <w:rsid w:val="008417F2"/>
    <w:rsid w:val="008438A6"/>
    <w:rsid w:val="00845AA5"/>
    <w:rsid w:val="00846964"/>
    <w:rsid w:val="0084704D"/>
    <w:rsid w:val="00847440"/>
    <w:rsid w:val="0084770D"/>
    <w:rsid w:val="00847811"/>
    <w:rsid w:val="00850D9C"/>
    <w:rsid w:val="00853765"/>
    <w:rsid w:val="0085661B"/>
    <w:rsid w:val="0086087D"/>
    <w:rsid w:val="008613F8"/>
    <w:rsid w:val="00863678"/>
    <w:rsid w:val="0086411D"/>
    <w:rsid w:val="00865B09"/>
    <w:rsid w:val="00865FEA"/>
    <w:rsid w:val="00866405"/>
    <w:rsid w:val="00867267"/>
    <w:rsid w:val="00867994"/>
    <w:rsid w:val="00867C67"/>
    <w:rsid w:val="0087103C"/>
    <w:rsid w:val="00873DCB"/>
    <w:rsid w:val="008757FD"/>
    <w:rsid w:val="00875CB9"/>
    <w:rsid w:val="00876C71"/>
    <w:rsid w:val="00880263"/>
    <w:rsid w:val="00881F4B"/>
    <w:rsid w:val="00885892"/>
    <w:rsid w:val="00886225"/>
    <w:rsid w:val="008868C9"/>
    <w:rsid w:val="00890FD3"/>
    <w:rsid w:val="00893D1A"/>
    <w:rsid w:val="00893E92"/>
    <w:rsid w:val="00895AFA"/>
    <w:rsid w:val="008A0158"/>
    <w:rsid w:val="008A0A5A"/>
    <w:rsid w:val="008A1847"/>
    <w:rsid w:val="008A3CAB"/>
    <w:rsid w:val="008A4E1C"/>
    <w:rsid w:val="008A5A64"/>
    <w:rsid w:val="008A67A0"/>
    <w:rsid w:val="008A7E37"/>
    <w:rsid w:val="008B2822"/>
    <w:rsid w:val="008B3A86"/>
    <w:rsid w:val="008C10DA"/>
    <w:rsid w:val="008C1330"/>
    <w:rsid w:val="008C1BA8"/>
    <w:rsid w:val="008C2D70"/>
    <w:rsid w:val="008C2D7A"/>
    <w:rsid w:val="008C3247"/>
    <w:rsid w:val="008C396A"/>
    <w:rsid w:val="008C6DC9"/>
    <w:rsid w:val="008C6F53"/>
    <w:rsid w:val="008D094D"/>
    <w:rsid w:val="008D0B23"/>
    <w:rsid w:val="008D0D05"/>
    <w:rsid w:val="008D247D"/>
    <w:rsid w:val="008D3093"/>
    <w:rsid w:val="008D526B"/>
    <w:rsid w:val="008D5D47"/>
    <w:rsid w:val="008D65C6"/>
    <w:rsid w:val="008D776C"/>
    <w:rsid w:val="008E0D66"/>
    <w:rsid w:val="008E20BB"/>
    <w:rsid w:val="008E21E4"/>
    <w:rsid w:val="008E4534"/>
    <w:rsid w:val="008E5C67"/>
    <w:rsid w:val="008E711C"/>
    <w:rsid w:val="008E7488"/>
    <w:rsid w:val="008F14C2"/>
    <w:rsid w:val="008F295D"/>
    <w:rsid w:val="008F3652"/>
    <w:rsid w:val="008F783F"/>
    <w:rsid w:val="008F7AB1"/>
    <w:rsid w:val="008F7EAA"/>
    <w:rsid w:val="0090372A"/>
    <w:rsid w:val="00903A71"/>
    <w:rsid w:val="0090552D"/>
    <w:rsid w:val="00905798"/>
    <w:rsid w:val="00905EB1"/>
    <w:rsid w:val="0090782C"/>
    <w:rsid w:val="0091018F"/>
    <w:rsid w:val="00910419"/>
    <w:rsid w:val="00910D98"/>
    <w:rsid w:val="009129EA"/>
    <w:rsid w:val="00914AFA"/>
    <w:rsid w:val="009155EF"/>
    <w:rsid w:val="00917484"/>
    <w:rsid w:val="00917CCD"/>
    <w:rsid w:val="00922106"/>
    <w:rsid w:val="00922C4F"/>
    <w:rsid w:val="00923BE2"/>
    <w:rsid w:val="00925B89"/>
    <w:rsid w:val="00927904"/>
    <w:rsid w:val="009317BB"/>
    <w:rsid w:val="00931B8D"/>
    <w:rsid w:val="009329E0"/>
    <w:rsid w:val="009335ED"/>
    <w:rsid w:val="0093368F"/>
    <w:rsid w:val="00933E5E"/>
    <w:rsid w:val="009344DA"/>
    <w:rsid w:val="00934CB0"/>
    <w:rsid w:val="0093615B"/>
    <w:rsid w:val="00940DC0"/>
    <w:rsid w:val="009455AD"/>
    <w:rsid w:val="009470CB"/>
    <w:rsid w:val="00947918"/>
    <w:rsid w:val="009557A3"/>
    <w:rsid w:val="00955960"/>
    <w:rsid w:val="0095661A"/>
    <w:rsid w:val="009610D4"/>
    <w:rsid w:val="0096337F"/>
    <w:rsid w:val="009637CD"/>
    <w:rsid w:val="00963AAC"/>
    <w:rsid w:val="00963DC6"/>
    <w:rsid w:val="0096472A"/>
    <w:rsid w:val="00964B08"/>
    <w:rsid w:val="009663E7"/>
    <w:rsid w:val="00966E2E"/>
    <w:rsid w:val="00967725"/>
    <w:rsid w:val="009700EC"/>
    <w:rsid w:val="0097158E"/>
    <w:rsid w:val="00972704"/>
    <w:rsid w:val="00973ECF"/>
    <w:rsid w:val="00974673"/>
    <w:rsid w:val="00974975"/>
    <w:rsid w:val="00974AF1"/>
    <w:rsid w:val="00974B43"/>
    <w:rsid w:val="00975BEF"/>
    <w:rsid w:val="00976799"/>
    <w:rsid w:val="00976A11"/>
    <w:rsid w:val="00983436"/>
    <w:rsid w:val="00985403"/>
    <w:rsid w:val="009855C1"/>
    <w:rsid w:val="00986E59"/>
    <w:rsid w:val="0099028B"/>
    <w:rsid w:val="00992846"/>
    <w:rsid w:val="00992B46"/>
    <w:rsid w:val="00992D20"/>
    <w:rsid w:val="00994B09"/>
    <w:rsid w:val="009952F1"/>
    <w:rsid w:val="00995A37"/>
    <w:rsid w:val="0099634C"/>
    <w:rsid w:val="009A1DFA"/>
    <w:rsid w:val="009A248C"/>
    <w:rsid w:val="009A2A23"/>
    <w:rsid w:val="009A363A"/>
    <w:rsid w:val="009A685F"/>
    <w:rsid w:val="009A729C"/>
    <w:rsid w:val="009B3DD9"/>
    <w:rsid w:val="009B445B"/>
    <w:rsid w:val="009B4726"/>
    <w:rsid w:val="009B5746"/>
    <w:rsid w:val="009B5834"/>
    <w:rsid w:val="009B6D4E"/>
    <w:rsid w:val="009C1DE9"/>
    <w:rsid w:val="009C535D"/>
    <w:rsid w:val="009C6CAA"/>
    <w:rsid w:val="009C78BD"/>
    <w:rsid w:val="009D0156"/>
    <w:rsid w:val="009D071C"/>
    <w:rsid w:val="009D089E"/>
    <w:rsid w:val="009D090A"/>
    <w:rsid w:val="009D12DD"/>
    <w:rsid w:val="009D3551"/>
    <w:rsid w:val="009D6C4F"/>
    <w:rsid w:val="009E337A"/>
    <w:rsid w:val="009E6BB0"/>
    <w:rsid w:val="009E6C95"/>
    <w:rsid w:val="009E72A8"/>
    <w:rsid w:val="009E7FB3"/>
    <w:rsid w:val="009F151A"/>
    <w:rsid w:val="009F3442"/>
    <w:rsid w:val="009F3AEC"/>
    <w:rsid w:val="009F3F8A"/>
    <w:rsid w:val="009F4B96"/>
    <w:rsid w:val="00A017C9"/>
    <w:rsid w:val="00A01F12"/>
    <w:rsid w:val="00A02C20"/>
    <w:rsid w:val="00A04820"/>
    <w:rsid w:val="00A132C8"/>
    <w:rsid w:val="00A133D7"/>
    <w:rsid w:val="00A13698"/>
    <w:rsid w:val="00A13721"/>
    <w:rsid w:val="00A13BE4"/>
    <w:rsid w:val="00A13D07"/>
    <w:rsid w:val="00A142CD"/>
    <w:rsid w:val="00A15B21"/>
    <w:rsid w:val="00A16FFA"/>
    <w:rsid w:val="00A1741A"/>
    <w:rsid w:val="00A20C1A"/>
    <w:rsid w:val="00A21519"/>
    <w:rsid w:val="00A22FA3"/>
    <w:rsid w:val="00A2492A"/>
    <w:rsid w:val="00A24A56"/>
    <w:rsid w:val="00A255BA"/>
    <w:rsid w:val="00A259B4"/>
    <w:rsid w:val="00A276FF"/>
    <w:rsid w:val="00A36A79"/>
    <w:rsid w:val="00A36B8B"/>
    <w:rsid w:val="00A42CD3"/>
    <w:rsid w:val="00A44772"/>
    <w:rsid w:val="00A518EA"/>
    <w:rsid w:val="00A52C69"/>
    <w:rsid w:val="00A566B6"/>
    <w:rsid w:val="00A56B3D"/>
    <w:rsid w:val="00A572CA"/>
    <w:rsid w:val="00A57FC2"/>
    <w:rsid w:val="00A62AB6"/>
    <w:rsid w:val="00A631E6"/>
    <w:rsid w:val="00A63E8D"/>
    <w:rsid w:val="00A652CB"/>
    <w:rsid w:val="00A65902"/>
    <w:rsid w:val="00A66222"/>
    <w:rsid w:val="00A66D12"/>
    <w:rsid w:val="00A7236E"/>
    <w:rsid w:val="00A744DC"/>
    <w:rsid w:val="00A756C3"/>
    <w:rsid w:val="00A76622"/>
    <w:rsid w:val="00A77C73"/>
    <w:rsid w:val="00A816FC"/>
    <w:rsid w:val="00A81B99"/>
    <w:rsid w:val="00A81CA7"/>
    <w:rsid w:val="00A82742"/>
    <w:rsid w:val="00A82D35"/>
    <w:rsid w:val="00A83200"/>
    <w:rsid w:val="00A851AC"/>
    <w:rsid w:val="00A86CD1"/>
    <w:rsid w:val="00A877CF"/>
    <w:rsid w:val="00A9276C"/>
    <w:rsid w:val="00A92FCE"/>
    <w:rsid w:val="00A956F7"/>
    <w:rsid w:val="00A95B6B"/>
    <w:rsid w:val="00A95BDF"/>
    <w:rsid w:val="00A96DFD"/>
    <w:rsid w:val="00A978A6"/>
    <w:rsid w:val="00A97CCD"/>
    <w:rsid w:val="00AA1B48"/>
    <w:rsid w:val="00AA1E8E"/>
    <w:rsid w:val="00AA277D"/>
    <w:rsid w:val="00AA3D33"/>
    <w:rsid w:val="00AA7451"/>
    <w:rsid w:val="00AA7824"/>
    <w:rsid w:val="00AA79CF"/>
    <w:rsid w:val="00AB324E"/>
    <w:rsid w:val="00AB54AA"/>
    <w:rsid w:val="00AB567A"/>
    <w:rsid w:val="00AB77CD"/>
    <w:rsid w:val="00AC1BEA"/>
    <w:rsid w:val="00AC3586"/>
    <w:rsid w:val="00AC36C2"/>
    <w:rsid w:val="00AC5758"/>
    <w:rsid w:val="00AC7DEB"/>
    <w:rsid w:val="00AD1226"/>
    <w:rsid w:val="00AD1288"/>
    <w:rsid w:val="00AD64A3"/>
    <w:rsid w:val="00AD64BE"/>
    <w:rsid w:val="00AD7AEB"/>
    <w:rsid w:val="00AE05A0"/>
    <w:rsid w:val="00AE3EFF"/>
    <w:rsid w:val="00AE55E7"/>
    <w:rsid w:val="00AE56EB"/>
    <w:rsid w:val="00AF102B"/>
    <w:rsid w:val="00AF2A1D"/>
    <w:rsid w:val="00AF33B8"/>
    <w:rsid w:val="00AF3D51"/>
    <w:rsid w:val="00AF4640"/>
    <w:rsid w:val="00AF582E"/>
    <w:rsid w:val="00AF65D7"/>
    <w:rsid w:val="00AF69E2"/>
    <w:rsid w:val="00AF7CE9"/>
    <w:rsid w:val="00B01915"/>
    <w:rsid w:val="00B02D6B"/>
    <w:rsid w:val="00B05163"/>
    <w:rsid w:val="00B11E20"/>
    <w:rsid w:val="00B13201"/>
    <w:rsid w:val="00B1530C"/>
    <w:rsid w:val="00B20AA4"/>
    <w:rsid w:val="00B21B6E"/>
    <w:rsid w:val="00B23B01"/>
    <w:rsid w:val="00B23DD5"/>
    <w:rsid w:val="00B241C0"/>
    <w:rsid w:val="00B245B9"/>
    <w:rsid w:val="00B24763"/>
    <w:rsid w:val="00B262EC"/>
    <w:rsid w:val="00B307FD"/>
    <w:rsid w:val="00B322ED"/>
    <w:rsid w:val="00B332DE"/>
    <w:rsid w:val="00B33829"/>
    <w:rsid w:val="00B350F8"/>
    <w:rsid w:val="00B35AEA"/>
    <w:rsid w:val="00B35B09"/>
    <w:rsid w:val="00B36472"/>
    <w:rsid w:val="00B370AE"/>
    <w:rsid w:val="00B41B53"/>
    <w:rsid w:val="00B51AC8"/>
    <w:rsid w:val="00B51C0E"/>
    <w:rsid w:val="00B521DB"/>
    <w:rsid w:val="00B56E5C"/>
    <w:rsid w:val="00B57E10"/>
    <w:rsid w:val="00B65E66"/>
    <w:rsid w:val="00B66400"/>
    <w:rsid w:val="00B66B72"/>
    <w:rsid w:val="00B66D2E"/>
    <w:rsid w:val="00B67861"/>
    <w:rsid w:val="00B706FF"/>
    <w:rsid w:val="00B714D5"/>
    <w:rsid w:val="00B717CF"/>
    <w:rsid w:val="00B72284"/>
    <w:rsid w:val="00B759D2"/>
    <w:rsid w:val="00B77B18"/>
    <w:rsid w:val="00B82025"/>
    <w:rsid w:val="00B8227D"/>
    <w:rsid w:val="00B82965"/>
    <w:rsid w:val="00B833F3"/>
    <w:rsid w:val="00B83641"/>
    <w:rsid w:val="00B860E3"/>
    <w:rsid w:val="00B864F7"/>
    <w:rsid w:val="00B86AF0"/>
    <w:rsid w:val="00B87B83"/>
    <w:rsid w:val="00B910AF"/>
    <w:rsid w:val="00B913AB"/>
    <w:rsid w:val="00B93E60"/>
    <w:rsid w:val="00B948DF"/>
    <w:rsid w:val="00B959F7"/>
    <w:rsid w:val="00B95C60"/>
    <w:rsid w:val="00B971AC"/>
    <w:rsid w:val="00BA044F"/>
    <w:rsid w:val="00BA0908"/>
    <w:rsid w:val="00BA18BE"/>
    <w:rsid w:val="00BA3741"/>
    <w:rsid w:val="00BA43EE"/>
    <w:rsid w:val="00BA6189"/>
    <w:rsid w:val="00BA72AF"/>
    <w:rsid w:val="00BA7D83"/>
    <w:rsid w:val="00BB0432"/>
    <w:rsid w:val="00BB05C5"/>
    <w:rsid w:val="00BB073B"/>
    <w:rsid w:val="00BB1CB6"/>
    <w:rsid w:val="00BB3563"/>
    <w:rsid w:val="00BB3E6F"/>
    <w:rsid w:val="00BB51A7"/>
    <w:rsid w:val="00BB5ACE"/>
    <w:rsid w:val="00BC11F7"/>
    <w:rsid w:val="00BC4467"/>
    <w:rsid w:val="00BC5420"/>
    <w:rsid w:val="00BC5428"/>
    <w:rsid w:val="00BC5DCB"/>
    <w:rsid w:val="00BC620C"/>
    <w:rsid w:val="00BD0CFF"/>
    <w:rsid w:val="00BD1116"/>
    <w:rsid w:val="00BD6D99"/>
    <w:rsid w:val="00BE2323"/>
    <w:rsid w:val="00BE40CA"/>
    <w:rsid w:val="00BE54DE"/>
    <w:rsid w:val="00BE598D"/>
    <w:rsid w:val="00BE7609"/>
    <w:rsid w:val="00BE7825"/>
    <w:rsid w:val="00BF0C15"/>
    <w:rsid w:val="00BF2132"/>
    <w:rsid w:val="00BF2141"/>
    <w:rsid w:val="00BF2CDC"/>
    <w:rsid w:val="00BF5C45"/>
    <w:rsid w:val="00BF6EA4"/>
    <w:rsid w:val="00BF739C"/>
    <w:rsid w:val="00BF7F5C"/>
    <w:rsid w:val="00C001D9"/>
    <w:rsid w:val="00C01F6B"/>
    <w:rsid w:val="00C02C01"/>
    <w:rsid w:val="00C02C0C"/>
    <w:rsid w:val="00C02DFD"/>
    <w:rsid w:val="00C03989"/>
    <w:rsid w:val="00C06097"/>
    <w:rsid w:val="00C07005"/>
    <w:rsid w:val="00C07C67"/>
    <w:rsid w:val="00C07F9F"/>
    <w:rsid w:val="00C07FC2"/>
    <w:rsid w:val="00C11C18"/>
    <w:rsid w:val="00C12313"/>
    <w:rsid w:val="00C128D0"/>
    <w:rsid w:val="00C14222"/>
    <w:rsid w:val="00C20D73"/>
    <w:rsid w:val="00C20DE3"/>
    <w:rsid w:val="00C24B05"/>
    <w:rsid w:val="00C262EB"/>
    <w:rsid w:val="00C304BF"/>
    <w:rsid w:val="00C32918"/>
    <w:rsid w:val="00C35D9F"/>
    <w:rsid w:val="00C40CD7"/>
    <w:rsid w:val="00C41DC8"/>
    <w:rsid w:val="00C4377D"/>
    <w:rsid w:val="00C44BE7"/>
    <w:rsid w:val="00C46D7B"/>
    <w:rsid w:val="00C47044"/>
    <w:rsid w:val="00C470E0"/>
    <w:rsid w:val="00C50096"/>
    <w:rsid w:val="00C50565"/>
    <w:rsid w:val="00C517FD"/>
    <w:rsid w:val="00C52488"/>
    <w:rsid w:val="00C53AE8"/>
    <w:rsid w:val="00C54C45"/>
    <w:rsid w:val="00C602E2"/>
    <w:rsid w:val="00C60CDE"/>
    <w:rsid w:val="00C6208F"/>
    <w:rsid w:val="00C62A21"/>
    <w:rsid w:val="00C73CA5"/>
    <w:rsid w:val="00C7711B"/>
    <w:rsid w:val="00C7728D"/>
    <w:rsid w:val="00C82023"/>
    <w:rsid w:val="00C84A04"/>
    <w:rsid w:val="00C84A35"/>
    <w:rsid w:val="00C84A47"/>
    <w:rsid w:val="00C86492"/>
    <w:rsid w:val="00C9083E"/>
    <w:rsid w:val="00C91C9A"/>
    <w:rsid w:val="00C925D7"/>
    <w:rsid w:val="00C929A4"/>
    <w:rsid w:val="00C95086"/>
    <w:rsid w:val="00C95A80"/>
    <w:rsid w:val="00C95BC1"/>
    <w:rsid w:val="00C96205"/>
    <w:rsid w:val="00C96CD7"/>
    <w:rsid w:val="00CA2624"/>
    <w:rsid w:val="00CA3877"/>
    <w:rsid w:val="00CA49FB"/>
    <w:rsid w:val="00CA4CBE"/>
    <w:rsid w:val="00CA5FEC"/>
    <w:rsid w:val="00CA6DDB"/>
    <w:rsid w:val="00CA723C"/>
    <w:rsid w:val="00CA7C9D"/>
    <w:rsid w:val="00CB0095"/>
    <w:rsid w:val="00CB012C"/>
    <w:rsid w:val="00CB5700"/>
    <w:rsid w:val="00CC3366"/>
    <w:rsid w:val="00CC338D"/>
    <w:rsid w:val="00CC7687"/>
    <w:rsid w:val="00CD0011"/>
    <w:rsid w:val="00CD0D7A"/>
    <w:rsid w:val="00CD350E"/>
    <w:rsid w:val="00CE0887"/>
    <w:rsid w:val="00CE3573"/>
    <w:rsid w:val="00CE470D"/>
    <w:rsid w:val="00CE4EB8"/>
    <w:rsid w:val="00CE5D84"/>
    <w:rsid w:val="00CE6EDD"/>
    <w:rsid w:val="00CE7C90"/>
    <w:rsid w:val="00CE7F14"/>
    <w:rsid w:val="00CF4866"/>
    <w:rsid w:val="00D044F5"/>
    <w:rsid w:val="00D053E7"/>
    <w:rsid w:val="00D06C4C"/>
    <w:rsid w:val="00D12586"/>
    <w:rsid w:val="00D12B02"/>
    <w:rsid w:val="00D15761"/>
    <w:rsid w:val="00D17FF9"/>
    <w:rsid w:val="00D22559"/>
    <w:rsid w:val="00D22E66"/>
    <w:rsid w:val="00D24BF4"/>
    <w:rsid w:val="00D270ED"/>
    <w:rsid w:val="00D30C2E"/>
    <w:rsid w:val="00D319E1"/>
    <w:rsid w:val="00D3453B"/>
    <w:rsid w:val="00D34A9F"/>
    <w:rsid w:val="00D34BB5"/>
    <w:rsid w:val="00D352E4"/>
    <w:rsid w:val="00D35866"/>
    <w:rsid w:val="00D35B23"/>
    <w:rsid w:val="00D37CFB"/>
    <w:rsid w:val="00D41ACA"/>
    <w:rsid w:val="00D44EA3"/>
    <w:rsid w:val="00D47AB5"/>
    <w:rsid w:val="00D47B43"/>
    <w:rsid w:val="00D504D3"/>
    <w:rsid w:val="00D50AEE"/>
    <w:rsid w:val="00D50C5F"/>
    <w:rsid w:val="00D51445"/>
    <w:rsid w:val="00D52CB3"/>
    <w:rsid w:val="00D52E6E"/>
    <w:rsid w:val="00D560CA"/>
    <w:rsid w:val="00D603A0"/>
    <w:rsid w:val="00D63CC1"/>
    <w:rsid w:val="00D64520"/>
    <w:rsid w:val="00D670AA"/>
    <w:rsid w:val="00D67199"/>
    <w:rsid w:val="00D70026"/>
    <w:rsid w:val="00D717C4"/>
    <w:rsid w:val="00D72139"/>
    <w:rsid w:val="00D76A9C"/>
    <w:rsid w:val="00D770A2"/>
    <w:rsid w:val="00D800EE"/>
    <w:rsid w:val="00D80A80"/>
    <w:rsid w:val="00D8212D"/>
    <w:rsid w:val="00D8356A"/>
    <w:rsid w:val="00D845A1"/>
    <w:rsid w:val="00D86597"/>
    <w:rsid w:val="00D8790C"/>
    <w:rsid w:val="00D87A34"/>
    <w:rsid w:val="00D9084D"/>
    <w:rsid w:val="00D9095C"/>
    <w:rsid w:val="00D919C9"/>
    <w:rsid w:val="00D9277B"/>
    <w:rsid w:val="00D942FD"/>
    <w:rsid w:val="00D958E4"/>
    <w:rsid w:val="00D9779B"/>
    <w:rsid w:val="00D97FCF"/>
    <w:rsid w:val="00DA09ED"/>
    <w:rsid w:val="00DA2C8C"/>
    <w:rsid w:val="00DA3899"/>
    <w:rsid w:val="00DA39B1"/>
    <w:rsid w:val="00DA6CB3"/>
    <w:rsid w:val="00DA7295"/>
    <w:rsid w:val="00DA72F6"/>
    <w:rsid w:val="00DB187E"/>
    <w:rsid w:val="00DB2BED"/>
    <w:rsid w:val="00DB2C54"/>
    <w:rsid w:val="00DB318A"/>
    <w:rsid w:val="00DB4234"/>
    <w:rsid w:val="00DB5B90"/>
    <w:rsid w:val="00DC24AA"/>
    <w:rsid w:val="00DC2E6C"/>
    <w:rsid w:val="00DC46C2"/>
    <w:rsid w:val="00DC5263"/>
    <w:rsid w:val="00DC52DE"/>
    <w:rsid w:val="00DC7CC2"/>
    <w:rsid w:val="00DD030F"/>
    <w:rsid w:val="00DD0CC0"/>
    <w:rsid w:val="00DD0D4C"/>
    <w:rsid w:val="00DD444F"/>
    <w:rsid w:val="00DD46E6"/>
    <w:rsid w:val="00DD608C"/>
    <w:rsid w:val="00DD69D2"/>
    <w:rsid w:val="00DD7075"/>
    <w:rsid w:val="00DE15F2"/>
    <w:rsid w:val="00DE233B"/>
    <w:rsid w:val="00DE2A6F"/>
    <w:rsid w:val="00DE3023"/>
    <w:rsid w:val="00DE389A"/>
    <w:rsid w:val="00DE480D"/>
    <w:rsid w:val="00DE4868"/>
    <w:rsid w:val="00DE7645"/>
    <w:rsid w:val="00DF04CD"/>
    <w:rsid w:val="00DF1425"/>
    <w:rsid w:val="00DF1E9E"/>
    <w:rsid w:val="00DF33D8"/>
    <w:rsid w:val="00DF596C"/>
    <w:rsid w:val="00DF64D8"/>
    <w:rsid w:val="00DF6522"/>
    <w:rsid w:val="00DF6744"/>
    <w:rsid w:val="00DF6BC9"/>
    <w:rsid w:val="00DF771C"/>
    <w:rsid w:val="00E0139F"/>
    <w:rsid w:val="00E022E1"/>
    <w:rsid w:val="00E02368"/>
    <w:rsid w:val="00E04C15"/>
    <w:rsid w:val="00E05AC1"/>
    <w:rsid w:val="00E0646D"/>
    <w:rsid w:val="00E10922"/>
    <w:rsid w:val="00E12405"/>
    <w:rsid w:val="00E1349C"/>
    <w:rsid w:val="00E14AE6"/>
    <w:rsid w:val="00E15818"/>
    <w:rsid w:val="00E171CE"/>
    <w:rsid w:val="00E20222"/>
    <w:rsid w:val="00E23111"/>
    <w:rsid w:val="00E2360D"/>
    <w:rsid w:val="00E26170"/>
    <w:rsid w:val="00E3079A"/>
    <w:rsid w:val="00E30E25"/>
    <w:rsid w:val="00E31059"/>
    <w:rsid w:val="00E31BA9"/>
    <w:rsid w:val="00E36D67"/>
    <w:rsid w:val="00E3759F"/>
    <w:rsid w:val="00E429C7"/>
    <w:rsid w:val="00E446F6"/>
    <w:rsid w:val="00E44FA6"/>
    <w:rsid w:val="00E45BA4"/>
    <w:rsid w:val="00E45F84"/>
    <w:rsid w:val="00E46EB9"/>
    <w:rsid w:val="00E47C4A"/>
    <w:rsid w:val="00E50CCA"/>
    <w:rsid w:val="00E50E85"/>
    <w:rsid w:val="00E5133B"/>
    <w:rsid w:val="00E52025"/>
    <w:rsid w:val="00E52109"/>
    <w:rsid w:val="00E5405D"/>
    <w:rsid w:val="00E559AD"/>
    <w:rsid w:val="00E5662A"/>
    <w:rsid w:val="00E566B4"/>
    <w:rsid w:val="00E60AC3"/>
    <w:rsid w:val="00E60F48"/>
    <w:rsid w:val="00E61997"/>
    <w:rsid w:val="00E625C6"/>
    <w:rsid w:val="00E62A7E"/>
    <w:rsid w:val="00E663EE"/>
    <w:rsid w:val="00E67F77"/>
    <w:rsid w:val="00E7279D"/>
    <w:rsid w:val="00E72A8B"/>
    <w:rsid w:val="00E74C02"/>
    <w:rsid w:val="00E74D69"/>
    <w:rsid w:val="00E755DB"/>
    <w:rsid w:val="00E7652F"/>
    <w:rsid w:val="00E76AA2"/>
    <w:rsid w:val="00E770A6"/>
    <w:rsid w:val="00E809E8"/>
    <w:rsid w:val="00E80BA5"/>
    <w:rsid w:val="00E8135E"/>
    <w:rsid w:val="00E813F5"/>
    <w:rsid w:val="00E81F0C"/>
    <w:rsid w:val="00E8324C"/>
    <w:rsid w:val="00E83D31"/>
    <w:rsid w:val="00E93631"/>
    <w:rsid w:val="00E9548B"/>
    <w:rsid w:val="00EA09E2"/>
    <w:rsid w:val="00EA170C"/>
    <w:rsid w:val="00EA1BC0"/>
    <w:rsid w:val="00EA2794"/>
    <w:rsid w:val="00EA2CF7"/>
    <w:rsid w:val="00EA4EE5"/>
    <w:rsid w:val="00EA5DAC"/>
    <w:rsid w:val="00EA5DF7"/>
    <w:rsid w:val="00EA6E58"/>
    <w:rsid w:val="00EB0942"/>
    <w:rsid w:val="00EB15C9"/>
    <w:rsid w:val="00EB5223"/>
    <w:rsid w:val="00EC583F"/>
    <w:rsid w:val="00EC6168"/>
    <w:rsid w:val="00EC628F"/>
    <w:rsid w:val="00EC632B"/>
    <w:rsid w:val="00EC6C78"/>
    <w:rsid w:val="00EC7051"/>
    <w:rsid w:val="00ED085D"/>
    <w:rsid w:val="00ED116E"/>
    <w:rsid w:val="00ED1372"/>
    <w:rsid w:val="00ED14E4"/>
    <w:rsid w:val="00ED1F54"/>
    <w:rsid w:val="00ED305A"/>
    <w:rsid w:val="00ED31C5"/>
    <w:rsid w:val="00ED3498"/>
    <w:rsid w:val="00ED380E"/>
    <w:rsid w:val="00EE2940"/>
    <w:rsid w:val="00EE5160"/>
    <w:rsid w:val="00EE640E"/>
    <w:rsid w:val="00EF0CF4"/>
    <w:rsid w:val="00EF0D4F"/>
    <w:rsid w:val="00EF0D52"/>
    <w:rsid w:val="00EF16A6"/>
    <w:rsid w:val="00EF18AA"/>
    <w:rsid w:val="00EF2518"/>
    <w:rsid w:val="00EF7875"/>
    <w:rsid w:val="00EF7FA4"/>
    <w:rsid w:val="00F00AE0"/>
    <w:rsid w:val="00F053F9"/>
    <w:rsid w:val="00F06D85"/>
    <w:rsid w:val="00F1055E"/>
    <w:rsid w:val="00F10F07"/>
    <w:rsid w:val="00F145F7"/>
    <w:rsid w:val="00F1477E"/>
    <w:rsid w:val="00F14B63"/>
    <w:rsid w:val="00F1744D"/>
    <w:rsid w:val="00F20A13"/>
    <w:rsid w:val="00F21EA2"/>
    <w:rsid w:val="00F252E5"/>
    <w:rsid w:val="00F26FCD"/>
    <w:rsid w:val="00F307D4"/>
    <w:rsid w:val="00F31653"/>
    <w:rsid w:val="00F32246"/>
    <w:rsid w:val="00F34748"/>
    <w:rsid w:val="00F359EF"/>
    <w:rsid w:val="00F375C4"/>
    <w:rsid w:val="00F37CFA"/>
    <w:rsid w:val="00F41DDB"/>
    <w:rsid w:val="00F423D0"/>
    <w:rsid w:val="00F439D7"/>
    <w:rsid w:val="00F4460B"/>
    <w:rsid w:val="00F4736A"/>
    <w:rsid w:val="00F50AAA"/>
    <w:rsid w:val="00F53F13"/>
    <w:rsid w:val="00F54635"/>
    <w:rsid w:val="00F5499F"/>
    <w:rsid w:val="00F54A13"/>
    <w:rsid w:val="00F57E1B"/>
    <w:rsid w:val="00F617D1"/>
    <w:rsid w:val="00F619E6"/>
    <w:rsid w:val="00F621E7"/>
    <w:rsid w:val="00F628A6"/>
    <w:rsid w:val="00F64723"/>
    <w:rsid w:val="00F6495E"/>
    <w:rsid w:val="00F6530F"/>
    <w:rsid w:val="00F65B92"/>
    <w:rsid w:val="00F67DDD"/>
    <w:rsid w:val="00F70D3D"/>
    <w:rsid w:val="00F72A41"/>
    <w:rsid w:val="00F742BD"/>
    <w:rsid w:val="00F74320"/>
    <w:rsid w:val="00F75A5A"/>
    <w:rsid w:val="00F7639B"/>
    <w:rsid w:val="00F77514"/>
    <w:rsid w:val="00F77779"/>
    <w:rsid w:val="00F77D50"/>
    <w:rsid w:val="00F8459F"/>
    <w:rsid w:val="00F84730"/>
    <w:rsid w:val="00F84B82"/>
    <w:rsid w:val="00F868C8"/>
    <w:rsid w:val="00F90CAC"/>
    <w:rsid w:val="00F91F89"/>
    <w:rsid w:val="00F91FC7"/>
    <w:rsid w:val="00F937D7"/>
    <w:rsid w:val="00F9480F"/>
    <w:rsid w:val="00F95D07"/>
    <w:rsid w:val="00FA064C"/>
    <w:rsid w:val="00FA0AA2"/>
    <w:rsid w:val="00FA2D0A"/>
    <w:rsid w:val="00FA3F26"/>
    <w:rsid w:val="00FA5125"/>
    <w:rsid w:val="00FB020D"/>
    <w:rsid w:val="00FB1C27"/>
    <w:rsid w:val="00FB1EAE"/>
    <w:rsid w:val="00FB2A2B"/>
    <w:rsid w:val="00FB2CA9"/>
    <w:rsid w:val="00FB323E"/>
    <w:rsid w:val="00FB5A3A"/>
    <w:rsid w:val="00FB6DC8"/>
    <w:rsid w:val="00FB718F"/>
    <w:rsid w:val="00FB7AC7"/>
    <w:rsid w:val="00FC1A64"/>
    <w:rsid w:val="00FC2E16"/>
    <w:rsid w:val="00FC3706"/>
    <w:rsid w:val="00FC4123"/>
    <w:rsid w:val="00FC463A"/>
    <w:rsid w:val="00FC6CD1"/>
    <w:rsid w:val="00FC74DC"/>
    <w:rsid w:val="00FD1193"/>
    <w:rsid w:val="00FD160C"/>
    <w:rsid w:val="00FD3DA3"/>
    <w:rsid w:val="00FD4AF9"/>
    <w:rsid w:val="00FD56DF"/>
    <w:rsid w:val="00FD636E"/>
    <w:rsid w:val="00FD7D8A"/>
    <w:rsid w:val="00FE07EA"/>
    <w:rsid w:val="00FE0984"/>
    <w:rsid w:val="00FE1977"/>
    <w:rsid w:val="00FE5035"/>
    <w:rsid w:val="00FE7BB4"/>
    <w:rsid w:val="00FF0399"/>
    <w:rsid w:val="00FF0750"/>
    <w:rsid w:val="00FF0BC6"/>
    <w:rsid w:val="00FF119E"/>
    <w:rsid w:val="00FF18BB"/>
    <w:rsid w:val="00FF5163"/>
    <w:rsid w:val="00FF5A04"/>
    <w:rsid w:val="00FF659E"/>
    <w:rsid w:val="00FF6F95"/>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FF7AB0"/>
  <w15:chartTrackingRefBased/>
  <w15:docId w15:val="{48380741-B799-4845-B020-DDA18BE5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485"/>
  </w:style>
  <w:style w:type="paragraph" w:styleId="Ttulo1">
    <w:name w:val="heading 1"/>
    <w:basedOn w:val="Normal"/>
    <w:next w:val="Normal"/>
    <w:link w:val="Ttulo1Car"/>
    <w:uiPriority w:val="9"/>
    <w:qFormat/>
    <w:rsid w:val="000C545A"/>
    <w:pPr>
      <w:keepNext/>
      <w:keepLines/>
      <w:spacing w:before="240" w:after="0"/>
      <w:outlineLvl w:val="0"/>
    </w:pPr>
    <w:rPr>
      <w:rFonts w:ascii="Arial" w:eastAsiaTheme="majorEastAsia" w:hAnsi="Arial" w:cstheme="majorBidi"/>
      <w:b/>
      <w:color w:val="70AD47" w:themeColor="accent6"/>
      <w:sz w:val="32"/>
      <w:szCs w:val="32"/>
    </w:rPr>
  </w:style>
  <w:style w:type="paragraph" w:styleId="Ttulo2">
    <w:name w:val="heading 2"/>
    <w:basedOn w:val="Normal"/>
    <w:next w:val="Normal"/>
    <w:link w:val="Ttulo2Car"/>
    <w:uiPriority w:val="9"/>
    <w:unhideWhenUsed/>
    <w:qFormat/>
    <w:rsid w:val="008D5D47"/>
    <w:pPr>
      <w:keepNext/>
      <w:keepLines/>
      <w:spacing w:before="40" w:after="0"/>
      <w:outlineLvl w:val="1"/>
    </w:pPr>
    <w:rPr>
      <w:rFonts w:ascii="Arial" w:eastAsiaTheme="majorEastAsia" w:hAnsi="Arial" w:cstheme="majorBidi"/>
      <w:color w:val="70AD47" w:themeColor="accent6"/>
      <w:sz w:val="28"/>
      <w:szCs w:val="26"/>
    </w:rPr>
  </w:style>
  <w:style w:type="paragraph" w:styleId="Ttulo3">
    <w:name w:val="heading 3"/>
    <w:basedOn w:val="Normal"/>
    <w:next w:val="Normal"/>
    <w:link w:val="Ttulo3Car"/>
    <w:uiPriority w:val="9"/>
    <w:unhideWhenUsed/>
    <w:qFormat/>
    <w:rsid w:val="008D5D47"/>
    <w:pPr>
      <w:keepNext/>
      <w:keepLines/>
      <w:spacing w:before="40" w:after="0"/>
      <w:outlineLvl w:val="2"/>
    </w:pPr>
    <w:rPr>
      <w:rFonts w:ascii="Calibri" w:eastAsiaTheme="majorEastAsia" w:hAnsi="Calibri" w:cstheme="majorBidi"/>
      <w:b/>
      <w:color w:val="70AD47" w:themeColor="accent6"/>
      <w:sz w:val="24"/>
      <w:szCs w:val="24"/>
    </w:rPr>
  </w:style>
  <w:style w:type="paragraph" w:styleId="Ttulo4">
    <w:name w:val="heading 4"/>
    <w:basedOn w:val="Normal"/>
    <w:next w:val="Normal"/>
    <w:link w:val="Ttulo4Car"/>
    <w:uiPriority w:val="9"/>
    <w:unhideWhenUsed/>
    <w:qFormat/>
    <w:rsid w:val="00DC5263"/>
    <w:pPr>
      <w:keepNext/>
      <w:keepLines/>
      <w:spacing w:before="40" w:after="0"/>
      <w:outlineLvl w:val="3"/>
    </w:pPr>
    <w:rPr>
      <w:rFonts w:asciiTheme="majorHAnsi" w:eastAsiaTheme="majorEastAsia" w:hAnsiTheme="majorHAnsi" w:cstheme="majorBidi"/>
      <w:i/>
      <w:iCs/>
      <w:color w:val="70AD47" w:themeColor="accent6"/>
    </w:rPr>
  </w:style>
  <w:style w:type="paragraph" w:styleId="Ttulo5">
    <w:name w:val="heading 5"/>
    <w:basedOn w:val="Normal"/>
    <w:next w:val="Normal"/>
    <w:link w:val="Ttulo5Car"/>
    <w:uiPriority w:val="9"/>
    <w:semiHidden/>
    <w:unhideWhenUsed/>
    <w:qFormat/>
    <w:rsid w:val="001E0A1C"/>
    <w:pPr>
      <w:keepNext/>
      <w:keepLines/>
      <w:spacing w:before="40" w:after="0"/>
      <w:outlineLvl w:val="4"/>
    </w:pPr>
    <w:rPr>
      <w:rFonts w:asciiTheme="majorHAnsi" w:eastAsiaTheme="majorEastAsia" w:hAnsiTheme="majorHAnsi" w:cstheme="majorBidi"/>
      <w:color w:val="70AD47"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45A"/>
    <w:rPr>
      <w:rFonts w:ascii="Arial" w:eastAsiaTheme="majorEastAsia" w:hAnsi="Arial" w:cstheme="majorBidi"/>
      <w:b/>
      <w:color w:val="70AD47" w:themeColor="accent6"/>
      <w:sz w:val="32"/>
      <w:szCs w:val="32"/>
    </w:rPr>
  </w:style>
  <w:style w:type="character" w:customStyle="1" w:styleId="Ttulo2Car">
    <w:name w:val="Título 2 Car"/>
    <w:basedOn w:val="Fuentedeprrafopredeter"/>
    <w:link w:val="Ttulo2"/>
    <w:uiPriority w:val="9"/>
    <w:rsid w:val="00AB54AA"/>
    <w:rPr>
      <w:rFonts w:ascii="Arial" w:eastAsiaTheme="majorEastAsia" w:hAnsi="Arial" w:cstheme="majorBidi"/>
      <w:color w:val="70AD47" w:themeColor="accent6"/>
      <w:sz w:val="28"/>
      <w:szCs w:val="26"/>
    </w:rPr>
  </w:style>
  <w:style w:type="character" w:customStyle="1" w:styleId="Ttulo3Car">
    <w:name w:val="Título 3 Car"/>
    <w:basedOn w:val="Fuentedeprrafopredeter"/>
    <w:link w:val="Ttulo3"/>
    <w:uiPriority w:val="9"/>
    <w:rsid w:val="00AB54AA"/>
    <w:rPr>
      <w:rFonts w:ascii="Calibri" w:eastAsiaTheme="majorEastAsia" w:hAnsi="Calibri" w:cstheme="majorBidi"/>
      <w:b/>
      <w:color w:val="70AD47" w:themeColor="accent6"/>
      <w:sz w:val="24"/>
      <w:szCs w:val="24"/>
    </w:rPr>
  </w:style>
  <w:style w:type="paragraph" w:styleId="Encabezado">
    <w:name w:val="header"/>
    <w:basedOn w:val="Normal"/>
    <w:link w:val="EncabezadoCar"/>
    <w:uiPriority w:val="99"/>
    <w:unhideWhenUsed/>
    <w:rsid w:val="002D24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485"/>
  </w:style>
  <w:style w:type="paragraph" w:styleId="Piedepgina">
    <w:name w:val="footer"/>
    <w:basedOn w:val="Normal"/>
    <w:link w:val="PiedepginaCar"/>
    <w:uiPriority w:val="99"/>
    <w:unhideWhenUsed/>
    <w:rsid w:val="002D24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485"/>
  </w:style>
  <w:style w:type="character" w:styleId="Nmerodepgina">
    <w:name w:val="page number"/>
    <w:basedOn w:val="Fuentedeprrafopredeter"/>
    <w:rsid w:val="0019749B"/>
  </w:style>
  <w:style w:type="character" w:styleId="nfasis">
    <w:name w:val="Emphasis"/>
    <w:basedOn w:val="Fuentedeprrafopredeter"/>
    <w:qFormat/>
    <w:rsid w:val="0019749B"/>
    <w:rPr>
      <w:i/>
      <w:iCs/>
    </w:rPr>
  </w:style>
  <w:style w:type="table" w:styleId="Tablaconcuadrcula">
    <w:name w:val="Table Grid"/>
    <w:basedOn w:val="Tablanormal"/>
    <w:uiPriority w:val="39"/>
    <w:rsid w:val="0019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9749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9749B"/>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19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
    <w:basedOn w:val="Normal"/>
    <w:link w:val="PrrafodelistaCar"/>
    <w:uiPriority w:val="34"/>
    <w:qFormat/>
    <w:rsid w:val="0019749B"/>
    <w:pPr>
      <w:ind w:left="720"/>
      <w:contextualSpacing/>
    </w:pPr>
  </w:style>
  <w:style w:type="character" w:customStyle="1" w:styleId="PrrafodelistaCar">
    <w:name w:val="Párrafo de lista Car"/>
    <w:aliases w:val="4 Viñ 1nivel Car"/>
    <w:link w:val="Prrafodelista"/>
    <w:uiPriority w:val="34"/>
    <w:locked/>
    <w:rsid w:val="0019749B"/>
  </w:style>
  <w:style w:type="paragraph" w:customStyle="1" w:styleId="TextoNormal">
    <w:name w:val="Texto Normal"/>
    <w:basedOn w:val="Normal"/>
    <w:link w:val="TextoNormalCar"/>
    <w:qFormat/>
    <w:rsid w:val="0019749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19749B"/>
    <w:rPr>
      <w:rFonts w:ascii="Cambria" w:eastAsia="Arial Unicode MS" w:hAnsi="Cambria" w:cs="Arial Unicode MS"/>
      <w:color w:val="000000"/>
      <w:u w:color="000000"/>
      <w:bdr w:val="nil"/>
      <w:lang w:val="es-ES_tradnl"/>
    </w:rPr>
  </w:style>
  <w:style w:type="character" w:styleId="Refdenotaalpie">
    <w:name w:val="footnote reference"/>
    <w:aliases w:val="Appel note de bas de p,Footnote Reference/,Ref. de nota al pie 2,Footnotes refss,Texto de nota al pie"/>
    <w:basedOn w:val="Fuentedeprrafopredeter"/>
    <w:uiPriority w:val="99"/>
    <w:rsid w:val="0019749B"/>
    <w:rPr>
      <w:position w:val="6"/>
      <w:sz w:val="16"/>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rsid w:val="0019749B"/>
    <w:pPr>
      <w:keepLines/>
      <w:tabs>
        <w:tab w:val="left" w:pos="340"/>
        <w:tab w:val="left" w:pos="680"/>
        <w:tab w:val="left" w:pos="1134"/>
        <w:tab w:val="left" w:pos="1871"/>
        <w:tab w:val="left" w:pos="2268"/>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19749B"/>
    <w:rPr>
      <w:rFonts w:ascii="Times New Roman" w:eastAsia="Times New Roman" w:hAnsi="Times New Roman" w:cs="Times New Roman"/>
      <w:sz w:val="20"/>
      <w:szCs w:val="20"/>
      <w:lang w:val="es-ES_tradnl"/>
    </w:rPr>
  </w:style>
  <w:style w:type="character" w:customStyle="1" w:styleId="Artdef">
    <w:name w:val="Art_def"/>
    <w:basedOn w:val="Fuentedeprrafopredeter"/>
    <w:rsid w:val="0019749B"/>
    <w:rPr>
      <w:rFonts w:ascii="Times New Roman" w:hAnsi="Times New Roman"/>
      <w:b/>
    </w:rPr>
  </w:style>
  <w:style w:type="paragraph" w:customStyle="1" w:styleId="Note">
    <w:name w:val="Note"/>
    <w:basedOn w:val="Normal"/>
    <w:link w:val="NoteChar"/>
    <w:rsid w:val="0019749B"/>
    <w:pPr>
      <w:tabs>
        <w:tab w:val="left" w:pos="284"/>
        <w:tab w:val="left" w:pos="1134"/>
        <w:tab w:val="left" w:pos="1871"/>
        <w:tab w:val="left" w:pos="2268"/>
      </w:tabs>
      <w:overflowPunct w:val="0"/>
      <w:autoSpaceDE w:val="0"/>
      <w:autoSpaceDN w:val="0"/>
      <w:adjustRightInd w:val="0"/>
      <w:spacing w:before="80" w:after="0" w:line="240" w:lineRule="auto"/>
      <w:jc w:val="both"/>
      <w:textAlignment w:val="baseline"/>
    </w:pPr>
    <w:rPr>
      <w:rFonts w:ascii="Times New Roman" w:eastAsia="Times New Roman" w:hAnsi="Times New Roman" w:cs="Times New Roman"/>
      <w:sz w:val="24"/>
      <w:szCs w:val="20"/>
      <w:lang w:val="es-ES_tradnl"/>
    </w:rPr>
  </w:style>
  <w:style w:type="character" w:customStyle="1" w:styleId="NoteChar">
    <w:name w:val="Note Char"/>
    <w:basedOn w:val="Fuentedeprrafopredeter"/>
    <w:link w:val="Note"/>
    <w:rsid w:val="0019749B"/>
    <w:rPr>
      <w:rFonts w:ascii="Times New Roman" w:eastAsia="Times New Roman" w:hAnsi="Times New Roman" w:cs="Times New Roman"/>
      <w:sz w:val="24"/>
      <w:szCs w:val="20"/>
      <w:lang w:val="es-ES_tradnl"/>
    </w:rPr>
  </w:style>
  <w:style w:type="paragraph" w:styleId="Puesto">
    <w:name w:val="Title"/>
    <w:basedOn w:val="Normal"/>
    <w:next w:val="Normal"/>
    <w:link w:val="PuestoCar"/>
    <w:uiPriority w:val="10"/>
    <w:qFormat/>
    <w:rsid w:val="001974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9749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19749B"/>
    <w:pPr>
      <w:spacing w:after="120"/>
    </w:pPr>
  </w:style>
  <w:style w:type="character" w:customStyle="1" w:styleId="TextoindependienteCar">
    <w:name w:val="Texto independiente Car"/>
    <w:basedOn w:val="Fuentedeprrafopredeter"/>
    <w:link w:val="Textoindependiente"/>
    <w:uiPriority w:val="99"/>
    <w:rsid w:val="0019749B"/>
  </w:style>
  <w:style w:type="character" w:styleId="Hipervnculo">
    <w:name w:val="Hyperlink"/>
    <w:basedOn w:val="Fuentedeprrafopredeter"/>
    <w:uiPriority w:val="99"/>
    <w:unhideWhenUsed/>
    <w:rsid w:val="0019749B"/>
    <w:rPr>
      <w:color w:val="0563C1" w:themeColor="hyperlink"/>
      <w:u w:val="single"/>
    </w:rPr>
  </w:style>
  <w:style w:type="character" w:styleId="Refdecomentario">
    <w:name w:val="annotation reference"/>
    <w:basedOn w:val="Fuentedeprrafopredeter"/>
    <w:uiPriority w:val="99"/>
    <w:semiHidden/>
    <w:unhideWhenUsed/>
    <w:rsid w:val="0019749B"/>
    <w:rPr>
      <w:sz w:val="16"/>
      <w:szCs w:val="16"/>
    </w:rPr>
  </w:style>
  <w:style w:type="paragraph" w:styleId="Textocomentario">
    <w:name w:val="annotation text"/>
    <w:basedOn w:val="Normal"/>
    <w:link w:val="TextocomentarioCar"/>
    <w:uiPriority w:val="99"/>
    <w:semiHidden/>
    <w:unhideWhenUsed/>
    <w:rsid w:val="001974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49B"/>
    <w:rPr>
      <w:sz w:val="20"/>
      <w:szCs w:val="20"/>
    </w:rPr>
  </w:style>
  <w:style w:type="paragraph" w:styleId="Textodeglobo">
    <w:name w:val="Balloon Text"/>
    <w:basedOn w:val="Normal"/>
    <w:link w:val="TextodegloboCar"/>
    <w:uiPriority w:val="99"/>
    <w:semiHidden/>
    <w:unhideWhenUsed/>
    <w:rsid w:val="001974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49B"/>
    <w:rPr>
      <w:rFonts w:ascii="Segoe UI" w:hAnsi="Segoe UI" w:cs="Segoe UI"/>
      <w:sz w:val="18"/>
      <w:szCs w:val="18"/>
    </w:rPr>
  </w:style>
  <w:style w:type="paragraph" w:customStyle="1" w:styleId="Default">
    <w:name w:val="Default"/>
    <w:rsid w:val="0019749B"/>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19749B"/>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19749B"/>
    <w:rPr>
      <w:b/>
      <w:bCs/>
    </w:rPr>
  </w:style>
  <w:style w:type="character" w:customStyle="1" w:styleId="AsuntodelcomentarioCar">
    <w:name w:val="Asunto del comentario Car"/>
    <w:basedOn w:val="TextocomentarioCar"/>
    <w:link w:val="Asuntodelcomentario"/>
    <w:uiPriority w:val="99"/>
    <w:semiHidden/>
    <w:rsid w:val="0019749B"/>
    <w:rPr>
      <w:b/>
      <w:bCs/>
      <w:sz w:val="20"/>
      <w:szCs w:val="20"/>
    </w:rPr>
  </w:style>
  <w:style w:type="paragraph" w:styleId="Revisin">
    <w:name w:val="Revision"/>
    <w:hidden/>
    <w:uiPriority w:val="99"/>
    <w:semiHidden/>
    <w:rsid w:val="0019749B"/>
    <w:pPr>
      <w:spacing w:after="0" w:line="240" w:lineRule="auto"/>
    </w:pPr>
  </w:style>
  <w:style w:type="table" w:styleId="Tabladecuadrcula4-nfasis5">
    <w:name w:val="Grid Table 4 Accent 5"/>
    <w:basedOn w:val="Tablanormal"/>
    <w:uiPriority w:val="49"/>
    <w:rsid w:val="006C01D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TMLconformatoprevio">
    <w:name w:val="HTML Preformatted"/>
    <w:basedOn w:val="Normal"/>
    <w:link w:val="HTMLconformatoprevioCar"/>
    <w:uiPriority w:val="99"/>
    <w:semiHidden/>
    <w:unhideWhenUsed/>
    <w:rsid w:val="0002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21732"/>
    <w:rPr>
      <w:rFonts w:ascii="Courier New" w:eastAsia="Times New Roman" w:hAnsi="Courier New" w:cs="Courier New"/>
      <w:sz w:val="20"/>
      <w:szCs w:val="20"/>
      <w:lang w:eastAsia="es-MX"/>
    </w:rPr>
  </w:style>
  <w:style w:type="table" w:styleId="Tabladecuadrcula4-nfasis1">
    <w:name w:val="Grid Table 4 Accent 1"/>
    <w:basedOn w:val="Tablanormal"/>
    <w:uiPriority w:val="49"/>
    <w:rsid w:val="002965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tulodeTDC">
    <w:name w:val="TOC Heading"/>
    <w:basedOn w:val="Ttulo1"/>
    <w:next w:val="Normal"/>
    <w:uiPriority w:val="39"/>
    <w:unhideWhenUsed/>
    <w:qFormat/>
    <w:rsid w:val="00880263"/>
    <w:pPr>
      <w:outlineLvl w:val="9"/>
    </w:pPr>
    <w:rPr>
      <w:lang w:eastAsia="es-MX"/>
    </w:rPr>
  </w:style>
  <w:style w:type="paragraph" w:styleId="TDC2">
    <w:name w:val="toc 2"/>
    <w:basedOn w:val="Normal"/>
    <w:next w:val="Normal"/>
    <w:autoRedefine/>
    <w:uiPriority w:val="39"/>
    <w:unhideWhenUsed/>
    <w:rsid w:val="00880263"/>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80263"/>
    <w:pPr>
      <w:spacing w:after="100"/>
    </w:pPr>
    <w:rPr>
      <w:rFonts w:eastAsiaTheme="minorEastAsia" w:cs="Times New Roman"/>
      <w:lang w:eastAsia="es-MX"/>
    </w:rPr>
  </w:style>
  <w:style w:type="paragraph" w:styleId="TDC3">
    <w:name w:val="toc 3"/>
    <w:basedOn w:val="Normal"/>
    <w:next w:val="Normal"/>
    <w:autoRedefine/>
    <w:uiPriority w:val="39"/>
    <w:unhideWhenUsed/>
    <w:rsid w:val="00880263"/>
    <w:pPr>
      <w:spacing w:after="100"/>
      <w:ind w:left="440"/>
    </w:pPr>
    <w:rPr>
      <w:rFonts w:eastAsiaTheme="minorEastAsia" w:cs="Times New Roman"/>
      <w:lang w:eastAsia="es-MX"/>
    </w:rPr>
  </w:style>
  <w:style w:type="table" w:styleId="Tabladecuadrcula4-nfasis6">
    <w:name w:val="Grid Table 4 Accent 6"/>
    <w:basedOn w:val="Tablanormal"/>
    <w:uiPriority w:val="49"/>
    <w:rsid w:val="00FE503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4">
    <w:name w:val="toc 4"/>
    <w:basedOn w:val="Normal"/>
    <w:next w:val="Normal"/>
    <w:autoRedefine/>
    <w:uiPriority w:val="39"/>
    <w:unhideWhenUsed/>
    <w:rsid w:val="008379A1"/>
    <w:pPr>
      <w:spacing w:after="100"/>
      <w:ind w:left="660"/>
    </w:pPr>
    <w:rPr>
      <w:rFonts w:eastAsiaTheme="minorEastAsia"/>
      <w:lang w:eastAsia="es-MX"/>
    </w:rPr>
  </w:style>
  <w:style w:type="paragraph" w:styleId="TDC5">
    <w:name w:val="toc 5"/>
    <w:basedOn w:val="Normal"/>
    <w:next w:val="Normal"/>
    <w:autoRedefine/>
    <w:uiPriority w:val="39"/>
    <w:unhideWhenUsed/>
    <w:rsid w:val="008379A1"/>
    <w:pPr>
      <w:spacing w:after="100"/>
      <w:ind w:left="880"/>
    </w:pPr>
    <w:rPr>
      <w:rFonts w:eastAsiaTheme="minorEastAsia"/>
      <w:lang w:eastAsia="es-MX"/>
    </w:rPr>
  </w:style>
  <w:style w:type="paragraph" w:styleId="TDC6">
    <w:name w:val="toc 6"/>
    <w:basedOn w:val="Normal"/>
    <w:next w:val="Normal"/>
    <w:autoRedefine/>
    <w:uiPriority w:val="39"/>
    <w:unhideWhenUsed/>
    <w:rsid w:val="008379A1"/>
    <w:pPr>
      <w:spacing w:after="100"/>
      <w:ind w:left="1100"/>
    </w:pPr>
    <w:rPr>
      <w:rFonts w:eastAsiaTheme="minorEastAsia"/>
      <w:lang w:eastAsia="es-MX"/>
    </w:rPr>
  </w:style>
  <w:style w:type="paragraph" w:styleId="TDC7">
    <w:name w:val="toc 7"/>
    <w:basedOn w:val="Normal"/>
    <w:next w:val="Normal"/>
    <w:autoRedefine/>
    <w:uiPriority w:val="39"/>
    <w:unhideWhenUsed/>
    <w:rsid w:val="008379A1"/>
    <w:pPr>
      <w:spacing w:after="100"/>
      <w:ind w:left="1320"/>
    </w:pPr>
    <w:rPr>
      <w:rFonts w:eastAsiaTheme="minorEastAsia"/>
      <w:lang w:eastAsia="es-MX"/>
    </w:rPr>
  </w:style>
  <w:style w:type="paragraph" w:styleId="TDC8">
    <w:name w:val="toc 8"/>
    <w:basedOn w:val="Normal"/>
    <w:next w:val="Normal"/>
    <w:autoRedefine/>
    <w:uiPriority w:val="39"/>
    <w:unhideWhenUsed/>
    <w:rsid w:val="008379A1"/>
    <w:pPr>
      <w:spacing w:after="100"/>
      <w:ind w:left="1540"/>
    </w:pPr>
    <w:rPr>
      <w:rFonts w:eastAsiaTheme="minorEastAsia"/>
      <w:lang w:eastAsia="es-MX"/>
    </w:rPr>
  </w:style>
  <w:style w:type="paragraph" w:styleId="TDC9">
    <w:name w:val="toc 9"/>
    <w:basedOn w:val="Normal"/>
    <w:next w:val="Normal"/>
    <w:autoRedefine/>
    <w:uiPriority w:val="39"/>
    <w:unhideWhenUsed/>
    <w:rsid w:val="008379A1"/>
    <w:pPr>
      <w:spacing w:after="100"/>
      <w:ind w:left="1760"/>
    </w:pPr>
    <w:rPr>
      <w:rFonts w:eastAsiaTheme="minorEastAsia"/>
      <w:lang w:eastAsia="es-MX"/>
    </w:rPr>
  </w:style>
  <w:style w:type="table" w:styleId="Tabladelista3-nfasis6">
    <w:name w:val="List Table 3 Accent 6"/>
    <w:basedOn w:val="Tablanormal"/>
    <w:uiPriority w:val="48"/>
    <w:rsid w:val="000D7CD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cuadrcula1clara-nfasis3">
    <w:name w:val="Grid Table 1 Light Accent 3"/>
    <w:basedOn w:val="Tablanormal"/>
    <w:uiPriority w:val="46"/>
    <w:rsid w:val="000C02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0C0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E74D69"/>
    <w:pPr>
      <w:spacing w:after="200" w:line="240" w:lineRule="auto"/>
    </w:pPr>
    <w:rPr>
      <w:i/>
      <w:iCs/>
      <w:color w:val="44546A" w:themeColor="text2"/>
      <w:sz w:val="18"/>
      <w:szCs w:val="18"/>
    </w:rPr>
  </w:style>
  <w:style w:type="table" w:styleId="Tabladecuadrcula5oscura-nfasis6">
    <w:name w:val="Grid Table 5 Dark Accent 6"/>
    <w:basedOn w:val="Tablanormal"/>
    <w:uiPriority w:val="50"/>
    <w:rsid w:val="00DB31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5">
    <w:name w:val="Grid Table 5 Dark Accent 5"/>
    <w:basedOn w:val="Tablanormal"/>
    <w:uiPriority w:val="50"/>
    <w:rsid w:val="00AB5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1">
    <w:name w:val="Grid Table 5 Dark Accent 1"/>
    <w:basedOn w:val="Tablanormal"/>
    <w:uiPriority w:val="50"/>
    <w:rsid w:val="00AB5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3-nfasis5">
    <w:name w:val="List Table 3 Accent 5"/>
    <w:basedOn w:val="Tablanormal"/>
    <w:uiPriority w:val="48"/>
    <w:rsid w:val="00B706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Ttulo4Car">
    <w:name w:val="Título 4 Car"/>
    <w:basedOn w:val="Fuentedeprrafopredeter"/>
    <w:link w:val="Ttulo4"/>
    <w:uiPriority w:val="9"/>
    <w:rsid w:val="00DC5263"/>
    <w:rPr>
      <w:rFonts w:asciiTheme="majorHAnsi" w:eastAsiaTheme="majorEastAsia" w:hAnsiTheme="majorHAnsi" w:cstheme="majorBidi"/>
      <w:i/>
      <w:iCs/>
      <w:color w:val="70AD47" w:themeColor="accent6"/>
    </w:rPr>
  </w:style>
  <w:style w:type="character" w:customStyle="1" w:styleId="Ttulo5Car">
    <w:name w:val="Título 5 Car"/>
    <w:basedOn w:val="Fuentedeprrafopredeter"/>
    <w:link w:val="Ttulo5"/>
    <w:uiPriority w:val="9"/>
    <w:semiHidden/>
    <w:rsid w:val="001E0A1C"/>
    <w:rPr>
      <w:rFonts w:asciiTheme="majorHAnsi" w:eastAsiaTheme="majorEastAsia" w:hAnsiTheme="majorHAnsi" w:cstheme="majorBidi"/>
      <w:color w:val="70AD47"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41760">
      <w:bodyDiv w:val="1"/>
      <w:marLeft w:val="0"/>
      <w:marRight w:val="0"/>
      <w:marTop w:val="0"/>
      <w:marBottom w:val="0"/>
      <w:divBdr>
        <w:top w:val="none" w:sz="0" w:space="0" w:color="auto"/>
        <w:left w:val="none" w:sz="0" w:space="0" w:color="auto"/>
        <w:bottom w:val="none" w:sz="0" w:space="0" w:color="auto"/>
        <w:right w:val="none" w:sz="0" w:space="0" w:color="auto"/>
      </w:divBdr>
      <w:divsChild>
        <w:div w:id="1965885491">
          <w:marLeft w:val="360"/>
          <w:marRight w:val="0"/>
          <w:marTop w:val="200"/>
          <w:marBottom w:val="0"/>
          <w:divBdr>
            <w:top w:val="none" w:sz="0" w:space="0" w:color="auto"/>
            <w:left w:val="none" w:sz="0" w:space="0" w:color="auto"/>
            <w:bottom w:val="none" w:sz="0" w:space="0" w:color="auto"/>
            <w:right w:val="none" w:sz="0" w:space="0" w:color="auto"/>
          </w:divBdr>
        </w:div>
      </w:divsChild>
    </w:div>
    <w:div w:id="1239560858">
      <w:bodyDiv w:val="1"/>
      <w:marLeft w:val="0"/>
      <w:marRight w:val="0"/>
      <w:marTop w:val="0"/>
      <w:marBottom w:val="0"/>
      <w:divBdr>
        <w:top w:val="none" w:sz="0" w:space="0" w:color="auto"/>
        <w:left w:val="none" w:sz="0" w:space="0" w:color="auto"/>
        <w:bottom w:val="none" w:sz="0" w:space="0" w:color="auto"/>
        <w:right w:val="none" w:sz="0" w:space="0" w:color="auto"/>
      </w:divBdr>
    </w:div>
    <w:div w:id="1618485053">
      <w:bodyDiv w:val="1"/>
      <w:marLeft w:val="0"/>
      <w:marRight w:val="0"/>
      <w:marTop w:val="0"/>
      <w:marBottom w:val="0"/>
      <w:divBdr>
        <w:top w:val="none" w:sz="0" w:space="0" w:color="auto"/>
        <w:left w:val="none" w:sz="0" w:space="0" w:color="auto"/>
        <w:bottom w:val="none" w:sz="0" w:space="0" w:color="auto"/>
        <w:right w:val="none" w:sz="0" w:space="0" w:color="auto"/>
      </w:divBdr>
    </w:div>
    <w:div w:id="1952198821">
      <w:bodyDiv w:val="1"/>
      <w:marLeft w:val="0"/>
      <w:marRight w:val="0"/>
      <w:marTop w:val="0"/>
      <w:marBottom w:val="0"/>
      <w:divBdr>
        <w:top w:val="none" w:sz="0" w:space="0" w:color="auto"/>
        <w:left w:val="none" w:sz="0" w:space="0" w:color="auto"/>
        <w:bottom w:val="none" w:sz="0" w:space="0" w:color="auto"/>
        <w:right w:val="none" w:sz="0" w:space="0" w:color="auto"/>
      </w:divBdr>
    </w:div>
    <w:div w:id="1995379297">
      <w:bodyDiv w:val="1"/>
      <w:marLeft w:val="0"/>
      <w:marRight w:val="0"/>
      <w:marTop w:val="0"/>
      <w:marBottom w:val="0"/>
      <w:divBdr>
        <w:top w:val="none" w:sz="0" w:space="0" w:color="auto"/>
        <w:left w:val="none" w:sz="0" w:space="0" w:color="auto"/>
        <w:bottom w:val="none" w:sz="0" w:space="0" w:color="auto"/>
        <w:right w:val="none" w:sz="0" w:space="0" w:color="auto"/>
      </w:divBdr>
    </w:div>
    <w:div w:id="2100634020">
      <w:bodyDiv w:val="1"/>
      <w:marLeft w:val="0"/>
      <w:marRight w:val="0"/>
      <w:marTop w:val="0"/>
      <w:marBottom w:val="0"/>
      <w:divBdr>
        <w:top w:val="none" w:sz="0" w:space="0" w:color="auto"/>
        <w:left w:val="none" w:sz="0" w:space="0" w:color="auto"/>
        <w:bottom w:val="none" w:sz="0" w:space="0" w:color="auto"/>
        <w:right w:val="none" w:sz="0" w:space="0" w:color="auto"/>
      </w:divBdr>
      <w:divsChild>
        <w:div w:id="1939294348">
          <w:marLeft w:val="547"/>
          <w:marRight w:val="0"/>
          <w:marTop w:val="0"/>
          <w:marBottom w:val="0"/>
          <w:divBdr>
            <w:top w:val="none" w:sz="0" w:space="0" w:color="auto"/>
            <w:left w:val="none" w:sz="0" w:space="0" w:color="auto"/>
            <w:bottom w:val="none" w:sz="0" w:space="0" w:color="auto"/>
            <w:right w:val="none" w:sz="0" w:space="0" w:color="auto"/>
          </w:divBdr>
        </w:div>
        <w:div w:id="1670282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f.gob.mx/nota_detalle.php?codigo=5475276&amp;fecha=03/03/2017" TargetMode="External"/><Relationship Id="rId13" Type="http://schemas.openxmlformats.org/officeDocument/2006/relationships/hyperlink" Target="https://www.oecd.org/centrodemexico/medios/actualizacion-de-estadisticas-de-banda-ancha-de-la-ocde.htm" TargetMode="External"/><Relationship Id="rId3" Type="http://schemas.openxmlformats.org/officeDocument/2006/relationships/hyperlink" Target="http://www.itu.int/rec/R-REC-M.2083/en" TargetMode="External"/><Relationship Id="rId7" Type="http://schemas.openxmlformats.org/officeDocument/2006/relationships/hyperlink" Target="http://www.itu.int/es/publications/ITU-R/pages/publications.aspx?parent=R-REG-RR-2016&amp;media=electronic" TargetMode="External"/><Relationship Id="rId12" Type="http://schemas.openxmlformats.org/officeDocument/2006/relationships/hyperlink" Target="https://apps.fcc.gov/edocs_public/attachmatch/DOC-340301A1.pdf" TargetMode="External"/><Relationship Id="rId2" Type="http://schemas.openxmlformats.org/officeDocument/2006/relationships/hyperlink" Target="https://www.itu.int/dms_pub/itu-r/oth/14/02/R14020000010001PDFS.pdf" TargetMode="External"/><Relationship Id="rId1" Type="http://schemas.openxmlformats.org/officeDocument/2006/relationships/hyperlink" Target="https://www.itu.int/dms_pub/itu-r/oth/14/02/R14020000010001PDFS.pdf" TargetMode="External"/><Relationship Id="rId6" Type="http://schemas.openxmlformats.org/officeDocument/2006/relationships/hyperlink" Target="http://cnaf.ift.org.mx" TargetMode="External"/><Relationship Id="rId11" Type="http://schemas.openxmlformats.org/officeDocument/2006/relationships/hyperlink" Target="https://cept.org/ecc/topics/spectrum-for-wireless-broadband-5g" TargetMode="External"/><Relationship Id="rId5" Type="http://schemas.openxmlformats.org/officeDocument/2006/relationships/hyperlink" Target="http://dof.gob.mx/nota_detalle.php?codigo=5475276&amp;fecha=03/03/2017" TargetMode="External"/><Relationship Id="rId10" Type="http://schemas.openxmlformats.org/officeDocument/2006/relationships/hyperlink" Target="http://dof.gob.mx/nota_detalle.php?codigo=5237903&amp;fecha=09/03/2012" TargetMode="External"/><Relationship Id="rId4" Type="http://schemas.openxmlformats.org/officeDocument/2006/relationships/hyperlink" Target="http://www.itu.int/es/publications/ITU-R/pages/publications.aspx?parent=R-REG-RR-2016&amp;media=electronic" TargetMode="External"/><Relationship Id="rId9" Type="http://schemas.openxmlformats.org/officeDocument/2006/relationships/hyperlink" Target="http://cnaf.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d:\Users\julio.salinas\Documents\24-86%20GHz\Tabla%20de%20referencia%2024-86%20GH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Espectro atribuido a Servicio Móvil en el rango 24.25-86 GHz de acuerdo con el POD 1.13 CMR-19</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Espectro Identificado para IMT POA 1.13 CMR-19</c:v>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tx>
                <c:rich>
                  <a:bodyPr/>
                  <a:lstStyle/>
                  <a:p>
                    <a:fld id="{A2521D78-48E7-49AA-9B25-354470A7251A}" type="PERCENTAGE">
                      <a:rPr lang="en-US" baseline="0"/>
                      <a:pPr/>
                      <a:t>[PORCENTAJE]</a:t>
                    </a:fld>
                    <a:endParaRPr lang="es-MX"/>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fld id="{C7BDB5DA-DAA2-4D50-ACF8-E47338A8E621}" type="PERCENTAGE">
                      <a:rPr lang="en-US" baseline="0"/>
                      <a:pPr/>
                      <a:t>[PORCENTAJE]</a:t>
                    </a:fld>
                    <a:endParaRPr lang="es-MX"/>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a:lstStyle/>
                  <a:p>
                    <a:fld id="{58FC4E0A-F34E-497E-ACE8-6C67A52A4DB0}" type="PERCENTAGE">
                      <a:rPr lang="en-US" baseline="0"/>
                      <a:pPr/>
                      <a:t>[PORCENTAJE]</a:t>
                    </a:fld>
                    <a:endParaRPr lang="es-MX"/>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'MX-RR'!$E$47:$E$49</c:f>
              <c:strCache>
                <c:ptCount val="3"/>
                <c:pt idx="0">
                  <c:v>Sin atribucion</c:v>
                </c:pt>
                <c:pt idx="1">
                  <c:v>Atribución a títutlo Primario</c:v>
                </c:pt>
                <c:pt idx="2">
                  <c:v>Atribución a títutlo Secundario</c:v>
                </c:pt>
              </c:strCache>
            </c:strRef>
          </c:cat>
          <c:val>
            <c:numRef>
              <c:f>'MX-RR'!$H$47:$H$49</c:f>
              <c:numCache>
                <c:formatCode>General</c:formatCode>
                <c:ptCount val="3"/>
                <c:pt idx="0">
                  <c:v>5.05</c:v>
                </c:pt>
                <c:pt idx="1">
                  <c:v>26.2</c:v>
                </c:pt>
                <c:pt idx="2">
                  <c:v>2</c:v>
                </c:pt>
              </c:numCache>
            </c:numRef>
          </c:val>
        </c:ser>
        <c:dLbls>
          <c:dLblPos val="outEnd"/>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2FBF24-12CD-46D3-9FE5-44F6B79C3502}"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s-MX"/>
        </a:p>
      </dgm:t>
    </dgm:pt>
    <dgm:pt modelId="{7D940F69-4179-4810-A94E-CDA077219610}">
      <dgm:prSet phldrT="[Texto]" custT="1">
        <dgm:style>
          <a:lnRef idx="1">
            <a:schemeClr val="accent1"/>
          </a:lnRef>
          <a:fillRef idx="2">
            <a:schemeClr val="accent1"/>
          </a:fillRef>
          <a:effectRef idx="1">
            <a:schemeClr val="accent1"/>
          </a:effectRef>
          <a:fontRef idx="minor">
            <a:schemeClr val="dk1"/>
          </a:fontRef>
        </dgm:style>
      </dgm:prSet>
      <dgm:spPr>
        <a:solidFill>
          <a:srgbClr val="91C36F"/>
        </a:solidFill>
        <a:ln>
          <a:solidFill>
            <a:schemeClr val="accent6">
              <a:lumMod val="60000"/>
              <a:lumOff val="40000"/>
            </a:schemeClr>
          </a:solidFill>
        </a:ln>
      </dgm:spPr>
      <dgm:t>
        <a:bodyPr/>
        <a:lstStyle/>
        <a:p>
          <a:pPr algn="ctr"/>
          <a:endParaRPr lang="es-MX" sz="1600" dirty="0" smtClean="0"/>
        </a:p>
        <a:p>
          <a:pPr algn="ctr"/>
          <a:r>
            <a:rPr lang="es-MX" sz="1800" b="1" dirty="0" smtClean="0"/>
            <a:t>CE 5</a:t>
          </a:r>
        </a:p>
        <a:p>
          <a:pPr algn="ctr"/>
          <a:endParaRPr lang="es-MX" sz="1600" dirty="0"/>
        </a:p>
      </dgm:t>
    </dgm:pt>
    <dgm:pt modelId="{DC9143E6-ABD4-4DBB-A459-A47808F152FE}" type="parTrans" cxnId="{D359E26E-677E-4805-99C8-8EAA10DC11EF}">
      <dgm:prSet/>
      <dgm:spPr/>
      <dgm:t>
        <a:bodyPr/>
        <a:lstStyle/>
        <a:p>
          <a:pPr algn="ctr"/>
          <a:endParaRPr lang="es-MX"/>
        </a:p>
      </dgm:t>
    </dgm:pt>
    <dgm:pt modelId="{39E8A347-28DB-4CDE-A673-FD38395E5A14}" type="sibTrans" cxnId="{D359E26E-677E-4805-99C8-8EAA10DC11EF}">
      <dgm:prSet/>
      <dgm:spPr/>
      <dgm:t>
        <a:bodyPr/>
        <a:lstStyle/>
        <a:p>
          <a:pPr algn="ctr"/>
          <a:endParaRPr lang="es-MX"/>
        </a:p>
      </dgm:t>
    </dgm:pt>
    <dgm:pt modelId="{FDFAA9F3-462F-4F53-8D37-4DE972BA3EDE}">
      <dgm:prSet phldrT="[Texto]" custT="1"/>
      <dgm:spPr>
        <a:ln>
          <a:solidFill>
            <a:schemeClr val="accent6">
              <a:lumMod val="60000"/>
              <a:lumOff val="40000"/>
            </a:schemeClr>
          </a:solidFill>
        </a:ln>
      </dgm:spPr>
      <dgm:t>
        <a:bodyPr/>
        <a:lstStyle/>
        <a:p>
          <a:pPr algn="ctr"/>
          <a:r>
            <a:rPr lang="en-US" sz="900" dirty="0" smtClean="0"/>
            <a:t>Grupo de Trabajo 5A</a:t>
          </a:r>
        </a:p>
        <a:p>
          <a:pPr algn="ctr"/>
          <a:r>
            <a:rPr lang="en-US" sz="900" dirty="0" smtClean="0"/>
            <a:t> (GT 5A) </a:t>
          </a:r>
        </a:p>
        <a:p>
          <a:pPr algn="ctr"/>
          <a:r>
            <a:rPr lang="es-MX" sz="900" dirty="0" smtClean="0"/>
            <a:t>Servicio móvil terrestre arriba de 30 MHz (excluidas las IMT); Acceso inalámbrico en el Servicio fijo; Aficionados y aficionados por satélite.</a:t>
          </a:r>
          <a:endParaRPr lang="es-MX" sz="900" dirty="0"/>
        </a:p>
      </dgm:t>
    </dgm:pt>
    <dgm:pt modelId="{5CFEDFEE-2BF2-49FB-BE9D-3CECE8F00531}" type="parTrans" cxnId="{C9ED151D-3703-434D-B960-8BDE42BB164D}">
      <dgm:prSet/>
      <dgm:spPr>
        <a:ln>
          <a:solidFill>
            <a:schemeClr val="accent6">
              <a:lumMod val="60000"/>
              <a:lumOff val="40000"/>
            </a:schemeClr>
          </a:solidFill>
        </a:ln>
      </dgm:spPr>
      <dgm:t>
        <a:bodyPr/>
        <a:lstStyle/>
        <a:p>
          <a:pPr algn="ctr"/>
          <a:endParaRPr lang="es-MX"/>
        </a:p>
      </dgm:t>
    </dgm:pt>
    <dgm:pt modelId="{3F349A37-AC05-4AEB-9140-B5A69B897BA3}" type="sibTrans" cxnId="{C9ED151D-3703-434D-B960-8BDE42BB164D}">
      <dgm:prSet/>
      <dgm:spPr/>
      <dgm:t>
        <a:bodyPr/>
        <a:lstStyle/>
        <a:p>
          <a:pPr algn="ctr"/>
          <a:endParaRPr lang="es-MX"/>
        </a:p>
      </dgm:t>
    </dgm:pt>
    <dgm:pt modelId="{6AF81EC9-4833-45DB-A9C4-0E115A608697}">
      <dgm:prSet phldrT="[Texto]" custT="1"/>
      <dgm:spPr>
        <a:ln>
          <a:solidFill>
            <a:schemeClr val="accent6">
              <a:lumMod val="60000"/>
              <a:lumOff val="40000"/>
            </a:schemeClr>
          </a:solidFill>
        </a:ln>
      </dgm:spPr>
      <dgm:t>
        <a:bodyPr/>
        <a:lstStyle/>
        <a:p>
          <a:pPr algn="ctr"/>
          <a:r>
            <a:rPr lang="en-US" sz="900" dirty="0" smtClean="0"/>
            <a:t>Grupo de Trabajo 5B </a:t>
          </a:r>
        </a:p>
        <a:p>
          <a:pPr algn="ctr"/>
          <a:r>
            <a:rPr lang="en-US" sz="900" dirty="0" smtClean="0"/>
            <a:t>(GT 5B) </a:t>
          </a:r>
        </a:p>
        <a:p>
          <a:pPr algn="ctr"/>
          <a:r>
            <a:rPr lang="es-MX" sz="900" dirty="0" smtClean="0"/>
            <a:t>Servicio móvil marítimo, incluido el sistema mundial de socorro y seguridad marítima (SMSSM); Servicio móvil aeronáutico y Servicio de radiodeterminación</a:t>
          </a:r>
          <a:endParaRPr lang="es-MX" sz="900" dirty="0"/>
        </a:p>
      </dgm:t>
    </dgm:pt>
    <dgm:pt modelId="{0BC5622E-D58D-44D5-A3C8-91C0E415DEE7}" type="parTrans" cxnId="{8ACFE232-1B58-4979-AFEB-DEA4DDC8AB43}">
      <dgm:prSet/>
      <dgm:spPr>
        <a:ln>
          <a:solidFill>
            <a:schemeClr val="accent6">
              <a:lumMod val="60000"/>
              <a:lumOff val="40000"/>
            </a:schemeClr>
          </a:solidFill>
        </a:ln>
      </dgm:spPr>
      <dgm:t>
        <a:bodyPr/>
        <a:lstStyle/>
        <a:p>
          <a:pPr algn="ctr"/>
          <a:endParaRPr lang="es-MX"/>
        </a:p>
      </dgm:t>
    </dgm:pt>
    <dgm:pt modelId="{647DF204-EA35-40DA-98CE-7178713E1ED6}" type="sibTrans" cxnId="{8ACFE232-1B58-4979-AFEB-DEA4DDC8AB43}">
      <dgm:prSet/>
      <dgm:spPr/>
      <dgm:t>
        <a:bodyPr/>
        <a:lstStyle/>
        <a:p>
          <a:pPr algn="ctr"/>
          <a:endParaRPr lang="es-MX"/>
        </a:p>
      </dgm:t>
    </dgm:pt>
    <dgm:pt modelId="{7016739B-DB9A-4393-B698-D73CD8EB3836}">
      <dgm:prSet custT="1"/>
      <dgm:spPr>
        <a:ln>
          <a:solidFill>
            <a:schemeClr val="accent6">
              <a:lumMod val="60000"/>
              <a:lumOff val="40000"/>
            </a:schemeClr>
          </a:solidFill>
        </a:ln>
      </dgm:spPr>
      <dgm:t>
        <a:bodyPr/>
        <a:lstStyle/>
        <a:p>
          <a:pPr algn="ctr"/>
          <a:r>
            <a:rPr lang="en-US" sz="900" dirty="0" smtClean="0"/>
            <a:t>Grupo de Trabajo 5C </a:t>
          </a:r>
        </a:p>
        <a:p>
          <a:pPr algn="ctr"/>
          <a:r>
            <a:rPr lang="en-US" sz="900" dirty="0" smtClean="0"/>
            <a:t>(GT 5C) </a:t>
          </a:r>
        </a:p>
        <a:p>
          <a:pPr algn="ctr"/>
          <a:r>
            <a:rPr lang="es-MX" sz="900" dirty="0" smtClean="0"/>
            <a:t>Sistemas inalámbricos fijos; HF y otros sistemas por debajo de 30 MHz en los Servicios fijo y móvil terrestre</a:t>
          </a:r>
          <a:endParaRPr lang="es-MX" sz="900" dirty="0"/>
        </a:p>
      </dgm:t>
    </dgm:pt>
    <dgm:pt modelId="{4BB63F58-99BB-4234-AD49-A41E26EDD7EA}" type="parTrans" cxnId="{4F05064D-DEE6-4638-88CD-BFE6CF824E16}">
      <dgm:prSet/>
      <dgm:spPr>
        <a:ln>
          <a:solidFill>
            <a:schemeClr val="accent6">
              <a:lumMod val="60000"/>
              <a:lumOff val="40000"/>
            </a:schemeClr>
          </a:solidFill>
        </a:ln>
      </dgm:spPr>
      <dgm:t>
        <a:bodyPr/>
        <a:lstStyle/>
        <a:p>
          <a:pPr algn="ctr"/>
          <a:endParaRPr lang="es-MX"/>
        </a:p>
      </dgm:t>
    </dgm:pt>
    <dgm:pt modelId="{32E59BB0-6DF8-4505-831D-88230F58C1C1}" type="sibTrans" cxnId="{4F05064D-DEE6-4638-88CD-BFE6CF824E16}">
      <dgm:prSet/>
      <dgm:spPr/>
      <dgm:t>
        <a:bodyPr/>
        <a:lstStyle/>
        <a:p>
          <a:pPr algn="ctr"/>
          <a:endParaRPr lang="es-MX"/>
        </a:p>
      </dgm:t>
    </dgm:pt>
    <dgm:pt modelId="{C1F5A4C0-2244-419A-8CDB-8C20C13C9C85}">
      <dgm:prSet custT="1"/>
      <dgm:spPr>
        <a:ln>
          <a:solidFill>
            <a:schemeClr val="accent6">
              <a:lumMod val="60000"/>
              <a:lumOff val="40000"/>
            </a:schemeClr>
          </a:solidFill>
        </a:ln>
      </dgm:spPr>
      <dgm:t>
        <a:bodyPr/>
        <a:lstStyle/>
        <a:p>
          <a:pPr algn="ctr"/>
          <a:r>
            <a:rPr lang="en-US" sz="900" dirty="0" smtClean="0"/>
            <a:t>Grupo de Trabajo 5D </a:t>
          </a:r>
        </a:p>
        <a:p>
          <a:pPr algn="ctr"/>
          <a:r>
            <a:rPr lang="en-US" sz="900" dirty="0" smtClean="0"/>
            <a:t>(GT 5D) </a:t>
          </a:r>
        </a:p>
        <a:p>
          <a:pPr algn="ctr"/>
          <a:r>
            <a:rPr lang="en-US" sz="900" dirty="0" smtClean="0"/>
            <a:t>Sistemas IMT ​​</a:t>
          </a:r>
          <a:endParaRPr lang="es-MX" sz="900" dirty="0"/>
        </a:p>
      </dgm:t>
    </dgm:pt>
    <dgm:pt modelId="{6E80AB17-18AC-4178-9B7C-A5CBBEFB7244}" type="sibTrans" cxnId="{7828960E-1065-4BC3-AA7B-E174CCD502E1}">
      <dgm:prSet/>
      <dgm:spPr/>
      <dgm:t>
        <a:bodyPr/>
        <a:lstStyle/>
        <a:p>
          <a:pPr algn="ctr"/>
          <a:endParaRPr lang="es-MX"/>
        </a:p>
      </dgm:t>
    </dgm:pt>
    <dgm:pt modelId="{168CCF37-3E7D-4472-B42D-AA5546F28C32}" type="parTrans" cxnId="{7828960E-1065-4BC3-AA7B-E174CCD502E1}">
      <dgm:prSet/>
      <dgm:spPr>
        <a:ln>
          <a:solidFill>
            <a:schemeClr val="accent6">
              <a:lumMod val="60000"/>
              <a:lumOff val="40000"/>
            </a:schemeClr>
          </a:solidFill>
        </a:ln>
      </dgm:spPr>
      <dgm:t>
        <a:bodyPr/>
        <a:lstStyle/>
        <a:p>
          <a:pPr algn="ctr"/>
          <a:endParaRPr lang="es-MX"/>
        </a:p>
      </dgm:t>
    </dgm:pt>
    <dgm:pt modelId="{BF253F1B-03D3-4793-9D5E-CBEB7C0B9DC4}">
      <dgm:prSet custT="1"/>
      <dgm:spPr>
        <a:ln>
          <a:solidFill>
            <a:schemeClr val="accent6">
              <a:lumMod val="60000"/>
              <a:lumOff val="40000"/>
            </a:schemeClr>
          </a:solidFill>
        </a:ln>
      </dgm:spPr>
      <dgm:t>
        <a:bodyPr/>
        <a:lstStyle/>
        <a:p>
          <a:pPr algn="ctr"/>
          <a:r>
            <a:rPr lang="en-US" sz="900" dirty="0" smtClean="0"/>
            <a:t>Task Group 5/1 </a:t>
          </a:r>
        </a:p>
        <a:p>
          <a:pPr algn="ctr"/>
          <a:r>
            <a:rPr lang="en-US" sz="900" dirty="0" smtClean="0"/>
            <a:t>(TG 5/1) </a:t>
          </a:r>
        </a:p>
        <a:p>
          <a:pPr algn="ctr"/>
          <a:r>
            <a:rPr lang="en-US" sz="900" dirty="0" smtClean="0"/>
            <a:t>Agenda ​​​WRC-19 POA 1.13​ </a:t>
          </a:r>
          <a:endParaRPr lang="es-MX" sz="900" dirty="0" smtClean="0"/>
        </a:p>
        <a:p>
          <a:pPr algn="ctr"/>
          <a:endParaRPr lang="es-MX" sz="900" dirty="0"/>
        </a:p>
      </dgm:t>
    </dgm:pt>
    <dgm:pt modelId="{33D76A3F-6B88-46B8-B083-C3CDD02EBDBB}" type="parTrans" cxnId="{4D53B4C7-2D37-46CF-ABD1-96CEE72BD934}">
      <dgm:prSet/>
      <dgm:spPr>
        <a:ln>
          <a:solidFill>
            <a:schemeClr val="accent6">
              <a:lumMod val="60000"/>
              <a:lumOff val="40000"/>
            </a:schemeClr>
          </a:solidFill>
        </a:ln>
      </dgm:spPr>
      <dgm:t>
        <a:bodyPr/>
        <a:lstStyle/>
        <a:p>
          <a:pPr algn="ctr"/>
          <a:endParaRPr lang="es-MX"/>
        </a:p>
      </dgm:t>
    </dgm:pt>
    <dgm:pt modelId="{5E0CB69B-32A9-4498-8711-52697888C429}" type="sibTrans" cxnId="{4D53B4C7-2D37-46CF-ABD1-96CEE72BD934}">
      <dgm:prSet/>
      <dgm:spPr/>
      <dgm:t>
        <a:bodyPr/>
        <a:lstStyle/>
        <a:p>
          <a:pPr algn="ctr"/>
          <a:endParaRPr lang="es-MX"/>
        </a:p>
      </dgm:t>
    </dgm:pt>
    <dgm:pt modelId="{D68FEEBC-81ED-4756-B7FD-7217DF1236FE}" type="pres">
      <dgm:prSet presAssocID="{9D2FBF24-12CD-46D3-9FE5-44F6B79C3502}" presName="hierChild1" presStyleCnt="0">
        <dgm:presLayoutVars>
          <dgm:orgChart val="1"/>
          <dgm:chPref val="1"/>
          <dgm:dir/>
          <dgm:animOne val="branch"/>
          <dgm:animLvl val="lvl"/>
          <dgm:resizeHandles/>
        </dgm:presLayoutVars>
      </dgm:prSet>
      <dgm:spPr/>
      <dgm:t>
        <a:bodyPr/>
        <a:lstStyle/>
        <a:p>
          <a:endParaRPr lang="es-MX"/>
        </a:p>
      </dgm:t>
    </dgm:pt>
    <dgm:pt modelId="{F9E9C423-FC85-4FD9-AEFF-5366D9F21C26}" type="pres">
      <dgm:prSet presAssocID="{7D940F69-4179-4810-A94E-CDA077219610}" presName="hierRoot1" presStyleCnt="0">
        <dgm:presLayoutVars>
          <dgm:hierBranch val="init"/>
        </dgm:presLayoutVars>
      </dgm:prSet>
      <dgm:spPr/>
      <dgm:t>
        <a:bodyPr/>
        <a:lstStyle/>
        <a:p>
          <a:endParaRPr lang="es-MX"/>
        </a:p>
      </dgm:t>
    </dgm:pt>
    <dgm:pt modelId="{3A1776C9-7AF4-4ACC-85B3-45123C8EA45A}" type="pres">
      <dgm:prSet presAssocID="{7D940F69-4179-4810-A94E-CDA077219610}" presName="rootComposite1" presStyleCnt="0"/>
      <dgm:spPr/>
      <dgm:t>
        <a:bodyPr/>
        <a:lstStyle/>
        <a:p>
          <a:endParaRPr lang="es-MX"/>
        </a:p>
      </dgm:t>
    </dgm:pt>
    <dgm:pt modelId="{A3C10030-1996-470D-8ED8-7A6D0849D71A}" type="pres">
      <dgm:prSet presAssocID="{7D940F69-4179-4810-A94E-CDA077219610}" presName="rootText1" presStyleLbl="node0" presStyleIdx="0" presStyleCnt="1" custScaleX="150367" custScaleY="96857">
        <dgm:presLayoutVars>
          <dgm:chPref val="3"/>
        </dgm:presLayoutVars>
      </dgm:prSet>
      <dgm:spPr/>
      <dgm:t>
        <a:bodyPr/>
        <a:lstStyle/>
        <a:p>
          <a:endParaRPr lang="es-MX"/>
        </a:p>
      </dgm:t>
    </dgm:pt>
    <dgm:pt modelId="{4DC18CB6-062E-4D74-A127-2BB1EA0B6871}" type="pres">
      <dgm:prSet presAssocID="{7D940F69-4179-4810-A94E-CDA077219610}" presName="rootConnector1" presStyleLbl="node1" presStyleIdx="0" presStyleCnt="0"/>
      <dgm:spPr/>
      <dgm:t>
        <a:bodyPr/>
        <a:lstStyle/>
        <a:p>
          <a:endParaRPr lang="es-MX"/>
        </a:p>
      </dgm:t>
    </dgm:pt>
    <dgm:pt modelId="{7AE384D2-0164-4902-B2EE-DBBF72463096}" type="pres">
      <dgm:prSet presAssocID="{7D940F69-4179-4810-A94E-CDA077219610}" presName="hierChild2" presStyleCnt="0"/>
      <dgm:spPr/>
      <dgm:t>
        <a:bodyPr/>
        <a:lstStyle/>
        <a:p>
          <a:endParaRPr lang="es-MX"/>
        </a:p>
      </dgm:t>
    </dgm:pt>
    <dgm:pt modelId="{A08365F3-C24A-4886-BC7B-A12283A59A15}" type="pres">
      <dgm:prSet presAssocID="{5CFEDFEE-2BF2-49FB-BE9D-3CECE8F00531}" presName="Name37" presStyleLbl="parChTrans1D2" presStyleIdx="0" presStyleCnt="5"/>
      <dgm:spPr/>
      <dgm:t>
        <a:bodyPr/>
        <a:lstStyle/>
        <a:p>
          <a:endParaRPr lang="es-MX"/>
        </a:p>
      </dgm:t>
    </dgm:pt>
    <dgm:pt modelId="{7EE2FF98-1690-43E1-8601-860EA302EED7}" type="pres">
      <dgm:prSet presAssocID="{FDFAA9F3-462F-4F53-8D37-4DE972BA3EDE}" presName="hierRoot2" presStyleCnt="0">
        <dgm:presLayoutVars>
          <dgm:hierBranch val="init"/>
        </dgm:presLayoutVars>
      </dgm:prSet>
      <dgm:spPr/>
      <dgm:t>
        <a:bodyPr/>
        <a:lstStyle/>
        <a:p>
          <a:endParaRPr lang="es-MX"/>
        </a:p>
      </dgm:t>
    </dgm:pt>
    <dgm:pt modelId="{6CB0AB22-057D-463D-B166-DA9A50484D99}" type="pres">
      <dgm:prSet presAssocID="{FDFAA9F3-462F-4F53-8D37-4DE972BA3EDE}" presName="rootComposite" presStyleCnt="0"/>
      <dgm:spPr/>
      <dgm:t>
        <a:bodyPr/>
        <a:lstStyle/>
        <a:p>
          <a:endParaRPr lang="es-MX"/>
        </a:p>
      </dgm:t>
    </dgm:pt>
    <dgm:pt modelId="{701AF793-C173-4A8B-A5D2-7B35B9649609}" type="pres">
      <dgm:prSet presAssocID="{FDFAA9F3-462F-4F53-8D37-4DE972BA3EDE}" presName="rootText" presStyleLbl="node2" presStyleIdx="0" presStyleCnt="5" custScaleX="133089" custScaleY="393669">
        <dgm:presLayoutVars>
          <dgm:chPref val="3"/>
        </dgm:presLayoutVars>
      </dgm:prSet>
      <dgm:spPr/>
      <dgm:t>
        <a:bodyPr/>
        <a:lstStyle/>
        <a:p>
          <a:endParaRPr lang="es-MX"/>
        </a:p>
      </dgm:t>
    </dgm:pt>
    <dgm:pt modelId="{B74B5083-3E0E-4A13-9A3A-3A765BAEEE6F}" type="pres">
      <dgm:prSet presAssocID="{FDFAA9F3-462F-4F53-8D37-4DE972BA3EDE}" presName="rootConnector" presStyleLbl="node2" presStyleIdx="0" presStyleCnt="5"/>
      <dgm:spPr/>
      <dgm:t>
        <a:bodyPr/>
        <a:lstStyle/>
        <a:p>
          <a:endParaRPr lang="es-MX"/>
        </a:p>
      </dgm:t>
    </dgm:pt>
    <dgm:pt modelId="{59CA4CDD-11B4-4415-ACAD-A2474F7D06B3}" type="pres">
      <dgm:prSet presAssocID="{FDFAA9F3-462F-4F53-8D37-4DE972BA3EDE}" presName="hierChild4" presStyleCnt="0"/>
      <dgm:spPr/>
      <dgm:t>
        <a:bodyPr/>
        <a:lstStyle/>
        <a:p>
          <a:endParaRPr lang="es-MX"/>
        </a:p>
      </dgm:t>
    </dgm:pt>
    <dgm:pt modelId="{A90316DB-8C47-4114-B013-8FB315196827}" type="pres">
      <dgm:prSet presAssocID="{FDFAA9F3-462F-4F53-8D37-4DE972BA3EDE}" presName="hierChild5" presStyleCnt="0"/>
      <dgm:spPr/>
      <dgm:t>
        <a:bodyPr/>
        <a:lstStyle/>
        <a:p>
          <a:endParaRPr lang="es-MX"/>
        </a:p>
      </dgm:t>
    </dgm:pt>
    <dgm:pt modelId="{C64092E5-0B78-4FD5-9AE0-C79AD81AF39E}" type="pres">
      <dgm:prSet presAssocID="{0BC5622E-D58D-44D5-A3C8-91C0E415DEE7}" presName="Name37" presStyleLbl="parChTrans1D2" presStyleIdx="1" presStyleCnt="5"/>
      <dgm:spPr/>
      <dgm:t>
        <a:bodyPr/>
        <a:lstStyle/>
        <a:p>
          <a:endParaRPr lang="es-MX"/>
        </a:p>
      </dgm:t>
    </dgm:pt>
    <dgm:pt modelId="{F1B75DD6-9CAC-4A7A-99F0-1E62DE945828}" type="pres">
      <dgm:prSet presAssocID="{6AF81EC9-4833-45DB-A9C4-0E115A608697}" presName="hierRoot2" presStyleCnt="0">
        <dgm:presLayoutVars>
          <dgm:hierBranch val="init"/>
        </dgm:presLayoutVars>
      </dgm:prSet>
      <dgm:spPr/>
      <dgm:t>
        <a:bodyPr/>
        <a:lstStyle/>
        <a:p>
          <a:endParaRPr lang="es-MX"/>
        </a:p>
      </dgm:t>
    </dgm:pt>
    <dgm:pt modelId="{A6D62D05-5CDC-4761-951A-AEDB42EDAF34}" type="pres">
      <dgm:prSet presAssocID="{6AF81EC9-4833-45DB-A9C4-0E115A608697}" presName="rootComposite" presStyleCnt="0"/>
      <dgm:spPr/>
      <dgm:t>
        <a:bodyPr/>
        <a:lstStyle/>
        <a:p>
          <a:endParaRPr lang="es-MX"/>
        </a:p>
      </dgm:t>
    </dgm:pt>
    <dgm:pt modelId="{93ACA1B1-3C77-4BC8-A6AC-51A5BF4A30CC}" type="pres">
      <dgm:prSet presAssocID="{6AF81EC9-4833-45DB-A9C4-0E115A608697}" presName="rootText" presStyleLbl="node2" presStyleIdx="1" presStyleCnt="5" custScaleX="133089" custScaleY="393669">
        <dgm:presLayoutVars>
          <dgm:chPref val="3"/>
        </dgm:presLayoutVars>
      </dgm:prSet>
      <dgm:spPr/>
      <dgm:t>
        <a:bodyPr/>
        <a:lstStyle/>
        <a:p>
          <a:endParaRPr lang="es-MX"/>
        </a:p>
      </dgm:t>
    </dgm:pt>
    <dgm:pt modelId="{42456A12-3E74-4998-B400-5C55C8B5734C}" type="pres">
      <dgm:prSet presAssocID="{6AF81EC9-4833-45DB-A9C4-0E115A608697}" presName="rootConnector" presStyleLbl="node2" presStyleIdx="1" presStyleCnt="5"/>
      <dgm:spPr/>
      <dgm:t>
        <a:bodyPr/>
        <a:lstStyle/>
        <a:p>
          <a:endParaRPr lang="es-MX"/>
        </a:p>
      </dgm:t>
    </dgm:pt>
    <dgm:pt modelId="{4F19EAFC-76BF-42DB-A996-20B516389641}" type="pres">
      <dgm:prSet presAssocID="{6AF81EC9-4833-45DB-A9C4-0E115A608697}" presName="hierChild4" presStyleCnt="0"/>
      <dgm:spPr/>
      <dgm:t>
        <a:bodyPr/>
        <a:lstStyle/>
        <a:p>
          <a:endParaRPr lang="es-MX"/>
        </a:p>
      </dgm:t>
    </dgm:pt>
    <dgm:pt modelId="{DB88CA9E-23C0-4098-997E-3FBFC8B4FF65}" type="pres">
      <dgm:prSet presAssocID="{6AF81EC9-4833-45DB-A9C4-0E115A608697}" presName="hierChild5" presStyleCnt="0"/>
      <dgm:spPr/>
      <dgm:t>
        <a:bodyPr/>
        <a:lstStyle/>
        <a:p>
          <a:endParaRPr lang="es-MX"/>
        </a:p>
      </dgm:t>
    </dgm:pt>
    <dgm:pt modelId="{4CEBA64C-B72B-4009-A15B-36F1990481E0}" type="pres">
      <dgm:prSet presAssocID="{4BB63F58-99BB-4234-AD49-A41E26EDD7EA}" presName="Name37" presStyleLbl="parChTrans1D2" presStyleIdx="2" presStyleCnt="5"/>
      <dgm:spPr/>
      <dgm:t>
        <a:bodyPr/>
        <a:lstStyle/>
        <a:p>
          <a:endParaRPr lang="es-MX"/>
        </a:p>
      </dgm:t>
    </dgm:pt>
    <dgm:pt modelId="{0AF4A89A-E86E-448E-8D6D-51D4CA0564BE}" type="pres">
      <dgm:prSet presAssocID="{7016739B-DB9A-4393-B698-D73CD8EB3836}" presName="hierRoot2" presStyleCnt="0">
        <dgm:presLayoutVars>
          <dgm:hierBranch val="init"/>
        </dgm:presLayoutVars>
      </dgm:prSet>
      <dgm:spPr/>
      <dgm:t>
        <a:bodyPr/>
        <a:lstStyle/>
        <a:p>
          <a:endParaRPr lang="es-MX"/>
        </a:p>
      </dgm:t>
    </dgm:pt>
    <dgm:pt modelId="{CF3811A7-4F58-42C9-B043-20DE310BDB03}" type="pres">
      <dgm:prSet presAssocID="{7016739B-DB9A-4393-B698-D73CD8EB3836}" presName="rootComposite" presStyleCnt="0"/>
      <dgm:spPr/>
      <dgm:t>
        <a:bodyPr/>
        <a:lstStyle/>
        <a:p>
          <a:endParaRPr lang="es-MX"/>
        </a:p>
      </dgm:t>
    </dgm:pt>
    <dgm:pt modelId="{D5E4EAC5-64D9-4BDF-99B9-E941F8622979}" type="pres">
      <dgm:prSet presAssocID="{7016739B-DB9A-4393-B698-D73CD8EB3836}" presName="rootText" presStyleLbl="node2" presStyleIdx="2" presStyleCnt="5" custScaleX="133089" custScaleY="393669">
        <dgm:presLayoutVars>
          <dgm:chPref val="3"/>
        </dgm:presLayoutVars>
      </dgm:prSet>
      <dgm:spPr/>
      <dgm:t>
        <a:bodyPr/>
        <a:lstStyle/>
        <a:p>
          <a:endParaRPr lang="es-MX"/>
        </a:p>
      </dgm:t>
    </dgm:pt>
    <dgm:pt modelId="{655C151C-C5F6-47D7-A9C9-0818DECBE3BF}" type="pres">
      <dgm:prSet presAssocID="{7016739B-DB9A-4393-B698-D73CD8EB3836}" presName="rootConnector" presStyleLbl="node2" presStyleIdx="2" presStyleCnt="5"/>
      <dgm:spPr/>
      <dgm:t>
        <a:bodyPr/>
        <a:lstStyle/>
        <a:p>
          <a:endParaRPr lang="es-MX"/>
        </a:p>
      </dgm:t>
    </dgm:pt>
    <dgm:pt modelId="{6322D6A8-309F-4901-8DF7-0CE1176CFCD2}" type="pres">
      <dgm:prSet presAssocID="{7016739B-DB9A-4393-B698-D73CD8EB3836}" presName="hierChild4" presStyleCnt="0"/>
      <dgm:spPr/>
      <dgm:t>
        <a:bodyPr/>
        <a:lstStyle/>
        <a:p>
          <a:endParaRPr lang="es-MX"/>
        </a:p>
      </dgm:t>
    </dgm:pt>
    <dgm:pt modelId="{99A03BE3-EFF2-4DD5-A1E8-7F90642CED1B}" type="pres">
      <dgm:prSet presAssocID="{7016739B-DB9A-4393-B698-D73CD8EB3836}" presName="hierChild5" presStyleCnt="0"/>
      <dgm:spPr/>
      <dgm:t>
        <a:bodyPr/>
        <a:lstStyle/>
        <a:p>
          <a:endParaRPr lang="es-MX"/>
        </a:p>
      </dgm:t>
    </dgm:pt>
    <dgm:pt modelId="{6A2C8BC5-C0C9-48B8-B716-2653916EBA8C}" type="pres">
      <dgm:prSet presAssocID="{168CCF37-3E7D-4472-B42D-AA5546F28C32}" presName="Name37" presStyleLbl="parChTrans1D2" presStyleIdx="3" presStyleCnt="5"/>
      <dgm:spPr/>
      <dgm:t>
        <a:bodyPr/>
        <a:lstStyle/>
        <a:p>
          <a:endParaRPr lang="es-MX"/>
        </a:p>
      </dgm:t>
    </dgm:pt>
    <dgm:pt modelId="{2A8F7096-B6AE-42E3-A95E-C37AD753927E}" type="pres">
      <dgm:prSet presAssocID="{C1F5A4C0-2244-419A-8CDB-8C20C13C9C85}" presName="hierRoot2" presStyleCnt="0">
        <dgm:presLayoutVars>
          <dgm:hierBranch val="init"/>
        </dgm:presLayoutVars>
      </dgm:prSet>
      <dgm:spPr/>
      <dgm:t>
        <a:bodyPr/>
        <a:lstStyle/>
        <a:p>
          <a:endParaRPr lang="es-MX"/>
        </a:p>
      </dgm:t>
    </dgm:pt>
    <dgm:pt modelId="{87F8E358-82DD-4FE9-A4ED-E863C75B97EE}" type="pres">
      <dgm:prSet presAssocID="{C1F5A4C0-2244-419A-8CDB-8C20C13C9C85}" presName="rootComposite" presStyleCnt="0"/>
      <dgm:spPr/>
      <dgm:t>
        <a:bodyPr/>
        <a:lstStyle/>
        <a:p>
          <a:endParaRPr lang="es-MX"/>
        </a:p>
      </dgm:t>
    </dgm:pt>
    <dgm:pt modelId="{9DF296E2-9FD9-406C-BFC2-6C6F5750A2F1}" type="pres">
      <dgm:prSet presAssocID="{C1F5A4C0-2244-419A-8CDB-8C20C13C9C85}" presName="rootText" presStyleLbl="node2" presStyleIdx="3" presStyleCnt="5" custScaleX="133089" custScaleY="393669">
        <dgm:presLayoutVars>
          <dgm:chPref val="3"/>
        </dgm:presLayoutVars>
      </dgm:prSet>
      <dgm:spPr/>
      <dgm:t>
        <a:bodyPr/>
        <a:lstStyle/>
        <a:p>
          <a:endParaRPr lang="es-MX"/>
        </a:p>
      </dgm:t>
    </dgm:pt>
    <dgm:pt modelId="{A626CC1F-0643-4444-BBF7-39332372C8DC}" type="pres">
      <dgm:prSet presAssocID="{C1F5A4C0-2244-419A-8CDB-8C20C13C9C85}" presName="rootConnector" presStyleLbl="node2" presStyleIdx="3" presStyleCnt="5"/>
      <dgm:spPr/>
      <dgm:t>
        <a:bodyPr/>
        <a:lstStyle/>
        <a:p>
          <a:endParaRPr lang="es-MX"/>
        </a:p>
      </dgm:t>
    </dgm:pt>
    <dgm:pt modelId="{E6556150-8580-4DB1-9B02-84ED55E9780A}" type="pres">
      <dgm:prSet presAssocID="{C1F5A4C0-2244-419A-8CDB-8C20C13C9C85}" presName="hierChild4" presStyleCnt="0"/>
      <dgm:spPr/>
      <dgm:t>
        <a:bodyPr/>
        <a:lstStyle/>
        <a:p>
          <a:endParaRPr lang="es-MX"/>
        </a:p>
      </dgm:t>
    </dgm:pt>
    <dgm:pt modelId="{F75CAAD8-F073-4FAE-B1FB-AEEB20A9B924}" type="pres">
      <dgm:prSet presAssocID="{C1F5A4C0-2244-419A-8CDB-8C20C13C9C85}" presName="hierChild5" presStyleCnt="0"/>
      <dgm:spPr/>
      <dgm:t>
        <a:bodyPr/>
        <a:lstStyle/>
        <a:p>
          <a:endParaRPr lang="es-MX"/>
        </a:p>
      </dgm:t>
    </dgm:pt>
    <dgm:pt modelId="{017534A9-0433-460F-B211-A526D601874F}" type="pres">
      <dgm:prSet presAssocID="{33D76A3F-6B88-46B8-B083-C3CDD02EBDBB}" presName="Name37" presStyleLbl="parChTrans1D2" presStyleIdx="4" presStyleCnt="5"/>
      <dgm:spPr/>
      <dgm:t>
        <a:bodyPr/>
        <a:lstStyle/>
        <a:p>
          <a:endParaRPr lang="es-MX"/>
        </a:p>
      </dgm:t>
    </dgm:pt>
    <dgm:pt modelId="{D2F8D46D-911F-4F3F-9278-3B524AB73A2B}" type="pres">
      <dgm:prSet presAssocID="{BF253F1B-03D3-4793-9D5E-CBEB7C0B9DC4}" presName="hierRoot2" presStyleCnt="0">
        <dgm:presLayoutVars>
          <dgm:hierBranch val="init"/>
        </dgm:presLayoutVars>
      </dgm:prSet>
      <dgm:spPr/>
      <dgm:t>
        <a:bodyPr/>
        <a:lstStyle/>
        <a:p>
          <a:endParaRPr lang="es-MX"/>
        </a:p>
      </dgm:t>
    </dgm:pt>
    <dgm:pt modelId="{E5EA1058-7C17-4C1D-83CE-B390F38BD927}" type="pres">
      <dgm:prSet presAssocID="{BF253F1B-03D3-4793-9D5E-CBEB7C0B9DC4}" presName="rootComposite" presStyleCnt="0"/>
      <dgm:spPr/>
      <dgm:t>
        <a:bodyPr/>
        <a:lstStyle/>
        <a:p>
          <a:endParaRPr lang="es-MX"/>
        </a:p>
      </dgm:t>
    </dgm:pt>
    <dgm:pt modelId="{0C50664B-A428-4DE3-817E-C2036E5D50D6}" type="pres">
      <dgm:prSet presAssocID="{BF253F1B-03D3-4793-9D5E-CBEB7C0B9DC4}" presName="rootText" presStyleLbl="node2" presStyleIdx="4" presStyleCnt="5" custScaleX="133089" custScaleY="393669">
        <dgm:presLayoutVars>
          <dgm:chPref val="3"/>
        </dgm:presLayoutVars>
      </dgm:prSet>
      <dgm:spPr/>
      <dgm:t>
        <a:bodyPr/>
        <a:lstStyle/>
        <a:p>
          <a:endParaRPr lang="es-MX"/>
        </a:p>
      </dgm:t>
    </dgm:pt>
    <dgm:pt modelId="{DF2AFF29-1D3C-4665-969D-315F242C3D8C}" type="pres">
      <dgm:prSet presAssocID="{BF253F1B-03D3-4793-9D5E-CBEB7C0B9DC4}" presName="rootConnector" presStyleLbl="node2" presStyleIdx="4" presStyleCnt="5"/>
      <dgm:spPr/>
      <dgm:t>
        <a:bodyPr/>
        <a:lstStyle/>
        <a:p>
          <a:endParaRPr lang="es-MX"/>
        </a:p>
      </dgm:t>
    </dgm:pt>
    <dgm:pt modelId="{89D212AC-986F-46D3-9A59-3DE1699D9AAB}" type="pres">
      <dgm:prSet presAssocID="{BF253F1B-03D3-4793-9D5E-CBEB7C0B9DC4}" presName="hierChild4" presStyleCnt="0"/>
      <dgm:spPr/>
      <dgm:t>
        <a:bodyPr/>
        <a:lstStyle/>
        <a:p>
          <a:endParaRPr lang="es-MX"/>
        </a:p>
      </dgm:t>
    </dgm:pt>
    <dgm:pt modelId="{832F7E17-899B-4C48-BF4E-3B3EAF7EAE59}" type="pres">
      <dgm:prSet presAssocID="{BF253F1B-03D3-4793-9D5E-CBEB7C0B9DC4}" presName="hierChild5" presStyleCnt="0"/>
      <dgm:spPr/>
      <dgm:t>
        <a:bodyPr/>
        <a:lstStyle/>
        <a:p>
          <a:endParaRPr lang="es-MX"/>
        </a:p>
      </dgm:t>
    </dgm:pt>
    <dgm:pt modelId="{4476860F-853B-44D0-946F-05B739770843}" type="pres">
      <dgm:prSet presAssocID="{7D940F69-4179-4810-A94E-CDA077219610}" presName="hierChild3" presStyleCnt="0"/>
      <dgm:spPr/>
      <dgm:t>
        <a:bodyPr/>
        <a:lstStyle/>
        <a:p>
          <a:endParaRPr lang="es-MX"/>
        </a:p>
      </dgm:t>
    </dgm:pt>
  </dgm:ptLst>
  <dgm:cxnLst>
    <dgm:cxn modelId="{2F05E343-6B06-4F22-ADE0-7958B9BBB00C}" type="presOf" srcId="{C1F5A4C0-2244-419A-8CDB-8C20C13C9C85}" destId="{A626CC1F-0643-4444-BBF7-39332372C8DC}" srcOrd="1" destOrd="0" presId="urn:microsoft.com/office/officeart/2005/8/layout/orgChart1"/>
    <dgm:cxn modelId="{8ACFE232-1B58-4979-AFEB-DEA4DDC8AB43}" srcId="{7D940F69-4179-4810-A94E-CDA077219610}" destId="{6AF81EC9-4833-45DB-A9C4-0E115A608697}" srcOrd="1" destOrd="0" parTransId="{0BC5622E-D58D-44D5-A3C8-91C0E415DEE7}" sibTransId="{647DF204-EA35-40DA-98CE-7178713E1ED6}"/>
    <dgm:cxn modelId="{F5E5985A-6247-41F9-AB8A-A515214CDE5E}" type="presOf" srcId="{6AF81EC9-4833-45DB-A9C4-0E115A608697}" destId="{93ACA1B1-3C77-4BC8-A6AC-51A5BF4A30CC}" srcOrd="0" destOrd="0" presId="urn:microsoft.com/office/officeart/2005/8/layout/orgChart1"/>
    <dgm:cxn modelId="{7A798BE4-FD7B-45BC-A452-5C68B47F2B37}" type="presOf" srcId="{168CCF37-3E7D-4472-B42D-AA5546F28C32}" destId="{6A2C8BC5-C0C9-48B8-B716-2653916EBA8C}" srcOrd="0" destOrd="0" presId="urn:microsoft.com/office/officeart/2005/8/layout/orgChart1"/>
    <dgm:cxn modelId="{4D53B4C7-2D37-46CF-ABD1-96CEE72BD934}" srcId="{7D940F69-4179-4810-A94E-CDA077219610}" destId="{BF253F1B-03D3-4793-9D5E-CBEB7C0B9DC4}" srcOrd="4" destOrd="0" parTransId="{33D76A3F-6B88-46B8-B083-C3CDD02EBDBB}" sibTransId="{5E0CB69B-32A9-4498-8711-52697888C429}"/>
    <dgm:cxn modelId="{C9ED151D-3703-434D-B960-8BDE42BB164D}" srcId="{7D940F69-4179-4810-A94E-CDA077219610}" destId="{FDFAA9F3-462F-4F53-8D37-4DE972BA3EDE}" srcOrd="0" destOrd="0" parTransId="{5CFEDFEE-2BF2-49FB-BE9D-3CECE8F00531}" sibTransId="{3F349A37-AC05-4AEB-9140-B5A69B897BA3}"/>
    <dgm:cxn modelId="{4F05064D-DEE6-4638-88CD-BFE6CF824E16}" srcId="{7D940F69-4179-4810-A94E-CDA077219610}" destId="{7016739B-DB9A-4393-B698-D73CD8EB3836}" srcOrd="2" destOrd="0" parTransId="{4BB63F58-99BB-4234-AD49-A41E26EDD7EA}" sibTransId="{32E59BB0-6DF8-4505-831D-88230F58C1C1}"/>
    <dgm:cxn modelId="{D359E26E-677E-4805-99C8-8EAA10DC11EF}" srcId="{9D2FBF24-12CD-46D3-9FE5-44F6B79C3502}" destId="{7D940F69-4179-4810-A94E-CDA077219610}" srcOrd="0" destOrd="0" parTransId="{DC9143E6-ABD4-4DBB-A459-A47808F152FE}" sibTransId="{39E8A347-28DB-4CDE-A673-FD38395E5A14}"/>
    <dgm:cxn modelId="{29D89886-4AD0-4CBF-A075-3C135DD5FB93}" type="presOf" srcId="{7016739B-DB9A-4393-B698-D73CD8EB3836}" destId="{D5E4EAC5-64D9-4BDF-99B9-E941F8622979}" srcOrd="0" destOrd="0" presId="urn:microsoft.com/office/officeart/2005/8/layout/orgChart1"/>
    <dgm:cxn modelId="{4F7E3220-2D81-4677-80C2-FA055A4C0797}" type="presOf" srcId="{BF253F1B-03D3-4793-9D5E-CBEB7C0B9DC4}" destId="{0C50664B-A428-4DE3-817E-C2036E5D50D6}" srcOrd="0" destOrd="0" presId="urn:microsoft.com/office/officeart/2005/8/layout/orgChart1"/>
    <dgm:cxn modelId="{1AB7932B-D998-46D5-AE04-83E09DBC6D8B}" type="presOf" srcId="{BF253F1B-03D3-4793-9D5E-CBEB7C0B9DC4}" destId="{DF2AFF29-1D3C-4665-969D-315F242C3D8C}" srcOrd="1" destOrd="0" presId="urn:microsoft.com/office/officeart/2005/8/layout/orgChart1"/>
    <dgm:cxn modelId="{B646D11C-2EF6-4B37-A495-043F17130A90}" type="presOf" srcId="{5CFEDFEE-2BF2-49FB-BE9D-3CECE8F00531}" destId="{A08365F3-C24A-4886-BC7B-A12283A59A15}" srcOrd="0" destOrd="0" presId="urn:microsoft.com/office/officeart/2005/8/layout/orgChart1"/>
    <dgm:cxn modelId="{52B40E2D-364B-4EEB-8926-048D4858A5A7}" type="presOf" srcId="{9D2FBF24-12CD-46D3-9FE5-44F6B79C3502}" destId="{D68FEEBC-81ED-4756-B7FD-7217DF1236FE}" srcOrd="0" destOrd="0" presId="urn:microsoft.com/office/officeart/2005/8/layout/orgChart1"/>
    <dgm:cxn modelId="{01A7E247-35D8-4406-AC27-8BD82C3FE7C7}" type="presOf" srcId="{33D76A3F-6B88-46B8-B083-C3CDD02EBDBB}" destId="{017534A9-0433-460F-B211-A526D601874F}" srcOrd="0" destOrd="0" presId="urn:microsoft.com/office/officeart/2005/8/layout/orgChart1"/>
    <dgm:cxn modelId="{7828960E-1065-4BC3-AA7B-E174CCD502E1}" srcId="{7D940F69-4179-4810-A94E-CDA077219610}" destId="{C1F5A4C0-2244-419A-8CDB-8C20C13C9C85}" srcOrd="3" destOrd="0" parTransId="{168CCF37-3E7D-4472-B42D-AA5546F28C32}" sibTransId="{6E80AB17-18AC-4178-9B7C-A5CBBEFB7244}"/>
    <dgm:cxn modelId="{6E2BC083-8D51-46F9-A0A3-EC2DED1D86F0}" type="presOf" srcId="{7016739B-DB9A-4393-B698-D73CD8EB3836}" destId="{655C151C-C5F6-47D7-A9C9-0818DECBE3BF}" srcOrd="1" destOrd="0" presId="urn:microsoft.com/office/officeart/2005/8/layout/orgChart1"/>
    <dgm:cxn modelId="{EC50C709-61A5-4646-9190-B5F5BBE9A361}" type="presOf" srcId="{4BB63F58-99BB-4234-AD49-A41E26EDD7EA}" destId="{4CEBA64C-B72B-4009-A15B-36F1990481E0}" srcOrd="0" destOrd="0" presId="urn:microsoft.com/office/officeart/2005/8/layout/orgChart1"/>
    <dgm:cxn modelId="{2AAF70E9-15C8-40D8-9F2A-18A0C2EE42E5}" type="presOf" srcId="{0BC5622E-D58D-44D5-A3C8-91C0E415DEE7}" destId="{C64092E5-0B78-4FD5-9AE0-C79AD81AF39E}" srcOrd="0" destOrd="0" presId="urn:microsoft.com/office/officeart/2005/8/layout/orgChart1"/>
    <dgm:cxn modelId="{D9F5AB2E-4C2A-42CF-9959-4010D67076F6}" type="presOf" srcId="{FDFAA9F3-462F-4F53-8D37-4DE972BA3EDE}" destId="{701AF793-C173-4A8B-A5D2-7B35B9649609}" srcOrd="0" destOrd="0" presId="urn:microsoft.com/office/officeart/2005/8/layout/orgChart1"/>
    <dgm:cxn modelId="{A746CF4E-610A-441C-A765-B05DF108F61C}" type="presOf" srcId="{FDFAA9F3-462F-4F53-8D37-4DE972BA3EDE}" destId="{B74B5083-3E0E-4A13-9A3A-3A765BAEEE6F}" srcOrd="1" destOrd="0" presId="urn:microsoft.com/office/officeart/2005/8/layout/orgChart1"/>
    <dgm:cxn modelId="{0D3F8CC8-D947-482B-891A-09D537E13B51}" type="presOf" srcId="{C1F5A4C0-2244-419A-8CDB-8C20C13C9C85}" destId="{9DF296E2-9FD9-406C-BFC2-6C6F5750A2F1}" srcOrd="0" destOrd="0" presId="urn:microsoft.com/office/officeart/2005/8/layout/orgChart1"/>
    <dgm:cxn modelId="{9BB2EB69-A41C-41CE-B574-11C0D2E3DFF4}" type="presOf" srcId="{7D940F69-4179-4810-A94E-CDA077219610}" destId="{4DC18CB6-062E-4D74-A127-2BB1EA0B6871}" srcOrd="1" destOrd="0" presId="urn:microsoft.com/office/officeart/2005/8/layout/orgChart1"/>
    <dgm:cxn modelId="{01AA4129-9FBD-48E1-BB65-1E2F167DB601}" type="presOf" srcId="{7D940F69-4179-4810-A94E-CDA077219610}" destId="{A3C10030-1996-470D-8ED8-7A6D0849D71A}" srcOrd="0" destOrd="0" presId="urn:microsoft.com/office/officeart/2005/8/layout/orgChart1"/>
    <dgm:cxn modelId="{D6C1DEFC-FF37-4612-BEF1-A1F7A21D3F38}" type="presOf" srcId="{6AF81EC9-4833-45DB-A9C4-0E115A608697}" destId="{42456A12-3E74-4998-B400-5C55C8B5734C}" srcOrd="1" destOrd="0" presId="urn:microsoft.com/office/officeart/2005/8/layout/orgChart1"/>
    <dgm:cxn modelId="{1DD7572D-FA21-405F-96DB-9073DA32F217}" type="presParOf" srcId="{D68FEEBC-81ED-4756-B7FD-7217DF1236FE}" destId="{F9E9C423-FC85-4FD9-AEFF-5366D9F21C26}" srcOrd="0" destOrd="0" presId="urn:microsoft.com/office/officeart/2005/8/layout/orgChart1"/>
    <dgm:cxn modelId="{488BA15C-9677-4282-B79B-490AC5C90E67}" type="presParOf" srcId="{F9E9C423-FC85-4FD9-AEFF-5366D9F21C26}" destId="{3A1776C9-7AF4-4ACC-85B3-45123C8EA45A}" srcOrd="0" destOrd="0" presId="urn:microsoft.com/office/officeart/2005/8/layout/orgChart1"/>
    <dgm:cxn modelId="{9A8D206B-C5AF-4203-B8E3-3A180C7CF3AD}" type="presParOf" srcId="{3A1776C9-7AF4-4ACC-85B3-45123C8EA45A}" destId="{A3C10030-1996-470D-8ED8-7A6D0849D71A}" srcOrd="0" destOrd="0" presId="urn:microsoft.com/office/officeart/2005/8/layout/orgChart1"/>
    <dgm:cxn modelId="{C7C776F9-8737-4934-A5FC-E7D9E9006845}" type="presParOf" srcId="{3A1776C9-7AF4-4ACC-85B3-45123C8EA45A}" destId="{4DC18CB6-062E-4D74-A127-2BB1EA0B6871}" srcOrd="1" destOrd="0" presId="urn:microsoft.com/office/officeart/2005/8/layout/orgChart1"/>
    <dgm:cxn modelId="{9A608F39-4F35-4347-AF7C-D6FD23BB28B8}" type="presParOf" srcId="{F9E9C423-FC85-4FD9-AEFF-5366D9F21C26}" destId="{7AE384D2-0164-4902-B2EE-DBBF72463096}" srcOrd="1" destOrd="0" presId="urn:microsoft.com/office/officeart/2005/8/layout/orgChart1"/>
    <dgm:cxn modelId="{884615BA-724F-43EE-BE49-15FC49AE4B5B}" type="presParOf" srcId="{7AE384D2-0164-4902-B2EE-DBBF72463096}" destId="{A08365F3-C24A-4886-BC7B-A12283A59A15}" srcOrd="0" destOrd="0" presId="urn:microsoft.com/office/officeart/2005/8/layout/orgChart1"/>
    <dgm:cxn modelId="{9D31A3E2-1C92-4945-A7B8-A59319978E23}" type="presParOf" srcId="{7AE384D2-0164-4902-B2EE-DBBF72463096}" destId="{7EE2FF98-1690-43E1-8601-860EA302EED7}" srcOrd="1" destOrd="0" presId="urn:microsoft.com/office/officeart/2005/8/layout/orgChart1"/>
    <dgm:cxn modelId="{52828B29-5DD6-4D5E-AE50-F7D8A22AA6D7}" type="presParOf" srcId="{7EE2FF98-1690-43E1-8601-860EA302EED7}" destId="{6CB0AB22-057D-463D-B166-DA9A50484D99}" srcOrd="0" destOrd="0" presId="urn:microsoft.com/office/officeart/2005/8/layout/orgChart1"/>
    <dgm:cxn modelId="{DB2C3ACA-256D-4873-917C-968A58A9FDD3}" type="presParOf" srcId="{6CB0AB22-057D-463D-B166-DA9A50484D99}" destId="{701AF793-C173-4A8B-A5D2-7B35B9649609}" srcOrd="0" destOrd="0" presId="urn:microsoft.com/office/officeart/2005/8/layout/orgChart1"/>
    <dgm:cxn modelId="{6D8E7F6D-B579-4065-B335-438B32F76947}" type="presParOf" srcId="{6CB0AB22-057D-463D-B166-DA9A50484D99}" destId="{B74B5083-3E0E-4A13-9A3A-3A765BAEEE6F}" srcOrd="1" destOrd="0" presId="urn:microsoft.com/office/officeart/2005/8/layout/orgChart1"/>
    <dgm:cxn modelId="{CFFDB1FA-5479-483B-A2ED-FB454045A706}" type="presParOf" srcId="{7EE2FF98-1690-43E1-8601-860EA302EED7}" destId="{59CA4CDD-11B4-4415-ACAD-A2474F7D06B3}" srcOrd="1" destOrd="0" presId="urn:microsoft.com/office/officeart/2005/8/layout/orgChart1"/>
    <dgm:cxn modelId="{ED5B500A-1E49-4BB1-96F0-70BACA11D269}" type="presParOf" srcId="{7EE2FF98-1690-43E1-8601-860EA302EED7}" destId="{A90316DB-8C47-4114-B013-8FB315196827}" srcOrd="2" destOrd="0" presId="urn:microsoft.com/office/officeart/2005/8/layout/orgChart1"/>
    <dgm:cxn modelId="{1962EF09-A00D-452B-A126-5637E8DC1C69}" type="presParOf" srcId="{7AE384D2-0164-4902-B2EE-DBBF72463096}" destId="{C64092E5-0B78-4FD5-9AE0-C79AD81AF39E}" srcOrd="2" destOrd="0" presId="urn:microsoft.com/office/officeart/2005/8/layout/orgChart1"/>
    <dgm:cxn modelId="{E8AA08AB-5E8F-442C-84DA-E64F6FF02BA9}" type="presParOf" srcId="{7AE384D2-0164-4902-B2EE-DBBF72463096}" destId="{F1B75DD6-9CAC-4A7A-99F0-1E62DE945828}" srcOrd="3" destOrd="0" presId="urn:microsoft.com/office/officeart/2005/8/layout/orgChart1"/>
    <dgm:cxn modelId="{673A438A-9D7A-4543-AA6D-FB2DECAA3C5D}" type="presParOf" srcId="{F1B75DD6-9CAC-4A7A-99F0-1E62DE945828}" destId="{A6D62D05-5CDC-4761-951A-AEDB42EDAF34}" srcOrd="0" destOrd="0" presId="urn:microsoft.com/office/officeart/2005/8/layout/orgChart1"/>
    <dgm:cxn modelId="{AF43A7CA-C9B6-4EE4-B26A-47F7238B38FD}" type="presParOf" srcId="{A6D62D05-5CDC-4761-951A-AEDB42EDAF34}" destId="{93ACA1B1-3C77-4BC8-A6AC-51A5BF4A30CC}" srcOrd="0" destOrd="0" presId="urn:microsoft.com/office/officeart/2005/8/layout/orgChart1"/>
    <dgm:cxn modelId="{93E37D76-363D-41E6-86DC-947E52FC8C0C}" type="presParOf" srcId="{A6D62D05-5CDC-4761-951A-AEDB42EDAF34}" destId="{42456A12-3E74-4998-B400-5C55C8B5734C}" srcOrd="1" destOrd="0" presId="urn:microsoft.com/office/officeart/2005/8/layout/orgChart1"/>
    <dgm:cxn modelId="{9B4B8B3E-B85B-400F-AC8C-3B5B0F7B6A61}" type="presParOf" srcId="{F1B75DD6-9CAC-4A7A-99F0-1E62DE945828}" destId="{4F19EAFC-76BF-42DB-A996-20B516389641}" srcOrd="1" destOrd="0" presId="urn:microsoft.com/office/officeart/2005/8/layout/orgChart1"/>
    <dgm:cxn modelId="{3A404221-92F0-45BE-96CE-DF61490DA2D1}" type="presParOf" srcId="{F1B75DD6-9CAC-4A7A-99F0-1E62DE945828}" destId="{DB88CA9E-23C0-4098-997E-3FBFC8B4FF65}" srcOrd="2" destOrd="0" presId="urn:microsoft.com/office/officeart/2005/8/layout/orgChart1"/>
    <dgm:cxn modelId="{FD02260F-0B90-4CD9-A5BA-B68BE0AAD148}" type="presParOf" srcId="{7AE384D2-0164-4902-B2EE-DBBF72463096}" destId="{4CEBA64C-B72B-4009-A15B-36F1990481E0}" srcOrd="4" destOrd="0" presId="urn:microsoft.com/office/officeart/2005/8/layout/orgChart1"/>
    <dgm:cxn modelId="{72057182-9C3F-4450-8C08-88BDEFD59649}" type="presParOf" srcId="{7AE384D2-0164-4902-B2EE-DBBF72463096}" destId="{0AF4A89A-E86E-448E-8D6D-51D4CA0564BE}" srcOrd="5" destOrd="0" presId="urn:microsoft.com/office/officeart/2005/8/layout/orgChart1"/>
    <dgm:cxn modelId="{452A281A-D776-4E52-85F1-05DF8D56AF50}" type="presParOf" srcId="{0AF4A89A-E86E-448E-8D6D-51D4CA0564BE}" destId="{CF3811A7-4F58-42C9-B043-20DE310BDB03}" srcOrd="0" destOrd="0" presId="urn:microsoft.com/office/officeart/2005/8/layout/orgChart1"/>
    <dgm:cxn modelId="{FE6B2591-3920-4ED8-9A49-80D850B56515}" type="presParOf" srcId="{CF3811A7-4F58-42C9-B043-20DE310BDB03}" destId="{D5E4EAC5-64D9-4BDF-99B9-E941F8622979}" srcOrd="0" destOrd="0" presId="urn:microsoft.com/office/officeart/2005/8/layout/orgChart1"/>
    <dgm:cxn modelId="{FDC35E2B-C528-4EBC-ABC5-BC1579080455}" type="presParOf" srcId="{CF3811A7-4F58-42C9-B043-20DE310BDB03}" destId="{655C151C-C5F6-47D7-A9C9-0818DECBE3BF}" srcOrd="1" destOrd="0" presId="urn:microsoft.com/office/officeart/2005/8/layout/orgChart1"/>
    <dgm:cxn modelId="{960F5555-56DA-4597-BF81-0DF2253C2F43}" type="presParOf" srcId="{0AF4A89A-E86E-448E-8D6D-51D4CA0564BE}" destId="{6322D6A8-309F-4901-8DF7-0CE1176CFCD2}" srcOrd="1" destOrd="0" presId="urn:microsoft.com/office/officeart/2005/8/layout/orgChart1"/>
    <dgm:cxn modelId="{DDFBE231-7B92-488B-A112-F9B5F298C1D8}" type="presParOf" srcId="{0AF4A89A-E86E-448E-8D6D-51D4CA0564BE}" destId="{99A03BE3-EFF2-4DD5-A1E8-7F90642CED1B}" srcOrd="2" destOrd="0" presId="urn:microsoft.com/office/officeart/2005/8/layout/orgChart1"/>
    <dgm:cxn modelId="{2EDEFA05-3B21-4C02-A89B-7CE0E8CCD5BF}" type="presParOf" srcId="{7AE384D2-0164-4902-B2EE-DBBF72463096}" destId="{6A2C8BC5-C0C9-48B8-B716-2653916EBA8C}" srcOrd="6" destOrd="0" presId="urn:microsoft.com/office/officeart/2005/8/layout/orgChart1"/>
    <dgm:cxn modelId="{3F786191-8E9F-4169-A169-D706CC66251C}" type="presParOf" srcId="{7AE384D2-0164-4902-B2EE-DBBF72463096}" destId="{2A8F7096-B6AE-42E3-A95E-C37AD753927E}" srcOrd="7" destOrd="0" presId="urn:microsoft.com/office/officeart/2005/8/layout/orgChart1"/>
    <dgm:cxn modelId="{9A7553AB-F9E5-462C-9F7B-C23D36AFDE44}" type="presParOf" srcId="{2A8F7096-B6AE-42E3-A95E-C37AD753927E}" destId="{87F8E358-82DD-4FE9-A4ED-E863C75B97EE}" srcOrd="0" destOrd="0" presId="urn:microsoft.com/office/officeart/2005/8/layout/orgChart1"/>
    <dgm:cxn modelId="{B963A4C9-B7F9-4B0D-8B16-A63AB8F8A635}" type="presParOf" srcId="{87F8E358-82DD-4FE9-A4ED-E863C75B97EE}" destId="{9DF296E2-9FD9-406C-BFC2-6C6F5750A2F1}" srcOrd="0" destOrd="0" presId="urn:microsoft.com/office/officeart/2005/8/layout/orgChart1"/>
    <dgm:cxn modelId="{167C79F2-579E-47E1-A792-4CF5933A5004}" type="presParOf" srcId="{87F8E358-82DD-4FE9-A4ED-E863C75B97EE}" destId="{A626CC1F-0643-4444-BBF7-39332372C8DC}" srcOrd="1" destOrd="0" presId="urn:microsoft.com/office/officeart/2005/8/layout/orgChart1"/>
    <dgm:cxn modelId="{020CBA28-FE65-44E1-AC5B-38FE7A4AB68B}" type="presParOf" srcId="{2A8F7096-B6AE-42E3-A95E-C37AD753927E}" destId="{E6556150-8580-4DB1-9B02-84ED55E9780A}" srcOrd="1" destOrd="0" presId="urn:microsoft.com/office/officeart/2005/8/layout/orgChart1"/>
    <dgm:cxn modelId="{BA5F6595-8693-41C1-A761-629671E87393}" type="presParOf" srcId="{2A8F7096-B6AE-42E3-A95E-C37AD753927E}" destId="{F75CAAD8-F073-4FAE-B1FB-AEEB20A9B924}" srcOrd="2" destOrd="0" presId="urn:microsoft.com/office/officeart/2005/8/layout/orgChart1"/>
    <dgm:cxn modelId="{433A896B-2179-4F76-8E91-1B6317FF3416}" type="presParOf" srcId="{7AE384D2-0164-4902-B2EE-DBBF72463096}" destId="{017534A9-0433-460F-B211-A526D601874F}" srcOrd="8" destOrd="0" presId="urn:microsoft.com/office/officeart/2005/8/layout/orgChart1"/>
    <dgm:cxn modelId="{28B89FF3-74D6-43F2-9EDB-B4E4A14479BF}" type="presParOf" srcId="{7AE384D2-0164-4902-B2EE-DBBF72463096}" destId="{D2F8D46D-911F-4F3F-9278-3B524AB73A2B}" srcOrd="9" destOrd="0" presId="urn:microsoft.com/office/officeart/2005/8/layout/orgChart1"/>
    <dgm:cxn modelId="{0BCF5EAD-7EA3-401A-AC1E-076102E627F8}" type="presParOf" srcId="{D2F8D46D-911F-4F3F-9278-3B524AB73A2B}" destId="{E5EA1058-7C17-4C1D-83CE-B390F38BD927}" srcOrd="0" destOrd="0" presId="urn:microsoft.com/office/officeart/2005/8/layout/orgChart1"/>
    <dgm:cxn modelId="{FD23064B-9811-46E0-B193-DFB974EEA2FC}" type="presParOf" srcId="{E5EA1058-7C17-4C1D-83CE-B390F38BD927}" destId="{0C50664B-A428-4DE3-817E-C2036E5D50D6}" srcOrd="0" destOrd="0" presId="urn:microsoft.com/office/officeart/2005/8/layout/orgChart1"/>
    <dgm:cxn modelId="{034DBD39-8B9B-4AEE-8250-14D232DCACE1}" type="presParOf" srcId="{E5EA1058-7C17-4C1D-83CE-B390F38BD927}" destId="{DF2AFF29-1D3C-4665-969D-315F242C3D8C}" srcOrd="1" destOrd="0" presId="urn:microsoft.com/office/officeart/2005/8/layout/orgChart1"/>
    <dgm:cxn modelId="{D6A2CEB3-56D2-46B6-BFA1-C0E6C45D28C8}" type="presParOf" srcId="{D2F8D46D-911F-4F3F-9278-3B524AB73A2B}" destId="{89D212AC-986F-46D3-9A59-3DE1699D9AAB}" srcOrd="1" destOrd="0" presId="urn:microsoft.com/office/officeart/2005/8/layout/orgChart1"/>
    <dgm:cxn modelId="{D0E40332-2B12-4E2B-91AE-2F75C1896A66}" type="presParOf" srcId="{D2F8D46D-911F-4F3F-9278-3B524AB73A2B}" destId="{832F7E17-899B-4C48-BF4E-3B3EAF7EAE59}" srcOrd="2" destOrd="0" presId="urn:microsoft.com/office/officeart/2005/8/layout/orgChart1"/>
    <dgm:cxn modelId="{E925A96E-1EDB-418B-B728-ED76A060AAFF}" type="presParOf" srcId="{F9E9C423-FC85-4FD9-AEFF-5366D9F21C26}" destId="{4476860F-853B-44D0-946F-05B73977084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534A9-0433-460F-B211-A526D601874F}">
      <dsp:nvSpPr>
        <dsp:cNvPr id="0" name=""/>
        <dsp:cNvSpPr/>
      </dsp:nvSpPr>
      <dsp:spPr>
        <a:xfrm>
          <a:off x="2787015" y="390159"/>
          <a:ext cx="2290880" cy="156106"/>
        </a:xfrm>
        <a:custGeom>
          <a:avLst/>
          <a:gdLst/>
          <a:ahLst/>
          <a:cxnLst/>
          <a:rect l="0" t="0" r="0" b="0"/>
          <a:pathLst>
            <a:path>
              <a:moveTo>
                <a:pt x="0" y="0"/>
              </a:moveTo>
              <a:lnTo>
                <a:pt x="0" y="78053"/>
              </a:lnTo>
              <a:lnTo>
                <a:pt x="2290880" y="78053"/>
              </a:lnTo>
              <a:lnTo>
                <a:pt x="2290880" y="156106"/>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6A2C8BC5-C0C9-48B8-B716-2653916EBA8C}">
      <dsp:nvSpPr>
        <dsp:cNvPr id="0" name=""/>
        <dsp:cNvSpPr/>
      </dsp:nvSpPr>
      <dsp:spPr>
        <a:xfrm>
          <a:off x="2787015" y="390159"/>
          <a:ext cx="1145440" cy="156106"/>
        </a:xfrm>
        <a:custGeom>
          <a:avLst/>
          <a:gdLst/>
          <a:ahLst/>
          <a:cxnLst/>
          <a:rect l="0" t="0" r="0" b="0"/>
          <a:pathLst>
            <a:path>
              <a:moveTo>
                <a:pt x="0" y="0"/>
              </a:moveTo>
              <a:lnTo>
                <a:pt x="0" y="78053"/>
              </a:lnTo>
              <a:lnTo>
                <a:pt x="1145440" y="78053"/>
              </a:lnTo>
              <a:lnTo>
                <a:pt x="1145440" y="156106"/>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4CEBA64C-B72B-4009-A15B-36F1990481E0}">
      <dsp:nvSpPr>
        <dsp:cNvPr id="0" name=""/>
        <dsp:cNvSpPr/>
      </dsp:nvSpPr>
      <dsp:spPr>
        <a:xfrm>
          <a:off x="2741295" y="390159"/>
          <a:ext cx="91440" cy="156106"/>
        </a:xfrm>
        <a:custGeom>
          <a:avLst/>
          <a:gdLst/>
          <a:ahLst/>
          <a:cxnLst/>
          <a:rect l="0" t="0" r="0" b="0"/>
          <a:pathLst>
            <a:path>
              <a:moveTo>
                <a:pt x="45720" y="0"/>
              </a:moveTo>
              <a:lnTo>
                <a:pt x="45720" y="156106"/>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C64092E5-0B78-4FD5-9AE0-C79AD81AF39E}">
      <dsp:nvSpPr>
        <dsp:cNvPr id="0" name=""/>
        <dsp:cNvSpPr/>
      </dsp:nvSpPr>
      <dsp:spPr>
        <a:xfrm>
          <a:off x="1641574" y="390159"/>
          <a:ext cx="1145440" cy="156106"/>
        </a:xfrm>
        <a:custGeom>
          <a:avLst/>
          <a:gdLst/>
          <a:ahLst/>
          <a:cxnLst/>
          <a:rect l="0" t="0" r="0" b="0"/>
          <a:pathLst>
            <a:path>
              <a:moveTo>
                <a:pt x="1145440" y="0"/>
              </a:moveTo>
              <a:lnTo>
                <a:pt x="1145440" y="78053"/>
              </a:lnTo>
              <a:lnTo>
                <a:pt x="0" y="78053"/>
              </a:lnTo>
              <a:lnTo>
                <a:pt x="0" y="156106"/>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A08365F3-C24A-4886-BC7B-A12283A59A15}">
      <dsp:nvSpPr>
        <dsp:cNvPr id="0" name=""/>
        <dsp:cNvSpPr/>
      </dsp:nvSpPr>
      <dsp:spPr>
        <a:xfrm>
          <a:off x="496134" y="390159"/>
          <a:ext cx="2290880" cy="156106"/>
        </a:xfrm>
        <a:custGeom>
          <a:avLst/>
          <a:gdLst/>
          <a:ahLst/>
          <a:cxnLst/>
          <a:rect l="0" t="0" r="0" b="0"/>
          <a:pathLst>
            <a:path>
              <a:moveTo>
                <a:pt x="2290880" y="0"/>
              </a:moveTo>
              <a:lnTo>
                <a:pt x="2290880" y="78053"/>
              </a:lnTo>
              <a:lnTo>
                <a:pt x="0" y="78053"/>
              </a:lnTo>
              <a:lnTo>
                <a:pt x="0" y="156106"/>
              </a:lnTo>
            </a:path>
          </a:pathLst>
        </a:custGeom>
        <a:noFill/>
        <a:ln w="12700" cap="flat" cmpd="sng" algn="ctr">
          <a:solidFill>
            <a:schemeClr val="accent6">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sp>
    <dsp:sp modelId="{A3C10030-1996-470D-8ED8-7A6D0849D71A}">
      <dsp:nvSpPr>
        <dsp:cNvPr id="0" name=""/>
        <dsp:cNvSpPr/>
      </dsp:nvSpPr>
      <dsp:spPr>
        <a:xfrm>
          <a:off x="2228128" y="30159"/>
          <a:ext cx="1117772" cy="359999"/>
        </a:xfrm>
        <a:prstGeom prst="rect">
          <a:avLst/>
        </a:prstGeom>
        <a:solidFill>
          <a:srgbClr val="91C36F"/>
        </a:solidFill>
        <a:ln w="6350" cap="flat" cmpd="sng" algn="ctr">
          <a:solidFill>
            <a:schemeClr val="accent6">
              <a:lumMod val="60000"/>
              <a:lumOff val="40000"/>
            </a:schemeClr>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s-MX" sz="1600" kern="1200" dirty="0" smtClean="0"/>
        </a:p>
        <a:p>
          <a:pPr lvl="0" algn="ctr" defTabSz="711200">
            <a:lnSpc>
              <a:spcPct val="90000"/>
            </a:lnSpc>
            <a:spcBef>
              <a:spcPct val="0"/>
            </a:spcBef>
            <a:spcAft>
              <a:spcPct val="35000"/>
            </a:spcAft>
          </a:pPr>
          <a:r>
            <a:rPr lang="es-MX" sz="1800" b="1" kern="1200" dirty="0" smtClean="0"/>
            <a:t>CE 5</a:t>
          </a:r>
        </a:p>
        <a:p>
          <a:pPr lvl="0" algn="ctr" defTabSz="711200">
            <a:lnSpc>
              <a:spcPct val="90000"/>
            </a:lnSpc>
            <a:spcBef>
              <a:spcPct val="0"/>
            </a:spcBef>
            <a:spcAft>
              <a:spcPct val="35000"/>
            </a:spcAft>
          </a:pPr>
          <a:endParaRPr lang="es-MX" sz="1600" kern="1200" dirty="0"/>
        </a:p>
      </dsp:txBody>
      <dsp:txXfrm>
        <a:off x="2228128" y="30159"/>
        <a:ext cx="1117772" cy="359999"/>
      </dsp:txXfrm>
    </dsp:sp>
    <dsp:sp modelId="{701AF793-C173-4A8B-A5D2-7B35B9649609}">
      <dsp:nvSpPr>
        <dsp:cNvPr id="0" name=""/>
        <dsp:cNvSpPr/>
      </dsp:nvSpPr>
      <dsp:spPr>
        <a:xfrm>
          <a:off x="1467" y="546265"/>
          <a:ext cx="989334" cy="1463194"/>
        </a:xfrm>
        <a:prstGeom prst="rect">
          <a:avLst/>
        </a:prstGeom>
        <a:solidFill>
          <a:schemeClr val="lt1">
            <a:hueOff val="0"/>
            <a:satOff val="0"/>
            <a:lumOff val="0"/>
            <a:alphaOff val="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Grupo de Trabajo 5A</a:t>
          </a:r>
        </a:p>
        <a:p>
          <a:pPr lvl="0" algn="ctr" defTabSz="400050">
            <a:lnSpc>
              <a:spcPct val="90000"/>
            </a:lnSpc>
            <a:spcBef>
              <a:spcPct val="0"/>
            </a:spcBef>
            <a:spcAft>
              <a:spcPct val="35000"/>
            </a:spcAft>
          </a:pPr>
          <a:r>
            <a:rPr lang="en-US" sz="900" kern="1200" dirty="0" smtClean="0"/>
            <a:t> (GT 5A) </a:t>
          </a:r>
        </a:p>
        <a:p>
          <a:pPr lvl="0" algn="ctr" defTabSz="400050">
            <a:lnSpc>
              <a:spcPct val="90000"/>
            </a:lnSpc>
            <a:spcBef>
              <a:spcPct val="0"/>
            </a:spcBef>
            <a:spcAft>
              <a:spcPct val="35000"/>
            </a:spcAft>
          </a:pPr>
          <a:r>
            <a:rPr lang="es-MX" sz="900" kern="1200" dirty="0" smtClean="0"/>
            <a:t>Servicio móvil terrestre arriba de 30 MHz (excluidas las IMT); Acceso inalámbrico en el Servicio fijo; Aficionados y aficionados por satélite.</a:t>
          </a:r>
          <a:endParaRPr lang="es-MX" sz="900" kern="1200" dirty="0"/>
        </a:p>
      </dsp:txBody>
      <dsp:txXfrm>
        <a:off x="1467" y="546265"/>
        <a:ext cx="989334" cy="1463194"/>
      </dsp:txXfrm>
    </dsp:sp>
    <dsp:sp modelId="{93ACA1B1-3C77-4BC8-A6AC-51A5BF4A30CC}">
      <dsp:nvSpPr>
        <dsp:cNvPr id="0" name=""/>
        <dsp:cNvSpPr/>
      </dsp:nvSpPr>
      <dsp:spPr>
        <a:xfrm>
          <a:off x="1146907" y="546265"/>
          <a:ext cx="989334" cy="1463194"/>
        </a:xfrm>
        <a:prstGeom prst="rect">
          <a:avLst/>
        </a:prstGeom>
        <a:solidFill>
          <a:schemeClr val="lt1">
            <a:hueOff val="0"/>
            <a:satOff val="0"/>
            <a:lumOff val="0"/>
            <a:alphaOff val="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Grupo de Trabajo 5B </a:t>
          </a:r>
        </a:p>
        <a:p>
          <a:pPr lvl="0" algn="ctr" defTabSz="400050">
            <a:lnSpc>
              <a:spcPct val="90000"/>
            </a:lnSpc>
            <a:spcBef>
              <a:spcPct val="0"/>
            </a:spcBef>
            <a:spcAft>
              <a:spcPct val="35000"/>
            </a:spcAft>
          </a:pPr>
          <a:r>
            <a:rPr lang="en-US" sz="900" kern="1200" dirty="0" smtClean="0"/>
            <a:t>(GT 5B) </a:t>
          </a:r>
        </a:p>
        <a:p>
          <a:pPr lvl="0" algn="ctr" defTabSz="400050">
            <a:lnSpc>
              <a:spcPct val="90000"/>
            </a:lnSpc>
            <a:spcBef>
              <a:spcPct val="0"/>
            </a:spcBef>
            <a:spcAft>
              <a:spcPct val="35000"/>
            </a:spcAft>
          </a:pPr>
          <a:r>
            <a:rPr lang="es-MX" sz="900" kern="1200" dirty="0" smtClean="0"/>
            <a:t>Servicio móvil marítimo, incluido el sistema mundial de socorro y seguridad marítima (SMSSM); Servicio móvil aeronáutico y Servicio de radiodeterminación</a:t>
          </a:r>
          <a:endParaRPr lang="es-MX" sz="900" kern="1200" dirty="0"/>
        </a:p>
      </dsp:txBody>
      <dsp:txXfrm>
        <a:off x="1146907" y="546265"/>
        <a:ext cx="989334" cy="1463194"/>
      </dsp:txXfrm>
    </dsp:sp>
    <dsp:sp modelId="{D5E4EAC5-64D9-4BDF-99B9-E941F8622979}">
      <dsp:nvSpPr>
        <dsp:cNvPr id="0" name=""/>
        <dsp:cNvSpPr/>
      </dsp:nvSpPr>
      <dsp:spPr>
        <a:xfrm>
          <a:off x="2292347" y="546265"/>
          <a:ext cx="989334" cy="1463194"/>
        </a:xfrm>
        <a:prstGeom prst="rect">
          <a:avLst/>
        </a:prstGeom>
        <a:solidFill>
          <a:schemeClr val="lt1">
            <a:hueOff val="0"/>
            <a:satOff val="0"/>
            <a:lumOff val="0"/>
            <a:alphaOff val="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Grupo de Trabajo 5C </a:t>
          </a:r>
        </a:p>
        <a:p>
          <a:pPr lvl="0" algn="ctr" defTabSz="400050">
            <a:lnSpc>
              <a:spcPct val="90000"/>
            </a:lnSpc>
            <a:spcBef>
              <a:spcPct val="0"/>
            </a:spcBef>
            <a:spcAft>
              <a:spcPct val="35000"/>
            </a:spcAft>
          </a:pPr>
          <a:r>
            <a:rPr lang="en-US" sz="900" kern="1200" dirty="0" smtClean="0"/>
            <a:t>(GT 5C) </a:t>
          </a:r>
        </a:p>
        <a:p>
          <a:pPr lvl="0" algn="ctr" defTabSz="400050">
            <a:lnSpc>
              <a:spcPct val="90000"/>
            </a:lnSpc>
            <a:spcBef>
              <a:spcPct val="0"/>
            </a:spcBef>
            <a:spcAft>
              <a:spcPct val="35000"/>
            </a:spcAft>
          </a:pPr>
          <a:r>
            <a:rPr lang="es-MX" sz="900" kern="1200" dirty="0" smtClean="0"/>
            <a:t>Sistemas inalámbricos fijos; HF y otros sistemas por debajo de 30 MHz en los Servicios fijo y móvil terrestre</a:t>
          </a:r>
          <a:endParaRPr lang="es-MX" sz="900" kern="1200" dirty="0"/>
        </a:p>
      </dsp:txBody>
      <dsp:txXfrm>
        <a:off x="2292347" y="546265"/>
        <a:ext cx="989334" cy="1463194"/>
      </dsp:txXfrm>
    </dsp:sp>
    <dsp:sp modelId="{9DF296E2-9FD9-406C-BFC2-6C6F5750A2F1}">
      <dsp:nvSpPr>
        <dsp:cNvPr id="0" name=""/>
        <dsp:cNvSpPr/>
      </dsp:nvSpPr>
      <dsp:spPr>
        <a:xfrm>
          <a:off x="3437788" y="546265"/>
          <a:ext cx="989334" cy="1463194"/>
        </a:xfrm>
        <a:prstGeom prst="rect">
          <a:avLst/>
        </a:prstGeom>
        <a:solidFill>
          <a:schemeClr val="lt1">
            <a:hueOff val="0"/>
            <a:satOff val="0"/>
            <a:lumOff val="0"/>
            <a:alphaOff val="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Grupo de Trabajo 5D </a:t>
          </a:r>
        </a:p>
        <a:p>
          <a:pPr lvl="0" algn="ctr" defTabSz="400050">
            <a:lnSpc>
              <a:spcPct val="90000"/>
            </a:lnSpc>
            <a:spcBef>
              <a:spcPct val="0"/>
            </a:spcBef>
            <a:spcAft>
              <a:spcPct val="35000"/>
            </a:spcAft>
          </a:pPr>
          <a:r>
            <a:rPr lang="en-US" sz="900" kern="1200" dirty="0" smtClean="0"/>
            <a:t>(GT 5D) </a:t>
          </a:r>
        </a:p>
        <a:p>
          <a:pPr lvl="0" algn="ctr" defTabSz="400050">
            <a:lnSpc>
              <a:spcPct val="90000"/>
            </a:lnSpc>
            <a:spcBef>
              <a:spcPct val="0"/>
            </a:spcBef>
            <a:spcAft>
              <a:spcPct val="35000"/>
            </a:spcAft>
          </a:pPr>
          <a:r>
            <a:rPr lang="en-US" sz="900" kern="1200" dirty="0" smtClean="0"/>
            <a:t>Sistemas IMT ​​</a:t>
          </a:r>
          <a:endParaRPr lang="es-MX" sz="900" kern="1200" dirty="0"/>
        </a:p>
      </dsp:txBody>
      <dsp:txXfrm>
        <a:off x="3437788" y="546265"/>
        <a:ext cx="989334" cy="1463194"/>
      </dsp:txXfrm>
    </dsp:sp>
    <dsp:sp modelId="{0C50664B-A428-4DE3-817E-C2036E5D50D6}">
      <dsp:nvSpPr>
        <dsp:cNvPr id="0" name=""/>
        <dsp:cNvSpPr/>
      </dsp:nvSpPr>
      <dsp:spPr>
        <a:xfrm>
          <a:off x="4583228" y="546265"/>
          <a:ext cx="989334" cy="1463194"/>
        </a:xfrm>
        <a:prstGeom prst="rect">
          <a:avLst/>
        </a:prstGeom>
        <a:solidFill>
          <a:schemeClr val="lt1">
            <a:hueOff val="0"/>
            <a:satOff val="0"/>
            <a:lumOff val="0"/>
            <a:alphaOff val="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Task Group 5/1 </a:t>
          </a:r>
        </a:p>
        <a:p>
          <a:pPr lvl="0" algn="ctr" defTabSz="400050">
            <a:lnSpc>
              <a:spcPct val="90000"/>
            </a:lnSpc>
            <a:spcBef>
              <a:spcPct val="0"/>
            </a:spcBef>
            <a:spcAft>
              <a:spcPct val="35000"/>
            </a:spcAft>
          </a:pPr>
          <a:r>
            <a:rPr lang="en-US" sz="900" kern="1200" dirty="0" smtClean="0"/>
            <a:t>(TG 5/1) </a:t>
          </a:r>
        </a:p>
        <a:p>
          <a:pPr lvl="0" algn="ctr" defTabSz="400050">
            <a:lnSpc>
              <a:spcPct val="90000"/>
            </a:lnSpc>
            <a:spcBef>
              <a:spcPct val="0"/>
            </a:spcBef>
            <a:spcAft>
              <a:spcPct val="35000"/>
            </a:spcAft>
          </a:pPr>
          <a:r>
            <a:rPr lang="en-US" sz="900" kern="1200" dirty="0" smtClean="0"/>
            <a:t>Agenda ​​​WRC-19 POA 1.13​ </a:t>
          </a:r>
          <a:endParaRPr lang="es-MX" sz="900" kern="1200" dirty="0" smtClean="0"/>
        </a:p>
        <a:p>
          <a:pPr lvl="0" algn="ctr" defTabSz="400050">
            <a:lnSpc>
              <a:spcPct val="90000"/>
            </a:lnSpc>
            <a:spcBef>
              <a:spcPct val="0"/>
            </a:spcBef>
            <a:spcAft>
              <a:spcPct val="35000"/>
            </a:spcAft>
          </a:pPr>
          <a:endParaRPr lang="es-MX" sz="900" kern="1200" dirty="0"/>
        </a:p>
      </dsp:txBody>
      <dsp:txXfrm>
        <a:off x="4583228" y="546265"/>
        <a:ext cx="989334" cy="14631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A6791F6E569D44B2406C849CF75305" ma:contentTypeVersion="0" ma:contentTypeDescription="Crear nuevo documento." ma:contentTypeScope="" ma:versionID="f949219e456650dd14151df21dfa1ba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CF78-449E-43EF-A13D-DC2A4919F681}">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E5D320B-B881-4CCB-AF48-39ED486B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E1E944-2A4F-4B3E-AE27-3A94CF278376}">
  <ds:schemaRefs>
    <ds:schemaRef ds:uri="http://schemas.microsoft.com/sharepoint/v3/contenttype/forms"/>
  </ds:schemaRefs>
</ds:datastoreItem>
</file>

<file path=customXml/itemProps4.xml><?xml version="1.0" encoding="utf-8"?>
<ds:datastoreItem xmlns:ds="http://schemas.openxmlformats.org/officeDocument/2006/customXml" ds:itemID="{42DB5448-6D0A-4EA9-8C7E-0647827E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24</Pages>
  <Words>5892</Words>
  <Characters>32410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Rodrigo Salinas Morales</dc:creator>
  <cp:keywords/>
  <dc:description/>
  <cp:lastModifiedBy>UER</cp:lastModifiedBy>
  <cp:revision>23</cp:revision>
  <dcterms:created xsi:type="dcterms:W3CDTF">2017-07-10T22:33:00Z</dcterms:created>
  <dcterms:modified xsi:type="dcterms:W3CDTF">2017-07-13T16:52:00Z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0x0101002BA6791F6E569D44B2406C849CF75305</vt:lpwstr>
  </property>
</Properties>
</file>