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FC5D6" w14:textId="77777777" w:rsidR="006851B2" w:rsidRDefault="006851B2" w:rsidP="007A6974">
      <w:pPr>
        <w:spacing w:after="0"/>
        <w:jc w:val="center"/>
        <w:rPr>
          <w:rFonts w:ascii="Century Gothic" w:hAnsi="Century Gothic"/>
          <w:b/>
        </w:rPr>
      </w:pPr>
    </w:p>
    <w:p w14:paraId="11259E27" w14:textId="77777777" w:rsidR="0038199D" w:rsidRDefault="0038199D" w:rsidP="007A6974">
      <w:pPr>
        <w:spacing w:after="0"/>
        <w:jc w:val="center"/>
        <w:rPr>
          <w:rFonts w:ascii="Century Gothic" w:hAnsi="Century Gothic"/>
          <w:b/>
        </w:rPr>
      </w:pPr>
      <w:r w:rsidRPr="007A6974">
        <w:rPr>
          <w:rFonts w:ascii="Century Gothic" w:hAnsi="Century Gothic"/>
          <w:b/>
        </w:rPr>
        <w:t xml:space="preserve">FORMATO PARA PARTICIPAR EN LA </w:t>
      </w:r>
      <w:r w:rsidR="00B559DD">
        <w:rPr>
          <w:rFonts w:ascii="Century Gothic" w:hAnsi="Century Gothic"/>
          <w:b/>
        </w:rPr>
        <w:t>OPINIÓN</w:t>
      </w:r>
      <w:r w:rsidRPr="007A6974">
        <w:rPr>
          <w:rFonts w:ascii="Century Gothic" w:hAnsi="Century Gothic"/>
          <w:b/>
        </w:rPr>
        <w:t xml:space="preserve"> PÚBLICA</w:t>
      </w:r>
    </w:p>
    <w:p w14:paraId="6B30F7EF" w14:textId="77777777" w:rsidR="00CD7C3B" w:rsidRDefault="00CD7C3B" w:rsidP="007A6974">
      <w:pPr>
        <w:spacing w:after="0"/>
        <w:jc w:val="center"/>
        <w:rPr>
          <w:rFonts w:ascii="Century Gothic" w:hAnsi="Century Gothic"/>
          <w:b/>
        </w:rPr>
      </w:pPr>
    </w:p>
    <w:p w14:paraId="50A48DC0" w14:textId="77777777"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14:paraId="53DED764" w14:textId="77777777" w:rsidR="004970C4" w:rsidRPr="007A6974" w:rsidRDefault="004970C4" w:rsidP="007A6974">
      <w:pPr>
        <w:spacing w:after="0"/>
        <w:rPr>
          <w:rFonts w:ascii="Century Gothic" w:hAnsi="Century Gothic"/>
          <w:b/>
          <w:sz w:val="16"/>
        </w:rPr>
      </w:pPr>
    </w:p>
    <w:p w14:paraId="26F9EC99" w14:textId="355A49D2"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hyperlink r:id="rId11" w:history="1">
        <w:r w:rsidR="00BA72BA" w:rsidRPr="00B53160">
          <w:rPr>
            <w:rStyle w:val="Hipervnculo"/>
            <w:rFonts w:ascii="Century Gothic" w:hAnsi="Century Gothic"/>
            <w:sz w:val="14"/>
            <w:szCs w:val="14"/>
          </w:rPr>
          <w:t>licitacionift7@ift.org.mx</w:t>
        </w:r>
      </w:hyperlink>
      <w:r w:rsidRPr="00FE628A">
        <w:rPr>
          <w:rFonts w:ascii="Century Gothic" w:hAnsi="Century Gothic"/>
          <w:sz w:val="14"/>
          <w:szCs w:val="14"/>
        </w:rPr>
        <w:t>,</w:t>
      </w:r>
      <w:r w:rsidR="00BA72BA">
        <w:rPr>
          <w:rFonts w:ascii="Century Gothic" w:hAnsi="Century Gothic"/>
          <w:sz w:val="14"/>
          <w:szCs w:val="14"/>
        </w:rPr>
        <w:t xml:space="preserve"> </w:t>
      </w:r>
      <w:r w:rsidRPr="00FE628A">
        <w:rPr>
          <w:rFonts w:ascii="Century Gothic" w:hAnsi="Century Gothic"/>
          <w:sz w:val="14"/>
          <w:szCs w:val="14"/>
        </w:rPr>
        <w:t>en donde</w:t>
      </w:r>
      <w:r w:rsidRPr="007A6974">
        <w:rPr>
          <w:rFonts w:ascii="Century Gothic" w:hAnsi="Century Gothic"/>
          <w:sz w:val="14"/>
          <w:szCs w:val="14"/>
        </w:rPr>
        <w:t xml:space="preserve"> habrá que considerarse que la capacidad límite para la remisión de archivos es de </w:t>
      </w:r>
      <w:r w:rsidR="00BA72BA">
        <w:rPr>
          <w:rFonts w:ascii="Century Gothic" w:hAnsi="Century Gothic"/>
          <w:sz w:val="14"/>
          <w:szCs w:val="14"/>
        </w:rPr>
        <w:t>25</w:t>
      </w:r>
      <w:r w:rsidR="00BA72BA" w:rsidRPr="007A6974">
        <w:rPr>
          <w:rFonts w:ascii="Century Gothic" w:hAnsi="Century Gothic"/>
          <w:sz w:val="14"/>
          <w:szCs w:val="14"/>
        </w:rPr>
        <w:t xml:space="preserve"> </w:t>
      </w:r>
      <w:r w:rsidR="00BA72BA">
        <w:rPr>
          <w:rFonts w:ascii="Century Gothic" w:hAnsi="Century Gothic"/>
          <w:sz w:val="14"/>
          <w:szCs w:val="14"/>
        </w:rPr>
        <w:t>MB</w:t>
      </w:r>
      <w:r w:rsidRPr="007A6974">
        <w:rPr>
          <w:rFonts w:ascii="Century Gothic" w:hAnsi="Century Gothic"/>
          <w:sz w:val="14"/>
          <w:szCs w:val="14"/>
        </w:rPr>
        <w:t>.</w:t>
      </w:r>
    </w:p>
    <w:p w14:paraId="5CF6782E" w14:textId="77777777"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sidR="00800852">
        <w:rPr>
          <w:rFonts w:ascii="Century Gothic" w:hAnsi="Century Gothic"/>
          <w:sz w:val="14"/>
          <w:szCs w:val="14"/>
        </w:rPr>
        <w:t>l mismo</w:t>
      </w:r>
      <w:r w:rsidRPr="007A6974">
        <w:rPr>
          <w:rFonts w:ascii="Century Gothic" w:hAnsi="Century Gothic"/>
          <w:sz w:val="14"/>
          <w:szCs w:val="14"/>
        </w:rPr>
        <w:t>.</w:t>
      </w:r>
    </w:p>
    <w:p w14:paraId="766D6B4D" w14:textId="77777777" w:rsidR="008200BE" w:rsidRPr="007A6974" w:rsidRDefault="008200BE"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s="Times New Roman"/>
          <w:color w:val="000000"/>
          <w:sz w:val="14"/>
          <w:szCs w:val="16"/>
          <w:lang w:eastAsia="es-MX"/>
        </w:rPr>
        <w:t>l</w:t>
      </w:r>
      <w:r w:rsidRPr="00605BD9">
        <w:rPr>
          <w:rFonts w:ascii="Century Gothic" w:eastAsia="Times New Roman" w:hAnsi="Century Gothic" w:cs="Times New Roman"/>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sidR="001A034B">
        <w:rPr>
          <w:rFonts w:ascii="Century Gothic" w:hAnsi="Century Gothic"/>
          <w:sz w:val="14"/>
          <w:szCs w:val="14"/>
        </w:rPr>
        <w:t>.</w:t>
      </w:r>
    </w:p>
    <w:p w14:paraId="5EBA6D12" w14:textId="63CEBE06" w:rsidR="0038199D"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Vierta sus comentarios conforme a la</w:t>
      </w:r>
      <w:r w:rsidR="009B358A">
        <w:rPr>
          <w:rFonts w:ascii="Century Gothic" w:hAnsi="Century Gothic"/>
          <w:sz w:val="14"/>
          <w:szCs w:val="14"/>
        </w:rPr>
        <w:t>s</w:t>
      </w:r>
      <w:r>
        <w:rPr>
          <w:rFonts w:ascii="Century Gothic" w:hAnsi="Century Gothic"/>
          <w:sz w:val="14"/>
          <w:szCs w:val="14"/>
        </w:rPr>
        <w:t xml:space="preserve"> </w:t>
      </w:r>
      <w:r w:rsidR="009B358A" w:rsidRPr="009B358A">
        <w:rPr>
          <w:rFonts w:ascii="Century Gothic" w:hAnsi="Century Gothic"/>
          <w:sz w:val="14"/>
          <w:szCs w:val="14"/>
        </w:rPr>
        <w:t xml:space="preserve">Bases </w:t>
      </w:r>
      <w:r w:rsidR="009B358A">
        <w:rPr>
          <w:rFonts w:ascii="Century Gothic" w:hAnsi="Century Gothic"/>
          <w:sz w:val="14"/>
          <w:szCs w:val="14"/>
        </w:rPr>
        <w:t xml:space="preserve">de Licitación </w:t>
      </w:r>
      <w:r w:rsidR="009B358A" w:rsidRPr="009B358A">
        <w:rPr>
          <w:rFonts w:ascii="Century Gothic" w:hAnsi="Century Gothic"/>
          <w:sz w:val="14"/>
          <w:szCs w:val="14"/>
        </w:rPr>
        <w:t xml:space="preserve">y sus Apéndices </w:t>
      </w:r>
      <w:r w:rsidR="009B358A">
        <w:rPr>
          <w:rFonts w:ascii="Century Gothic" w:hAnsi="Century Gothic"/>
          <w:sz w:val="14"/>
          <w:szCs w:val="14"/>
        </w:rPr>
        <w:t>-</w:t>
      </w:r>
      <w:r w:rsidR="009B358A" w:rsidRPr="009B358A">
        <w:rPr>
          <w:rFonts w:ascii="Century Gothic" w:hAnsi="Century Gothic"/>
          <w:sz w:val="14"/>
          <w:szCs w:val="14"/>
        </w:rPr>
        <w:t>sujetos a este proceso consultivo</w:t>
      </w:r>
      <w:r w:rsidR="009B358A">
        <w:rPr>
          <w:rFonts w:ascii="Century Gothic" w:hAnsi="Century Gothic"/>
          <w:sz w:val="14"/>
          <w:szCs w:val="14"/>
        </w:rPr>
        <w:t xml:space="preserve">- en la </w:t>
      </w:r>
      <w:r>
        <w:rPr>
          <w:rFonts w:ascii="Century Gothic" w:hAnsi="Century Gothic"/>
          <w:sz w:val="14"/>
          <w:szCs w:val="14"/>
        </w:rPr>
        <w:t>estructura de la Sección II del presente formato</w:t>
      </w:r>
      <w:r w:rsidR="0038199D" w:rsidRPr="007A6974">
        <w:rPr>
          <w:rFonts w:ascii="Century Gothic" w:hAnsi="Century Gothic"/>
          <w:sz w:val="14"/>
          <w:szCs w:val="14"/>
        </w:rPr>
        <w:t>.</w:t>
      </w:r>
    </w:p>
    <w:p w14:paraId="30F72E5F" w14:textId="7E47B8DF" w:rsidR="009B358A" w:rsidRPr="007A6974" w:rsidRDefault="009B358A" w:rsidP="00C900FF">
      <w:pPr>
        <w:pStyle w:val="Prrafodelista"/>
        <w:numPr>
          <w:ilvl w:val="0"/>
          <w:numId w:val="1"/>
        </w:numPr>
        <w:spacing w:after="0"/>
        <w:ind w:left="426" w:right="49" w:hanging="426"/>
        <w:jc w:val="both"/>
        <w:rPr>
          <w:rFonts w:ascii="Century Gothic" w:hAnsi="Century Gothic"/>
          <w:sz w:val="14"/>
          <w:szCs w:val="14"/>
        </w:rPr>
      </w:pPr>
      <w:r>
        <w:rPr>
          <w:rFonts w:ascii="ITC Avant Garde" w:hAnsi="ITC Avant Garde"/>
          <w:sz w:val="14"/>
          <w:szCs w:val="14"/>
        </w:rPr>
        <w:t>Exponga sus comentarios, opiniones y aportaciones sobre el presente proceso consultivo respondiendo las 5 (cinco) preguntas</w:t>
      </w:r>
      <w:r w:rsidR="00F01486">
        <w:rPr>
          <w:rFonts w:ascii="ITC Avant Garde" w:hAnsi="ITC Avant Garde"/>
          <w:sz w:val="14"/>
          <w:szCs w:val="14"/>
        </w:rPr>
        <w:t xml:space="preserve"> que se someten a su consideración y que sean de su interés </w:t>
      </w:r>
      <w:r w:rsidR="007829E0">
        <w:rPr>
          <w:rFonts w:ascii="ITC Avant Garde" w:hAnsi="ITC Avant Garde"/>
          <w:sz w:val="14"/>
          <w:szCs w:val="14"/>
        </w:rPr>
        <w:t>conforme a la</w:t>
      </w:r>
      <w:r>
        <w:rPr>
          <w:rFonts w:ascii="ITC Avant Garde" w:hAnsi="ITC Avant Garde"/>
          <w:sz w:val="14"/>
          <w:szCs w:val="14"/>
        </w:rPr>
        <w:t xml:space="preserve"> Sección III de este documento.</w:t>
      </w:r>
    </w:p>
    <w:p w14:paraId="15BABC65" w14:textId="77777777"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De contar con observaciones generales o alguna aportación adicional proporciónelos en el último recuadro.</w:t>
      </w:r>
    </w:p>
    <w:p w14:paraId="37DA25EA" w14:textId="77777777"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0038199D"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14:paraId="46ED56D4" w14:textId="4F7F85D2" w:rsidR="0038199D" w:rsidRPr="007A6974" w:rsidRDefault="00F01486"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La vigencia</w:t>
      </w:r>
      <w:r w:rsidR="0038199D" w:rsidRPr="007A6974">
        <w:rPr>
          <w:rFonts w:ascii="Century Gothic" w:hAnsi="Century Gothic"/>
          <w:sz w:val="14"/>
          <w:szCs w:val="14"/>
        </w:rPr>
        <w:t xml:space="preserve"> de </w:t>
      </w:r>
      <w:r>
        <w:rPr>
          <w:rFonts w:ascii="Century Gothic" w:hAnsi="Century Gothic"/>
          <w:sz w:val="14"/>
          <w:szCs w:val="14"/>
        </w:rPr>
        <w:t xml:space="preserve">la presente </w:t>
      </w:r>
      <w:r w:rsidR="00B559DD">
        <w:rPr>
          <w:rFonts w:ascii="Century Gothic" w:hAnsi="Century Gothic"/>
          <w:sz w:val="14"/>
          <w:szCs w:val="14"/>
        </w:rPr>
        <w:t>opinión</w:t>
      </w:r>
      <w:r w:rsidR="0038199D" w:rsidRPr="007A6974">
        <w:rPr>
          <w:rFonts w:ascii="Century Gothic" w:hAnsi="Century Gothic"/>
          <w:sz w:val="14"/>
          <w:szCs w:val="14"/>
        </w:rPr>
        <w:t xml:space="preserve"> pública será del</w:t>
      </w:r>
      <w:r w:rsidR="000D2838" w:rsidRPr="007A6974">
        <w:rPr>
          <w:rFonts w:ascii="Century Gothic" w:hAnsi="Century Gothic"/>
          <w:sz w:val="14"/>
          <w:szCs w:val="14"/>
        </w:rPr>
        <w:t xml:space="preserve"> </w:t>
      </w:r>
      <w:r w:rsidR="009B358A">
        <w:rPr>
          <w:rFonts w:ascii="Century Gothic" w:hAnsi="Century Gothic"/>
          <w:sz w:val="14"/>
          <w:szCs w:val="14"/>
        </w:rPr>
        <w:t xml:space="preserve">8 </w:t>
      </w:r>
      <w:r w:rsidR="008C679D">
        <w:rPr>
          <w:rFonts w:ascii="Century Gothic" w:hAnsi="Century Gothic"/>
          <w:sz w:val="14"/>
          <w:szCs w:val="14"/>
        </w:rPr>
        <w:t xml:space="preserve">de </w:t>
      </w:r>
      <w:r w:rsidR="006851B2">
        <w:rPr>
          <w:rFonts w:ascii="Century Gothic" w:hAnsi="Century Gothic"/>
          <w:sz w:val="14"/>
          <w:szCs w:val="14"/>
        </w:rPr>
        <w:t>agosto</w:t>
      </w:r>
      <w:r w:rsidR="000D2838" w:rsidRPr="007A6974">
        <w:rPr>
          <w:rFonts w:ascii="Century Gothic" w:hAnsi="Century Gothic"/>
          <w:sz w:val="14"/>
          <w:szCs w:val="14"/>
        </w:rPr>
        <w:t xml:space="preserve"> </w:t>
      </w:r>
      <w:r w:rsidR="00E30E8D">
        <w:rPr>
          <w:rFonts w:ascii="Century Gothic" w:hAnsi="Century Gothic"/>
          <w:sz w:val="14"/>
          <w:szCs w:val="14"/>
        </w:rPr>
        <w:t xml:space="preserve">al </w:t>
      </w:r>
      <w:r w:rsidR="000740CE">
        <w:rPr>
          <w:rFonts w:ascii="Century Gothic" w:hAnsi="Century Gothic"/>
          <w:sz w:val="14"/>
          <w:szCs w:val="14"/>
        </w:rPr>
        <w:t>8</w:t>
      </w:r>
      <w:r w:rsidR="009B358A">
        <w:rPr>
          <w:rFonts w:ascii="Century Gothic" w:hAnsi="Century Gothic"/>
          <w:sz w:val="14"/>
          <w:szCs w:val="14"/>
        </w:rPr>
        <w:t xml:space="preserve"> </w:t>
      </w:r>
      <w:r w:rsidR="00CD7C3B">
        <w:rPr>
          <w:rFonts w:ascii="Century Gothic" w:hAnsi="Century Gothic"/>
          <w:sz w:val="14"/>
          <w:szCs w:val="14"/>
        </w:rPr>
        <w:t xml:space="preserve">de septiembre </w:t>
      </w:r>
      <w:r w:rsidR="000D2838" w:rsidRPr="007A6974">
        <w:rPr>
          <w:rFonts w:ascii="Century Gothic" w:hAnsi="Century Gothic"/>
          <w:sz w:val="14"/>
          <w:szCs w:val="14"/>
        </w:rPr>
        <w:t>de 20</w:t>
      </w:r>
      <w:r w:rsidR="008843FB">
        <w:rPr>
          <w:rFonts w:ascii="Century Gothic" w:hAnsi="Century Gothic"/>
          <w:sz w:val="14"/>
          <w:szCs w:val="14"/>
        </w:rPr>
        <w:t>17</w:t>
      </w:r>
      <w:r w:rsidR="000740CE">
        <w:rPr>
          <w:rFonts w:ascii="Century Gothic" w:hAnsi="Century Gothic"/>
          <w:sz w:val="14"/>
          <w:szCs w:val="14"/>
        </w:rPr>
        <w:t xml:space="preserve"> (24</w:t>
      </w:r>
      <w:bookmarkStart w:id="0" w:name="_GoBack"/>
      <w:bookmarkEnd w:id="0"/>
      <w:r w:rsidR="009B358A">
        <w:rPr>
          <w:rFonts w:ascii="Century Gothic" w:hAnsi="Century Gothic"/>
          <w:sz w:val="14"/>
          <w:szCs w:val="14"/>
        </w:rPr>
        <w:t xml:space="preserve"> días hábiles)</w:t>
      </w:r>
      <w:r w:rsidR="0038199D" w:rsidRPr="007A6974">
        <w:rPr>
          <w:rFonts w:ascii="Century Gothic" w:hAnsi="Century Gothic"/>
          <w:sz w:val="14"/>
          <w:szCs w:val="14"/>
        </w:rPr>
        <w:t>. Una vez concluido</w:t>
      </w:r>
      <w:r w:rsidR="004970C4" w:rsidRPr="004970C4">
        <w:rPr>
          <w:rFonts w:ascii="Century Gothic" w:hAnsi="Century Gothic"/>
          <w:sz w:val="14"/>
          <w:szCs w:val="14"/>
        </w:rPr>
        <w:t>,</w:t>
      </w:r>
      <w:r w:rsidR="0038199D" w:rsidRPr="007A6974">
        <w:rPr>
          <w:rFonts w:ascii="Century Gothic" w:hAnsi="Century Gothic"/>
          <w:sz w:val="14"/>
          <w:szCs w:val="14"/>
        </w:rPr>
        <w:t xml:space="preserve"> se podrá</w:t>
      </w:r>
      <w:r w:rsidR="008F2B1A">
        <w:rPr>
          <w:rFonts w:ascii="Century Gothic" w:hAnsi="Century Gothic"/>
          <w:sz w:val="14"/>
          <w:szCs w:val="14"/>
        </w:rPr>
        <w:t>n</w:t>
      </w:r>
      <w:r w:rsidR="0038199D"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2"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14:paraId="1A28CE2C" w14:textId="0E34E53C" w:rsidR="006601AF" w:rsidRPr="00C900FF" w:rsidRDefault="000D2838"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Para cualquier duda, comentario o inquietud sobre el presente proceso consultivo, el Instituto pone a </w:t>
      </w:r>
      <w:r w:rsidR="008F2B1A">
        <w:rPr>
          <w:rFonts w:ascii="Century Gothic" w:hAnsi="Century Gothic"/>
          <w:sz w:val="14"/>
          <w:szCs w:val="14"/>
        </w:rPr>
        <w:t xml:space="preserve">su </w:t>
      </w:r>
      <w:r w:rsidR="00A75A67">
        <w:rPr>
          <w:rFonts w:ascii="Century Gothic" w:hAnsi="Century Gothic"/>
          <w:sz w:val="14"/>
          <w:szCs w:val="14"/>
        </w:rPr>
        <w:t>disposición</w:t>
      </w:r>
      <w:r w:rsidR="00F212B2">
        <w:rPr>
          <w:rFonts w:ascii="Century Gothic" w:hAnsi="Century Gothic"/>
          <w:sz w:val="14"/>
          <w:szCs w:val="14"/>
        </w:rPr>
        <w:t xml:space="preserve"> </w:t>
      </w:r>
      <w:r w:rsidR="00A75A67">
        <w:rPr>
          <w:rFonts w:ascii="Century Gothic" w:hAnsi="Century Gothic"/>
          <w:sz w:val="14"/>
          <w:szCs w:val="14"/>
        </w:rPr>
        <w:t>el</w:t>
      </w:r>
      <w:r w:rsidRPr="007A6974">
        <w:rPr>
          <w:rFonts w:ascii="Century Gothic" w:hAnsi="Century Gothic"/>
          <w:sz w:val="14"/>
          <w:szCs w:val="14"/>
        </w:rPr>
        <w:t xml:space="preserve"> siguiente punto de contacto: </w:t>
      </w:r>
      <w:r w:rsidR="009501F3" w:rsidRPr="009501F3">
        <w:rPr>
          <w:rFonts w:ascii="Century Gothic" w:hAnsi="Century Gothic"/>
          <w:sz w:val="14"/>
          <w:szCs w:val="14"/>
        </w:rPr>
        <w:t xml:space="preserve">Carlos Juan de Dios Sánchez  Bretón, Director General de Economía del Espectro y Recursos Orbitales, correo electrónico: </w:t>
      </w:r>
      <w:hyperlink r:id="rId13" w:history="1">
        <w:r w:rsidR="009501F3" w:rsidRPr="009501F3">
          <w:rPr>
            <w:rStyle w:val="Hipervnculo"/>
            <w:rFonts w:ascii="Century Gothic" w:hAnsi="Century Gothic"/>
            <w:sz w:val="14"/>
            <w:szCs w:val="14"/>
          </w:rPr>
          <w:t>carlos.sanchezb@ift.org.mx</w:t>
        </w:r>
      </w:hyperlink>
      <w:r w:rsidR="009501F3" w:rsidRPr="009501F3">
        <w:rPr>
          <w:rFonts w:ascii="Century Gothic" w:hAnsi="Century Gothic"/>
          <w:sz w:val="14"/>
          <w:szCs w:val="14"/>
        </w:rPr>
        <w:t xml:space="preserve">, número telefónico (55)5014-4353, Federico Saggiante Rangel, Director de Licitaciones, correo electrónico: </w:t>
      </w:r>
      <w:hyperlink r:id="rId14" w:history="1">
        <w:r w:rsidR="009501F3" w:rsidRPr="009501F3">
          <w:rPr>
            <w:rStyle w:val="Hipervnculo"/>
            <w:rFonts w:ascii="Century Gothic" w:hAnsi="Century Gothic"/>
            <w:sz w:val="14"/>
            <w:szCs w:val="14"/>
          </w:rPr>
          <w:t>federico.saggiante@ift.org.mx</w:t>
        </w:r>
      </w:hyperlink>
      <w:r w:rsidR="009501F3" w:rsidRPr="009501F3">
        <w:rPr>
          <w:rFonts w:ascii="Century Gothic" w:hAnsi="Century Gothic"/>
          <w:sz w:val="14"/>
          <w:szCs w:val="14"/>
        </w:rPr>
        <w:t xml:space="preserve">, número telefónico (55)5014-4738 y Edgar Sandoval Argueta, Subdirector de Licitaciones "A", correo electrónico: </w:t>
      </w:r>
      <w:hyperlink r:id="rId15" w:history="1">
        <w:r w:rsidR="009501F3" w:rsidRPr="009501F3">
          <w:rPr>
            <w:rStyle w:val="Hipervnculo"/>
            <w:rFonts w:ascii="Century Gothic" w:hAnsi="Century Gothic"/>
            <w:sz w:val="14"/>
            <w:szCs w:val="14"/>
          </w:rPr>
          <w:t>edgar.sandoval@ift.org.mx</w:t>
        </w:r>
      </w:hyperlink>
      <w:r w:rsidR="009501F3" w:rsidRPr="009501F3">
        <w:rPr>
          <w:rFonts w:ascii="Century Gothic" w:hAnsi="Century Gothic"/>
          <w:sz w:val="14"/>
          <w:szCs w:val="14"/>
          <w:u w:val="single"/>
        </w:rPr>
        <w:t>,</w:t>
      </w:r>
      <w:r w:rsidR="009501F3" w:rsidRPr="009501F3">
        <w:rPr>
          <w:rFonts w:ascii="Century Gothic" w:hAnsi="Century Gothic"/>
          <w:sz w:val="14"/>
          <w:szCs w:val="14"/>
        </w:rPr>
        <w:t xml:space="preserve"> número telefónico (55)5014-4831 quiénes estarán disponibles en los mismos horarios de atención de la Oficialía de Partes del Instituto</w:t>
      </w:r>
      <w:r w:rsidR="0038199D" w:rsidRPr="007A6974">
        <w:rPr>
          <w:rFonts w:ascii="Century Gothic" w:hAnsi="Century Gothic"/>
          <w:sz w:val="14"/>
          <w:szCs w:val="14"/>
        </w:rPr>
        <w:t>.</w:t>
      </w:r>
    </w:p>
    <w:p w14:paraId="2A7A2894" w14:textId="77777777" w:rsidR="006601AF" w:rsidRPr="007A6974" w:rsidRDefault="006601AF" w:rsidP="007A6974">
      <w:pPr>
        <w:pStyle w:val="Prrafodelista"/>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4584"/>
        <w:gridCol w:w="4063"/>
      </w:tblGrid>
      <w:tr w:rsidR="00DF154A" w:rsidRPr="004970C4" w14:paraId="0B983C24" w14:textId="77777777" w:rsidTr="006B0B12">
        <w:trPr>
          <w:trHeight w:val="600"/>
          <w:jc w:val="center"/>
        </w:trPr>
        <w:tc>
          <w:tcPr>
            <w:tcW w:w="8647" w:type="dxa"/>
            <w:gridSpan w:val="2"/>
            <w:shd w:val="clear" w:color="auto" w:fill="D9D9D9" w:themeFill="background1" w:themeFillShade="D9"/>
            <w:vAlign w:val="center"/>
            <w:hideMark/>
          </w:tcPr>
          <w:p w14:paraId="2B739141" w14:textId="77777777"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14:paraId="73266B5B" w14:textId="77777777" w:rsidTr="006B0B12">
        <w:trPr>
          <w:trHeight w:val="509"/>
          <w:jc w:val="center"/>
        </w:trPr>
        <w:tc>
          <w:tcPr>
            <w:tcW w:w="4584" w:type="dxa"/>
            <w:shd w:val="clear" w:color="auto" w:fill="C5E0B3" w:themeFill="accent6" w:themeFillTint="66"/>
            <w:vAlign w:val="center"/>
            <w:hideMark/>
          </w:tcPr>
          <w:p w14:paraId="6A47D62A" w14:textId="77777777"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063" w:type="dxa"/>
            <w:shd w:val="clear" w:color="auto" w:fill="auto"/>
            <w:vAlign w:val="center"/>
            <w:hideMark/>
          </w:tcPr>
          <w:p w14:paraId="60F00616" w14:textId="77777777" w:rsidR="00DF154A" w:rsidRPr="007A6974" w:rsidRDefault="00DF154A">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DF154A" w:rsidRPr="004970C4" w14:paraId="2794A66E" w14:textId="77777777" w:rsidTr="006B0B12">
        <w:trPr>
          <w:trHeight w:val="403"/>
          <w:jc w:val="center"/>
        </w:trPr>
        <w:tc>
          <w:tcPr>
            <w:tcW w:w="4584" w:type="dxa"/>
            <w:shd w:val="clear" w:color="auto" w:fill="E2EFD9" w:themeFill="accent6" w:themeFillTint="33"/>
            <w:vAlign w:val="center"/>
            <w:hideMark/>
          </w:tcPr>
          <w:p w14:paraId="23F17B72" w14:textId="77777777"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063" w:type="dxa"/>
            <w:shd w:val="clear" w:color="auto" w:fill="auto"/>
            <w:vAlign w:val="bottom"/>
            <w:hideMark/>
          </w:tcPr>
          <w:p w14:paraId="021981C9" w14:textId="77777777"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14:paraId="771EDF50" w14:textId="77777777" w:rsidTr="006B0B12">
        <w:trPr>
          <w:trHeight w:val="523"/>
          <w:jc w:val="center"/>
        </w:trPr>
        <w:tc>
          <w:tcPr>
            <w:tcW w:w="4584" w:type="dxa"/>
            <w:shd w:val="clear" w:color="auto" w:fill="C5E0B3" w:themeFill="accent6" w:themeFillTint="66"/>
            <w:vAlign w:val="center"/>
            <w:hideMark/>
          </w:tcPr>
          <w:p w14:paraId="0CC19C76" w14:textId="77777777"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14:paraId="7A9C24D1" w14:textId="77777777" w:rsidR="000A5CFB" w:rsidRPr="00C900FF"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tc>
        <w:sdt>
          <w:sdtPr>
            <w:rPr>
              <w:rFonts w:ascii="Century Gothic" w:eastAsia="Times New Roman" w:hAnsi="Century Gothic" w:cs="Times New Roman"/>
              <w:color w:val="000000"/>
              <w:sz w:val="2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063" w:type="dxa"/>
                <w:shd w:val="clear" w:color="auto" w:fill="auto"/>
                <w:vAlign w:val="center"/>
                <w:hideMark/>
              </w:tcPr>
              <w:p w14:paraId="533D70D8" w14:textId="77777777" w:rsidR="00DF154A" w:rsidRPr="00DC3C6C" w:rsidRDefault="00DF154A">
                <w:pPr>
                  <w:spacing w:after="0" w:line="240" w:lineRule="auto"/>
                  <w:jc w:val="center"/>
                  <w:rPr>
                    <w:rFonts w:ascii="Century Gothic" w:eastAsia="Times New Roman" w:hAnsi="Century Gothic" w:cs="Times New Roman"/>
                    <w:color w:val="000000"/>
                    <w:sz w:val="20"/>
                    <w:lang w:eastAsia="es-MX"/>
                  </w:rPr>
                </w:pPr>
                <w:r w:rsidRPr="00DC3C6C">
                  <w:rPr>
                    <w:rStyle w:val="Textodelmarcadordeposicin"/>
                    <w:rFonts w:ascii="Century Gothic" w:hAnsi="Century Gothic"/>
                    <w:sz w:val="20"/>
                  </w:rPr>
                  <w:t>Elija un elemento.</w:t>
                </w:r>
              </w:p>
            </w:tc>
          </w:sdtContent>
        </w:sdt>
      </w:tr>
      <w:tr w:rsidR="00DF154A" w:rsidRPr="004970C4" w14:paraId="5B8AA32C" w14:textId="77777777" w:rsidTr="006B0B12">
        <w:trPr>
          <w:trHeight w:val="300"/>
          <w:jc w:val="center"/>
        </w:trPr>
        <w:tc>
          <w:tcPr>
            <w:tcW w:w="8647" w:type="dxa"/>
            <w:gridSpan w:val="2"/>
            <w:shd w:val="clear" w:color="auto" w:fill="D9D9D9" w:themeFill="background1" w:themeFillShade="D9"/>
            <w:noWrap/>
            <w:vAlign w:val="center"/>
            <w:hideMark/>
          </w:tcPr>
          <w:p w14:paraId="7669FFE3" w14:textId="77777777" w:rsidR="00DF154A" w:rsidRPr="00C41536" w:rsidRDefault="00DF154A" w:rsidP="000E55B0">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 xml:space="preserve">AVISO </w:t>
            </w:r>
            <w:r w:rsidR="000E55B0">
              <w:rPr>
                <w:rFonts w:ascii="Century Gothic" w:eastAsia="Times New Roman" w:hAnsi="Century Gothic" w:cs="Times New Roman"/>
                <w:b/>
                <w:bCs/>
                <w:color w:val="000000"/>
                <w:lang w:eastAsia="es-MX"/>
              </w:rPr>
              <w:t>DE PRIVACIDAD</w:t>
            </w:r>
          </w:p>
        </w:tc>
      </w:tr>
      <w:tr w:rsidR="00DF154A" w:rsidRPr="004970C4" w14:paraId="17DDF05F" w14:textId="77777777" w:rsidTr="006B0B12">
        <w:trPr>
          <w:trHeight w:val="1889"/>
          <w:jc w:val="center"/>
        </w:trPr>
        <w:tc>
          <w:tcPr>
            <w:tcW w:w="8647" w:type="dxa"/>
            <w:gridSpan w:val="2"/>
            <w:shd w:val="clear" w:color="auto" w:fill="auto"/>
            <w:vAlign w:val="center"/>
            <w:hideMark/>
          </w:tcPr>
          <w:p w14:paraId="70A2A4A0" w14:textId="77777777" w:rsidR="00915CEA" w:rsidRDefault="00915CEA" w:rsidP="000E55B0">
            <w:pPr>
              <w:spacing w:after="0" w:line="240" w:lineRule="auto"/>
              <w:jc w:val="both"/>
              <w:rPr>
                <w:rFonts w:ascii="Century Gothic" w:eastAsia="Times New Roman" w:hAnsi="Century Gothic" w:cs="Times New Roman"/>
                <w:color w:val="000000"/>
                <w:sz w:val="14"/>
                <w:szCs w:val="16"/>
                <w:lang w:eastAsia="es-MX"/>
              </w:rPr>
            </w:pPr>
          </w:p>
          <w:p w14:paraId="2A927F91" w14:textId="77777777" w:rsidR="000E55B0" w:rsidRDefault="000E55B0" w:rsidP="000E55B0">
            <w:pPr>
              <w:spacing w:after="0" w:line="240" w:lineRule="auto"/>
              <w:jc w:val="both"/>
              <w:rPr>
                <w:rFonts w:ascii="Century Gothic" w:eastAsia="Times New Roman" w:hAnsi="Century Gothic" w:cs="Times New Roman"/>
                <w:color w:val="000000"/>
                <w:sz w:val="14"/>
                <w:szCs w:val="16"/>
                <w:lang w:eastAsia="es-MX"/>
              </w:rPr>
            </w:pPr>
            <w:r w:rsidRPr="000E55B0">
              <w:rPr>
                <w:rFonts w:ascii="Century Gothic" w:eastAsia="Times New Roman" w:hAnsi="Century Gothic"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 se pone a disposición de los particip</w:t>
            </w:r>
            <w:r w:rsidR="00735DEE">
              <w:rPr>
                <w:rFonts w:ascii="Century Gothic" w:eastAsia="Times New Roman" w:hAnsi="Century Gothic" w:cs="Times New Roman"/>
                <w:color w:val="000000"/>
                <w:sz w:val="14"/>
                <w:szCs w:val="16"/>
                <w:lang w:eastAsia="es-MX"/>
              </w:rPr>
              <w:t>antes el siguiente Aviso de Privacidad Integral:</w:t>
            </w:r>
          </w:p>
          <w:p w14:paraId="5134B7D0" w14:textId="77777777" w:rsidR="00735DEE" w:rsidRPr="000E55B0" w:rsidRDefault="00735DEE" w:rsidP="000E55B0">
            <w:pPr>
              <w:spacing w:after="0" w:line="240" w:lineRule="auto"/>
              <w:jc w:val="both"/>
              <w:rPr>
                <w:rFonts w:ascii="Century Gothic" w:eastAsia="Times New Roman" w:hAnsi="Century Gothic" w:cs="Times New Roman"/>
                <w:color w:val="000000"/>
                <w:sz w:val="14"/>
                <w:szCs w:val="16"/>
                <w:lang w:eastAsia="es-MX"/>
              </w:rPr>
            </w:pPr>
          </w:p>
          <w:p w14:paraId="6E7C941B" w14:textId="77777777" w:rsidR="000E55B0" w:rsidRPr="00BB25F2"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Denominación del responsable:</w:t>
            </w:r>
            <w:r w:rsidRPr="00BB25F2">
              <w:rPr>
                <w:rFonts w:ascii="Century Gothic" w:eastAsia="Times New Roman" w:hAnsi="Century Gothic" w:cs="Times New Roman"/>
                <w:color w:val="000000"/>
                <w:sz w:val="14"/>
                <w:szCs w:val="16"/>
                <w:lang w:eastAsia="es-MX"/>
              </w:rPr>
              <w:t xml:space="preserve"> Instituto Federal de Telecomunicaciones.</w:t>
            </w:r>
          </w:p>
          <w:p w14:paraId="3C4ABF14" w14:textId="77777777"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Domicilio del responsable:</w:t>
            </w:r>
            <w:r w:rsidRPr="00A60361">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 </w:t>
            </w:r>
          </w:p>
          <w:p w14:paraId="1A913211" w14:textId="77777777"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Datos personales que serán sometidos a tratamiento y su finalidad:</w:t>
            </w:r>
            <w:r w:rsidRPr="00A60361">
              <w:rPr>
                <w:rFonts w:ascii="Century Gothic" w:eastAsia="Times New Roman" w:hAnsi="Century Gothic" w:cs="Times New Roman"/>
                <w:color w:val="000000"/>
                <w:sz w:val="14"/>
                <w:szCs w:val="16"/>
                <w:lang w:eastAsia="es-MX"/>
              </w:rPr>
              <w:t xml:space="preserve"> Los comentarios, opiniones y aportaciones presentadas durante la vigencia de cada consulta 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w:t>
            </w:r>
            <w:r w:rsidR="00735DEE">
              <w:rPr>
                <w:rFonts w:ascii="Century Gothic" w:eastAsia="Times New Roman" w:hAnsi="Century Gothic" w:cs="Times New Roman"/>
                <w:color w:val="000000"/>
                <w:sz w:val="14"/>
                <w:szCs w:val="16"/>
                <w:lang w:eastAsia="es-MX"/>
              </w:rPr>
              <w:t>,</w:t>
            </w:r>
            <w:r w:rsidRPr="00A60361">
              <w:rPr>
                <w:rFonts w:ascii="Century Gothic" w:eastAsia="Times New Roman" w:hAnsi="Century Gothic" w:cs="Times New Roman"/>
                <w:color w:val="000000"/>
                <w:sz w:val="14"/>
                <w:szCs w:val="16"/>
                <w:lang w:eastAsia="es-MX"/>
              </w:rPr>
              <w:t xml:space="preserve"> opinión y que éstos tengan el carácter de confidencial se procederá a su protección. Con relación al nombre y la opinión de quien participa en este ejercicio, se entiende que otorga su con</w:t>
            </w:r>
            <w:r w:rsidR="00872CA9">
              <w:rPr>
                <w:rFonts w:ascii="Century Gothic" w:eastAsia="Times New Roman" w:hAnsi="Century Gothic" w:cs="Times New Roman"/>
                <w:color w:val="000000"/>
                <w:sz w:val="14"/>
                <w:szCs w:val="16"/>
                <w:lang w:eastAsia="es-MX"/>
              </w:rPr>
              <w:t>sentimiento para la difusión de</w:t>
            </w:r>
            <w:r w:rsidRPr="00A60361">
              <w:rPr>
                <w:rFonts w:ascii="Century Gothic" w:eastAsia="Times New Roman" w:hAnsi="Century Gothic" w:cs="Times New Roman"/>
                <w:color w:val="000000"/>
                <w:sz w:val="14"/>
                <w:szCs w:val="16"/>
                <w:lang w:eastAsia="es-MX"/>
              </w:rPr>
              <w:t xml:space="preserve"> dichos datos cuando menos en el portal del Instituto en términos de lo dispuesto en el artículo 21, segundo párrafo de la LGPDPPSO. Ello, toda vez que la naturaleza de las consultas públicas consiste en promover la participación ciudadana y transparentar el proceso de elaboración de nuevas regulaciones, así como de cualquier otro asunto que estime el Pleno del Instituto </w:t>
            </w:r>
            <w:r w:rsidR="00735DEE">
              <w:rPr>
                <w:rFonts w:ascii="Century Gothic" w:eastAsia="Times New Roman" w:hAnsi="Century Gothic" w:cs="Times New Roman"/>
                <w:color w:val="000000"/>
                <w:sz w:val="14"/>
                <w:szCs w:val="16"/>
                <w:lang w:eastAsia="es-MX"/>
              </w:rPr>
              <w:t xml:space="preserve">Federal </w:t>
            </w:r>
            <w:r w:rsidR="00735DEE">
              <w:rPr>
                <w:rFonts w:ascii="Century Gothic" w:eastAsia="Times New Roman" w:hAnsi="Century Gothic" w:cs="Times New Roman"/>
                <w:color w:val="000000"/>
                <w:sz w:val="14"/>
                <w:szCs w:val="16"/>
                <w:lang w:eastAsia="es-MX"/>
              </w:rPr>
              <w:lastRenderedPageBreak/>
              <w:t xml:space="preserve">de Telecomunicaciones </w:t>
            </w:r>
            <w:r w:rsidRPr="00A60361">
              <w:rPr>
                <w:rFonts w:ascii="Century Gothic" w:eastAsia="Times New Roman" w:hAnsi="Century Gothic" w:cs="Times New Roman"/>
                <w:color w:val="000000"/>
                <w:sz w:val="14"/>
                <w:szCs w:val="16"/>
                <w:lang w:eastAsia="es-MX"/>
              </w:rPr>
              <w:t>a efecto de generar un espacio de intercambio de información, opiniones y puntos de vista sobre cualquier tema de interés que este órgano constitucional autónomo someta al escrutinio público.</w:t>
            </w:r>
          </w:p>
          <w:p w14:paraId="4F3A7ACF" w14:textId="77777777"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Información relativa a las transferencias de datos personales que requieran consentimiento:</w:t>
            </w:r>
            <w:r w:rsidRPr="00A60361">
              <w:rPr>
                <w:rFonts w:ascii="Century Gothic" w:eastAsia="Times New Roman" w:hAnsi="Century Gothic" w:cs="Times New Roman"/>
                <w:color w:val="000000"/>
                <w:sz w:val="14"/>
                <w:szCs w:val="16"/>
                <w:lang w:eastAsia="es-MX"/>
              </w:rPr>
              <w:t xml:space="preserve"> Ninguno de los datos personales recabados con motivo de los procesos de consulta pública es objeto de transferencia en términos de lo dispuesto por el Artículo 3, </w:t>
            </w:r>
            <w:r w:rsidR="00735DEE">
              <w:rPr>
                <w:rFonts w:ascii="Century Gothic" w:eastAsia="Times New Roman" w:hAnsi="Century Gothic" w:cs="Times New Roman"/>
                <w:color w:val="000000"/>
                <w:sz w:val="14"/>
                <w:szCs w:val="16"/>
                <w:lang w:eastAsia="es-MX"/>
              </w:rPr>
              <w:t>fracción XXXII de la LGPDPPSO.</w:t>
            </w:r>
          </w:p>
          <w:p w14:paraId="11863FBA" w14:textId="3FE69736"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Fundamento legal que faculta al responsable para llevar a cabo el tratamiento:</w:t>
            </w:r>
            <w:r w:rsidRPr="00915CEA">
              <w:rPr>
                <w:rFonts w:ascii="Century Gothic" w:eastAsia="Times New Roman" w:hAnsi="Century Gothic" w:cs="Times New Roman"/>
                <w:color w:val="000000"/>
                <w:sz w:val="14"/>
                <w:szCs w:val="16"/>
                <w:lang w:eastAsia="es-MX"/>
              </w:rPr>
              <w:t xml:space="preserve"> Artículo </w:t>
            </w:r>
            <w:r w:rsidR="00863FC4">
              <w:rPr>
                <w:rFonts w:ascii="Century Gothic" w:eastAsia="Times New Roman" w:hAnsi="Century Gothic" w:cs="Times New Roman"/>
                <w:color w:val="000000"/>
                <w:sz w:val="14"/>
                <w:szCs w:val="16"/>
                <w:lang w:eastAsia="es-MX"/>
              </w:rPr>
              <w:t>15</w:t>
            </w:r>
            <w:r w:rsidR="002A1DC2">
              <w:rPr>
                <w:rFonts w:ascii="Century Gothic" w:eastAsia="Times New Roman" w:hAnsi="Century Gothic" w:cs="Times New Roman"/>
                <w:color w:val="000000"/>
                <w:sz w:val="14"/>
                <w:szCs w:val="16"/>
                <w:lang w:eastAsia="es-MX"/>
              </w:rPr>
              <w:t xml:space="preserve">, fracción </w:t>
            </w:r>
            <w:r w:rsidR="00863FC4">
              <w:rPr>
                <w:rFonts w:ascii="Century Gothic" w:eastAsia="Times New Roman" w:hAnsi="Century Gothic" w:cs="Times New Roman"/>
                <w:color w:val="000000"/>
                <w:sz w:val="14"/>
                <w:szCs w:val="16"/>
                <w:lang w:eastAsia="es-MX"/>
              </w:rPr>
              <w:t>VI y artículo 79 de la Ley Federal de Telecomunicaciones y Radiodifusión.</w:t>
            </w:r>
          </w:p>
          <w:p w14:paraId="664784F4" w14:textId="46CDB195"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915CEA">
              <w:rPr>
                <w:rFonts w:ascii="Century Gothic" w:eastAsia="Times New Roman" w:hAnsi="Century Gothic" w:cs="Times New Roman"/>
                <w:color w:val="000000"/>
                <w:sz w:val="14"/>
                <w:szCs w:val="16"/>
                <w:lang w:eastAsia="es-MX"/>
              </w:rPr>
              <w:t xml:space="preserve"> Se ponen a disposición los siguientes puntos de contacto: </w:t>
            </w:r>
            <w:r w:rsidR="00D85E53">
              <w:rPr>
                <w:rFonts w:ascii="Century Gothic" w:eastAsia="Times New Roman" w:hAnsi="Century Gothic" w:cs="Times New Roman"/>
                <w:color w:val="000000"/>
                <w:sz w:val="14"/>
                <w:szCs w:val="16"/>
                <w:lang w:eastAsia="es-MX"/>
              </w:rPr>
              <w:t xml:space="preserve">Federico Saggiante Rangel, </w:t>
            </w:r>
            <w:r w:rsidR="00026E5A">
              <w:rPr>
                <w:rFonts w:ascii="Century Gothic" w:eastAsia="Times New Roman" w:hAnsi="Century Gothic" w:cs="Times New Roman"/>
                <w:color w:val="000000"/>
                <w:sz w:val="14"/>
                <w:szCs w:val="16"/>
                <w:lang w:eastAsia="es-MX"/>
              </w:rPr>
              <w:t xml:space="preserve">Director </w:t>
            </w:r>
            <w:r w:rsidR="00D85E53">
              <w:rPr>
                <w:rFonts w:ascii="Century Gothic" w:eastAsia="Times New Roman" w:hAnsi="Century Gothic" w:cs="Times New Roman"/>
                <w:color w:val="000000"/>
                <w:sz w:val="14"/>
                <w:szCs w:val="16"/>
                <w:lang w:eastAsia="es-MX"/>
              </w:rPr>
              <w:t xml:space="preserve">de </w:t>
            </w:r>
            <w:r w:rsidR="00026E5A">
              <w:rPr>
                <w:rFonts w:ascii="Century Gothic" w:eastAsia="Times New Roman" w:hAnsi="Century Gothic" w:cs="Times New Roman"/>
                <w:color w:val="000000"/>
                <w:sz w:val="14"/>
                <w:szCs w:val="16"/>
                <w:lang w:eastAsia="es-MX"/>
              </w:rPr>
              <w:t xml:space="preserve">Licitaciones </w:t>
            </w:r>
            <w:r w:rsidR="00D85E53">
              <w:rPr>
                <w:rFonts w:ascii="Century Gothic" w:eastAsia="Times New Roman" w:hAnsi="Century Gothic" w:cs="Times New Roman"/>
                <w:color w:val="000000"/>
                <w:sz w:val="14"/>
                <w:szCs w:val="16"/>
                <w:lang w:eastAsia="es-MX"/>
              </w:rPr>
              <w:t xml:space="preserve">y </w:t>
            </w:r>
            <w:r w:rsidR="009D424B">
              <w:rPr>
                <w:rFonts w:ascii="Century Gothic" w:eastAsia="Times New Roman" w:hAnsi="Century Gothic" w:cs="Times New Roman"/>
                <w:color w:val="000000"/>
                <w:sz w:val="14"/>
                <w:szCs w:val="16"/>
                <w:lang w:eastAsia="es-MX"/>
              </w:rPr>
              <w:t xml:space="preserve">Edgar Sandoval Argueta, </w:t>
            </w:r>
            <w:r w:rsidR="00026E5A">
              <w:rPr>
                <w:rFonts w:ascii="Century Gothic" w:eastAsia="Times New Roman" w:hAnsi="Century Gothic" w:cs="Times New Roman"/>
                <w:color w:val="000000"/>
                <w:sz w:val="14"/>
                <w:szCs w:val="16"/>
                <w:lang w:eastAsia="es-MX"/>
              </w:rPr>
              <w:t xml:space="preserve">Subdirector </w:t>
            </w:r>
            <w:r w:rsidR="00D85E53">
              <w:rPr>
                <w:rFonts w:ascii="Century Gothic" w:eastAsia="Times New Roman" w:hAnsi="Century Gothic" w:cs="Times New Roman"/>
                <w:color w:val="000000"/>
                <w:sz w:val="14"/>
                <w:szCs w:val="16"/>
                <w:lang w:eastAsia="es-MX"/>
              </w:rPr>
              <w:t xml:space="preserve">de </w:t>
            </w:r>
            <w:r w:rsidR="00026E5A">
              <w:rPr>
                <w:rFonts w:ascii="Century Gothic" w:eastAsia="Times New Roman" w:hAnsi="Century Gothic" w:cs="Times New Roman"/>
                <w:color w:val="000000"/>
                <w:sz w:val="14"/>
                <w:szCs w:val="16"/>
                <w:lang w:eastAsia="es-MX"/>
              </w:rPr>
              <w:t>Licitaciones</w:t>
            </w:r>
            <w:r w:rsidR="009501F3">
              <w:rPr>
                <w:rFonts w:ascii="Century Gothic" w:eastAsia="Times New Roman" w:hAnsi="Century Gothic" w:cs="Times New Roman"/>
                <w:color w:val="000000"/>
                <w:sz w:val="14"/>
                <w:szCs w:val="16"/>
                <w:lang w:eastAsia="es-MX"/>
              </w:rPr>
              <w:t xml:space="preserve"> “A”</w:t>
            </w:r>
            <w:r w:rsidR="006851B2">
              <w:rPr>
                <w:rFonts w:ascii="Century Gothic" w:eastAsia="Times New Roman" w:hAnsi="Century Gothic" w:cs="Times New Roman"/>
                <w:color w:val="000000"/>
                <w:sz w:val="14"/>
                <w:szCs w:val="16"/>
                <w:lang w:eastAsia="es-MX"/>
              </w:rPr>
              <w:t>, correo</w:t>
            </w:r>
            <w:r w:rsidR="00026E5A">
              <w:rPr>
                <w:rFonts w:ascii="Century Gothic" w:eastAsia="Times New Roman" w:hAnsi="Century Gothic" w:cs="Times New Roman"/>
                <w:color w:val="000000"/>
                <w:sz w:val="14"/>
                <w:szCs w:val="16"/>
                <w:lang w:eastAsia="es-MX"/>
              </w:rPr>
              <w:t>s</w:t>
            </w:r>
            <w:r w:rsidR="006851B2">
              <w:rPr>
                <w:rFonts w:ascii="Century Gothic" w:eastAsia="Times New Roman" w:hAnsi="Century Gothic" w:cs="Times New Roman"/>
                <w:color w:val="000000"/>
                <w:sz w:val="14"/>
                <w:szCs w:val="16"/>
                <w:lang w:eastAsia="es-MX"/>
              </w:rPr>
              <w:t xml:space="preserve"> electrónico</w:t>
            </w:r>
            <w:r w:rsidR="00026E5A">
              <w:rPr>
                <w:rFonts w:ascii="Century Gothic" w:eastAsia="Times New Roman" w:hAnsi="Century Gothic" w:cs="Times New Roman"/>
                <w:color w:val="000000"/>
                <w:sz w:val="14"/>
                <w:szCs w:val="16"/>
                <w:lang w:eastAsia="es-MX"/>
              </w:rPr>
              <w:t>s</w:t>
            </w:r>
            <w:r w:rsidR="006851B2">
              <w:rPr>
                <w:rFonts w:ascii="Century Gothic" w:eastAsia="Times New Roman" w:hAnsi="Century Gothic" w:cs="Times New Roman"/>
                <w:color w:val="000000"/>
                <w:sz w:val="14"/>
                <w:szCs w:val="16"/>
                <w:lang w:eastAsia="es-MX"/>
              </w:rPr>
              <w:t>: f</w:t>
            </w:r>
            <w:r w:rsidR="00D85E53">
              <w:rPr>
                <w:rFonts w:ascii="Century Gothic" w:eastAsia="Times New Roman" w:hAnsi="Century Gothic" w:cs="Times New Roman"/>
                <w:color w:val="000000"/>
                <w:sz w:val="14"/>
                <w:szCs w:val="16"/>
                <w:lang w:eastAsia="es-MX"/>
              </w:rPr>
              <w:t>ederico.saggiante</w:t>
            </w:r>
            <w:r w:rsidRPr="00915CEA">
              <w:rPr>
                <w:rFonts w:ascii="Century Gothic" w:eastAsia="Times New Roman" w:hAnsi="Century Gothic" w:cs="Times New Roman"/>
                <w:color w:val="000000"/>
                <w:sz w:val="14"/>
                <w:szCs w:val="16"/>
                <w:lang w:eastAsia="es-MX"/>
              </w:rPr>
              <w:t>@ift.org</w:t>
            </w:r>
            <w:r w:rsidR="00D85E53">
              <w:rPr>
                <w:rFonts w:ascii="Century Gothic" w:eastAsia="Times New Roman" w:hAnsi="Century Gothic" w:cs="Times New Roman"/>
                <w:color w:val="000000"/>
                <w:sz w:val="14"/>
                <w:szCs w:val="16"/>
                <w:lang w:eastAsia="es-MX"/>
              </w:rPr>
              <w:t xml:space="preserve">.mx y </w:t>
            </w:r>
            <w:r w:rsidR="009D424B">
              <w:rPr>
                <w:rFonts w:ascii="Century Gothic" w:eastAsia="Times New Roman" w:hAnsi="Century Gothic" w:cs="Times New Roman"/>
                <w:color w:val="000000"/>
                <w:sz w:val="14"/>
                <w:szCs w:val="16"/>
                <w:lang w:eastAsia="es-MX"/>
              </w:rPr>
              <w:t>edgar</w:t>
            </w:r>
            <w:r w:rsidR="006851B2">
              <w:rPr>
                <w:rFonts w:ascii="Century Gothic" w:eastAsia="Times New Roman" w:hAnsi="Century Gothic" w:cs="Times New Roman"/>
                <w:color w:val="000000"/>
                <w:sz w:val="14"/>
                <w:szCs w:val="16"/>
                <w:lang w:eastAsia="es-MX"/>
              </w:rPr>
              <w:t>.</w:t>
            </w:r>
            <w:r w:rsidR="009D424B">
              <w:rPr>
                <w:rFonts w:ascii="Century Gothic" w:eastAsia="Times New Roman" w:hAnsi="Century Gothic" w:cs="Times New Roman"/>
                <w:color w:val="000000"/>
                <w:sz w:val="14"/>
                <w:szCs w:val="16"/>
                <w:lang w:eastAsia="es-MX"/>
              </w:rPr>
              <w:t>sandoval</w:t>
            </w:r>
            <w:r w:rsidRPr="00915CEA">
              <w:rPr>
                <w:rFonts w:ascii="Century Gothic" w:eastAsia="Times New Roman" w:hAnsi="Century Gothic" w:cs="Times New Roman"/>
                <w:color w:val="000000"/>
                <w:sz w:val="14"/>
                <w:szCs w:val="16"/>
                <w:lang w:eastAsia="es-MX"/>
              </w:rPr>
              <w:t>@ift.org.mx y número telefónic</w:t>
            </w:r>
            <w:r w:rsidR="00D85E53">
              <w:rPr>
                <w:rFonts w:ascii="Century Gothic" w:eastAsia="Times New Roman" w:hAnsi="Century Gothic" w:cs="Times New Roman"/>
                <w:color w:val="000000"/>
                <w:sz w:val="14"/>
                <w:szCs w:val="16"/>
                <w:lang w:eastAsia="es-MX"/>
              </w:rPr>
              <w:t>o (55</w:t>
            </w:r>
            <w:r w:rsidR="006851B2">
              <w:rPr>
                <w:rFonts w:ascii="Century Gothic" w:eastAsia="Times New Roman" w:hAnsi="Century Gothic" w:cs="Times New Roman"/>
                <w:color w:val="000000"/>
                <w:sz w:val="14"/>
                <w:szCs w:val="16"/>
                <w:lang w:eastAsia="es-MX"/>
              </w:rPr>
              <w:t xml:space="preserve">) 50154000 </w:t>
            </w:r>
            <w:r w:rsidR="00026E5A">
              <w:rPr>
                <w:rFonts w:ascii="Century Gothic" w:eastAsia="Times New Roman" w:hAnsi="Century Gothic" w:cs="Times New Roman"/>
                <w:color w:val="000000"/>
                <w:sz w:val="14"/>
                <w:szCs w:val="16"/>
                <w:lang w:eastAsia="es-MX"/>
              </w:rPr>
              <w:t xml:space="preserve">extensiones </w:t>
            </w:r>
            <w:r w:rsidR="006851B2">
              <w:rPr>
                <w:rFonts w:ascii="Century Gothic" w:eastAsia="Times New Roman" w:hAnsi="Century Gothic" w:cs="Times New Roman"/>
                <w:color w:val="000000"/>
                <w:sz w:val="14"/>
                <w:szCs w:val="16"/>
                <w:lang w:eastAsia="es-MX"/>
              </w:rPr>
              <w:t xml:space="preserve">4738 y </w:t>
            </w:r>
            <w:r w:rsidR="009D424B">
              <w:rPr>
                <w:rFonts w:ascii="Century Gothic" w:eastAsia="Times New Roman" w:hAnsi="Century Gothic" w:cs="Times New Roman"/>
                <w:color w:val="000000"/>
                <w:sz w:val="14"/>
                <w:szCs w:val="16"/>
                <w:lang w:eastAsia="es-MX"/>
              </w:rPr>
              <w:t>4831</w:t>
            </w:r>
            <w:r w:rsidRPr="00915CEA">
              <w:rPr>
                <w:rFonts w:ascii="Century Gothic" w:eastAsia="Times New Roman" w:hAnsi="Century Gothic" w:cs="Times New Roman"/>
                <w:color w:val="000000"/>
                <w:sz w:val="14"/>
                <w:szCs w:val="16"/>
                <w:lang w:eastAsia="es-MX"/>
              </w:rPr>
              <w:t>, respectivamente, con quienes el titular de los datos personales podrá comunicarse a efecto de manifestar, de ser el caso, su negativa para el tratamiento de sus datos personales para finalidades q</w:t>
            </w:r>
            <w:r w:rsidR="00735DEE">
              <w:rPr>
                <w:rFonts w:ascii="Century Gothic" w:eastAsia="Times New Roman" w:hAnsi="Century Gothic" w:cs="Times New Roman"/>
                <w:color w:val="000000"/>
                <w:sz w:val="14"/>
                <w:szCs w:val="16"/>
                <w:lang w:eastAsia="es-MX"/>
              </w:rPr>
              <w:t>ue requieran su consentimiento.</w:t>
            </w:r>
          </w:p>
          <w:p w14:paraId="60C4824B" w14:textId="77777777"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Los mecanismos, medios y procedimientos disponibles para ejercer los derechos ARCO:</w:t>
            </w:r>
            <w:r w:rsidRPr="00915CEA">
              <w:rPr>
                <w:rFonts w:ascii="Century Gothic" w:eastAsia="Times New Roman" w:hAnsi="Century Gothic" w:cs="Times New Roman"/>
                <w:color w:val="000000"/>
                <w:sz w:val="14"/>
                <w:szCs w:val="16"/>
                <w:lang w:eastAsia="es-MX"/>
              </w:rPr>
              <w:t xml:space="preserve"> 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artículos 48 a 56 de la LGPDPPSO. </w:t>
            </w:r>
          </w:p>
          <w:p w14:paraId="6DC76889" w14:textId="77777777"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El domicilio de la Unidad de Transparencia del Instituto Federal de Telecomunicaciones:</w:t>
            </w:r>
            <w:r w:rsidRPr="00915CEA">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w:t>
            </w:r>
          </w:p>
          <w:p w14:paraId="16024230" w14:textId="77777777" w:rsidR="00CD7C3B" w:rsidRDefault="000E55B0" w:rsidP="00CD7C3B">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Los medios a través de los cuales el responsable comunicará a los titulares los cambios al aviso de privacidad:</w:t>
            </w:r>
            <w:r w:rsidRPr="00915CEA">
              <w:rPr>
                <w:rFonts w:ascii="Century Gothic" w:eastAsia="Times New Roman" w:hAnsi="Century Gothic" w:cs="Times New Roman"/>
                <w:color w:val="000000"/>
                <w:sz w:val="14"/>
                <w:szCs w:val="16"/>
                <w:lang w:eastAsia="es-MX"/>
              </w:rPr>
              <w:t xml:space="preserve"> Todo cambio al </w:t>
            </w:r>
            <w:r w:rsidR="006B0B12">
              <w:rPr>
                <w:rFonts w:ascii="Century Gothic" w:eastAsia="Times New Roman" w:hAnsi="Century Gothic" w:cs="Times New Roman"/>
                <w:color w:val="000000"/>
                <w:sz w:val="14"/>
                <w:szCs w:val="16"/>
                <w:lang w:eastAsia="es-MX"/>
              </w:rPr>
              <w:t>A</w:t>
            </w:r>
            <w:r w:rsidRPr="00915CEA">
              <w:rPr>
                <w:rFonts w:ascii="Century Gothic" w:eastAsia="Times New Roman" w:hAnsi="Century Gothic" w:cs="Times New Roman"/>
                <w:color w:val="000000"/>
                <w:sz w:val="14"/>
                <w:szCs w:val="16"/>
                <w:lang w:eastAsia="es-MX"/>
              </w:rPr>
              <w:t xml:space="preserve">viso de </w:t>
            </w:r>
            <w:r w:rsidR="006B0B12">
              <w:rPr>
                <w:rFonts w:ascii="Century Gothic" w:eastAsia="Times New Roman" w:hAnsi="Century Gothic" w:cs="Times New Roman"/>
                <w:color w:val="000000"/>
                <w:sz w:val="14"/>
                <w:szCs w:val="16"/>
                <w:lang w:eastAsia="es-MX"/>
              </w:rPr>
              <w:t>P</w:t>
            </w:r>
            <w:r w:rsidRPr="00915CEA">
              <w:rPr>
                <w:rFonts w:ascii="Century Gothic" w:eastAsia="Times New Roman" w:hAnsi="Century Gothic" w:cs="Times New Roman"/>
                <w:color w:val="000000"/>
                <w:sz w:val="14"/>
                <w:szCs w:val="16"/>
                <w:lang w:eastAsia="es-MX"/>
              </w:rPr>
              <w:t>rivacidad será comunicado a los titulares de datos personales en el apartado de consultas públicas del portal de internet del Instituto Federal de Telecomunicaciones.</w:t>
            </w:r>
          </w:p>
          <w:p w14:paraId="6FB1ECFF" w14:textId="77777777" w:rsidR="00123069" w:rsidRPr="00BA72BA" w:rsidRDefault="00123069" w:rsidP="00123069">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tc>
      </w:tr>
    </w:tbl>
    <w:p w14:paraId="385B1832" w14:textId="77777777" w:rsidR="00123069" w:rsidRDefault="00123069"/>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1754"/>
        <w:gridCol w:w="6893"/>
      </w:tblGrid>
      <w:tr w:rsidR="00026E5A" w:rsidRPr="004970C4" w14:paraId="5160B8DF" w14:textId="77777777" w:rsidTr="007C0114">
        <w:trPr>
          <w:trHeight w:val="581"/>
        </w:trPr>
        <w:tc>
          <w:tcPr>
            <w:tcW w:w="8647" w:type="dxa"/>
            <w:gridSpan w:val="2"/>
            <w:shd w:val="clear" w:color="auto" w:fill="D9D9D9" w:themeFill="background1" w:themeFillShade="D9"/>
            <w:vAlign w:val="center"/>
            <w:hideMark/>
          </w:tcPr>
          <w:p w14:paraId="0378EE75" w14:textId="77777777" w:rsidR="00026E5A" w:rsidRPr="00C41536" w:rsidRDefault="00026E5A" w:rsidP="007C0114">
            <w:pPr>
              <w:pStyle w:val="Prrafodelista"/>
              <w:numPr>
                <w:ilvl w:val="0"/>
                <w:numId w:val="2"/>
              </w:numPr>
              <w:spacing w:after="0" w:line="240" w:lineRule="auto"/>
              <w:ind w:right="1069"/>
              <w:jc w:val="center"/>
              <w:rPr>
                <w:rFonts w:ascii="Century Gothic" w:eastAsia="Times New Roman" w:hAnsi="Century Gothic" w:cs="Times New Roman"/>
                <w:b/>
                <w:bCs/>
                <w:color w:val="FFFFFF"/>
                <w:lang w:eastAsia="es-MX"/>
              </w:rPr>
            </w:pPr>
            <w:r w:rsidRPr="008843FB">
              <w:rPr>
                <w:rFonts w:ascii="Century Gothic" w:eastAsia="Times New Roman" w:hAnsi="Century Gothic" w:cs="Times New Roman"/>
                <w:b/>
                <w:bCs/>
                <w:color w:val="000000" w:themeColor="text1"/>
                <w:lang w:eastAsia="es-MX"/>
              </w:rPr>
              <w:t>Comentarios</w:t>
            </w:r>
            <w:r>
              <w:rPr>
                <w:rFonts w:ascii="Century Gothic" w:eastAsia="Times New Roman" w:hAnsi="Century Gothic" w:cs="Times New Roman"/>
                <w:b/>
                <w:bCs/>
                <w:color w:val="000000" w:themeColor="text1"/>
                <w:lang w:eastAsia="es-MX"/>
              </w:rPr>
              <w:t>, opiniones</w:t>
            </w:r>
            <w:r w:rsidRPr="008843FB">
              <w:rPr>
                <w:rFonts w:ascii="Century Gothic" w:eastAsia="Times New Roman" w:hAnsi="Century Gothic" w:cs="Times New Roman"/>
                <w:b/>
                <w:bCs/>
                <w:color w:val="000000" w:themeColor="text1"/>
                <w:lang w:eastAsia="es-MX"/>
              </w:rPr>
              <w:t xml:space="preserve"> </w:t>
            </w:r>
            <w:r w:rsidRPr="00C41536">
              <w:rPr>
                <w:rFonts w:ascii="Century Gothic" w:eastAsia="Times New Roman" w:hAnsi="Century Gothic" w:cs="Times New Roman"/>
                <w:b/>
                <w:bCs/>
                <w:lang w:eastAsia="es-MX"/>
              </w:rPr>
              <w:t>y aportaciones específic</w:t>
            </w:r>
            <w:r>
              <w:rPr>
                <w:rFonts w:ascii="Century Gothic" w:eastAsia="Times New Roman" w:hAnsi="Century Gothic" w:cs="Times New Roman"/>
                <w:b/>
                <w:bCs/>
                <w:lang w:eastAsia="es-MX"/>
              </w:rPr>
              <w:t>o</w:t>
            </w:r>
            <w:r w:rsidRPr="00C41536">
              <w:rPr>
                <w:rFonts w:ascii="Century Gothic" w:eastAsia="Times New Roman" w:hAnsi="Century Gothic" w:cs="Times New Roman"/>
                <w:b/>
                <w:bCs/>
                <w:lang w:eastAsia="es-MX"/>
              </w:rPr>
              <w:t>s del participante</w:t>
            </w:r>
            <w:r>
              <w:rPr>
                <w:rFonts w:ascii="Century Gothic" w:eastAsia="Times New Roman" w:hAnsi="Century Gothic" w:cs="Times New Roman"/>
                <w:b/>
                <w:bCs/>
                <w:lang w:eastAsia="es-MX"/>
              </w:rPr>
              <w:t xml:space="preserve"> sobre el asunto en opinión pública</w:t>
            </w:r>
          </w:p>
        </w:tc>
      </w:tr>
      <w:tr w:rsidR="00026E5A" w:rsidRPr="004970C4" w14:paraId="1D6AA029" w14:textId="77777777" w:rsidTr="007C0114">
        <w:trPr>
          <w:trHeight w:val="678"/>
        </w:trPr>
        <w:tc>
          <w:tcPr>
            <w:tcW w:w="1754" w:type="dxa"/>
            <w:shd w:val="clear" w:color="auto" w:fill="C5E0B3" w:themeFill="accent6" w:themeFillTint="66"/>
            <w:vAlign w:val="center"/>
            <w:hideMark/>
          </w:tcPr>
          <w:p w14:paraId="06A12FF6" w14:textId="77777777" w:rsidR="00026E5A" w:rsidRPr="00C41536" w:rsidRDefault="00026E5A" w:rsidP="007C0114">
            <w:pPr>
              <w:spacing w:after="0" w:line="240" w:lineRule="auto"/>
              <w:jc w:val="center"/>
              <w:rPr>
                <w:rFonts w:ascii="Century Gothic" w:eastAsia="Times New Roman" w:hAnsi="Century Gothic" w:cs="Times New Roman"/>
                <w:color w:val="000000"/>
                <w:sz w:val="20"/>
                <w:lang w:eastAsia="es-MX"/>
              </w:rPr>
            </w:pPr>
            <w:r w:rsidRPr="00026E5A">
              <w:rPr>
                <w:rFonts w:ascii="Century Gothic" w:eastAsia="Times New Roman" w:hAnsi="Century Gothic" w:cs="Times New Roman"/>
                <w:color w:val="000000"/>
                <w:sz w:val="20"/>
                <w:lang w:eastAsia="es-MX"/>
              </w:rPr>
              <w:t xml:space="preserve">Proyecto de Bases </w:t>
            </w:r>
            <w:r w:rsidR="009B358A">
              <w:rPr>
                <w:rFonts w:ascii="Century Gothic" w:eastAsia="Times New Roman" w:hAnsi="Century Gothic" w:cs="Times New Roman"/>
                <w:color w:val="000000"/>
                <w:sz w:val="20"/>
                <w:lang w:eastAsia="es-MX"/>
              </w:rPr>
              <w:t xml:space="preserve">de Licitación </w:t>
            </w:r>
            <w:r w:rsidRPr="00026E5A">
              <w:rPr>
                <w:rFonts w:ascii="Century Gothic" w:eastAsia="Times New Roman" w:hAnsi="Century Gothic" w:cs="Times New Roman"/>
                <w:color w:val="000000"/>
                <w:sz w:val="20"/>
                <w:lang w:eastAsia="es-MX"/>
              </w:rPr>
              <w:t>y sus Apéndices sujetos a este proceso consultivo</w:t>
            </w:r>
          </w:p>
        </w:tc>
        <w:tc>
          <w:tcPr>
            <w:tcW w:w="6893" w:type="dxa"/>
            <w:shd w:val="clear" w:color="auto" w:fill="C5E0B3" w:themeFill="accent6" w:themeFillTint="66"/>
            <w:vAlign w:val="center"/>
            <w:hideMark/>
          </w:tcPr>
          <w:p w14:paraId="70B9A7E3" w14:textId="77777777" w:rsidR="00026E5A" w:rsidRPr="00C41536" w:rsidRDefault="00026E5A" w:rsidP="007C0114">
            <w:pPr>
              <w:spacing w:after="0" w:line="240" w:lineRule="auto"/>
              <w:jc w:val="center"/>
              <w:rPr>
                <w:rFonts w:ascii="Century Gothic" w:eastAsia="Times New Roman" w:hAnsi="Century Gothic" w:cs="Times New Roman"/>
                <w:color w:val="000000"/>
                <w:sz w:val="20"/>
                <w:lang w:eastAsia="es-MX"/>
              </w:rPr>
            </w:pPr>
            <w:r w:rsidRPr="00C41536">
              <w:rPr>
                <w:rFonts w:ascii="Century Gothic" w:eastAsia="Times New Roman" w:hAnsi="Century Gothic" w:cs="Times New Roman"/>
                <w:color w:val="000000"/>
                <w:sz w:val="20"/>
                <w:lang w:eastAsia="es-MX"/>
              </w:rPr>
              <w:t>Comentario</w:t>
            </w:r>
            <w:r>
              <w:rPr>
                <w:rFonts w:ascii="Century Gothic" w:eastAsia="Times New Roman" w:hAnsi="Century Gothic" w:cs="Times New Roman"/>
                <w:color w:val="000000"/>
                <w:sz w:val="20"/>
                <w:lang w:eastAsia="es-MX"/>
              </w:rPr>
              <w:t>, opiniones o</w:t>
            </w:r>
            <w:r w:rsidRPr="00C41536">
              <w:rPr>
                <w:rFonts w:ascii="Century Gothic" w:eastAsia="Times New Roman" w:hAnsi="Century Gothic" w:cs="Times New Roman"/>
                <w:color w:val="000000"/>
                <w:sz w:val="20"/>
                <w:lang w:eastAsia="es-MX"/>
              </w:rPr>
              <w:t xml:space="preserve"> aportaciones</w:t>
            </w:r>
          </w:p>
        </w:tc>
      </w:tr>
      <w:tr w:rsidR="00026E5A" w:rsidRPr="004970C4" w14:paraId="65BC67F7" w14:textId="77777777" w:rsidTr="007C0114">
        <w:trPr>
          <w:trHeight w:val="290"/>
        </w:trPr>
        <w:tc>
          <w:tcPr>
            <w:tcW w:w="1754" w:type="dxa"/>
            <w:shd w:val="clear" w:color="auto" w:fill="auto"/>
            <w:vAlign w:val="center"/>
          </w:tcPr>
          <w:p w14:paraId="1E8EFF91" w14:textId="77777777" w:rsidR="00026E5A" w:rsidRPr="00C41536" w:rsidRDefault="00026E5A" w:rsidP="007C0114">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6EEF19C4" w14:textId="77777777" w:rsidR="00026E5A" w:rsidRPr="00C41536" w:rsidRDefault="00026E5A" w:rsidP="007C0114">
            <w:pPr>
              <w:spacing w:after="0" w:line="240" w:lineRule="auto"/>
              <w:rPr>
                <w:rFonts w:ascii="Century Gothic" w:eastAsia="Times New Roman" w:hAnsi="Century Gothic" w:cs="Times New Roman"/>
                <w:color w:val="000000"/>
                <w:lang w:eastAsia="es-MX"/>
              </w:rPr>
            </w:pPr>
          </w:p>
        </w:tc>
      </w:tr>
      <w:tr w:rsidR="00026E5A" w:rsidRPr="004970C4" w14:paraId="2A4F29DD" w14:textId="77777777" w:rsidTr="007C0114">
        <w:trPr>
          <w:trHeight w:val="290"/>
        </w:trPr>
        <w:tc>
          <w:tcPr>
            <w:tcW w:w="1754" w:type="dxa"/>
            <w:shd w:val="clear" w:color="auto" w:fill="auto"/>
            <w:vAlign w:val="center"/>
          </w:tcPr>
          <w:p w14:paraId="07ED6100" w14:textId="77777777" w:rsidR="00026E5A" w:rsidRPr="00C41536" w:rsidRDefault="00026E5A" w:rsidP="007C0114">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8AEF08D" w14:textId="77777777" w:rsidR="00026E5A" w:rsidRPr="00C41536" w:rsidRDefault="00026E5A" w:rsidP="007C0114">
            <w:pPr>
              <w:spacing w:after="0" w:line="240" w:lineRule="auto"/>
              <w:rPr>
                <w:rFonts w:ascii="Century Gothic" w:eastAsia="Times New Roman" w:hAnsi="Century Gothic" w:cs="Times New Roman"/>
                <w:color w:val="000000"/>
                <w:lang w:eastAsia="es-MX"/>
              </w:rPr>
            </w:pPr>
          </w:p>
        </w:tc>
      </w:tr>
      <w:tr w:rsidR="00026E5A" w:rsidRPr="004970C4" w14:paraId="0CC88FAC" w14:textId="77777777" w:rsidTr="007C0114">
        <w:trPr>
          <w:trHeight w:val="290"/>
        </w:trPr>
        <w:tc>
          <w:tcPr>
            <w:tcW w:w="1754" w:type="dxa"/>
            <w:shd w:val="clear" w:color="auto" w:fill="auto"/>
            <w:vAlign w:val="center"/>
          </w:tcPr>
          <w:p w14:paraId="3A05D88E" w14:textId="77777777" w:rsidR="00026E5A" w:rsidRPr="00C41536" w:rsidRDefault="00026E5A" w:rsidP="007C0114">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0D518E30" w14:textId="77777777" w:rsidR="00026E5A" w:rsidRPr="00C41536" w:rsidRDefault="00026E5A" w:rsidP="007C0114">
            <w:pPr>
              <w:spacing w:after="0" w:line="240" w:lineRule="auto"/>
              <w:rPr>
                <w:rFonts w:ascii="Century Gothic" w:eastAsia="Times New Roman" w:hAnsi="Century Gothic" w:cs="Times New Roman"/>
                <w:color w:val="000000"/>
                <w:lang w:eastAsia="es-MX"/>
              </w:rPr>
            </w:pPr>
          </w:p>
        </w:tc>
      </w:tr>
      <w:tr w:rsidR="00026E5A" w:rsidRPr="004970C4" w14:paraId="0E8F3A57" w14:textId="77777777" w:rsidTr="007C0114">
        <w:trPr>
          <w:trHeight w:val="290"/>
        </w:trPr>
        <w:tc>
          <w:tcPr>
            <w:tcW w:w="1754" w:type="dxa"/>
            <w:shd w:val="clear" w:color="auto" w:fill="auto"/>
            <w:vAlign w:val="center"/>
          </w:tcPr>
          <w:p w14:paraId="053C70DC" w14:textId="77777777" w:rsidR="00026E5A" w:rsidRPr="00C41536" w:rsidRDefault="00026E5A" w:rsidP="007C0114">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7AC26450" w14:textId="77777777" w:rsidR="00026E5A" w:rsidRPr="00C41536" w:rsidRDefault="00026E5A" w:rsidP="007C0114">
            <w:pPr>
              <w:spacing w:after="0" w:line="240" w:lineRule="auto"/>
              <w:rPr>
                <w:rFonts w:ascii="Century Gothic" w:eastAsia="Times New Roman" w:hAnsi="Century Gothic" w:cs="Times New Roman"/>
                <w:color w:val="000000"/>
                <w:lang w:eastAsia="es-MX"/>
              </w:rPr>
            </w:pPr>
          </w:p>
        </w:tc>
      </w:tr>
      <w:tr w:rsidR="00026E5A" w:rsidRPr="004970C4" w14:paraId="3E917DC6" w14:textId="77777777" w:rsidTr="007C0114">
        <w:trPr>
          <w:trHeight w:val="290"/>
        </w:trPr>
        <w:tc>
          <w:tcPr>
            <w:tcW w:w="1754" w:type="dxa"/>
            <w:shd w:val="clear" w:color="auto" w:fill="auto"/>
            <w:vAlign w:val="center"/>
          </w:tcPr>
          <w:p w14:paraId="27BDD707" w14:textId="77777777" w:rsidR="00026E5A" w:rsidRPr="00C41536" w:rsidRDefault="00026E5A" w:rsidP="007C0114">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8EEDC98" w14:textId="77777777" w:rsidR="00026E5A" w:rsidRPr="00C41536" w:rsidRDefault="00026E5A" w:rsidP="007C0114">
            <w:pPr>
              <w:spacing w:after="0" w:line="240" w:lineRule="auto"/>
              <w:rPr>
                <w:rFonts w:ascii="Century Gothic" w:eastAsia="Times New Roman" w:hAnsi="Century Gothic" w:cs="Times New Roman"/>
                <w:color w:val="000000"/>
                <w:lang w:eastAsia="es-MX"/>
              </w:rPr>
            </w:pPr>
          </w:p>
        </w:tc>
      </w:tr>
      <w:tr w:rsidR="00026E5A" w:rsidRPr="004970C4" w14:paraId="1BC5CB9B" w14:textId="77777777" w:rsidTr="007C0114">
        <w:trPr>
          <w:trHeight w:val="290"/>
        </w:trPr>
        <w:tc>
          <w:tcPr>
            <w:tcW w:w="1754" w:type="dxa"/>
            <w:shd w:val="clear" w:color="auto" w:fill="auto"/>
            <w:vAlign w:val="center"/>
          </w:tcPr>
          <w:p w14:paraId="6E92E480" w14:textId="77777777" w:rsidR="00026E5A" w:rsidRPr="00C41536" w:rsidRDefault="00026E5A" w:rsidP="007C0114">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1454FEF5" w14:textId="77777777" w:rsidR="00026E5A" w:rsidRPr="00C41536" w:rsidRDefault="00026E5A" w:rsidP="007C0114">
            <w:pPr>
              <w:spacing w:after="0" w:line="240" w:lineRule="auto"/>
              <w:rPr>
                <w:rFonts w:ascii="Century Gothic" w:eastAsia="Times New Roman" w:hAnsi="Century Gothic" w:cs="Times New Roman"/>
                <w:color w:val="000000"/>
                <w:lang w:eastAsia="es-MX"/>
              </w:rPr>
            </w:pPr>
          </w:p>
        </w:tc>
      </w:tr>
      <w:tr w:rsidR="00026E5A" w:rsidRPr="004970C4" w14:paraId="36342F68" w14:textId="77777777" w:rsidTr="007C0114">
        <w:trPr>
          <w:trHeight w:val="290"/>
        </w:trPr>
        <w:tc>
          <w:tcPr>
            <w:tcW w:w="1754" w:type="dxa"/>
            <w:shd w:val="clear" w:color="auto" w:fill="auto"/>
            <w:vAlign w:val="center"/>
          </w:tcPr>
          <w:p w14:paraId="0E20C18B" w14:textId="77777777" w:rsidR="00026E5A" w:rsidRPr="00C41536" w:rsidRDefault="00026E5A" w:rsidP="007C0114">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19ADA8DF" w14:textId="77777777" w:rsidR="00026E5A" w:rsidRPr="00C41536" w:rsidRDefault="00026E5A" w:rsidP="007C0114">
            <w:pPr>
              <w:spacing w:after="0" w:line="240" w:lineRule="auto"/>
              <w:rPr>
                <w:rFonts w:ascii="Century Gothic" w:eastAsia="Times New Roman" w:hAnsi="Century Gothic" w:cs="Times New Roman"/>
                <w:color w:val="000000"/>
                <w:lang w:eastAsia="es-MX"/>
              </w:rPr>
            </w:pPr>
          </w:p>
        </w:tc>
      </w:tr>
      <w:tr w:rsidR="00026E5A" w:rsidRPr="004970C4" w14:paraId="40C3EC2C" w14:textId="77777777" w:rsidTr="007C0114">
        <w:trPr>
          <w:trHeight w:val="290"/>
        </w:trPr>
        <w:tc>
          <w:tcPr>
            <w:tcW w:w="1754" w:type="dxa"/>
            <w:shd w:val="clear" w:color="auto" w:fill="auto"/>
            <w:vAlign w:val="center"/>
          </w:tcPr>
          <w:p w14:paraId="0B0B6BB2" w14:textId="77777777" w:rsidR="00026E5A" w:rsidRPr="00C41536" w:rsidRDefault="00026E5A" w:rsidP="007C0114">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502F4702" w14:textId="77777777" w:rsidR="00026E5A" w:rsidRPr="00C41536" w:rsidRDefault="00026E5A" w:rsidP="007C0114">
            <w:pPr>
              <w:spacing w:after="0" w:line="240" w:lineRule="auto"/>
              <w:rPr>
                <w:rFonts w:ascii="Century Gothic" w:eastAsia="Times New Roman" w:hAnsi="Century Gothic" w:cs="Times New Roman"/>
                <w:color w:val="000000"/>
                <w:lang w:eastAsia="es-MX"/>
              </w:rPr>
            </w:pPr>
          </w:p>
        </w:tc>
      </w:tr>
      <w:tr w:rsidR="007829E0" w:rsidRPr="004970C4" w14:paraId="729597E1" w14:textId="77777777" w:rsidTr="007C0114">
        <w:trPr>
          <w:trHeight w:val="290"/>
        </w:trPr>
        <w:tc>
          <w:tcPr>
            <w:tcW w:w="1754" w:type="dxa"/>
            <w:shd w:val="clear" w:color="auto" w:fill="auto"/>
            <w:vAlign w:val="center"/>
          </w:tcPr>
          <w:p w14:paraId="5C98A27F" w14:textId="77777777" w:rsidR="007829E0" w:rsidRPr="00C41536" w:rsidRDefault="007829E0" w:rsidP="007C0114">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669EBBC0" w14:textId="77777777" w:rsidR="007829E0" w:rsidRPr="00C41536" w:rsidRDefault="007829E0" w:rsidP="007C0114">
            <w:pPr>
              <w:spacing w:after="0" w:line="240" w:lineRule="auto"/>
              <w:rPr>
                <w:rFonts w:ascii="Century Gothic" w:eastAsia="Times New Roman" w:hAnsi="Century Gothic" w:cs="Times New Roman"/>
                <w:color w:val="000000"/>
                <w:lang w:eastAsia="es-MX"/>
              </w:rPr>
            </w:pPr>
          </w:p>
        </w:tc>
      </w:tr>
      <w:tr w:rsidR="007829E0" w:rsidRPr="004970C4" w14:paraId="0E942D5E" w14:textId="77777777" w:rsidTr="007C0114">
        <w:trPr>
          <w:trHeight w:val="290"/>
        </w:trPr>
        <w:tc>
          <w:tcPr>
            <w:tcW w:w="1754" w:type="dxa"/>
            <w:shd w:val="clear" w:color="auto" w:fill="auto"/>
            <w:vAlign w:val="center"/>
          </w:tcPr>
          <w:p w14:paraId="1DF09583" w14:textId="77777777" w:rsidR="007829E0" w:rsidRPr="00C41536" w:rsidRDefault="007829E0" w:rsidP="007C0114">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1A47E75" w14:textId="77777777" w:rsidR="007829E0" w:rsidRPr="00C41536" w:rsidRDefault="007829E0" w:rsidP="007C0114">
            <w:pPr>
              <w:spacing w:after="0" w:line="240" w:lineRule="auto"/>
              <w:rPr>
                <w:rFonts w:ascii="Century Gothic" w:eastAsia="Times New Roman" w:hAnsi="Century Gothic" w:cs="Times New Roman"/>
                <w:color w:val="000000"/>
                <w:lang w:eastAsia="es-MX"/>
              </w:rPr>
            </w:pPr>
          </w:p>
        </w:tc>
      </w:tr>
      <w:tr w:rsidR="007829E0" w:rsidRPr="004970C4" w14:paraId="60B97134" w14:textId="77777777" w:rsidTr="007C0114">
        <w:trPr>
          <w:trHeight w:val="290"/>
        </w:trPr>
        <w:tc>
          <w:tcPr>
            <w:tcW w:w="1754" w:type="dxa"/>
            <w:shd w:val="clear" w:color="auto" w:fill="auto"/>
            <w:vAlign w:val="center"/>
          </w:tcPr>
          <w:p w14:paraId="1C17C2E8" w14:textId="77777777" w:rsidR="007829E0" w:rsidRPr="00C41536" w:rsidRDefault="007829E0" w:rsidP="007C0114">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569D0443" w14:textId="77777777" w:rsidR="007829E0" w:rsidRPr="00C41536" w:rsidRDefault="007829E0" w:rsidP="007C0114">
            <w:pPr>
              <w:spacing w:after="0" w:line="240" w:lineRule="auto"/>
              <w:rPr>
                <w:rFonts w:ascii="Century Gothic" w:eastAsia="Times New Roman" w:hAnsi="Century Gothic" w:cs="Times New Roman"/>
                <w:color w:val="000000"/>
                <w:lang w:eastAsia="es-MX"/>
              </w:rPr>
            </w:pPr>
          </w:p>
        </w:tc>
      </w:tr>
      <w:tr w:rsidR="00026E5A" w:rsidRPr="004970C4" w14:paraId="65667C97" w14:textId="77777777" w:rsidTr="007C0114">
        <w:trPr>
          <w:trHeight w:val="290"/>
        </w:trPr>
        <w:tc>
          <w:tcPr>
            <w:tcW w:w="8647" w:type="dxa"/>
            <w:gridSpan w:val="2"/>
            <w:shd w:val="clear" w:color="auto" w:fill="C5E0B3" w:themeFill="accent6" w:themeFillTint="66"/>
            <w:vAlign w:val="center"/>
          </w:tcPr>
          <w:p w14:paraId="374822A9" w14:textId="77777777" w:rsidR="00026E5A" w:rsidRPr="006B0B12" w:rsidRDefault="00026E5A" w:rsidP="007C0114">
            <w:pPr>
              <w:spacing w:after="0" w:line="240" w:lineRule="auto"/>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27C6ACD6" w14:textId="77777777" w:rsidR="00026E5A" w:rsidRPr="00026E5A" w:rsidRDefault="00026E5A" w:rsidP="00026E5A"/>
    <w:tbl>
      <w:tblPr>
        <w:tblpPr w:leftFromText="141" w:rightFromText="141" w:vertAnchor="text" w:horzAnchor="margin" w:tblpY="1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8642"/>
      </w:tblGrid>
      <w:tr w:rsidR="000E55B0" w:rsidRPr="004970C4" w14:paraId="06A61AD7" w14:textId="77777777" w:rsidTr="00BA72BA">
        <w:trPr>
          <w:trHeight w:val="581"/>
        </w:trPr>
        <w:tc>
          <w:tcPr>
            <w:tcW w:w="8642" w:type="dxa"/>
            <w:tcBorders>
              <w:bottom w:val="single" w:sz="4" w:space="0" w:color="auto"/>
            </w:tcBorders>
            <w:shd w:val="clear" w:color="auto" w:fill="D9D9D9" w:themeFill="background1" w:themeFillShade="D9"/>
            <w:vAlign w:val="center"/>
            <w:hideMark/>
          </w:tcPr>
          <w:p w14:paraId="0BE14A83" w14:textId="77777777" w:rsidR="00412524" w:rsidRPr="00412524" w:rsidRDefault="00412524" w:rsidP="00BA72BA">
            <w:pPr>
              <w:pStyle w:val="Prrafodelista"/>
              <w:spacing w:after="0" w:line="240" w:lineRule="auto"/>
              <w:ind w:left="1485" w:right="1069"/>
              <w:rPr>
                <w:rFonts w:ascii="Century Gothic" w:eastAsia="Times New Roman" w:hAnsi="Century Gothic" w:cs="Times New Roman"/>
                <w:b/>
                <w:bCs/>
                <w:color w:val="FFFFFF"/>
                <w:lang w:eastAsia="es-MX"/>
              </w:rPr>
            </w:pPr>
          </w:p>
          <w:p w14:paraId="5CF442FA" w14:textId="618FD305" w:rsidR="000E55B0" w:rsidRPr="00412524" w:rsidRDefault="00026E5A" w:rsidP="007829E0">
            <w:pPr>
              <w:pStyle w:val="Prrafodelista"/>
              <w:numPr>
                <w:ilvl w:val="0"/>
                <w:numId w:val="2"/>
              </w:numPr>
              <w:spacing w:after="0" w:line="240" w:lineRule="auto"/>
              <w:ind w:right="1069"/>
              <w:jc w:val="center"/>
              <w:rPr>
                <w:rFonts w:ascii="Century Gothic" w:eastAsia="Times New Roman" w:hAnsi="Century Gothic" w:cs="Times New Roman"/>
                <w:b/>
                <w:bCs/>
                <w:color w:val="FFFFFF"/>
                <w:lang w:eastAsia="es-MX"/>
              </w:rPr>
            </w:pPr>
            <w:r>
              <w:rPr>
                <w:rFonts w:ascii="Century Gothic" w:eastAsia="Times New Roman" w:hAnsi="Century Gothic" w:cs="Times New Roman"/>
                <w:b/>
                <w:bCs/>
                <w:color w:val="000000" w:themeColor="text1"/>
                <w:lang w:eastAsia="es-MX"/>
              </w:rPr>
              <w:t>Preguntas sobre las Bases de Licitación IFT-7</w:t>
            </w:r>
          </w:p>
          <w:p w14:paraId="21BA6449" w14:textId="77777777" w:rsidR="00412524" w:rsidRPr="00C41536" w:rsidRDefault="00412524" w:rsidP="00BA72BA">
            <w:pPr>
              <w:pStyle w:val="Prrafodelista"/>
              <w:spacing w:after="0" w:line="240" w:lineRule="auto"/>
              <w:ind w:left="1485" w:right="1069"/>
              <w:rPr>
                <w:rFonts w:ascii="Century Gothic" w:eastAsia="Times New Roman" w:hAnsi="Century Gothic" w:cs="Times New Roman"/>
                <w:b/>
                <w:bCs/>
                <w:color w:val="FFFFFF"/>
                <w:lang w:eastAsia="es-MX"/>
              </w:rPr>
            </w:pPr>
          </w:p>
        </w:tc>
      </w:tr>
      <w:tr w:rsidR="006B78CB" w:rsidRPr="00CD7C3B" w14:paraId="46229177" w14:textId="77777777" w:rsidTr="00BA72BA">
        <w:trPr>
          <w:trHeight w:val="678"/>
        </w:trPr>
        <w:tc>
          <w:tcPr>
            <w:tcW w:w="8642" w:type="dxa"/>
            <w:shd w:val="clear" w:color="auto" w:fill="C5E0B3" w:themeFill="accent6" w:themeFillTint="66"/>
            <w:vAlign w:val="center"/>
            <w:hideMark/>
          </w:tcPr>
          <w:p w14:paraId="2D60672C" w14:textId="77777777" w:rsidR="003B670B" w:rsidRPr="007829E0" w:rsidRDefault="003B670B" w:rsidP="007829E0">
            <w:pPr>
              <w:spacing w:after="0" w:line="240" w:lineRule="auto"/>
              <w:rPr>
                <w:rFonts w:ascii="Century Gothic" w:eastAsia="Times New Roman" w:hAnsi="Century Gothic" w:cs="Times New Roman"/>
                <w:color w:val="000000"/>
                <w:sz w:val="20"/>
                <w:szCs w:val="20"/>
                <w:lang w:eastAsia="es-MX"/>
              </w:rPr>
            </w:pPr>
          </w:p>
          <w:p w14:paraId="6662DE3F" w14:textId="77777777" w:rsidR="00CD7C3B" w:rsidRPr="00412524" w:rsidRDefault="006B78CB" w:rsidP="00BA72BA">
            <w:pPr>
              <w:pStyle w:val="Prrafodelista"/>
              <w:numPr>
                <w:ilvl w:val="0"/>
                <w:numId w:val="11"/>
              </w:numPr>
              <w:spacing w:after="0" w:line="240" w:lineRule="auto"/>
              <w:ind w:left="492" w:right="355" w:hanging="283"/>
              <w:jc w:val="both"/>
              <w:rPr>
                <w:rFonts w:ascii="Century Gothic" w:eastAsia="Times New Roman" w:hAnsi="Century Gothic" w:cs="Times New Roman"/>
                <w:color w:val="000000"/>
                <w:sz w:val="20"/>
                <w:szCs w:val="20"/>
                <w:lang w:eastAsia="es-MX"/>
              </w:rPr>
            </w:pPr>
            <w:r w:rsidRPr="00412524">
              <w:rPr>
                <w:rFonts w:ascii="ITC Avant Garde" w:hAnsi="ITC Avant Garde"/>
                <w:bCs/>
                <w:color w:val="000000"/>
                <w:sz w:val="20"/>
                <w:szCs w:val="20"/>
                <w:lang w:eastAsia="es-MX"/>
              </w:rPr>
              <w:t>El Instituto invita a cualquier persona o grupo interesado a comen</w:t>
            </w:r>
            <w:r w:rsidR="00CD7C3B" w:rsidRPr="00412524">
              <w:rPr>
                <w:rFonts w:ascii="ITC Avant Garde" w:hAnsi="ITC Avant Garde"/>
                <w:bCs/>
                <w:color w:val="000000"/>
                <w:sz w:val="20"/>
                <w:szCs w:val="20"/>
                <w:lang w:eastAsia="es-MX"/>
              </w:rPr>
              <w:t>tar respecto a la propuesta</w:t>
            </w:r>
            <w:r w:rsidR="00923085" w:rsidRPr="00412524">
              <w:rPr>
                <w:sz w:val="20"/>
                <w:szCs w:val="20"/>
              </w:rPr>
              <w:t xml:space="preserve"> </w:t>
            </w:r>
            <w:r w:rsidR="00CD7C3B" w:rsidRPr="00412524">
              <w:rPr>
                <w:rFonts w:ascii="ITC Avant Garde" w:hAnsi="ITC Avant Garde"/>
                <w:bCs/>
                <w:color w:val="000000"/>
                <w:sz w:val="20"/>
                <w:szCs w:val="20"/>
                <w:lang w:eastAsia="es-MX"/>
              </w:rPr>
              <w:t>de usar un</w:t>
            </w:r>
            <w:r w:rsidR="00CD7C3B" w:rsidRPr="00412524">
              <w:rPr>
                <w:sz w:val="20"/>
                <w:szCs w:val="20"/>
              </w:rPr>
              <w:t xml:space="preserve"> </w:t>
            </w:r>
            <w:r w:rsidR="00CD7C3B" w:rsidRPr="00412524">
              <w:rPr>
                <w:rFonts w:ascii="ITC Avant Garde" w:hAnsi="ITC Avant Garde"/>
                <w:bCs/>
                <w:color w:val="000000"/>
                <w:sz w:val="20"/>
                <w:szCs w:val="20"/>
                <w:lang w:eastAsia="es-MX"/>
              </w:rPr>
              <w:t>mecanismo de Ofertas con Precios y Rondas de Reloj para el Procedimiento de Presentación de Ofertas.</w:t>
            </w:r>
          </w:p>
          <w:p w14:paraId="79F4F9DD" w14:textId="77777777" w:rsidR="00412524" w:rsidRPr="00412524" w:rsidRDefault="00412524" w:rsidP="00BA72BA">
            <w:pPr>
              <w:pStyle w:val="Prrafodelista"/>
              <w:spacing w:after="0" w:line="240" w:lineRule="auto"/>
              <w:ind w:left="1080"/>
              <w:jc w:val="both"/>
              <w:rPr>
                <w:rFonts w:ascii="Century Gothic" w:eastAsia="Times New Roman" w:hAnsi="Century Gothic" w:cs="Times New Roman"/>
                <w:color w:val="000000"/>
                <w:sz w:val="20"/>
                <w:szCs w:val="20"/>
                <w:lang w:eastAsia="es-MX"/>
              </w:rPr>
            </w:pPr>
          </w:p>
        </w:tc>
      </w:tr>
      <w:tr w:rsidR="006B78CB" w:rsidRPr="00CD7C3B" w14:paraId="7F0F4BC8" w14:textId="77777777" w:rsidTr="00BA72BA">
        <w:trPr>
          <w:trHeight w:val="290"/>
        </w:trPr>
        <w:tc>
          <w:tcPr>
            <w:tcW w:w="8642" w:type="dxa"/>
            <w:shd w:val="clear" w:color="auto" w:fill="auto"/>
            <w:vAlign w:val="center"/>
          </w:tcPr>
          <w:p w14:paraId="37335793" w14:textId="77777777" w:rsidR="00CD7C3B" w:rsidRPr="00412524" w:rsidRDefault="00CD7C3B" w:rsidP="00BA72BA">
            <w:pPr>
              <w:spacing w:after="0" w:line="240" w:lineRule="auto"/>
              <w:rPr>
                <w:rFonts w:ascii="Century Gothic" w:eastAsia="Times New Roman" w:hAnsi="Century Gothic" w:cs="Times New Roman"/>
                <w:color w:val="000000"/>
                <w:sz w:val="20"/>
                <w:szCs w:val="20"/>
                <w:lang w:eastAsia="es-MX"/>
              </w:rPr>
            </w:pPr>
          </w:p>
          <w:p w14:paraId="47B377F8" w14:textId="6AF0241C" w:rsidR="006B78CB" w:rsidRPr="00412524" w:rsidRDefault="00026E5A" w:rsidP="00BA72BA">
            <w:pPr>
              <w:spacing w:after="0" w:line="240" w:lineRule="auto"/>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Proporcione su c</w:t>
            </w:r>
            <w:r w:rsidR="00CD7C3B" w:rsidRPr="00412524">
              <w:rPr>
                <w:rFonts w:ascii="Century Gothic" w:eastAsia="Times New Roman" w:hAnsi="Century Gothic" w:cs="Times New Roman"/>
                <w:color w:val="000000"/>
                <w:sz w:val="20"/>
                <w:szCs w:val="20"/>
                <w:lang w:eastAsia="es-MX"/>
              </w:rPr>
              <w:t>omentario.</w:t>
            </w:r>
          </w:p>
          <w:p w14:paraId="4B0E4F91" w14:textId="77777777" w:rsidR="00CD7C3B" w:rsidRPr="00412524" w:rsidRDefault="00CD7C3B" w:rsidP="00BA72BA">
            <w:pPr>
              <w:spacing w:after="0" w:line="240" w:lineRule="auto"/>
              <w:rPr>
                <w:rFonts w:ascii="Century Gothic" w:eastAsia="Times New Roman" w:hAnsi="Century Gothic" w:cs="Times New Roman"/>
                <w:color w:val="000000"/>
                <w:sz w:val="20"/>
                <w:szCs w:val="20"/>
                <w:lang w:eastAsia="es-MX"/>
              </w:rPr>
            </w:pPr>
          </w:p>
        </w:tc>
      </w:tr>
      <w:tr w:rsidR="006B78CB" w:rsidRPr="00CD7C3B" w14:paraId="7C2A2B62" w14:textId="77777777" w:rsidTr="00BA72BA">
        <w:trPr>
          <w:trHeight w:val="678"/>
        </w:trPr>
        <w:tc>
          <w:tcPr>
            <w:tcW w:w="8642" w:type="dxa"/>
            <w:shd w:val="clear" w:color="auto" w:fill="C5E0B3" w:themeFill="accent6" w:themeFillTint="66"/>
            <w:vAlign w:val="center"/>
            <w:hideMark/>
          </w:tcPr>
          <w:p w14:paraId="08DB3D42" w14:textId="77777777" w:rsidR="00412524" w:rsidRPr="00412524" w:rsidRDefault="00412524" w:rsidP="00BA72BA">
            <w:pPr>
              <w:pStyle w:val="Prrafodelista"/>
              <w:spacing w:after="0" w:line="240" w:lineRule="auto"/>
              <w:ind w:left="492" w:right="355"/>
              <w:jc w:val="both"/>
              <w:rPr>
                <w:rFonts w:ascii="Century Gothic" w:eastAsia="Times New Roman" w:hAnsi="Century Gothic" w:cs="Times New Roman"/>
                <w:color w:val="000000"/>
                <w:sz w:val="20"/>
                <w:szCs w:val="20"/>
                <w:lang w:eastAsia="es-MX"/>
              </w:rPr>
            </w:pPr>
          </w:p>
          <w:p w14:paraId="5DC9BB5B" w14:textId="77777777" w:rsidR="00121D51" w:rsidRPr="00412524" w:rsidRDefault="00121D51" w:rsidP="00BA72BA">
            <w:pPr>
              <w:pStyle w:val="Prrafodelista"/>
              <w:numPr>
                <w:ilvl w:val="0"/>
                <w:numId w:val="11"/>
              </w:numPr>
              <w:spacing w:after="0" w:line="240" w:lineRule="auto"/>
              <w:ind w:left="492" w:right="355" w:hanging="283"/>
              <w:jc w:val="both"/>
              <w:rPr>
                <w:rFonts w:ascii="Century Gothic" w:eastAsia="Times New Roman" w:hAnsi="Century Gothic" w:cs="Times New Roman"/>
                <w:color w:val="000000"/>
                <w:sz w:val="20"/>
                <w:szCs w:val="20"/>
                <w:lang w:eastAsia="es-MX"/>
              </w:rPr>
            </w:pPr>
            <w:r w:rsidRPr="00412524">
              <w:rPr>
                <w:rFonts w:ascii="ITC Avant Garde" w:hAnsi="ITC Avant Garde"/>
                <w:bCs/>
                <w:color w:val="000000"/>
                <w:sz w:val="20"/>
                <w:szCs w:val="20"/>
                <w:lang w:eastAsia="es-MX"/>
              </w:rPr>
              <w:t>El Instituto invita a cualquier persona o grup</w:t>
            </w:r>
            <w:r w:rsidR="002B7330" w:rsidRPr="00412524">
              <w:rPr>
                <w:rFonts w:ascii="ITC Avant Garde" w:hAnsi="ITC Avant Garde"/>
                <w:bCs/>
                <w:color w:val="000000"/>
                <w:sz w:val="20"/>
                <w:szCs w:val="20"/>
                <w:lang w:eastAsia="es-MX"/>
              </w:rPr>
              <w:t xml:space="preserve">o interesado </w:t>
            </w:r>
            <w:r w:rsidR="00CD7C3B" w:rsidRPr="00412524">
              <w:rPr>
                <w:rFonts w:ascii="ITC Avant Garde" w:hAnsi="ITC Avant Garde"/>
                <w:bCs/>
                <w:color w:val="000000"/>
                <w:sz w:val="20"/>
                <w:szCs w:val="20"/>
                <w:lang w:eastAsia="es-MX"/>
              </w:rPr>
              <w:t>a comentar e incluir propuestas</w:t>
            </w:r>
            <w:r w:rsidR="00923085" w:rsidRPr="00412524">
              <w:rPr>
                <w:sz w:val="20"/>
                <w:szCs w:val="20"/>
              </w:rPr>
              <w:t xml:space="preserve"> </w:t>
            </w:r>
            <w:r w:rsidR="00923085" w:rsidRPr="00412524">
              <w:rPr>
                <w:rFonts w:ascii="ITC Avant Garde" w:hAnsi="ITC Avant Garde"/>
                <w:bCs/>
                <w:color w:val="000000"/>
                <w:sz w:val="20"/>
                <w:szCs w:val="20"/>
                <w:lang w:eastAsia="es-MX"/>
              </w:rPr>
              <w:t>de aplicar un límite máximo de espectro “</w:t>
            </w:r>
            <w:proofErr w:type="spellStart"/>
            <w:r w:rsidR="00923085" w:rsidRPr="007829E0">
              <w:rPr>
                <w:rFonts w:ascii="ITC Avant Garde" w:hAnsi="ITC Avant Garde"/>
                <w:bCs/>
                <w:i/>
                <w:color w:val="000000"/>
                <w:sz w:val="20"/>
                <w:szCs w:val="20"/>
                <w:lang w:eastAsia="es-MX"/>
              </w:rPr>
              <w:t>cap</w:t>
            </w:r>
            <w:proofErr w:type="spellEnd"/>
            <w:r w:rsidR="00923085" w:rsidRPr="00412524">
              <w:rPr>
                <w:rFonts w:ascii="ITC Avant Garde" w:hAnsi="ITC Avant Garde"/>
                <w:bCs/>
                <w:color w:val="000000"/>
                <w:sz w:val="20"/>
                <w:szCs w:val="20"/>
                <w:lang w:eastAsia="es-MX"/>
              </w:rPr>
              <w:t>” en fases</w:t>
            </w:r>
            <w:r w:rsidR="002B7330" w:rsidRPr="00412524">
              <w:rPr>
                <w:rFonts w:ascii="ITC Avant Garde" w:hAnsi="ITC Avant Garde"/>
                <w:bCs/>
                <w:color w:val="000000"/>
                <w:sz w:val="20"/>
                <w:szCs w:val="20"/>
                <w:lang w:eastAsia="es-MX"/>
              </w:rPr>
              <w:t xml:space="preserve">. En caso de incluir alguna </w:t>
            </w:r>
            <w:r w:rsidR="00026E5A">
              <w:rPr>
                <w:rFonts w:ascii="ITC Avant Garde" w:hAnsi="ITC Avant Garde"/>
                <w:bCs/>
                <w:color w:val="000000"/>
                <w:sz w:val="20"/>
                <w:szCs w:val="20"/>
                <w:lang w:eastAsia="es-MX"/>
              </w:rPr>
              <w:t xml:space="preserve">otra </w:t>
            </w:r>
            <w:r w:rsidR="002B7330" w:rsidRPr="00412524">
              <w:rPr>
                <w:rFonts w:ascii="ITC Avant Garde" w:hAnsi="ITC Avant Garde"/>
                <w:bCs/>
                <w:color w:val="000000"/>
                <w:sz w:val="20"/>
                <w:szCs w:val="20"/>
                <w:lang w:eastAsia="es-MX"/>
              </w:rPr>
              <w:t>propuesta</w:t>
            </w:r>
            <w:r w:rsidR="00026E5A">
              <w:rPr>
                <w:rFonts w:ascii="ITC Avant Garde" w:hAnsi="ITC Avant Garde"/>
                <w:bCs/>
                <w:color w:val="000000"/>
                <w:sz w:val="20"/>
                <w:szCs w:val="20"/>
                <w:lang w:eastAsia="es-MX"/>
              </w:rPr>
              <w:t>,</w:t>
            </w:r>
            <w:r w:rsidR="002B7330" w:rsidRPr="00412524">
              <w:rPr>
                <w:rFonts w:ascii="ITC Avant Garde" w:hAnsi="ITC Avant Garde"/>
                <w:bCs/>
                <w:color w:val="000000"/>
                <w:sz w:val="20"/>
                <w:szCs w:val="20"/>
                <w:lang w:eastAsia="es-MX"/>
              </w:rPr>
              <w:t xml:space="preserve"> favor de acompañarla con su justificación correspondiente. </w:t>
            </w:r>
          </w:p>
          <w:p w14:paraId="1F257C9C" w14:textId="77777777" w:rsidR="002B7330" w:rsidRPr="00412524" w:rsidRDefault="002B7330" w:rsidP="00BA72BA">
            <w:pPr>
              <w:spacing w:after="0" w:line="240" w:lineRule="auto"/>
              <w:rPr>
                <w:rFonts w:ascii="Century Gothic" w:eastAsia="Times New Roman" w:hAnsi="Century Gothic" w:cs="Times New Roman"/>
                <w:color w:val="000000"/>
                <w:sz w:val="20"/>
                <w:szCs w:val="20"/>
                <w:lang w:eastAsia="es-MX"/>
              </w:rPr>
            </w:pPr>
          </w:p>
        </w:tc>
      </w:tr>
      <w:tr w:rsidR="006B78CB" w:rsidRPr="00CD7C3B" w14:paraId="7BA8E8F0" w14:textId="77777777" w:rsidTr="00BA72BA">
        <w:trPr>
          <w:trHeight w:val="290"/>
        </w:trPr>
        <w:tc>
          <w:tcPr>
            <w:tcW w:w="8642" w:type="dxa"/>
            <w:shd w:val="clear" w:color="auto" w:fill="auto"/>
            <w:vAlign w:val="center"/>
          </w:tcPr>
          <w:p w14:paraId="78CF5013" w14:textId="77777777" w:rsidR="00CD7C3B" w:rsidRPr="00412524" w:rsidRDefault="00CD7C3B" w:rsidP="00BA72BA">
            <w:pPr>
              <w:spacing w:after="0" w:line="240" w:lineRule="auto"/>
              <w:rPr>
                <w:rFonts w:ascii="Century Gothic" w:eastAsia="Times New Roman" w:hAnsi="Century Gothic" w:cs="Times New Roman"/>
                <w:color w:val="000000"/>
                <w:sz w:val="20"/>
                <w:szCs w:val="20"/>
                <w:lang w:eastAsia="es-MX"/>
              </w:rPr>
            </w:pPr>
          </w:p>
          <w:p w14:paraId="443FE44F" w14:textId="19A62901" w:rsidR="006B78CB" w:rsidRPr="00412524" w:rsidRDefault="00026E5A" w:rsidP="00BA72BA">
            <w:pPr>
              <w:spacing w:after="0" w:line="240" w:lineRule="auto"/>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Proporcione su c</w:t>
            </w:r>
            <w:r w:rsidR="00CD7C3B" w:rsidRPr="00412524">
              <w:rPr>
                <w:rFonts w:ascii="Century Gothic" w:eastAsia="Times New Roman" w:hAnsi="Century Gothic" w:cs="Times New Roman"/>
                <w:color w:val="000000"/>
                <w:sz w:val="20"/>
                <w:szCs w:val="20"/>
                <w:lang w:eastAsia="es-MX"/>
              </w:rPr>
              <w:t>omentario.</w:t>
            </w:r>
          </w:p>
          <w:p w14:paraId="62268AD5" w14:textId="77777777" w:rsidR="00CD7C3B" w:rsidRPr="00412524" w:rsidRDefault="00CD7C3B" w:rsidP="00BA72BA">
            <w:pPr>
              <w:spacing w:after="0" w:line="240" w:lineRule="auto"/>
              <w:rPr>
                <w:rFonts w:ascii="Century Gothic" w:eastAsia="Times New Roman" w:hAnsi="Century Gothic" w:cs="Times New Roman"/>
                <w:color w:val="000000"/>
                <w:sz w:val="20"/>
                <w:szCs w:val="20"/>
                <w:lang w:eastAsia="es-MX"/>
              </w:rPr>
            </w:pPr>
          </w:p>
        </w:tc>
      </w:tr>
      <w:tr w:rsidR="006B78CB" w:rsidRPr="00CD7C3B" w14:paraId="53FA5ECB" w14:textId="77777777" w:rsidTr="00BA72BA">
        <w:trPr>
          <w:trHeight w:val="678"/>
        </w:trPr>
        <w:tc>
          <w:tcPr>
            <w:tcW w:w="8642" w:type="dxa"/>
            <w:shd w:val="clear" w:color="auto" w:fill="C5E0B3" w:themeFill="accent6" w:themeFillTint="66"/>
            <w:vAlign w:val="center"/>
            <w:hideMark/>
          </w:tcPr>
          <w:p w14:paraId="19FD3E0B" w14:textId="77777777" w:rsidR="00412524" w:rsidRPr="00412524" w:rsidRDefault="00412524" w:rsidP="00BA72BA">
            <w:pPr>
              <w:pStyle w:val="Prrafodelista"/>
              <w:spacing w:after="0" w:line="240" w:lineRule="auto"/>
              <w:ind w:left="1080"/>
              <w:jc w:val="both"/>
              <w:rPr>
                <w:rFonts w:ascii="Century Gothic" w:eastAsia="Times New Roman" w:hAnsi="Century Gothic" w:cs="Times New Roman"/>
                <w:color w:val="000000"/>
                <w:sz w:val="20"/>
                <w:szCs w:val="20"/>
                <w:lang w:eastAsia="es-MX"/>
              </w:rPr>
            </w:pPr>
          </w:p>
          <w:p w14:paraId="2341F368" w14:textId="77777777" w:rsidR="006B78CB" w:rsidRPr="00412524" w:rsidRDefault="002B7330" w:rsidP="00BA72BA">
            <w:pPr>
              <w:pStyle w:val="Prrafodelista"/>
              <w:numPr>
                <w:ilvl w:val="0"/>
                <w:numId w:val="11"/>
              </w:numPr>
              <w:spacing w:after="0" w:line="240" w:lineRule="auto"/>
              <w:ind w:left="492" w:right="355" w:hanging="283"/>
              <w:jc w:val="both"/>
              <w:rPr>
                <w:rFonts w:ascii="Century Gothic" w:eastAsia="Times New Roman" w:hAnsi="Century Gothic" w:cs="Times New Roman"/>
                <w:color w:val="000000"/>
                <w:sz w:val="20"/>
                <w:szCs w:val="20"/>
                <w:lang w:eastAsia="es-MX"/>
              </w:rPr>
            </w:pPr>
            <w:r w:rsidRPr="00412524">
              <w:rPr>
                <w:rFonts w:ascii="ITC Avant Garde" w:eastAsia="Times New Roman" w:hAnsi="ITC Avant Garde" w:cs="Times New Roman"/>
                <w:bCs/>
                <w:color w:val="000000"/>
                <w:sz w:val="20"/>
                <w:szCs w:val="20"/>
                <w:lang w:eastAsia="es-MX"/>
              </w:rPr>
              <w:t>El Instituto invita a cualquier persona o grupo interesad</w:t>
            </w:r>
            <w:r w:rsidR="00412524" w:rsidRPr="00412524">
              <w:rPr>
                <w:rFonts w:ascii="ITC Avant Garde" w:eastAsia="Times New Roman" w:hAnsi="ITC Avant Garde" w:cs="Times New Roman"/>
                <w:bCs/>
                <w:color w:val="000000"/>
                <w:sz w:val="20"/>
                <w:szCs w:val="20"/>
                <w:lang w:eastAsia="es-MX"/>
              </w:rPr>
              <w:t>o a comentar sobre su propuesta</w:t>
            </w:r>
            <w:r w:rsidR="00923085" w:rsidRPr="00412524">
              <w:rPr>
                <w:sz w:val="20"/>
                <w:szCs w:val="20"/>
              </w:rPr>
              <w:t xml:space="preserve"> </w:t>
            </w:r>
            <w:r w:rsidR="00923085" w:rsidRPr="00412524">
              <w:rPr>
                <w:rFonts w:ascii="ITC Avant Garde" w:eastAsia="Times New Roman" w:hAnsi="ITC Avant Garde" w:cs="Times New Roman"/>
                <w:bCs/>
                <w:color w:val="000000"/>
                <w:sz w:val="20"/>
                <w:szCs w:val="20"/>
                <w:lang w:eastAsia="es-MX"/>
              </w:rPr>
              <w:t>de aplicar cargos anuales y precios de reserva iniciales.</w:t>
            </w:r>
          </w:p>
          <w:p w14:paraId="3423943B" w14:textId="77777777" w:rsidR="00412524" w:rsidRPr="00412524" w:rsidRDefault="00412524" w:rsidP="00BA72BA">
            <w:pPr>
              <w:pStyle w:val="Prrafodelista"/>
              <w:spacing w:after="0" w:line="240" w:lineRule="auto"/>
              <w:ind w:left="1080"/>
              <w:rPr>
                <w:rFonts w:ascii="Century Gothic" w:eastAsia="Times New Roman" w:hAnsi="Century Gothic" w:cs="Times New Roman"/>
                <w:color w:val="000000"/>
                <w:sz w:val="20"/>
                <w:szCs w:val="20"/>
                <w:lang w:eastAsia="es-MX"/>
              </w:rPr>
            </w:pPr>
          </w:p>
        </w:tc>
      </w:tr>
      <w:tr w:rsidR="006B78CB" w:rsidRPr="00CD7C3B" w14:paraId="0C40D427" w14:textId="77777777" w:rsidTr="00BA72BA">
        <w:trPr>
          <w:trHeight w:val="290"/>
        </w:trPr>
        <w:tc>
          <w:tcPr>
            <w:tcW w:w="8642" w:type="dxa"/>
            <w:shd w:val="clear" w:color="auto" w:fill="auto"/>
            <w:vAlign w:val="center"/>
          </w:tcPr>
          <w:p w14:paraId="471376E6" w14:textId="77777777" w:rsidR="00CD7C3B" w:rsidRPr="00412524" w:rsidRDefault="00CD7C3B" w:rsidP="00BA72BA">
            <w:pPr>
              <w:spacing w:after="0" w:line="240" w:lineRule="auto"/>
              <w:rPr>
                <w:rFonts w:ascii="Century Gothic" w:eastAsia="Times New Roman" w:hAnsi="Century Gothic" w:cs="Times New Roman"/>
                <w:color w:val="000000"/>
                <w:sz w:val="20"/>
                <w:szCs w:val="20"/>
                <w:lang w:eastAsia="es-MX"/>
              </w:rPr>
            </w:pPr>
          </w:p>
          <w:p w14:paraId="50C537A3" w14:textId="167FD552" w:rsidR="006B78CB" w:rsidRPr="00412524" w:rsidRDefault="00026E5A" w:rsidP="00BA72BA">
            <w:pPr>
              <w:spacing w:after="0" w:line="240" w:lineRule="auto"/>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Proporcione su c</w:t>
            </w:r>
            <w:r w:rsidR="00CD7C3B" w:rsidRPr="00412524">
              <w:rPr>
                <w:rFonts w:ascii="Century Gothic" w:eastAsia="Times New Roman" w:hAnsi="Century Gothic" w:cs="Times New Roman"/>
                <w:color w:val="000000"/>
                <w:sz w:val="20"/>
                <w:szCs w:val="20"/>
                <w:lang w:eastAsia="es-MX"/>
              </w:rPr>
              <w:t>omentario.</w:t>
            </w:r>
          </w:p>
          <w:p w14:paraId="38F43923" w14:textId="77777777" w:rsidR="00CD7C3B" w:rsidRPr="00412524" w:rsidRDefault="00CD7C3B" w:rsidP="00BA72BA">
            <w:pPr>
              <w:spacing w:after="0" w:line="240" w:lineRule="auto"/>
              <w:rPr>
                <w:rFonts w:ascii="Century Gothic" w:eastAsia="Times New Roman" w:hAnsi="Century Gothic" w:cs="Times New Roman"/>
                <w:color w:val="000000"/>
                <w:sz w:val="20"/>
                <w:szCs w:val="20"/>
                <w:lang w:eastAsia="es-MX"/>
              </w:rPr>
            </w:pPr>
          </w:p>
        </w:tc>
      </w:tr>
      <w:tr w:rsidR="00E93C18" w:rsidRPr="00CD7C3B" w14:paraId="43FA4A19" w14:textId="77777777" w:rsidTr="00BA72BA">
        <w:trPr>
          <w:trHeight w:val="290"/>
        </w:trPr>
        <w:tc>
          <w:tcPr>
            <w:tcW w:w="8642" w:type="dxa"/>
            <w:shd w:val="clear" w:color="auto" w:fill="C5E0B3" w:themeFill="accent6" w:themeFillTint="66"/>
            <w:vAlign w:val="center"/>
          </w:tcPr>
          <w:p w14:paraId="2E1786E1" w14:textId="77777777" w:rsidR="00412524" w:rsidRPr="00412524" w:rsidRDefault="00412524" w:rsidP="00BA72BA">
            <w:pPr>
              <w:pStyle w:val="Prrafodelista"/>
              <w:spacing w:after="0" w:line="240" w:lineRule="auto"/>
              <w:ind w:left="1080"/>
              <w:jc w:val="both"/>
              <w:rPr>
                <w:rFonts w:ascii="Century Gothic" w:eastAsia="Times New Roman" w:hAnsi="Century Gothic" w:cs="Times New Roman"/>
                <w:color w:val="000000"/>
                <w:sz w:val="20"/>
                <w:szCs w:val="20"/>
                <w:lang w:eastAsia="es-MX"/>
              </w:rPr>
            </w:pPr>
          </w:p>
          <w:p w14:paraId="579E2DBE" w14:textId="5066EAA1" w:rsidR="00E93C18" w:rsidRPr="00412524" w:rsidRDefault="00E93C18" w:rsidP="00BA72BA">
            <w:pPr>
              <w:pStyle w:val="Prrafodelista"/>
              <w:numPr>
                <w:ilvl w:val="0"/>
                <w:numId w:val="11"/>
              </w:numPr>
              <w:spacing w:after="0" w:line="240" w:lineRule="auto"/>
              <w:ind w:left="492" w:right="355" w:hanging="283"/>
              <w:jc w:val="both"/>
              <w:rPr>
                <w:rFonts w:ascii="Century Gothic" w:eastAsia="Times New Roman" w:hAnsi="Century Gothic" w:cs="Times New Roman"/>
                <w:color w:val="000000"/>
                <w:sz w:val="20"/>
                <w:szCs w:val="20"/>
                <w:lang w:eastAsia="es-MX"/>
              </w:rPr>
            </w:pPr>
            <w:r w:rsidRPr="00412524">
              <w:rPr>
                <w:rFonts w:ascii="ITC Avant Garde" w:eastAsia="Times New Roman" w:hAnsi="ITC Avant Garde" w:cs="Times New Roman"/>
                <w:bCs/>
                <w:color w:val="000000"/>
                <w:sz w:val="20"/>
                <w:szCs w:val="20"/>
                <w:lang w:eastAsia="es-MX"/>
              </w:rPr>
              <w:t xml:space="preserve">El Instituto invita a cualquier persona o grupo interesado a comentar </w:t>
            </w:r>
            <w:r w:rsidR="00923085" w:rsidRPr="00412524">
              <w:rPr>
                <w:rFonts w:ascii="ITC Avant Garde" w:eastAsia="Times New Roman" w:hAnsi="ITC Avant Garde" w:cs="Times New Roman"/>
                <w:bCs/>
                <w:color w:val="000000"/>
                <w:sz w:val="20"/>
                <w:szCs w:val="20"/>
                <w:lang w:eastAsia="es-MX"/>
              </w:rPr>
              <w:t>respecto a cualquier aspecto de</w:t>
            </w:r>
            <w:r w:rsidR="00412524">
              <w:rPr>
                <w:rFonts w:ascii="ITC Avant Garde" w:eastAsia="Times New Roman" w:hAnsi="ITC Avant Garde" w:cs="Times New Roman"/>
                <w:bCs/>
                <w:color w:val="000000"/>
                <w:sz w:val="20"/>
                <w:szCs w:val="20"/>
                <w:lang w:eastAsia="es-MX"/>
              </w:rPr>
              <w:t>l mecanismo y</w:t>
            </w:r>
            <w:r w:rsidR="00923085" w:rsidRPr="00412524">
              <w:rPr>
                <w:rFonts w:ascii="ITC Avant Garde" w:eastAsia="Times New Roman" w:hAnsi="ITC Avant Garde" w:cs="Times New Roman"/>
                <w:bCs/>
                <w:color w:val="000000"/>
                <w:sz w:val="20"/>
                <w:szCs w:val="20"/>
                <w:lang w:eastAsia="es-MX"/>
              </w:rPr>
              <w:t xml:space="preserve"> las reglas </w:t>
            </w:r>
            <w:r w:rsidR="00412524">
              <w:rPr>
                <w:rFonts w:ascii="ITC Avant Garde" w:eastAsia="Times New Roman" w:hAnsi="ITC Avant Garde" w:cs="Times New Roman"/>
                <w:bCs/>
                <w:color w:val="000000"/>
                <w:sz w:val="20"/>
                <w:szCs w:val="20"/>
                <w:lang w:eastAsia="es-MX"/>
              </w:rPr>
              <w:t>del Procedimiento</w:t>
            </w:r>
            <w:r w:rsidR="00923085" w:rsidRPr="00412524">
              <w:rPr>
                <w:rFonts w:ascii="ITC Avant Garde" w:eastAsia="Times New Roman" w:hAnsi="ITC Avant Garde" w:cs="Times New Roman"/>
                <w:bCs/>
                <w:color w:val="000000"/>
                <w:sz w:val="20"/>
                <w:szCs w:val="20"/>
                <w:lang w:eastAsia="es-MX"/>
              </w:rPr>
              <w:t xml:space="preserve"> de Pr</w:t>
            </w:r>
            <w:r w:rsidR="00412524">
              <w:rPr>
                <w:rFonts w:ascii="ITC Avant Garde" w:eastAsia="Times New Roman" w:hAnsi="ITC Avant Garde" w:cs="Times New Roman"/>
                <w:bCs/>
                <w:color w:val="000000"/>
                <w:sz w:val="20"/>
                <w:szCs w:val="20"/>
                <w:lang w:eastAsia="es-MX"/>
              </w:rPr>
              <w:t>esentación de Ofertas propuesto</w:t>
            </w:r>
            <w:r w:rsidR="00923085" w:rsidRPr="00412524">
              <w:rPr>
                <w:rFonts w:ascii="ITC Avant Garde" w:eastAsia="Times New Roman" w:hAnsi="ITC Avant Garde" w:cs="Times New Roman"/>
                <w:bCs/>
                <w:color w:val="000000"/>
                <w:sz w:val="20"/>
                <w:szCs w:val="20"/>
                <w:lang w:eastAsia="es-MX"/>
              </w:rPr>
              <w:t xml:space="preserve">, con referencia a los objetivos </w:t>
            </w:r>
            <w:r w:rsidR="00F01486">
              <w:rPr>
                <w:rFonts w:ascii="ITC Avant Garde" w:eastAsia="Times New Roman" w:hAnsi="ITC Avant Garde" w:cs="Times New Roman"/>
                <w:bCs/>
                <w:color w:val="000000"/>
                <w:sz w:val="20"/>
                <w:szCs w:val="20"/>
                <w:lang w:eastAsia="es-MX"/>
              </w:rPr>
              <w:t xml:space="preserve">que el propio Instituto propone </w:t>
            </w:r>
            <w:r w:rsidR="00923085" w:rsidRPr="00412524">
              <w:rPr>
                <w:rFonts w:ascii="ITC Avant Garde" w:eastAsia="Times New Roman" w:hAnsi="ITC Avant Garde" w:cs="Times New Roman"/>
                <w:bCs/>
                <w:color w:val="000000"/>
                <w:sz w:val="20"/>
                <w:szCs w:val="20"/>
                <w:lang w:eastAsia="es-MX"/>
              </w:rPr>
              <w:t xml:space="preserve">para </w:t>
            </w:r>
            <w:r w:rsidR="00F01486">
              <w:rPr>
                <w:rFonts w:ascii="ITC Avant Garde" w:eastAsia="Times New Roman" w:hAnsi="ITC Avant Garde" w:cs="Times New Roman"/>
                <w:bCs/>
                <w:color w:val="000000"/>
                <w:sz w:val="20"/>
                <w:szCs w:val="20"/>
                <w:lang w:eastAsia="es-MX"/>
              </w:rPr>
              <w:t>su</w:t>
            </w:r>
            <w:r w:rsidR="00F01486" w:rsidRPr="00412524">
              <w:rPr>
                <w:rFonts w:ascii="ITC Avant Garde" w:eastAsia="Times New Roman" w:hAnsi="ITC Avant Garde" w:cs="Times New Roman"/>
                <w:bCs/>
                <w:color w:val="000000"/>
                <w:sz w:val="20"/>
                <w:szCs w:val="20"/>
                <w:lang w:eastAsia="es-MX"/>
              </w:rPr>
              <w:t xml:space="preserve"> </w:t>
            </w:r>
            <w:r w:rsidR="00923085" w:rsidRPr="00412524">
              <w:rPr>
                <w:rFonts w:ascii="ITC Avant Garde" w:eastAsia="Times New Roman" w:hAnsi="ITC Avant Garde" w:cs="Times New Roman"/>
                <w:bCs/>
                <w:color w:val="000000"/>
                <w:sz w:val="20"/>
                <w:szCs w:val="20"/>
                <w:lang w:eastAsia="es-MX"/>
              </w:rPr>
              <w:t>asignación.</w:t>
            </w:r>
          </w:p>
          <w:p w14:paraId="6A4DC137" w14:textId="77777777" w:rsidR="00412524" w:rsidRPr="00412524" w:rsidRDefault="00412524" w:rsidP="00BA72BA">
            <w:pPr>
              <w:pStyle w:val="Prrafodelista"/>
              <w:spacing w:after="0" w:line="240" w:lineRule="auto"/>
              <w:ind w:left="1080"/>
              <w:rPr>
                <w:rFonts w:ascii="Century Gothic" w:eastAsia="Times New Roman" w:hAnsi="Century Gothic" w:cs="Times New Roman"/>
                <w:color w:val="000000"/>
                <w:sz w:val="20"/>
                <w:szCs w:val="20"/>
                <w:lang w:eastAsia="es-MX"/>
              </w:rPr>
            </w:pPr>
          </w:p>
        </w:tc>
      </w:tr>
      <w:tr w:rsidR="00E93C18" w:rsidRPr="00CD7C3B" w14:paraId="588BB8CF" w14:textId="77777777" w:rsidTr="00BA72BA">
        <w:trPr>
          <w:trHeight w:val="290"/>
        </w:trPr>
        <w:tc>
          <w:tcPr>
            <w:tcW w:w="8642" w:type="dxa"/>
            <w:shd w:val="clear" w:color="auto" w:fill="auto"/>
            <w:vAlign w:val="center"/>
          </w:tcPr>
          <w:p w14:paraId="73F9893B" w14:textId="77777777" w:rsidR="00CD7C3B" w:rsidRPr="00412524" w:rsidRDefault="00CD7C3B" w:rsidP="00BA72BA">
            <w:pPr>
              <w:spacing w:after="0" w:line="240" w:lineRule="auto"/>
              <w:rPr>
                <w:rFonts w:ascii="Century Gothic" w:eastAsia="Times New Roman" w:hAnsi="Century Gothic" w:cs="Times New Roman"/>
                <w:color w:val="000000"/>
                <w:sz w:val="20"/>
                <w:szCs w:val="20"/>
                <w:lang w:eastAsia="es-MX"/>
              </w:rPr>
            </w:pPr>
          </w:p>
          <w:p w14:paraId="471288B4" w14:textId="1743FFED" w:rsidR="00E93C18" w:rsidRPr="00412524" w:rsidRDefault="009B358A" w:rsidP="00BA72BA">
            <w:pPr>
              <w:spacing w:after="0" w:line="240" w:lineRule="auto"/>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Proporcione su c</w:t>
            </w:r>
            <w:r w:rsidR="00CD7C3B" w:rsidRPr="00412524">
              <w:rPr>
                <w:rFonts w:ascii="Century Gothic" w:eastAsia="Times New Roman" w:hAnsi="Century Gothic" w:cs="Times New Roman"/>
                <w:color w:val="000000"/>
                <w:sz w:val="20"/>
                <w:szCs w:val="20"/>
                <w:lang w:eastAsia="es-MX"/>
              </w:rPr>
              <w:t>omentario.</w:t>
            </w:r>
          </w:p>
          <w:p w14:paraId="2D134D5D" w14:textId="77777777" w:rsidR="00CD7C3B" w:rsidRPr="00412524" w:rsidRDefault="00CD7C3B" w:rsidP="00BA72BA">
            <w:pPr>
              <w:spacing w:after="0" w:line="240" w:lineRule="auto"/>
              <w:rPr>
                <w:rFonts w:ascii="Century Gothic" w:eastAsia="Times New Roman" w:hAnsi="Century Gothic" w:cs="Times New Roman"/>
                <w:color w:val="000000"/>
                <w:sz w:val="20"/>
                <w:szCs w:val="20"/>
                <w:lang w:eastAsia="es-MX"/>
              </w:rPr>
            </w:pPr>
          </w:p>
        </w:tc>
      </w:tr>
      <w:tr w:rsidR="00736386" w:rsidRPr="00CD7C3B" w14:paraId="656E74FC" w14:textId="77777777" w:rsidTr="00BA72BA">
        <w:trPr>
          <w:trHeight w:val="290"/>
        </w:trPr>
        <w:tc>
          <w:tcPr>
            <w:tcW w:w="8642" w:type="dxa"/>
            <w:shd w:val="clear" w:color="auto" w:fill="C5E0B3" w:themeFill="accent6" w:themeFillTint="66"/>
            <w:vAlign w:val="center"/>
          </w:tcPr>
          <w:p w14:paraId="033DB6BE" w14:textId="77777777" w:rsidR="00412524" w:rsidRPr="00412524" w:rsidRDefault="00412524" w:rsidP="00BA72BA">
            <w:pPr>
              <w:pStyle w:val="Prrafodelista"/>
              <w:spacing w:after="0" w:line="240" w:lineRule="auto"/>
              <w:ind w:left="1080"/>
              <w:jc w:val="both"/>
              <w:rPr>
                <w:rFonts w:ascii="Century Gothic" w:eastAsia="Times New Roman" w:hAnsi="Century Gothic" w:cs="Times New Roman"/>
                <w:color w:val="000000"/>
                <w:sz w:val="20"/>
                <w:szCs w:val="20"/>
                <w:lang w:eastAsia="es-MX"/>
              </w:rPr>
            </w:pPr>
          </w:p>
          <w:p w14:paraId="71984CD2" w14:textId="77777777" w:rsidR="00736386" w:rsidRPr="00412524" w:rsidRDefault="00736386" w:rsidP="00BA72BA">
            <w:pPr>
              <w:pStyle w:val="Prrafodelista"/>
              <w:numPr>
                <w:ilvl w:val="0"/>
                <w:numId w:val="11"/>
              </w:numPr>
              <w:spacing w:after="0" w:line="240" w:lineRule="auto"/>
              <w:ind w:left="492" w:right="355" w:hanging="283"/>
              <w:jc w:val="both"/>
              <w:rPr>
                <w:rFonts w:ascii="Century Gothic" w:eastAsia="Times New Roman" w:hAnsi="Century Gothic" w:cs="Times New Roman"/>
                <w:color w:val="000000"/>
                <w:sz w:val="20"/>
                <w:szCs w:val="20"/>
                <w:lang w:eastAsia="es-MX"/>
              </w:rPr>
            </w:pPr>
            <w:r w:rsidRPr="00412524">
              <w:rPr>
                <w:rFonts w:ascii="ITC Avant Garde" w:eastAsia="Times New Roman" w:hAnsi="ITC Avant Garde" w:cs="Times New Roman"/>
                <w:bCs/>
                <w:color w:val="000000"/>
                <w:sz w:val="20"/>
                <w:szCs w:val="20"/>
                <w:lang w:eastAsia="es-MX"/>
              </w:rPr>
              <w:t xml:space="preserve">El Instituto invita a cualquier persona o grupo interesado a comentar </w:t>
            </w:r>
            <w:r w:rsidR="00923085" w:rsidRPr="00412524">
              <w:rPr>
                <w:rFonts w:ascii="ITC Avant Garde" w:eastAsia="Times New Roman" w:hAnsi="ITC Avant Garde" w:cs="Times New Roman"/>
                <w:bCs/>
                <w:color w:val="000000"/>
                <w:sz w:val="20"/>
                <w:szCs w:val="20"/>
                <w:lang w:eastAsia="es-MX"/>
              </w:rPr>
              <w:t>sobre las propuestas de reglas de</w:t>
            </w:r>
            <w:r w:rsidR="00412524">
              <w:rPr>
                <w:rFonts w:ascii="ITC Avant Garde" w:eastAsia="Times New Roman" w:hAnsi="ITC Avant Garde" w:cs="Times New Roman"/>
                <w:bCs/>
                <w:color w:val="000000"/>
                <w:sz w:val="20"/>
                <w:szCs w:val="20"/>
                <w:lang w:eastAsia="es-MX"/>
              </w:rPr>
              <w:t>l Procedimiento de</w:t>
            </w:r>
            <w:r w:rsidR="00923085" w:rsidRPr="00412524">
              <w:rPr>
                <w:rFonts w:ascii="ITC Avant Garde" w:eastAsia="Times New Roman" w:hAnsi="ITC Avant Garde" w:cs="Times New Roman"/>
                <w:bCs/>
                <w:color w:val="000000"/>
                <w:sz w:val="20"/>
                <w:szCs w:val="20"/>
                <w:lang w:eastAsia="es-MX"/>
              </w:rPr>
              <w:t xml:space="preserve"> Presentación de Ofertas para promover la contigüidad de frecuencia.</w:t>
            </w:r>
          </w:p>
          <w:p w14:paraId="7AC7FE29" w14:textId="77777777" w:rsidR="00412524" w:rsidRPr="00412524" w:rsidRDefault="00412524" w:rsidP="00BA72BA">
            <w:pPr>
              <w:pStyle w:val="Prrafodelista"/>
              <w:spacing w:after="0" w:line="240" w:lineRule="auto"/>
              <w:ind w:left="1080"/>
              <w:rPr>
                <w:rFonts w:ascii="Century Gothic" w:eastAsia="Times New Roman" w:hAnsi="Century Gothic" w:cs="Times New Roman"/>
                <w:color w:val="000000"/>
                <w:sz w:val="20"/>
                <w:szCs w:val="20"/>
                <w:lang w:eastAsia="es-MX"/>
              </w:rPr>
            </w:pPr>
          </w:p>
        </w:tc>
      </w:tr>
      <w:tr w:rsidR="00736386" w:rsidRPr="00CD7C3B" w14:paraId="126C2A05" w14:textId="77777777" w:rsidTr="00BA72BA">
        <w:trPr>
          <w:trHeight w:val="290"/>
        </w:trPr>
        <w:tc>
          <w:tcPr>
            <w:tcW w:w="8642" w:type="dxa"/>
            <w:shd w:val="clear" w:color="auto" w:fill="auto"/>
            <w:vAlign w:val="center"/>
          </w:tcPr>
          <w:p w14:paraId="3F9091F1" w14:textId="26BDEDFB" w:rsidR="00736386" w:rsidRPr="00412524" w:rsidRDefault="009B358A" w:rsidP="00BA72BA">
            <w:pPr>
              <w:spacing w:after="0" w:line="240" w:lineRule="auto"/>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Proporcione su c</w:t>
            </w:r>
            <w:r w:rsidR="00CD7C3B" w:rsidRPr="00412524">
              <w:rPr>
                <w:rFonts w:ascii="Century Gothic" w:eastAsia="Times New Roman" w:hAnsi="Century Gothic" w:cs="Times New Roman"/>
                <w:color w:val="000000"/>
                <w:sz w:val="20"/>
                <w:szCs w:val="20"/>
                <w:lang w:eastAsia="es-MX"/>
              </w:rPr>
              <w:t>omentario.</w:t>
            </w:r>
          </w:p>
          <w:p w14:paraId="283B9FBF" w14:textId="77777777" w:rsidR="00CD7C3B" w:rsidRPr="00412524" w:rsidRDefault="00CD7C3B" w:rsidP="00BA72BA">
            <w:pPr>
              <w:spacing w:after="0" w:line="240" w:lineRule="auto"/>
              <w:rPr>
                <w:rFonts w:ascii="Century Gothic" w:eastAsia="Times New Roman" w:hAnsi="Century Gothic" w:cs="Times New Roman"/>
                <w:color w:val="000000"/>
                <w:sz w:val="20"/>
                <w:szCs w:val="20"/>
                <w:lang w:eastAsia="es-MX"/>
              </w:rPr>
            </w:pPr>
          </w:p>
        </w:tc>
      </w:tr>
    </w:tbl>
    <w:p w14:paraId="00806163" w14:textId="77777777" w:rsidR="00CD7C3B" w:rsidRPr="00170916" w:rsidRDefault="00CD7C3B"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4970C4" w14:paraId="2EA1403E" w14:textId="77777777" w:rsidTr="00CA605B">
        <w:trPr>
          <w:trHeight w:val="600"/>
          <w:jc w:val="center"/>
        </w:trPr>
        <w:tc>
          <w:tcPr>
            <w:tcW w:w="8642" w:type="dxa"/>
            <w:shd w:val="clear" w:color="auto" w:fill="D9D9D9" w:themeFill="background1" w:themeFillShade="D9"/>
            <w:hideMark/>
          </w:tcPr>
          <w:p w14:paraId="5824CC6F" w14:textId="77777777" w:rsidR="00412524" w:rsidRDefault="00412524" w:rsidP="00412524">
            <w:pPr>
              <w:pStyle w:val="Prrafodelista"/>
              <w:spacing w:after="0" w:line="240" w:lineRule="auto"/>
              <w:ind w:left="1485" w:right="1489"/>
              <w:rPr>
                <w:rFonts w:ascii="Century Gothic" w:eastAsia="Times New Roman" w:hAnsi="Century Gothic" w:cs="Times New Roman"/>
                <w:b/>
                <w:bCs/>
                <w:lang w:eastAsia="es-MX"/>
              </w:rPr>
            </w:pPr>
          </w:p>
          <w:p w14:paraId="16C3A461" w14:textId="4C037CFD" w:rsidR="00DF154A" w:rsidRDefault="00DF154A" w:rsidP="009B358A">
            <w:pPr>
              <w:pStyle w:val="Prrafodelista"/>
              <w:numPr>
                <w:ilvl w:val="0"/>
                <w:numId w:val="2"/>
              </w:numPr>
              <w:spacing w:after="0" w:line="240" w:lineRule="auto"/>
              <w:ind w:right="1489"/>
              <w:jc w:val="center"/>
              <w:rPr>
                <w:rFonts w:ascii="Century Gothic" w:eastAsia="Times New Roman" w:hAnsi="Century Gothic" w:cs="Times New Roman"/>
                <w:b/>
                <w:bCs/>
                <w:lang w:eastAsia="es-MX"/>
              </w:rPr>
            </w:pPr>
            <w:r w:rsidRPr="00C41536">
              <w:rPr>
                <w:rFonts w:ascii="Century Gothic" w:eastAsia="Times New Roman" w:hAnsi="Century Gothic" w:cs="Times New Roman"/>
                <w:b/>
                <w:bCs/>
                <w:lang w:eastAsia="es-MX"/>
              </w:rPr>
              <w:lastRenderedPageBreak/>
              <w:t>Comentarios</w:t>
            </w:r>
            <w:r w:rsidR="006B0B12">
              <w:rPr>
                <w:rFonts w:ascii="Century Gothic" w:eastAsia="Times New Roman" w:hAnsi="Century Gothic" w:cs="Times New Roman"/>
                <w:b/>
                <w:bCs/>
                <w:lang w:eastAsia="es-MX"/>
              </w:rPr>
              <w:t>, opiniones</w:t>
            </w:r>
            <w:r w:rsidRPr="00C41536">
              <w:rPr>
                <w:rFonts w:ascii="Century Gothic" w:eastAsia="Times New Roman" w:hAnsi="Century Gothic" w:cs="Times New Roman"/>
                <w:b/>
                <w:bCs/>
                <w:lang w:eastAsia="es-MX"/>
              </w:rPr>
              <w:t xml:space="preserve"> y aportaciones generales del participante</w:t>
            </w:r>
            <w:r w:rsidR="00D472B6">
              <w:rPr>
                <w:rFonts w:ascii="Century Gothic" w:eastAsia="Times New Roman" w:hAnsi="Century Gothic" w:cs="Times New Roman"/>
                <w:b/>
                <w:bCs/>
                <w:lang w:eastAsia="es-MX"/>
              </w:rPr>
              <w:t xml:space="preserve"> sobre el asunto en </w:t>
            </w:r>
            <w:r w:rsidR="009B358A">
              <w:rPr>
                <w:rFonts w:ascii="Century Gothic" w:eastAsia="Times New Roman" w:hAnsi="Century Gothic" w:cs="Times New Roman"/>
                <w:b/>
                <w:bCs/>
                <w:lang w:eastAsia="es-MX"/>
              </w:rPr>
              <w:t xml:space="preserve">opinión </w:t>
            </w:r>
            <w:r w:rsidR="00D472B6">
              <w:rPr>
                <w:rFonts w:ascii="Century Gothic" w:eastAsia="Times New Roman" w:hAnsi="Century Gothic" w:cs="Times New Roman"/>
                <w:b/>
                <w:bCs/>
                <w:lang w:eastAsia="es-MX"/>
              </w:rPr>
              <w:t>pública</w:t>
            </w:r>
          </w:p>
          <w:p w14:paraId="6A85EB50" w14:textId="77777777" w:rsidR="00412524" w:rsidRPr="00C41536" w:rsidRDefault="00412524" w:rsidP="00412524">
            <w:pPr>
              <w:pStyle w:val="Prrafodelista"/>
              <w:spacing w:after="0" w:line="240" w:lineRule="auto"/>
              <w:ind w:left="1485" w:right="1489"/>
              <w:rPr>
                <w:rFonts w:ascii="Century Gothic" w:eastAsia="Times New Roman" w:hAnsi="Century Gothic" w:cs="Times New Roman"/>
                <w:b/>
                <w:bCs/>
                <w:lang w:eastAsia="es-MX"/>
              </w:rPr>
            </w:pPr>
          </w:p>
        </w:tc>
      </w:tr>
      <w:tr w:rsidR="00CA32F5" w:rsidRPr="004970C4" w14:paraId="23817F29" w14:textId="77777777" w:rsidTr="00CA605B">
        <w:trPr>
          <w:trHeight w:val="720"/>
          <w:jc w:val="center"/>
        </w:trPr>
        <w:tc>
          <w:tcPr>
            <w:tcW w:w="8642" w:type="dxa"/>
            <w:shd w:val="clear" w:color="000000" w:fill="FFFFFF"/>
            <w:noWrap/>
            <w:hideMark/>
          </w:tcPr>
          <w:p w14:paraId="7B2A5EBD" w14:textId="77777777" w:rsidR="00CA32F5" w:rsidRPr="00605BD9" w:rsidRDefault="00CA32F5" w:rsidP="00915CEA">
            <w:pPr>
              <w:spacing w:after="0" w:line="240" w:lineRule="auto"/>
              <w:ind w:left="-75" w:right="-118" w:firstLine="75"/>
              <w:rPr>
                <w:rFonts w:ascii="Century Gothic" w:eastAsia="Times New Roman" w:hAnsi="Century Gothic" w:cs="Times New Roman"/>
                <w:color w:val="000000"/>
                <w:lang w:eastAsia="es-MX"/>
              </w:rPr>
            </w:pPr>
          </w:p>
        </w:tc>
      </w:tr>
      <w:tr w:rsidR="00DF154A" w:rsidRPr="004970C4" w14:paraId="79B83A14" w14:textId="77777777" w:rsidTr="00CA605B">
        <w:trPr>
          <w:trHeight w:val="300"/>
          <w:jc w:val="center"/>
        </w:trPr>
        <w:tc>
          <w:tcPr>
            <w:tcW w:w="8642" w:type="dxa"/>
            <w:shd w:val="clear" w:color="auto" w:fill="C5E0B3" w:themeFill="accent6" w:themeFillTint="66"/>
            <w:noWrap/>
            <w:vAlign w:val="center"/>
          </w:tcPr>
          <w:p w14:paraId="39F7FD2B" w14:textId="77777777" w:rsidR="00DF154A" w:rsidRPr="006B0B12" w:rsidRDefault="00DF154A" w:rsidP="00C41536">
            <w:pPr>
              <w:spacing w:after="0" w:line="240" w:lineRule="auto"/>
              <w:jc w:val="both"/>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2B98FAD7" w14:textId="77777777" w:rsidR="00DF154A" w:rsidRPr="00C41536" w:rsidRDefault="00DF154A" w:rsidP="00170916">
      <w:pPr>
        <w:spacing w:after="0"/>
        <w:jc w:val="both"/>
        <w:rPr>
          <w:rFonts w:ascii="Century Gothic" w:hAnsi="Century Gothic"/>
          <w:sz w:val="16"/>
        </w:rPr>
      </w:pPr>
    </w:p>
    <w:sectPr w:rsidR="00DF154A" w:rsidRPr="00C41536" w:rsidSect="007829E0">
      <w:headerReference w:type="default" r:id="rId16"/>
      <w:footerReference w:type="default" r:id="rId17"/>
      <w:pgSz w:w="12240" w:h="15840"/>
      <w:pgMar w:top="110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C8653" w14:textId="77777777" w:rsidR="007A0387" w:rsidRDefault="007A0387" w:rsidP="0038199D">
      <w:pPr>
        <w:spacing w:after="0" w:line="240" w:lineRule="auto"/>
      </w:pPr>
      <w:r>
        <w:separator/>
      </w:r>
    </w:p>
  </w:endnote>
  <w:endnote w:type="continuationSeparator" w:id="0">
    <w:p w14:paraId="4152F72F" w14:textId="77777777" w:rsidR="007A0387" w:rsidRDefault="007A0387"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6670F" w14:textId="77777777" w:rsidR="00DF154A" w:rsidRPr="006B0B12" w:rsidRDefault="00DF154A">
    <w:pPr>
      <w:tabs>
        <w:tab w:val="center" w:pos="4550"/>
        <w:tab w:val="left" w:pos="5818"/>
      </w:tabs>
      <w:ind w:right="260"/>
      <w:jc w:val="right"/>
      <w:rPr>
        <w:rFonts w:ascii="ITC Avant Garde" w:hAnsi="ITC Avant Garde"/>
        <w:color w:val="222A35" w:themeColor="text2" w:themeShade="80"/>
        <w:sz w:val="14"/>
        <w:szCs w:val="24"/>
      </w:rPr>
    </w:pPr>
    <w:r w:rsidRPr="006B0B12">
      <w:rPr>
        <w:rFonts w:ascii="ITC Avant Garde" w:hAnsi="ITC Avant Garde"/>
        <w:color w:val="8496B0" w:themeColor="text2" w:themeTint="99"/>
        <w:spacing w:val="60"/>
        <w:sz w:val="14"/>
        <w:szCs w:val="24"/>
        <w:lang w:val="es-ES"/>
      </w:rPr>
      <w:t>Página</w:t>
    </w:r>
    <w:r w:rsidRPr="006B0B12">
      <w:rPr>
        <w:rFonts w:ascii="ITC Avant Garde" w:hAnsi="ITC Avant Garde"/>
        <w:color w:val="8496B0" w:themeColor="text2" w:themeTint="99"/>
        <w:sz w:val="14"/>
        <w:szCs w:val="24"/>
        <w:lang w:val="es-ES"/>
      </w:rPr>
      <w:t xml:space="preserve">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PAGE   \* MERGEFORMAT</w:instrText>
    </w:r>
    <w:r w:rsidRPr="006B0B12">
      <w:rPr>
        <w:rFonts w:ascii="ITC Avant Garde" w:hAnsi="ITC Avant Garde"/>
        <w:color w:val="323E4F" w:themeColor="text2" w:themeShade="BF"/>
        <w:sz w:val="14"/>
        <w:szCs w:val="24"/>
      </w:rPr>
      <w:fldChar w:fldCharType="separate"/>
    </w:r>
    <w:r w:rsidR="00F94F6E" w:rsidRPr="00F94F6E">
      <w:rPr>
        <w:rFonts w:ascii="ITC Avant Garde" w:hAnsi="ITC Avant Garde"/>
        <w:noProof/>
        <w:color w:val="323E4F" w:themeColor="text2" w:themeShade="BF"/>
        <w:sz w:val="14"/>
        <w:szCs w:val="24"/>
        <w:lang w:val="es-ES"/>
      </w:rPr>
      <w:t>4</w:t>
    </w:r>
    <w:r w:rsidRPr="006B0B12">
      <w:rPr>
        <w:rFonts w:ascii="ITC Avant Garde" w:hAnsi="ITC Avant Garde"/>
        <w:color w:val="323E4F" w:themeColor="text2" w:themeShade="BF"/>
        <w:sz w:val="14"/>
        <w:szCs w:val="24"/>
      </w:rPr>
      <w:fldChar w:fldCharType="end"/>
    </w:r>
    <w:r w:rsidRPr="006B0B12">
      <w:rPr>
        <w:rFonts w:ascii="ITC Avant Garde" w:hAnsi="ITC Avant Garde"/>
        <w:color w:val="323E4F" w:themeColor="text2" w:themeShade="BF"/>
        <w:sz w:val="14"/>
        <w:szCs w:val="24"/>
        <w:lang w:val="es-ES"/>
      </w:rPr>
      <w:t xml:space="preserve"> |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NUMPAGES  \* Arabic  \* MERGEFORMAT</w:instrText>
    </w:r>
    <w:r w:rsidRPr="006B0B12">
      <w:rPr>
        <w:rFonts w:ascii="ITC Avant Garde" w:hAnsi="ITC Avant Garde"/>
        <w:color w:val="323E4F" w:themeColor="text2" w:themeShade="BF"/>
        <w:sz w:val="14"/>
        <w:szCs w:val="24"/>
      </w:rPr>
      <w:fldChar w:fldCharType="separate"/>
    </w:r>
    <w:r w:rsidR="00F94F6E" w:rsidRPr="00F94F6E">
      <w:rPr>
        <w:rFonts w:ascii="ITC Avant Garde" w:hAnsi="ITC Avant Garde"/>
        <w:noProof/>
        <w:color w:val="323E4F" w:themeColor="text2" w:themeShade="BF"/>
        <w:sz w:val="14"/>
        <w:szCs w:val="24"/>
        <w:lang w:val="es-ES"/>
      </w:rPr>
      <w:t>4</w:t>
    </w:r>
    <w:r w:rsidRPr="006B0B12">
      <w:rPr>
        <w:rFonts w:ascii="ITC Avant Garde" w:hAnsi="ITC Avant Garde"/>
        <w:color w:val="323E4F" w:themeColor="text2" w:themeShade="BF"/>
        <w:sz w:val="14"/>
        <w:szCs w:val="24"/>
      </w:rPr>
      <w:fldChar w:fldCharType="end"/>
    </w:r>
  </w:p>
  <w:p w14:paraId="172C6CC3" w14:textId="77777777"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05E5E" w14:textId="77777777" w:rsidR="007A0387" w:rsidRDefault="007A0387" w:rsidP="0038199D">
      <w:pPr>
        <w:spacing w:after="0" w:line="240" w:lineRule="auto"/>
      </w:pPr>
      <w:r>
        <w:separator/>
      </w:r>
    </w:p>
  </w:footnote>
  <w:footnote w:type="continuationSeparator" w:id="0">
    <w:p w14:paraId="08FCECCF" w14:textId="77777777" w:rsidR="007A0387" w:rsidRDefault="007A0387"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44052" w14:textId="77777777" w:rsidR="0038199D" w:rsidRPr="007A6974" w:rsidRDefault="0038199D" w:rsidP="007829E0">
    <w:pPr>
      <w:pStyle w:val="Encabezado"/>
      <w:tabs>
        <w:tab w:val="clear" w:pos="4419"/>
        <w:tab w:val="clear" w:pos="8838"/>
        <w:tab w:val="left" w:pos="5112"/>
      </w:tabs>
      <w:rPr>
        <w:rFonts w:ascii="Century Gothic" w:hAnsi="Century Gothic"/>
      </w:rPr>
    </w:pPr>
  </w:p>
  <w:p w14:paraId="272497C8" w14:textId="77777777" w:rsidR="00A06127" w:rsidRPr="00A06127" w:rsidRDefault="00BA72BA" w:rsidP="004D5EAB">
    <w:pPr>
      <w:pStyle w:val="Encabezado"/>
      <w:ind w:left="3119"/>
      <w:jc w:val="both"/>
      <w:rPr>
        <w:rFonts w:ascii="ITC Avant Garde" w:hAnsi="ITC Avant Garde"/>
        <w:sz w:val="16"/>
        <w:szCs w:val="16"/>
      </w:rPr>
    </w:pPr>
    <w:r w:rsidRPr="007A6974">
      <w:rPr>
        <w:rFonts w:ascii="Century Gothic" w:hAnsi="Century Gothic"/>
        <w:noProof/>
        <w:lang w:eastAsia="es-MX"/>
      </w:rPr>
      <w:drawing>
        <wp:anchor distT="0" distB="0" distL="114300" distR="114300" simplePos="0" relativeHeight="251658240" behindDoc="0" locked="0" layoutInCell="1" allowOverlap="1" wp14:anchorId="06C94161" wp14:editId="71DDEB3F">
          <wp:simplePos x="0" y="0"/>
          <wp:positionH relativeFrom="column">
            <wp:posOffset>1905</wp:posOffset>
          </wp:positionH>
          <wp:positionV relativeFrom="paragraph">
            <wp:posOffset>41910</wp:posOffset>
          </wp:positionV>
          <wp:extent cx="1036800" cy="712800"/>
          <wp:effectExtent l="0" t="0" r="0" b="0"/>
          <wp:wrapSquare wrapText="bothSides"/>
          <wp:docPr id="10" name="Imagen 10"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712800"/>
                  </a:xfrm>
                  <a:prstGeom prst="rect">
                    <a:avLst/>
                  </a:prstGeom>
                  <a:noFill/>
                </pic:spPr>
              </pic:pic>
            </a:graphicData>
          </a:graphic>
          <wp14:sizeRelH relativeFrom="page">
            <wp14:pctWidth>0</wp14:pctWidth>
          </wp14:sizeRelH>
          <wp14:sizeRelV relativeFrom="page">
            <wp14:pctHeight>0</wp14:pctHeight>
          </wp14:sizeRelV>
        </wp:anchor>
      </w:drawing>
    </w:r>
    <w:r w:rsidR="00B05A0F" w:rsidRPr="00A06127">
      <w:rPr>
        <w:rFonts w:ascii="ITC Avant Garde" w:hAnsi="ITC Avant Garde"/>
        <w:b/>
        <w:sz w:val="20"/>
        <w:szCs w:val="20"/>
      </w:rPr>
      <w:t xml:space="preserve">Opinión </w:t>
    </w:r>
    <w:r w:rsidR="00B559DD">
      <w:rPr>
        <w:rFonts w:ascii="ITC Avant Garde" w:hAnsi="ITC Avant Garde"/>
        <w:b/>
        <w:sz w:val="20"/>
        <w:szCs w:val="20"/>
      </w:rPr>
      <w:t xml:space="preserve">Pública sobre el </w:t>
    </w:r>
    <w:r w:rsidR="0097712D">
      <w:rPr>
        <w:rFonts w:ascii="ITC Avant Garde" w:hAnsi="ITC Avant Garde"/>
        <w:b/>
        <w:sz w:val="20"/>
        <w:szCs w:val="20"/>
      </w:rPr>
      <w:t>“</w:t>
    </w:r>
    <w:r w:rsidR="0097712D" w:rsidRPr="0097712D">
      <w:rPr>
        <w:rFonts w:ascii="ITC Avant Garde" w:hAnsi="ITC Avant Garde"/>
        <w:b/>
        <w:i/>
        <w:sz w:val="20"/>
        <w:szCs w:val="20"/>
      </w:rPr>
      <w:t xml:space="preserve">Proyecto </w:t>
    </w:r>
    <w:r w:rsidR="00005DB7" w:rsidRPr="0097712D">
      <w:rPr>
        <w:rFonts w:ascii="ITC Avant Garde" w:hAnsi="ITC Avant Garde"/>
        <w:b/>
        <w:i/>
        <w:sz w:val="20"/>
        <w:szCs w:val="20"/>
      </w:rPr>
      <w:t>de</w:t>
    </w:r>
    <w:r w:rsidR="00005DB7" w:rsidRPr="00A06127">
      <w:rPr>
        <w:rFonts w:ascii="ITC Avant Garde" w:hAnsi="ITC Avant Garde"/>
        <w:b/>
        <w:sz w:val="20"/>
        <w:szCs w:val="20"/>
      </w:rPr>
      <w:t xml:space="preserve"> </w:t>
    </w:r>
    <w:r w:rsidR="006851B2" w:rsidRPr="0097712D">
      <w:rPr>
        <w:rFonts w:ascii="ITC Avant Garde" w:eastAsia="MS Mincho" w:hAnsi="ITC Avant Garde" w:cs="Arial"/>
        <w:b/>
        <w:i/>
        <w:sz w:val="20"/>
        <w:szCs w:val="20"/>
      </w:rPr>
      <w:t>Bases de Licitación Pública para concesionar el uso, aprovechamiento y explotación comercial de 130 MHz de espectro radioeléctrico disponibles en la banda de frecuencias 2500-2690 MHz (Licitación No. IFT-7)”</w:t>
    </w:r>
    <w:r w:rsidR="0097712D">
      <w:rPr>
        <w:rFonts w:ascii="ITC Avant Garde" w:eastAsia="MS Mincho" w:hAnsi="ITC Avant Garde" w:cs="Arial"/>
        <w:b/>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BE58B8D8"/>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9F353D"/>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623A4E"/>
    <w:multiLevelType w:val="hybridMultilevel"/>
    <w:tmpl w:val="5DC252A2"/>
    <w:lvl w:ilvl="0" w:tplc="B4B631EA">
      <w:start w:val="1"/>
      <w:numFmt w:val="lowerLetter"/>
      <w:lvlText w:val="%1)"/>
      <w:lvlJc w:val="left"/>
      <w:pPr>
        <w:ind w:left="1440" w:hanging="360"/>
      </w:pPr>
      <w:rPr>
        <w:rFonts w:ascii="ITC Avant Garde" w:eastAsiaTheme="minorHAnsi" w:hAnsi="ITC Avant Garde" w:cstheme="minorBidi"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4F205172"/>
    <w:multiLevelType w:val="hybridMultilevel"/>
    <w:tmpl w:val="35569F7A"/>
    <w:lvl w:ilvl="0" w:tplc="080A000F">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E57556"/>
    <w:multiLevelType w:val="hybridMultilevel"/>
    <w:tmpl w:val="9DFA0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4F5BAF"/>
    <w:multiLevelType w:val="hybridMultilevel"/>
    <w:tmpl w:val="E786B500"/>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61FD7EB7"/>
    <w:multiLevelType w:val="hybridMultilevel"/>
    <w:tmpl w:val="E786B500"/>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D5345A"/>
    <w:multiLevelType w:val="hybridMultilevel"/>
    <w:tmpl w:val="44CCD33A"/>
    <w:lvl w:ilvl="0" w:tplc="8ACEAC58">
      <w:start w:val="1"/>
      <w:numFmt w:val="upperRoman"/>
      <w:lvlText w:val="%1."/>
      <w:lvlJc w:val="left"/>
      <w:pPr>
        <w:ind w:left="1080" w:hanging="720"/>
      </w:pPr>
      <w:rPr>
        <w:rFonts w:ascii="ITC Avant Garde" w:eastAsiaTheme="minorHAnsi" w:hAnsi="ITC Avant Garde"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3C1AFB"/>
    <w:multiLevelType w:val="hybridMultilevel"/>
    <w:tmpl w:val="78AE3C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6"/>
  </w:num>
  <w:num w:numId="5">
    <w:abstractNumId w:val="15"/>
  </w:num>
  <w:num w:numId="6">
    <w:abstractNumId w:val="5"/>
  </w:num>
  <w:num w:numId="7">
    <w:abstractNumId w:val="11"/>
  </w:num>
  <w:num w:numId="8">
    <w:abstractNumId w:val="14"/>
  </w:num>
  <w:num w:numId="9">
    <w:abstractNumId w:val="4"/>
  </w:num>
  <w:num w:numId="10">
    <w:abstractNumId w:val="1"/>
  </w:num>
  <w:num w:numId="11">
    <w:abstractNumId w:val="8"/>
  </w:num>
  <w:num w:numId="12">
    <w:abstractNumId w:val="16"/>
  </w:num>
  <w:num w:numId="13">
    <w:abstractNumId w:val="17"/>
  </w:num>
  <w:num w:numId="14">
    <w:abstractNumId w:val="9"/>
  </w:num>
  <w:num w:numId="15">
    <w:abstractNumId w:val="7"/>
  </w:num>
  <w:num w:numId="16">
    <w:abstractNumId w:val="2"/>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4243"/>
    <w:rsid w:val="00026E5A"/>
    <w:rsid w:val="00030E6E"/>
    <w:rsid w:val="000516E0"/>
    <w:rsid w:val="00062EA9"/>
    <w:rsid w:val="000740CE"/>
    <w:rsid w:val="00084DC5"/>
    <w:rsid w:val="000931D8"/>
    <w:rsid w:val="000A5CFB"/>
    <w:rsid w:val="000A6255"/>
    <w:rsid w:val="000B0F37"/>
    <w:rsid w:val="000D2838"/>
    <w:rsid w:val="000E41F3"/>
    <w:rsid w:val="000E5489"/>
    <w:rsid w:val="000E55B0"/>
    <w:rsid w:val="00100C9C"/>
    <w:rsid w:val="001124B6"/>
    <w:rsid w:val="00121D51"/>
    <w:rsid w:val="00123069"/>
    <w:rsid w:val="001331D8"/>
    <w:rsid w:val="0013338E"/>
    <w:rsid w:val="00140581"/>
    <w:rsid w:val="00170916"/>
    <w:rsid w:val="00172394"/>
    <w:rsid w:val="00174196"/>
    <w:rsid w:val="00177534"/>
    <w:rsid w:val="00196CAF"/>
    <w:rsid w:val="001A034B"/>
    <w:rsid w:val="001E0388"/>
    <w:rsid w:val="002055F8"/>
    <w:rsid w:val="002100B2"/>
    <w:rsid w:val="00221AEF"/>
    <w:rsid w:val="00234826"/>
    <w:rsid w:val="002439B6"/>
    <w:rsid w:val="002771ED"/>
    <w:rsid w:val="002A1DC2"/>
    <w:rsid w:val="002B7330"/>
    <w:rsid w:val="002C6284"/>
    <w:rsid w:val="002D5437"/>
    <w:rsid w:val="002D6B2D"/>
    <w:rsid w:val="002F4941"/>
    <w:rsid w:val="00307092"/>
    <w:rsid w:val="003146B7"/>
    <w:rsid w:val="00323F3A"/>
    <w:rsid w:val="003526EF"/>
    <w:rsid w:val="003613DA"/>
    <w:rsid w:val="0036409C"/>
    <w:rsid w:val="003665C7"/>
    <w:rsid w:val="0038199D"/>
    <w:rsid w:val="003B670B"/>
    <w:rsid w:val="003E2D4F"/>
    <w:rsid w:val="0041087B"/>
    <w:rsid w:val="00412524"/>
    <w:rsid w:val="004141B1"/>
    <w:rsid w:val="004317BC"/>
    <w:rsid w:val="00464AE1"/>
    <w:rsid w:val="00475714"/>
    <w:rsid w:val="004970C4"/>
    <w:rsid w:val="004A6C9E"/>
    <w:rsid w:val="004C4695"/>
    <w:rsid w:val="004D0858"/>
    <w:rsid w:val="004D5EAB"/>
    <w:rsid w:val="004D64DD"/>
    <w:rsid w:val="004D7960"/>
    <w:rsid w:val="004E2A3A"/>
    <w:rsid w:val="004F4C27"/>
    <w:rsid w:val="004F62B1"/>
    <w:rsid w:val="00511FAE"/>
    <w:rsid w:val="0052296A"/>
    <w:rsid w:val="00530FA3"/>
    <w:rsid w:val="0053693B"/>
    <w:rsid w:val="005B3E9A"/>
    <w:rsid w:val="005C06DB"/>
    <w:rsid w:val="005F0265"/>
    <w:rsid w:val="005F2A9C"/>
    <w:rsid w:val="00603B41"/>
    <w:rsid w:val="00605BD9"/>
    <w:rsid w:val="0060702A"/>
    <w:rsid w:val="00623761"/>
    <w:rsid w:val="006601AF"/>
    <w:rsid w:val="00671DBC"/>
    <w:rsid w:val="006816C4"/>
    <w:rsid w:val="006851B2"/>
    <w:rsid w:val="00696CDC"/>
    <w:rsid w:val="006A796A"/>
    <w:rsid w:val="006B0B12"/>
    <w:rsid w:val="006B2A6C"/>
    <w:rsid w:val="006B78CB"/>
    <w:rsid w:val="006E7374"/>
    <w:rsid w:val="006F442B"/>
    <w:rsid w:val="00735DEE"/>
    <w:rsid w:val="00736386"/>
    <w:rsid w:val="007527F0"/>
    <w:rsid w:val="00762996"/>
    <w:rsid w:val="0077357C"/>
    <w:rsid w:val="007814C7"/>
    <w:rsid w:val="007829E0"/>
    <w:rsid w:val="0079176A"/>
    <w:rsid w:val="00793A32"/>
    <w:rsid w:val="007978CB"/>
    <w:rsid w:val="007A0387"/>
    <w:rsid w:val="007A4136"/>
    <w:rsid w:val="007A6974"/>
    <w:rsid w:val="007B06E1"/>
    <w:rsid w:val="007D2954"/>
    <w:rsid w:val="007D4A23"/>
    <w:rsid w:val="007E04FB"/>
    <w:rsid w:val="007E6F9D"/>
    <w:rsid w:val="00800852"/>
    <w:rsid w:val="00804BB7"/>
    <w:rsid w:val="008106C5"/>
    <w:rsid w:val="008200BE"/>
    <w:rsid w:val="00863FC4"/>
    <w:rsid w:val="008658B5"/>
    <w:rsid w:val="008711D6"/>
    <w:rsid w:val="00872CA9"/>
    <w:rsid w:val="008843FB"/>
    <w:rsid w:val="008850EE"/>
    <w:rsid w:val="008C679D"/>
    <w:rsid w:val="008D106B"/>
    <w:rsid w:val="008D4679"/>
    <w:rsid w:val="008F2B1A"/>
    <w:rsid w:val="00903740"/>
    <w:rsid w:val="0090640E"/>
    <w:rsid w:val="00915CEA"/>
    <w:rsid w:val="00923085"/>
    <w:rsid w:val="00926D52"/>
    <w:rsid w:val="009426CC"/>
    <w:rsid w:val="00942C41"/>
    <w:rsid w:val="009501F3"/>
    <w:rsid w:val="00960961"/>
    <w:rsid w:val="0097712D"/>
    <w:rsid w:val="009A0F04"/>
    <w:rsid w:val="009A15D4"/>
    <w:rsid w:val="009B358A"/>
    <w:rsid w:val="009B3EA9"/>
    <w:rsid w:val="009B5335"/>
    <w:rsid w:val="009C6C17"/>
    <w:rsid w:val="009D3DDA"/>
    <w:rsid w:val="009D424B"/>
    <w:rsid w:val="009E197F"/>
    <w:rsid w:val="00A06127"/>
    <w:rsid w:val="00A24650"/>
    <w:rsid w:val="00A24670"/>
    <w:rsid w:val="00A34F71"/>
    <w:rsid w:val="00A454F4"/>
    <w:rsid w:val="00A60361"/>
    <w:rsid w:val="00A62E3F"/>
    <w:rsid w:val="00A75A67"/>
    <w:rsid w:val="00A92B29"/>
    <w:rsid w:val="00AA523D"/>
    <w:rsid w:val="00AA70C3"/>
    <w:rsid w:val="00AB1F77"/>
    <w:rsid w:val="00AC6EB1"/>
    <w:rsid w:val="00AE778E"/>
    <w:rsid w:val="00B05A0F"/>
    <w:rsid w:val="00B23357"/>
    <w:rsid w:val="00B559DD"/>
    <w:rsid w:val="00B91FE0"/>
    <w:rsid w:val="00B97BF9"/>
    <w:rsid w:val="00BA5CB5"/>
    <w:rsid w:val="00BA72BA"/>
    <w:rsid w:val="00BA77DD"/>
    <w:rsid w:val="00BB25F2"/>
    <w:rsid w:val="00BB26F2"/>
    <w:rsid w:val="00C3499B"/>
    <w:rsid w:val="00C41536"/>
    <w:rsid w:val="00C42DD1"/>
    <w:rsid w:val="00C56B77"/>
    <w:rsid w:val="00C72C62"/>
    <w:rsid w:val="00C74511"/>
    <w:rsid w:val="00C767C4"/>
    <w:rsid w:val="00C900FF"/>
    <w:rsid w:val="00C914E3"/>
    <w:rsid w:val="00CA32F5"/>
    <w:rsid w:val="00CA605B"/>
    <w:rsid w:val="00CC382A"/>
    <w:rsid w:val="00CD7C3B"/>
    <w:rsid w:val="00D13CA5"/>
    <w:rsid w:val="00D472B6"/>
    <w:rsid w:val="00D570FF"/>
    <w:rsid w:val="00D65B5E"/>
    <w:rsid w:val="00D85E53"/>
    <w:rsid w:val="00DA48B6"/>
    <w:rsid w:val="00DC3C6C"/>
    <w:rsid w:val="00DF154A"/>
    <w:rsid w:val="00DF5CB5"/>
    <w:rsid w:val="00E148E8"/>
    <w:rsid w:val="00E30E8D"/>
    <w:rsid w:val="00E40464"/>
    <w:rsid w:val="00E4504D"/>
    <w:rsid w:val="00E64007"/>
    <w:rsid w:val="00E65A1E"/>
    <w:rsid w:val="00E71F72"/>
    <w:rsid w:val="00E77AC5"/>
    <w:rsid w:val="00E907F0"/>
    <w:rsid w:val="00E93C18"/>
    <w:rsid w:val="00E944B2"/>
    <w:rsid w:val="00EB1D99"/>
    <w:rsid w:val="00EF269F"/>
    <w:rsid w:val="00F01486"/>
    <w:rsid w:val="00F212B2"/>
    <w:rsid w:val="00F40C4A"/>
    <w:rsid w:val="00F601AB"/>
    <w:rsid w:val="00F94F6E"/>
    <w:rsid w:val="00FA17DF"/>
    <w:rsid w:val="00FE111E"/>
    <w:rsid w:val="00FE62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62F9"/>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71F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241853">
      <w:bodyDiv w:val="1"/>
      <w:marLeft w:val="0"/>
      <w:marRight w:val="0"/>
      <w:marTop w:val="0"/>
      <w:marBottom w:val="0"/>
      <w:divBdr>
        <w:top w:val="none" w:sz="0" w:space="0" w:color="auto"/>
        <w:left w:val="none" w:sz="0" w:space="0" w:color="auto"/>
        <w:bottom w:val="none" w:sz="0" w:space="0" w:color="auto"/>
        <w:right w:val="none" w:sz="0" w:space="0" w:color="auto"/>
      </w:divBdr>
    </w:div>
    <w:div w:id="606039226">
      <w:bodyDiv w:val="1"/>
      <w:marLeft w:val="0"/>
      <w:marRight w:val="0"/>
      <w:marTop w:val="0"/>
      <w:marBottom w:val="0"/>
      <w:divBdr>
        <w:top w:val="none" w:sz="0" w:space="0" w:color="auto"/>
        <w:left w:val="none" w:sz="0" w:space="0" w:color="auto"/>
        <w:bottom w:val="none" w:sz="0" w:space="0" w:color="auto"/>
        <w:right w:val="none" w:sz="0" w:space="0" w:color="auto"/>
      </w:divBdr>
    </w:div>
    <w:div w:id="833181180">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760566165">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sanchezb@ift.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ionift7@ift.org.mx" TargetMode="External"/><Relationship Id="rId5" Type="http://schemas.openxmlformats.org/officeDocument/2006/relationships/numbering" Target="numbering.xml"/><Relationship Id="rId15" Type="http://schemas.openxmlformats.org/officeDocument/2006/relationships/hyperlink" Target="mailto:edgar.sandoval@ift.org.m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derico.saggiante@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70899"/>
    <w:rsid w:val="00083A91"/>
    <w:rsid w:val="00194A46"/>
    <w:rsid w:val="001A6A6F"/>
    <w:rsid w:val="001B0E8D"/>
    <w:rsid w:val="001D0555"/>
    <w:rsid w:val="001F7716"/>
    <w:rsid w:val="002A6DAF"/>
    <w:rsid w:val="002B2D1C"/>
    <w:rsid w:val="003161B8"/>
    <w:rsid w:val="00334EC9"/>
    <w:rsid w:val="00411F41"/>
    <w:rsid w:val="004736FE"/>
    <w:rsid w:val="004C6EB0"/>
    <w:rsid w:val="00557BD6"/>
    <w:rsid w:val="0068338B"/>
    <w:rsid w:val="006B1E41"/>
    <w:rsid w:val="006C0B23"/>
    <w:rsid w:val="0072770C"/>
    <w:rsid w:val="007B550F"/>
    <w:rsid w:val="00814594"/>
    <w:rsid w:val="0082629F"/>
    <w:rsid w:val="00856E1D"/>
    <w:rsid w:val="00873614"/>
    <w:rsid w:val="008978BB"/>
    <w:rsid w:val="008E041C"/>
    <w:rsid w:val="009B1608"/>
    <w:rsid w:val="009C1FEA"/>
    <w:rsid w:val="009F2E96"/>
    <w:rsid w:val="00A06478"/>
    <w:rsid w:val="00A50FB8"/>
    <w:rsid w:val="00AF26F1"/>
    <w:rsid w:val="00B06DD1"/>
    <w:rsid w:val="00BE114A"/>
    <w:rsid w:val="00C1194C"/>
    <w:rsid w:val="00C228B2"/>
    <w:rsid w:val="00C55514"/>
    <w:rsid w:val="00C8448C"/>
    <w:rsid w:val="00C975D1"/>
    <w:rsid w:val="00C97866"/>
    <w:rsid w:val="00CF3244"/>
    <w:rsid w:val="00D13BFB"/>
    <w:rsid w:val="00D161F7"/>
    <w:rsid w:val="00D3116B"/>
    <w:rsid w:val="00DA67F8"/>
    <w:rsid w:val="00E02C79"/>
    <w:rsid w:val="00E10453"/>
    <w:rsid w:val="00E13692"/>
    <w:rsid w:val="00E431D9"/>
    <w:rsid w:val="00E51E81"/>
    <w:rsid w:val="00F34C1E"/>
    <w:rsid w:val="00F54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84220-55D7-47EF-A971-9EE517D39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4.xml><?xml version="1.0" encoding="utf-8"?>
<ds:datastoreItem xmlns:ds="http://schemas.openxmlformats.org/officeDocument/2006/customXml" ds:itemID="{FED39AC8-C251-4BCA-8029-A8BEF240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7741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2</cp:revision>
  <dcterms:created xsi:type="dcterms:W3CDTF">2017-09-05T03:17:00Z</dcterms:created>
  <dcterms:modified xsi:type="dcterms:W3CDTF">2017-09-05T03:17:00Z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