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D0801" w14:textId="77777777" w:rsidR="00FD16B6" w:rsidRDefault="00FD16B6" w:rsidP="00FD16B6">
      <w:pPr>
        <w:spacing w:before="240" w:line="276" w:lineRule="auto"/>
        <w:jc w:val="both"/>
        <w:rPr>
          <w:rFonts w:ascii="ITC Avant Garde" w:hAnsi="ITC Avant Garde"/>
        </w:rPr>
      </w:pPr>
    </w:p>
    <w:p w14:paraId="3F555633" w14:textId="77777777" w:rsidR="00FD16B6" w:rsidRDefault="007F0626" w:rsidP="00FD16B6">
      <w:pPr>
        <w:spacing w:before="240" w:line="276" w:lineRule="auto"/>
        <w:jc w:val="center"/>
        <w:rPr>
          <w:rFonts w:ascii="ITC Avant Garde" w:hAnsi="ITC Avant Garde"/>
          <w:b/>
        </w:rPr>
      </w:pPr>
      <w:r w:rsidRPr="006D5880">
        <w:rPr>
          <w:rFonts w:ascii="ITC Avant Garde" w:hAnsi="ITC Avant Garde"/>
          <w:b/>
        </w:rPr>
        <w:t>Licitación No. IFT-</w:t>
      </w:r>
      <w:r w:rsidR="002C0DB8" w:rsidRPr="006D5880">
        <w:rPr>
          <w:rFonts w:ascii="ITC Avant Garde" w:hAnsi="ITC Avant Garde"/>
          <w:b/>
        </w:rPr>
        <w:t>7</w:t>
      </w:r>
    </w:p>
    <w:p w14:paraId="0795FE8D" w14:textId="77777777" w:rsidR="00FD16B6" w:rsidRDefault="007F0626" w:rsidP="00FD16B6">
      <w:pPr>
        <w:spacing w:before="240" w:line="276" w:lineRule="auto"/>
        <w:jc w:val="center"/>
        <w:rPr>
          <w:rFonts w:ascii="ITC Avant Garde" w:hAnsi="ITC Avant Garde"/>
          <w:b/>
        </w:rPr>
      </w:pPr>
      <w:r w:rsidRPr="006D5880">
        <w:rPr>
          <w:rFonts w:ascii="ITC Avant Garde" w:hAnsi="ITC Avant Garde"/>
          <w:b/>
        </w:rPr>
        <w:t xml:space="preserve">Apéndice B. </w:t>
      </w:r>
      <w:r w:rsidR="00552F80" w:rsidRPr="006D5880">
        <w:rPr>
          <w:rFonts w:ascii="ITC Avant Garde" w:hAnsi="ITC Avant Garde"/>
          <w:b/>
        </w:rPr>
        <w:t>Procedimiento de</w:t>
      </w:r>
      <w:r w:rsidR="009D1955" w:rsidRPr="006D5880">
        <w:rPr>
          <w:rFonts w:ascii="ITC Avant Garde" w:hAnsi="ITC Avant Garde"/>
          <w:b/>
        </w:rPr>
        <w:t xml:space="preserve"> Presentación de </w:t>
      </w:r>
      <w:r w:rsidR="00193F15" w:rsidRPr="006D5880">
        <w:rPr>
          <w:rFonts w:ascii="ITC Avant Garde" w:hAnsi="ITC Avant Garde"/>
          <w:b/>
        </w:rPr>
        <w:t>Ofertas</w:t>
      </w:r>
    </w:p>
    <w:sdt>
      <w:sdtPr>
        <w:rPr>
          <w:rFonts w:asciiTheme="minorHAnsi" w:eastAsiaTheme="minorHAnsi" w:hAnsiTheme="minorHAnsi" w:cstheme="minorBidi"/>
          <w:color w:val="auto"/>
          <w:sz w:val="22"/>
          <w:szCs w:val="22"/>
          <w:lang w:val="es-ES" w:eastAsia="en-US"/>
        </w:rPr>
        <w:id w:val="-828438570"/>
        <w:docPartObj>
          <w:docPartGallery w:val="Table of Contents"/>
          <w:docPartUnique/>
        </w:docPartObj>
      </w:sdtPr>
      <w:sdtEndPr>
        <w:rPr>
          <w:b/>
          <w:bCs/>
        </w:rPr>
      </w:sdtEndPr>
      <w:sdtContent>
        <w:p w14:paraId="18A4D2E6" w14:textId="6168ABDC" w:rsidR="00FD16B6" w:rsidRDefault="003928A8" w:rsidP="00FD16B6">
          <w:pPr>
            <w:pStyle w:val="TtulodeTDC"/>
            <w:spacing w:after="160" w:line="276" w:lineRule="auto"/>
            <w:rPr>
              <w:rFonts w:ascii="ITC Avant Garde" w:hAnsi="ITC Avant Garde"/>
              <w:color w:val="auto"/>
              <w:sz w:val="28"/>
              <w:lang w:val="es-ES"/>
            </w:rPr>
          </w:pPr>
          <w:r w:rsidRPr="009E1E1B">
            <w:rPr>
              <w:rFonts w:ascii="ITC Avant Garde" w:hAnsi="ITC Avant Garde"/>
              <w:color w:val="auto"/>
              <w:sz w:val="28"/>
              <w:lang w:val="es-ES"/>
            </w:rPr>
            <w:t>Contenido</w:t>
          </w:r>
        </w:p>
        <w:p w14:paraId="399FC8FD" w14:textId="3889C705" w:rsidR="008E0F95" w:rsidRPr="00B31309" w:rsidRDefault="003928A8" w:rsidP="00FD16B6">
          <w:pPr>
            <w:pStyle w:val="TDC1"/>
            <w:numPr>
              <w:ilvl w:val="0"/>
              <w:numId w:val="0"/>
            </w:numPr>
            <w:spacing w:before="240" w:after="160" w:line="276" w:lineRule="auto"/>
            <w:rPr>
              <w:rFonts w:eastAsiaTheme="minorEastAsia"/>
              <w:noProof/>
              <w:lang w:eastAsia="es-MX"/>
            </w:rPr>
          </w:pPr>
          <w:r w:rsidRPr="00B31309">
            <w:fldChar w:fldCharType="begin"/>
          </w:r>
          <w:r w:rsidRPr="00B31309">
            <w:instrText xml:space="preserve"> TOC \o "1-3" \h \z \u </w:instrText>
          </w:r>
          <w:r w:rsidRPr="00B31309">
            <w:fldChar w:fldCharType="separate"/>
          </w:r>
          <w:hyperlink w:anchor="_Toc489302527" w:history="1">
            <w:r w:rsidR="008E0F95" w:rsidRPr="00B31309">
              <w:rPr>
                <w:rStyle w:val="Hipervnculo"/>
                <w:noProof/>
              </w:rPr>
              <w:t>Definiciones.</w:t>
            </w:r>
            <w:r w:rsidR="008E0F95" w:rsidRPr="00B31309">
              <w:rPr>
                <w:noProof/>
                <w:webHidden/>
              </w:rPr>
              <w:tab/>
            </w:r>
            <w:r w:rsidR="008E0F95" w:rsidRPr="00B31309">
              <w:rPr>
                <w:noProof/>
                <w:webHidden/>
              </w:rPr>
              <w:fldChar w:fldCharType="begin"/>
            </w:r>
            <w:r w:rsidR="008E0F95" w:rsidRPr="00B31309">
              <w:rPr>
                <w:noProof/>
                <w:webHidden/>
              </w:rPr>
              <w:instrText xml:space="preserve"> PAGEREF _Toc489302527 \h </w:instrText>
            </w:r>
            <w:r w:rsidR="008E0F95" w:rsidRPr="00B31309">
              <w:rPr>
                <w:noProof/>
                <w:webHidden/>
              </w:rPr>
            </w:r>
            <w:r w:rsidR="008E0F95" w:rsidRPr="00B31309">
              <w:rPr>
                <w:noProof/>
                <w:webHidden/>
              </w:rPr>
              <w:fldChar w:fldCharType="separate"/>
            </w:r>
            <w:r w:rsidR="008E0F95" w:rsidRPr="00B31309">
              <w:rPr>
                <w:noProof/>
                <w:webHidden/>
              </w:rPr>
              <w:t>4</w:t>
            </w:r>
            <w:r w:rsidR="008E0F95" w:rsidRPr="00B31309">
              <w:rPr>
                <w:noProof/>
                <w:webHidden/>
              </w:rPr>
              <w:fldChar w:fldCharType="end"/>
            </w:r>
          </w:hyperlink>
        </w:p>
        <w:p w14:paraId="41EE715E" w14:textId="77777777" w:rsidR="008E0F95" w:rsidRPr="00B31309" w:rsidRDefault="00A66E79" w:rsidP="00FD16B6">
          <w:pPr>
            <w:pStyle w:val="TDC1"/>
            <w:numPr>
              <w:ilvl w:val="0"/>
              <w:numId w:val="0"/>
            </w:numPr>
            <w:tabs>
              <w:tab w:val="left" w:pos="1296"/>
            </w:tabs>
            <w:spacing w:before="240" w:after="160" w:line="276" w:lineRule="auto"/>
            <w:rPr>
              <w:rFonts w:eastAsiaTheme="minorEastAsia"/>
              <w:noProof/>
              <w:lang w:eastAsia="es-MX"/>
            </w:rPr>
          </w:pPr>
          <w:hyperlink w:anchor="_Toc489302528" w:history="1">
            <w:r w:rsidR="008E0F95" w:rsidRPr="00B31309">
              <w:rPr>
                <w:rStyle w:val="Hipervnculo"/>
                <w:noProof/>
              </w:rPr>
              <w:t>1.</w:t>
            </w:r>
            <w:r w:rsidR="008E0F95" w:rsidRPr="00B31309">
              <w:rPr>
                <w:rFonts w:eastAsiaTheme="minorEastAsia"/>
                <w:noProof/>
                <w:lang w:eastAsia="es-MX"/>
              </w:rPr>
              <w:tab/>
            </w:r>
            <w:r w:rsidR="008E0F95" w:rsidRPr="00B31309">
              <w:rPr>
                <w:rStyle w:val="Hipervnculo"/>
                <w:noProof/>
              </w:rPr>
              <w:t>Introducción.</w:t>
            </w:r>
            <w:r w:rsidR="008E0F95" w:rsidRPr="00B31309">
              <w:rPr>
                <w:noProof/>
                <w:webHidden/>
              </w:rPr>
              <w:tab/>
            </w:r>
            <w:r w:rsidR="008E0F95" w:rsidRPr="00B31309">
              <w:rPr>
                <w:noProof/>
                <w:webHidden/>
              </w:rPr>
              <w:fldChar w:fldCharType="begin"/>
            </w:r>
            <w:r w:rsidR="008E0F95" w:rsidRPr="00B31309">
              <w:rPr>
                <w:noProof/>
                <w:webHidden/>
              </w:rPr>
              <w:instrText xml:space="preserve"> PAGEREF _Toc489302528 \h </w:instrText>
            </w:r>
            <w:r w:rsidR="008E0F95" w:rsidRPr="00B31309">
              <w:rPr>
                <w:noProof/>
                <w:webHidden/>
              </w:rPr>
            </w:r>
            <w:r w:rsidR="008E0F95" w:rsidRPr="00B31309">
              <w:rPr>
                <w:noProof/>
                <w:webHidden/>
              </w:rPr>
              <w:fldChar w:fldCharType="separate"/>
            </w:r>
            <w:r w:rsidR="008E0F95" w:rsidRPr="00B31309">
              <w:rPr>
                <w:noProof/>
                <w:webHidden/>
              </w:rPr>
              <w:t>8</w:t>
            </w:r>
            <w:r w:rsidR="008E0F95" w:rsidRPr="00B31309">
              <w:rPr>
                <w:noProof/>
                <w:webHidden/>
              </w:rPr>
              <w:fldChar w:fldCharType="end"/>
            </w:r>
          </w:hyperlink>
        </w:p>
        <w:p w14:paraId="73800CB8" w14:textId="77777777" w:rsidR="008E0F95" w:rsidRPr="00B31309" w:rsidRDefault="00A66E79" w:rsidP="00FD16B6">
          <w:pPr>
            <w:pStyle w:val="TDC1"/>
            <w:numPr>
              <w:ilvl w:val="0"/>
              <w:numId w:val="0"/>
            </w:numPr>
            <w:tabs>
              <w:tab w:val="left" w:pos="1296"/>
            </w:tabs>
            <w:spacing w:before="240" w:after="160" w:line="276" w:lineRule="auto"/>
            <w:rPr>
              <w:rFonts w:eastAsiaTheme="minorEastAsia"/>
              <w:noProof/>
              <w:lang w:eastAsia="es-MX"/>
            </w:rPr>
          </w:pPr>
          <w:hyperlink w:anchor="_Toc489302529" w:history="1">
            <w:r w:rsidR="008E0F95" w:rsidRPr="00B31309">
              <w:rPr>
                <w:rStyle w:val="Hipervnculo"/>
                <w:noProof/>
              </w:rPr>
              <w:t>2.</w:t>
            </w:r>
            <w:r w:rsidR="008E0F95" w:rsidRPr="00B31309">
              <w:rPr>
                <w:rFonts w:eastAsiaTheme="minorEastAsia"/>
                <w:noProof/>
                <w:lang w:eastAsia="es-MX"/>
              </w:rPr>
              <w:tab/>
            </w:r>
            <w:r w:rsidR="008E0F95" w:rsidRPr="00B31309">
              <w:rPr>
                <w:rStyle w:val="Hipervnculo"/>
                <w:noProof/>
              </w:rPr>
              <w:t>Espectro disponible.</w:t>
            </w:r>
            <w:r w:rsidR="008E0F95" w:rsidRPr="00B31309">
              <w:rPr>
                <w:noProof/>
                <w:webHidden/>
              </w:rPr>
              <w:tab/>
            </w:r>
            <w:r w:rsidR="008E0F95" w:rsidRPr="00B31309">
              <w:rPr>
                <w:noProof/>
                <w:webHidden/>
              </w:rPr>
              <w:fldChar w:fldCharType="begin"/>
            </w:r>
            <w:r w:rsidR="008E0F95" w:rsidRPr="00B31309">
              <w:rPr>
                <w:noProof/>
                <w:webHidden/>
              </w:rPr>
              <w:instrText xml:space="preserve"> PAGEREF _Toc489302529 \h </w:instrText>
            </w:r>
            <w:r w:rsidR="008E0F95" w:rsidRPr="00B31309">
              <w:rPr>
                <w:noProof/>
                <w:webHidden/>
              </w:rPr>
            </w:r>
            <w:r w:rsidR="008E0F95" w:rsidRPr="00B31309">
              <w:rPr>
                <w:noProof/>
                <w:webHidden/>
              </w:rPr>
              <w:fldChar w:fldCharType="separate"/>
            </w:r>
            <w:r w:rsidR="008E0F95" w:rsidRPr="00B31309">
              <w:rPr>
                <w:noProof/>
                <w:webHidden/>
              </w:rPr>
              <w:t>9</w:t>
            </w:r>
            <w:r w:rsidR="008E0F95" w:rsidRPr="00B31309">
              <w:rPr>
                <w:noProof/>
                <w:webHidden/>
              </w:rPr>
              <w:fldChar w:fldCharType="end"/>
            </w:r>
          </w:hyperlink>
        </w:p>
        <w:p w14:paraId="1274EC6D" w14:textId="77777777" w:rsidR="008E0F95" w:rsidRPr="00B31309" w:rsidRDefault="00A66E79" w:rsidP="00FD16B6">
          <w:pPr>
            <w:pStyle w:val="TDC2"/>
            <w:tabs>
              <w:tab w:val="left" w:pos="1296"/>
              <w:tab w:val="right" w:leader="dot" w:pos="8828"/>
            </w:tabs>
            <w:spacing w:before="240" w:after="160" w:line="276" w:lineRule="auto"/>
            <w:rPr>
              <w:rFonts w:ascii="ITC Avant Garde" w:eastAsiaTheme="minorEastAsia" w:hAnsi="ITC Avant Garde"/>
              <w:b/>
              <w:noProof/>
              <w:lang w:eastAsia="es-MX"/>
            </w:rPr>
          </w:pPr>
          <w:hyperlink w:anchor="_Toc489302530" w:history="1">
            <w:r w:rsidR="008E0F95" w:rsidRPr="00B31309">
              <w:rPr>
                <w:rStyle w:val="Hipervnculo"/>
                <w:rFonts w:ascii="ITC Avant Garde" w:hAnsi="ITC Avant Garde"/>
                <w:b/>
                <w:noProof/>
              </w:rPr>
              <w:t>2.1</w:t>
            </w:r>
            <w:r w:rsidR="008E0F95" w:rsidRPr="00B31309">
              <w:rPr>
                <w:rFonts w:ascii="ITC Avant Garde" w:eastAsiaTheme="minorEastAsia" w:hAnsi="ITC Avant Garde"/>
                <w:b/>
                <w:noProof/>
                <w:lang w:eastAsia="es-MX"/>
              </w:rPr>
              <w:tab/>
            </w:r>
            <w:r w:rsidR="008E0F95" w:rsidRPr="00B31309">
              <w:rPr>
                <w:rStyle w:val="Hipervnculo"/>
                <w:rFonts w:ascii="ITC Avant Garde" w:hAnsi="ITC Avant Garde"/>
                <w:b/>
                <w:noProof/>
              </w:rPr>
              <w:t>Bloques.</w:t>
            </w:r>
            <w:r w:rsidR="008E0F95" w:rsidRPr="00B31309">
              <w:rPr>
                <w:rFonts w:ascii="ITC Avant Garde" w:hAnsi="ITC Avant Garde"/>
                <w:b/>
                <w:noProof/>
                <w:webHidden/>
              </w:rPr>
              <w:tab/>
            </w:r>
            <w:r w:rsidR="008E0F95" w:rsidRPr="00B31309">
              <w:rPr>
                <w:rFonts w:ascii="ITC Avant Garde" w:hAnsi="ITC Avant Garde"/>
                <w:b/>
                <w:noProof/>
                <w:webHidden/>
              </w:rPr>
              <w:fldChar w:fldCharType="begin"/>
            </w:r>
            <w:r w:rsidR="008E0F95" w:rsidRPr="00B31309">
              <w:rPr>
                <w:rFonts w:ascii="ITC Avant Garde" w:hAnsi="ITC Avant Garde"/>
                <w:b/>
                <w:noProof/>
                <w:webHidden/>
              </w:rPr>
              <w:instrText xml:space="preserve"> PAGEREF _Toc489302530 \h </w:instrText>
            </w:r>
            <w:r w:rsidR="008E0F95" w:rsidRPr="00B31309">
              <w:rPr>
                <w:rFonts w:ascii="ITC Avant Garde" w:hAnsi="ITC Avant Garde"/>
                <w:b/>
                <w:noProof/>
                <w:webHidden/>
              </w:rPr>
            </w:r>
            <w:r w:rsidR="008E0F95" w:rsidRPr="00B31309">
              <w:rPr>
                <w:rFonts w:ascii="ITC Avant Garde" w:hAnsi="ITC Avant Garde"/>
                <w:b/>
                <w:noProof/>
                <w:webHidden/>
              </w:rPr>
              <w:fldChar w:fldCharType="separate"/>
            </w:r>
            <w:r w:rsidR="008E0F95" w:rsidRPr="00B31309">
              <w:rPr>
                <w:rFonts w:ascii="ITC Avant Garde" w:hAnsi="ITC Avant Garde"/>
                <w:b/>
                <w:noProof/>
                <w:webHidden/>
              </w:rPr>
              <w:t>9</w:t>
            </w:r>
            <w:r w:rsidR="008E0F95" w:rsidRPr="00B31309">
              <w:rPr>
                <w:rFonts w:ascii="ITC Avant Garde" w:hAnsi="ITC Avant Garde"/>
                <w:b/>
                <w:noProof/>
                <w:webHidden/>
              </w:rPr>
              <w:fldChar w:fldCharType="end"/>
            </w:r>
          </w:hyperlink>
        </w:p>
        <w:p w14:paraId="2A9ED58F" w14:textId="77777777" w:rsidR="008E0F95" w:rsidRPr="00B31309" w:rsidRDefault="00A66E79" w:rsidP="00FD16B6">
          <w:pPr>
            <w:pStyle w:val="TDC2"/>
            <w:tabs>
              <w:tab w:val="left" w:pos="1296"/>
              <w:tab w:val="right" w:leader="dot" w:pos="8828"/>
            </w:tabs>
            <w:spacing w:before="240" w:after="160" w:line="276" w:lineRule="auto"/>
            <w:rPr>
              <w:rFonts w:ascii="ITC Avant Garde" w:eastAsiaTheme="minorEastAsia" w:hAnsi="ITC Avant Garde"/>
              <w:b/>
              <w:noProof/>
              <w:lang w:eastAsia="es-MX"/>
            </w:rPr>
          </w:pPr>
          <w:hyperlink w:anchor="_Toc489302531" w:history="1">
            <w:r w:rsidR="008E0F95" w:rsidRPr="00B31309">
              <w:rPr>
                <w:rStyle w:val="Hipervnculo"/>
                <w:rFonts w:ascii="ITC Avant Garde" w:hAnsi="ITC Avant Garde"/>
                <w:b/>
                <w:noProof/>
              </w:rPr>
              <w:t>2.2</w:t>
            </w:r>
            <w:r w:rsidR="008E0F95" w:rsidRPr="00B31309">
              <w:rPr>
                <w:rFonts w:ascii="ITC Avant Garde" w:eastAsiaTheme="minorEastAsia" w:hAnsi="ITC Avant Garde"/>
                <w:b/>
                <w:noProof/>
                <w:lang w:eastAsia="es-MX"/>
              </w:rPr>
              <w:tab/>
            </w:r>
            <w:r w:rsidR="008E0F95" w:rsidRPr="00B31309">
              <w:rPr>
                <w:rStyle w:val="Hipervnculo"/>
                <w:rFonts w:ascii="ITC Avant Garde" w:hAnsi="ITC Avant Garde"/>
                <w:b/>
                <w:noProof/>
              </w:rPr>
              <w:t>Límites de Acumulación de Espectro.</w:t>
            </w:r>
            <w:r w:rsidR="008E0F95" w:rsidRPr="00B31309">
              <w:rPr>
                <w:rFonts w:ascii="ITC Avant Garde" w:hAnsi="ITC Avant Garde"/>
                <w:b/>
                <w:noProof/>
                <w:webHidden/>
              </w:rPr>
              <w:tab/>
            </w:r>
            <w:r w:rsidR="008E0F95" w:rsidRPr="00B31309">
              <w:rPr>
                <w:rFonts w:ascii="ITC Avant Garde" w:hAnsi="ITC Avant Garde"/>
                <w:b/>
                <w:noProof/>
                <w:webHidden/>
              </w:rPr>
              <w:fldChar w:fldCharType="begin"/>
            </w:r>
            <w:r w:rsidR="008E0F95" w:rsidRPr="00B31309">
              <w:rPr>
                <w:rFonts w:ascii="ITC Avant Garde" w:hAnsi="ITC Avant Garde"/>
                <w:b/>
                <w:noProof/>
                <w:webHidden/>
              </w:rPr>
              <w:instrText xml:space="preserve"> PAGEREF _Toc489302531 \h </w:instrText>
            </w:r>
            <w:r w:rsidR="008E0F95" w:rsidRPr="00B31309">
              <w:rPr>
                <w:rFonts w:ascii="ITC Avant Garde" w:hAnsi="ITC Avant Garde"/>
                <w:b/>
                <w:noProof/>
                <w:webHidden/>
              </w:rPr>
            </w:r>
            <w:r w:rsidR="008E0F95" w:rsidRPr="00B31309">
              <w:rPr>
                <w:rFonts w:ascii="ITC Avant Garde" w:hAnsi="ITC Avant Garde"/>
                <w:b/>
                <w:noProof/>
                <w:webHidden/>
              </w:rPr>
              <w:fldChar w:fldCharType="separate"/>
            </w:r>
            <w:r w:rsidR="008E0F95" w:rsidRPr="00B31309">
              <w:rPr>
                <w:rFonts w:ascii="ITC Avant Garde" w:hAnsi="ITC Avant Garde"/>
                <w:b/>
                <w:noProof/>
                <w:webHidden/>
              </w:rPr>
              <w:t>10</w:t>
            </w:r>
            <w:r w:rsidR="008E0F95" w:rsidRPr="00B31309">
              <w:rPr>
                <w:rFonts w:ascii="ITC Avant Garde" w:hAnsi="ITC Avant Garde"/>
                <w:b/>
                <w:noProof/>
                <w:webHidden/>
              </w:rPr>
              <w:fldChar w:fldCharType="end"/>
            </w:r>
          </w:hyperlink>
        </w:p>
        <w:p w14:paraId="2A739F20" w14:textId="77777777" w:rsidR="008E0F95" w:rsidRPr="00B31309" w:rsidRDefault="00A66E79" w:rsidP="00FD16B6">
          <w:pPr>
            <w:pStyle w:val="TDC1"/>
            <w:numPr>
              <w:ilvl w:val="0"/>
              <w:numId w:val="0"/>
            </w:numPr>
            <w:tabs>
              <w:tab w:val="left" w:pos="1296"/>
            </w:tabs>
            <w:spacing w:before="240" w:after="160" w:line="276" w:lineRule="auto"/>
            <w:rPr>
              <w:rFonts w:eastAsiaTheme="minorEastAsia"/>
              <w:noProof/>
              <w:lang w:eastAsia="es-MX"/>
            </w:rPr>
          </w:pPr>
          <w:hyperlink w:anchor="_Toc489302532" w:history="1">
            <w:r w:rsidR="008E0F95" w:rsidRPr="00B31309">
              <w:rPr>
                <w:rStyle w:val="Hipervnculo"/>
                <w:noProof/>
              </w:rPr>
              <w:t>3.</w:t>
            </w:r>
            <w:r w:rsidR="008E0F95" w:rsidRPr="00B31309">
              <w:rPr>
                <w:rFonts w:eastAsiaTheme="minorEastAsia"/>
                <w:noProof/>
                <w:lang w:eastAsia="es-MX"/>
              </w:rPr>
              <w:tab/>
            </w:r>
            <w:r w:rsidR="008E0F95" w:rsidRPr="00B31309">
              <w:rPr>
                <w:rStyle w:val="Hipervnculo"/>
                <w:noProof/>
              </w:rPr>
              <w:t>Etapa de Adjudicación.</w:t>
            </w:r>
            <w:r w:rsidR="008E0F95" w:rsidRPr="00B31309">
              <w:rPr>
                <w:noProof/>
                <w:webHidden/>
              </w:rPr>
              <w:tab/>
            </w:r>
            <w:r w:rsidR="008E0F95" w:rsidRPr="00B31309">
              <w:rPr>
                <w:noProof/>
                <w:webHidden/>
              </w:rPr>
              <w:fldChar w:fldCharType="begin"/>
            </w:r>
            <w:r w:rsidR="008E0F95" w:rsidRPr="00B31309">
              <w:rPr>
                <w:noProof/>
                <w:webHidden/>
              </w:rPr>
              <w:instrText xml:space="preserve"> PAGEREF _Toc489302532 \h </w:instrText>
            </w:r>
            <w:r w:rsidR="008E0F95" w:rsidRPr="00B31309">
              <w:rPr>
                <w:noProof/>
                <w:webHidden/>
              </w:rPr>
            </w:r>
            <w:r w:rsidR="008E0F95" w:rsidRPr="00B31309">
              <w:rPr>
                <w:noProof/>
                <w:webHidden/>
              </w:rPr>
              <w:fldChar w:fldCharType="separate"/>
            </w:r>
            <w:r w:rsidR="008E0F95" w:rsidRPr="00B31309">
              <w:rPr>
                <w:noProof/>
                <w:webHidden/>
              </w:rPr>
              <w:t>12</w:t>
            </w:r>
            <w:r w:rsidR="008E0F95" w:rsidRPr="00B31309">
              <w:rPr>
                <w:noProof/>
                <w:webHidden/>
              </w:rPr>
              <w:fldChar w:fldCharType="end"/>
            </w:r>
          </w:hyperlink>
        </w:p>
        <w:p w14:paraId="30AC4FBD" w14:textId="77777777" w:rsidR="008E0F95" w:rsidRPr="00B31309" w:rsidRDefault="00A66E79" w:rsidP="00FD16B6">
          <w:pPr>
            <w:pStyle w:val="TDC2"/>
            <w:tabs>
              <w:tab w:val="left" w:pos="1296"/>
              <w:tab w:val="right" w:leader="dot" w:pos="8828"/>
            </w:tabs>
            <w:spacing w:before="240" w:after="160" w:line="276" w:lineRule="auto"/>
            <w:rPr>
              <w:rFonts w:ascii="ITC Avant Garde" w:eastAsiaTheme="minorEastAsia" w:hAnsi="ITC Avant Garde"/>
              <w:b/>
              <w:noProof/>
              <w:lang w:eastAsia="es-MX"/>
            </w:rPr>
          </w:pPr>
          <w:hyperlink w:anchor="_Toc489302533" w:history="1">
            <w:r w:rsidR="008E0F95" w:rsidRPr="00B31309">
              <w:rPr>
                <w:rStyle w:val="Hipervnculo"/>
                <w:rFonts w:ascii="ITC Avant Garde" w:hAnsi="ITC Avant Garde"/>
                <w:b/>
                <w:noProof/>
              </w:rPr>
              <w:t>3.1</w:t>
            </w:r>
            <w:r w:rsidR="008E0F95" w:rsidRPr="00B31309">
              <w:rPr>
                <w:rFonts w:ascii="ITC Avant Garde" w:eastAsiaTheme="minorEastAsia" w:hAnsi="ITC Avant Garde"/>
                <w:b/>
                <w:noProof/>
                <w:lang w:eastAsia="es-MX"/>
              </w:rPr>
              <w:tab/>
            </w:r>
            <w:r w:rsidR="008E0F95" w:rsidRPr="00B31309">
              <w:rPr>
                <w:rStyle w:val="Hipervnculo"/>
                <w:rFonts w:ascii="ITC Avant Garde" w:hAnsi="ITC Avant Garde"/>
                <w:b/>
                <w:noProof/>
              </w:rPr>
              <w:t>Descripción.</w:t>
            </w:r>
            <w:r w:rsidR="008E0F95" w:rsidRPr="00B31309">
              <w:rPr>
                <w:rFonts w:ascii="ITC Avant Garde" w:hAnsi="ITC Avant Garde"/>
                <w:b/>
                <w:noProof/>
                <w:webHidden/>
              </w:rPr>
              <w:tab/>
            </w:r>
            <w:r w:rsidR="008E0F95" w:rsidRPr="00B31309">
              <w:rPr>
                <w:rFonts w:ascii="ITC Avant Garde" w:hAnsi="ITC Avant Garde"/>
                <w:b/>
                <w:noProof/>
                <w:webHidden/>
              </w:rPr>
              <w:fldChar w:fldCharType="begin"/>
            </w:r>
            <w:r w:rsidR="008E0F95" w:rsidRPr="00B31309">
              <w:rPr>
                <w:rFonts w:ascii="ITC Avant Garde" w:hAnsi="ITC Avant Garde"/>
                <w:b/>
                <w:noProof/>
                <w:webHidden/>
              </w:rPr>
              <w:instrText xml:space="preserve"> PAGEREF _Toc489302533 \h </w:instrText>
            </w:r>
            <w:r w:rsidR="008E0F95" w:rsidRPr="00B31309">
              <w:rPr>
                <w:rFonts w:ascii="ITC Avant Garde" w:hAnsi="ITC Avant Garde"/>
                <w:b/>
                <w:noProof/>
                <w:webHidden/>
              </w:rPr>
            </w:r>
            <w:r w:rsidR="008E0F95" w:rsidRPr="00B31309">
              <w:rPr>
                <w:rFonts w:ascii="ITC Avant Garde" w:hAnsi="ITC Avant Garde"/>
                <w:b/>
                <w:noProof/>
                <w:webHidden/>
              </w:rPr>
              <w:fldChar w:fldCharType="separate"/>
            </w:r>
            <w:r w:rsidR="008E0F95" w:rsidRPr="00B31309">
              <w:rPr>
                <w:rFonts w:ascii="ITC Avant Garde" w:hAnsi="ITC Avant Garde"/>
                <w:b/>
                <w:noProof/>
                <w:webHidden/>
              </w:rPr>
              <w:t>12</w:t>
            </w:r>
            <w:r w:rsidR="008E0F95" w:rsidRPr="00B31309">
              <w:rPr>
                <w:rFonts w:ascii="ITC Avant Garde" w:hAnsi="ITC Avant Garde"/>
                <w:b/>
                <w:noProof/>
                <w:webHidden/>
              </w:rPr>
              <w:fldChar w:fldCharType="end"/>
            </w:r>
          </w:hyperlink>
        </w:p>
        <w:p w14:paraId="5D7BD994" w14:textId="77777777" w:rsidR="008E0F95" w:rsidRPr="00B31309" w:rsidRDefault="00A66E79" w:rsidP="00FD16B6">
          <w:pPr>
            <w:pStyle w:val="TDC2"/>
            <w:tabs>
              <w:tab w:val="left" w:pos="1296"/>
              <w:tab w:val="right" w:leader="dot" w:pos="8828"/>
            </w:tabs>
            <w:spacing w:before="240" w:after="160" w:line="276" w:lineRule="auto"/>
            <w:rPr>
              <w:rFonts w:ascii="ITC Avant Garde" w:eastAsiaTheme="minorEastAsia" w:hAnsi="ITC Avant Garde"/>
              <w:b/>
              <w:noProof/>
              <w:lang w:eastAsia="es-MX"/>
            </w:rPr>
          </w:pPr>
          <w:hyperlink w:anchor="_Toc489302534" w:history="1">
            <w:r w:rsidR="008E0F95" w:rsidRPr="00B31309">
              <w:rPr>
                <w:rStyle w:val="Hipervnculo"/>
                <w:rFonts w:ascii="ITC Avant Garde" w:hAnsi="ITC Avant Garde"/>
                <w:b/>
                <w:noProof/>
              </w:rPr>
              <w:t>3.2</w:t>
            </w:r>
            <w:r w:rsidR="008E0F95" w:rsidRPr="00B31309">
              <w:rPr>
                <w:rFonts w:ascii="ITC Avant Garde" w:eastAsiaTheme="minorEastAsia" w:hAnsi="ITC Avant Garde"/>
                <w:b/>
                <w:noProof/>
                <w:lang w:eastAsia="es-MX"/>
              </w:rPr>
              <w:tab/>
            </w:r>
            <w:r w:rsidR="008E0F95" w:rsidRPr="00B31309">
              <w:rPr>
                <w:rStyle w:val="Hipervnculo"/>
                <w:rFonts w:ascii="ITC Avant Garde" w:hAnsi="ITC Avant Garde"/>
                <w:b/>
                <w:noProof/>
              </w:rPr>
              <w:t>Valor Mínimo de Referencia.</w:t>
            </w:r>
            <w:r w:rsidR="008E0F95" w:rsidRPr="00B31309">
              <w:rPr>
                <w:rFonts w:ascii="ITC Avant Garde" w:hAnsi="ITC Avant Garde"/>
                <w:b/>
                <w:noProof/>
                <w:webHidden/>
              </w:rPr>
              <w:tab/>
            </w:r>
            <w:r w:rsidR="008E0F95" w:rsidRPr="00B31309">
              <w:rPr>
                <w:rFonts w:ascii="ITC Avant Garde" w:hAnsi="ITC Avant Garde"/>
                <w:b/>
                <w:noProof/>
                <w:webHidden/>
              </w:rPr>
              <w:fldChar w:fldCharType="begin"/>
            </w:r>
            <w:r w:rsidR="008E0F95" w:rsidRPr="00B31309">
              <w:rPr>
                <w:rFonts w:ascii="ITC Avant Garde" w:hAnsi="ITC Avant Garde"/>
                <w:b/>
                <w:noProof/>
                <w:webHidden/>
              </w:rPr>
              <w:instrText xml:space="preserve"> PAGEREF _Toc489302534 \h </w:instrText>
            </w:r>
            <w:r w:rsidR="008E0F95" w:rsidRPr="00B31309">
              <w:rPr>
                <w:rFonts w:ascii="ITC Avant Garde" w:hAnsi="ITC Avant Garde"/>
                <w:b/>
                <w:noProof/>
                <w:webHidden/>
              </w:rPr>
            </w:r>
            <w:r w:rsidR="008E0F95" w:rsidRPr="00B31309">
              <w:rPr>
                <w:rFonts w:ascii="ITC Avant Garde" w:hAnsi="ITC Avant Garde"/>
                <w:b/>
                <w:noProof/>
                <w:webHidden/>
              </w:rPr>
              <w:fldChar w:fldCharType="separate"/>
            </w:r>
            <w:r w:rsidR="008E0F95" w:rsidRPr="00B31309">
              <w:rPr>
                <w:rFonts w:ascii="ITC Avant Garde" w:hAnsi="ITC Avant Garde"/>
                <w:b/>
                <w:noProof/>
                <w:webHidden/>
              </w:rPr>
              <w:t>13</w:t>
            </w:r>
            <w:r w:rsidR="008E0F95" w:rsidRPr="00B31309">
              <w:rPr>
                <w:rFonts w:ascii="ITC Avant Garde" w:hAnsi="ITC Avant Garde"/>
                <w:b/>
                <w:noProof/>
                <w:webHidden/>
              </w:rPr>
              <w:fldChar w:fldCharType="end"/>
            </w:r>
          </w:hyperlink>
        </w:p>
        <w:p w14:paraId="7356ED63" w14:textId="77777777" w:rsidR="008E0F95" w:rsidRPr="00B31309" w:rsidRDefault="00A66E79" w:rsidP="00FD16B6">
          <w:pPr>
            <w:pStyle w:val="TDC2"/>
            <w:tabs>
              <w:tab w:val="left" w:pos="1296"/>
              <w:tab w:val="right" w:leader="dot" w:pos="8828"/>
            </w:tabs>
            <w:spacing w:before="240" w:after="160" w:line="276" w:lineRule="auto"/>
            <w:rPr>
              <w:rFonts w:ascii="ITC Avant Garde" w:eastAsiaTheme="minorEastAsia" w:hAnsi="ITC Avant Garde"/>
              <w:b/>
              <w:noProof/>
              <w:lang w:eastAsia="es-MX"/>
            </w:rPr>
          </w:pPr>
          <w:hyperlink w:anchor="_Toc489302535" w:history="1">
            <w:r w:rsidR="008E0F95" w:rsidRPr="00B31309">
              <w:rPr>
                <w:rStyle w:val="Hipervnculo"/>
                <w:rFonts w:ascii="ITC Avant Garde" w:hAnsi="ITC Avant Garde"/>
                <w:b/>
                <w:noProof/>
              </w:rPr>
              <w:t>3.3</w:t>
            </w:r>
            <w:r w:rsidR="008E0F95" w:rsidRPr="00B31309">
              <w:rPr>
                <w:rFonts w:ascii="ITC Avant Garde" w:eastAsiaTheme="minorEastAsia" w:hAnsi="ITC Avant Garde"/>
                <w:b/>
                <w:noProof/>
                <w:lang w:eastAsia="es-MX"/>
              </w:rPr>
              <w:tab/>
            </w:r>
            <w:r w:rsidR="008E0F95" w:rsidRPr="00B31309">
              <w:rPr>
                <w:rStyle w:val="Hipervnculo"/>
                <w:rFonts w:ascii="ITC Avant Garde" w:hAnsi="ITC Avant Garde"/>
                <w:b/>
                <w:noProof/>
              </w:rPr>
              <w:t>Vigencia de la Concesión.</w:t>
            </w:r>
            <w:r w:rsidR="008E0F95" w:rsidRPr="00B31309">
              <w:rPr>
                <w:rFonts w:ascii="ITC Avant Garde" w:hAnsi="ITC Avant Garde"/>
                <w:b/>
                <w:noProof/>
                <w:webHidden/>
              </w:rPr>
              <w:tab/>
            </w:r>
            <w:r w:rsidR="008E0F95" w:rsidRPr="00B31309">
              <w:rPr>
                <w:rFonts w:ascii="ITC Avant Garde" w:hAnsi="ITC Avant Garde"/>
                <w:b/>
                <w:noProof/>
                <w:webHidden/>
              </w:rPr>
              <w:fldChar w:fldCharType="begin"/>
            </w:r>
            <w:r w:rsidR="008E0F95" w:rsidRPr="00B31309">
              <w:rPr>
                <w:rFonts w:ascii="ITC Avant Garde" w:hAnsi="ITC Avant Garde"/>
                <w:b/>
                <w:noProof/>
                <w:webHidden/>
              </w:rPr>
              <w:instrText xml:space="preserve"> PAGEREF _Toc489302535 \h </w:instrText>
            </w:r>
            <w:r w:rsidR="008E0F95" w:rsidRPr="00B31309">
              <w:rPr>
                <w:rFonts w:ascii="ITC Avant Garde" w:hAnsi="ITC Avant Garde"/>
                <w:b/>
                <w:noProof/>
                <w:webHidden/>
              </w:rPr>
            </w:r>
            <w:r w:rsidR="008E0F95" w:rsidRPr="00B31309">
              <w:rPr>
                <w:rFonts w:ascii="ITC Avant Garde" w:hAnsi="ITC Avant Garde"/>
                <w:b/>
                <w:noProof/>
                <w:webHidden/>
              </w:rPr>
              <w:fldChar w:fldCharType="separate"/>
            </w:r>
            <w:r w:rsidR="008E0F95" w:rsidRPr="00B31309">
              <w:rPr>
                <w:rFonts w:ascii="ITC Avant Garde" w:hAnsi="ITC Avant Garde"/>
                <w:b/>
                <w:noProof/>
                <w:webHidden/>
              </w:rPr>
              <w:t>13</w:t>
            </w:r>
            <w:r w:rsidR="008E0F95" w:rsidRPr="00B31309">
              <w:rPr>
                <w:rFonts w:ascii="ITC Avant Garde" w:hAnsi="ITC Avant Garde"/>
                <w:b/>
                <w:noProof/>
                <w:webHidden/>
              </w:rPr>
              <w:fldChar w:fldCharType="end"/>
            </w:r>
          </w:hyperlink>
        </w:p>
        <w:p w14:paraId="68DDDB02" w14:textId="77777777" w:rsidR="008E0F95" w:rsidRPr="00B31309" w:rsidRDefault="00A66E79" w:rsidP="00FD16B6">
          <w:pPr>
            <w:pStyle w:val="TDC2"/>
            <w:tabs>
              <w:tab w:val="left" w:pos="1296"/>
              <w:tab w:val="right" w:leader="dot" w:pos="8828"/>
            </w:tabs>
            <w:spacing w:before="240" w:after="160" w:line="276" w:lineRule="auto"/>
            <w:rPr>
              <w:rFonts w:ascii="ITC Avant Garde" w:eastAsiaTheme="minorEastAsia" w:hAnsi="ITC Avant Garde"/>
              <w:b/>
              <w:noProof/>
              <w:lang w:eastAsia="es-MX"/>
            </w:rPr>
          </w:pPr>
          <w:hyperlink w:anchor="_Toc489302536" w:history="1">
            <w:r w:rsidR="008E0F95" w:rsidRPr="00B31309">
              <w:rPr>
                <w:rStyle w:val="Hipervnculo"/>
                <w:rFonts w:ascii="ITC Avant Garde" w:hAnsi="ITC Avant Garde"/>
                <w:b/>
                <w:noProof/>
              </w:rPr>
              <w:t>3.4</w:t>
            </w:r>
            <w:r w:rsidR="008E0F95" w:rsidRPr="00B31309">
              <w:rPr>
                <w:rFonts w:ascii="ITC Avant Garde" w:eastAsiaTheme="minorEastAsia" w:hAnsi="ITC Avant Garde"/>
                <w:b/>
                <w:noProof/>
                <w:lang w:eastAsia="es-MX"/>
              </w:rPr>
              <w:tab/>
            </w:r>
            <w:r w:rsidR="008E0F95" w:rsidRPr="00B31309">
              <w:rPr>
                <w:rStyle w:val="Hipervnculo"/>
                <w:rFonts w:ascii="ITC Avant Garde" w:hAnsi="ITC Avant Garde"/>
                <w:b/>
                <w:noProof/>
              </w:rPr>
              <w:t>Garantía de Seriedad.</w:t>
            </w:r>
            <w:r w:rsidR="008E0F95" w:rsidRPr="00B31309">
              <w:rPr>
                <w:rFonts w:ascii="ITC Avant Garde" w:hAnsi="ITC Avant Garde"/>
                <w:b/>
                <w:noProof/>
                <w:webHidden/>
              </w:rPr>
              <w:tab/>
            </w:r>
            <w:r w:rsidR="008E0F95" w:rsidRPr="00B31309">
              <w:rPr>
                <w:rFonts w:ascii="ITC Avant Garde" w:hAnsi="ITC Avant Garde"/>
                <w:b/>
                <w:noProof/>
                <w:webHidden/>
              </w:rPr>
              <w:fldChar w:fldCharType="begin"/>
            </w:r>
            <w:r w:rsidR="008E0F95" w:rsidRPr="00B31309">
              <w:rPr>
                <w:rFonts w:ascii="ITC Avant Garde" w:hAnsi="ITC Avant Garde"/>
                <w:b/>
                <w:noProof/>
                <w:webHidden/>
              </w:rPr>
              <w:instrText xml:space="preserve"> PAGEREF _Toc489302536 \h </w:instrText>
            </w:r>
            <w:r w:rsidR="008E0F95" w:rsidRPr="00B31309">
              <w:rPr>
                <w:rFonts w:ascii="ITC Avant Garde" w:hAnsi="ITC Avant Garde"/>
                <w:b/>
                <w:noProof/>
                <w:webHidden/>
              </w:rPr>
            </w:r>
            <w:r w:rsidR="008E0F95" w:rsidRPr="00B31309">
              <w:rPr>
                <w:rFonts w:ascii="ITC Avant Garde" w:hAnsi="ITC Avant Garde"/>
                <w:b/>
                <w:noProof/>
                <w:webHidden/>
              </w:rPr>
              <w:fldChar w:fldCharType="separate"/>
            </w:r>
            <w:r w:rsidR="008E0F95" w:rsidRPr="00B31309">
              <w:rPr>
                <w:rFonts w:ascii="ITC Avant Garde" w:hAnsi="ITC Avant Garde"/>
                <w:b/>
                <w:noProof/>
                <w:webHidden/>
              </w:rPr>
              <w:t>13</w:t>
            </w:r>
            <w:r w:rsidR="008E0F95" w:rsidRPr="00B31309">
              <w:rPr>
                <w:rFonts w:ascii="ITC Avant Garde" w:hAnsi="ITC Avant Garde"/>
                <w:b/>
                <w:noProof/>
                <w:webHidden/>
              </w:rPr>
              <w:fldChar w:fldCharType="end"/>
            </w:r>
          </w:hyperlink>
        </w:p>
        <w:p w14:paraId="2227D93C" w14:textId="77777777" w:rsidR="008E0F95" w:rsidRPr="00B31309" w:rsidRDefault="00A66E79" w:rsidP="00FD16B6">
          <w:pPr>
            <w:pStyle w:val="TDC2"/>
            <w:tabs>
              <w:tab w:val="left" w:pos="1296"/>
              <w:tab w:val="right" w:leader="dot" w:pos="8828"/>
            </w:tabs>
            <w:spacing w:before="240" w:after="160" w:line="276" w:lineRule="auto"/>
            <w:rPr>
              <w:rFonts w:ascii="ITC Avant Garde" w:eastAsiaTheme="minorEastAsia" w:hAnsi="ITC Avant Garde"/>
              <w:b/>
              <w:noProof/>
              <w:lang w:eastAsia="es-MX"/>
            </w:rPr>
          </w:pPr>
          <w:hyperlink w:anchor="_Toc489302537" w:history="1">
            <w:r w:rsidR="008E0F95" w:rsidRPr="00B31309">
              <w:rPr>
                <w:rStyle w:val="Hipervnculo"/>
                <w:rFonts w:ascii="ITC Avant Garde" w:hAnsi="ITC Avant Garde"/>
                <w:b/>
                <w:noProof/>
              </w:rPr>
              <w:t>3.5</w:t>
            </w:r>
            <w:r w:rsidR="008E0F95" w:rsidRPr="00B31309">
              <w:rPr>
                <w:rFonts w:ascii="ITC Avant Garde" w:eastAsiaTheme="minorEastAsia" w:hAnsi="ITC Avant Garde"/>
                <w:b/>
                <w:noProof/>
                <w:lang w:eastAsia="es-MX"/>
              </w:rPr>
              <w:tab/>
            </w:r>
            <w:r w:rsidR="008E0F95" w:rsidRPr="00B31309">
              <w:rPr>
                <w:rStyle w:val="Hipervnculo"/>
                <w:rFonts w:ascii="ITC Avant Garde" w:hAnsi="ITC Avant Garde"/>
                <w:b/>
                <w:noProof/>
              </w:rPr>
              <w:t>Circunstancias excepcionales.</w:t>
            </w:r>
            <w:r w:rsidR="008E0F95" w:rsidRPr="00B31309">
              <w:rPr>
                <w:rFonts w:ascii="ITC Avant Garde" w:hAnsi="ITC Avant Garde"/>
                <w:b/>
                <w:noProof/>
                <w:webHidden/>
              </w:rPr>
              <w:tab/>
            </w:r>
            <w:r w:rsidR="008E0F95" w:rsidRPr="00B31309">
              <w:rPr>
                <w:rFonts w:ascii="ITC Avant Garde" w:hAnsi="ITC Avant Garde"/>
                <w:b/>
                <w:noProof/>
                <w:webHidden/>
              </w:rPr>
              <w:fldChar w:fldCharType="begin"/>
            </w:r>
            <w:r w:rsidR="008E0F95" w:rsidRPr="00B31309">
              <w:rPr>
                <w:rFonts w:ascii="ITC Avant Garde" w:hAnsi="ITC Avant Garde"/>
                <w:b/>
                <w:noProof/>
                <w:webHidden/>
              </w:rPr>
              <w:instrText xml:space="preserve"> PAGEREF _Toc489302537 \h </w:instrText>
            </w:r>
            <w:r w:rsidR="008E0F95" w:rsidRPr="00B31309">
              <w:rPr>
                <w:rFonts w:ascii="ITC Avant Garde" w:hAnsi="ITC Avant Garde"/>
                <w:b/>
                <w:noProof/>
                <w:webHidden/>
              </w:rPr>
            </w:r>
            <w:r w:rsidR="008E0F95" w:rsidRPr="00B31309">
              <w:rPr>
                <w:rFonts w:ascii="ITC Avant Garde" w:hAnsi="ITC Avant Garde"/>
                <w:b/>
                <w:noProof/>
                <w:webHidden/>
              </w:rPr>
              <w:fldChar w:fldCharType="separate"/>
            </w:r>
            <w:r w:rsidR="008E0F95" w:rsidRPr="00B31309">
              <w:rPr>
                <w:rFonts w:ascii="ITC Avant Garde" w:hAnsi="ITC Avant Garde"/>
                <w:b/>
                <w:noProof/>
                <w:webHidden/>
              </w:rPr>
              <w:t>14</w:t>
            </w:r>
            <w:r w:rsidR="008E0F95" w:rsidRPr="00B31309">
              <w:rPr>
                <w:rFonts w:ascii="ITC Avant Garde" w:hAnsi="ITC Avant Garde"/>
                <w:b/>
                <w:noProof/>
                <w:webHidden/>
              </w:rPr>
              <w:fldChar w:fldCharType="end"/>
            </w:r>
          </w:hyperlink>
        </w:p>
        <w:p w14:paraId="6DC58FC9" w14:textId="77777777" w:rsidR="008E0F95" w:rsidRPr="00B31309" w:rsidRDefault="00A66E79" w:rsidP="00FD16B6">
          <w:pPr>
            <w:pStyle w:val="TDC2"/>
            <w:tabs>
              <w:tab w:val="left" w:pos="1296"/>
              <w:tab w:val="right" w:leader="dot" w:pos="8828"/>
            </w:tabs>
            <w:spacing w:before="240" w:after="160" w:line="276" w:lineRule="auto"/>
            <w:rPr>
              <w:rFonts w:ascii="ITC Avant Garde" w:eastAsiaTheme="minorEastAsia" w:hAnsi="ITC Avant Garde"/>
              <w:b/>
              <w:noProof/>
              <w:lang w:eastAsia="es-MX"/>
            </w:rPr>
          </w:pPr>
          <w:hyperlink w:anchor="_Toc489302538" w:history="1">
            <w:r w:rsidR="008E0F95" w:rsidRPr="00B31309">
              <w:rPr>
                <w:rStyle w:val="Hipervnculo"/>
                <w:rFonts w:ascii="ITC Avant Garde" w:hAnsi="ITC Avant Garde"/>
                <w:b/>
                <w:noProof/>
              </w:rPr>
              <w:t>3.6</w:t>
            </w:r>
            <w:r w:rsidR="008E0F95" w:rsidRPr="00B31309">
              <w:rPr>
                <w:rFonts w:ascii="ITC Avant Garde" w:eastAsiaTheme="minorEastAsia" w:hAnsi="ITC Avant Garde"/>
                <w:b/>
                <w:noProof/>
                <w:lang w:eastAsia="es-MX"/>
              </w:rPr>
              <w:tab/>
            </w:r>
            <w:r w:rsidR="008E0F95" w:rsidRPr="00B31309">
              <w:rPr>
                <w:rStyle w:val="Hipervnculo"/>
                <w:rFonts w:ascii="ITC Avant Garde" w:hAnsi="ITC Avant Garde"/>
                <w:b/>
                <w:noProof/>
              </w:rPr>
              <w:t>Fases de la Etapa de Adjudicación.</w:t>
            </w:r>
            <w:r w:rsidR="008E0F95" w:rsidRPr="00B31309">
              <w:rPr>
                <w:rFonts w:ascii="ITC Avant Garde" w:hAnsi="ITC Avant Garde"/>
                <w:b/>
                <w:noProof/>
                <w:webHidden/>
              </w:rPr>
              <w:tab/>
            </w:r>
            <w:r w:rsidR="008E0F95" w:rsidRPr="00B31309">
              <w:rPr>
                <w:rFonts w:ascii="ITC Avant Garde" w:hAnsi="ITC Avant Garde"/>
                <w:b/>
                <w:noProof/>
                <w:webHidden/>
              </w:rPr>
              <w:fldChar w:fldCharType="begin"/>
            </w:r>
            <w:r w:rsidR="008E0F95" w:rsidRPr="00B31309">
              <w:rPr>
                <w:rFonts w:ascii="ITC Avant Garde" w:hAnsi="ITC Avant Garde"/>
                <w:b/>
                <w:noProof/>
                <w:webHidden/>
              </w:rPr>
              <w:instrText xml:space="preserve"> PAGEREF _Toc489302538 \h </w:instrText>
            </w:r>
            <w:r w:rsidR="008E0F95" w:rsidRPr="00B31309">
              <w:rPr>
                <w:rFonts w:ascii="ITC Avant Garde" w:hAnsi="ITC Avant Garde"/>
                <w:b/>
                <w:noProof/>
                <w:webHidden/>
              </w:rPr>
            </w:r>
            <w:r w:rsidR="008E0F95" w:rsidRPr="00B31309">
              <w:rPr>
                <w:rFonts w:ascii="ITC Avant Garde" w:hAnsi="ITC Avant Garde"/>
                <w:b/>
                <w:noProof/>
                <w:webHidden/>
              </w:rPr>
              <w:fldChar w:fldCharType="separate"/>
            </w:r>
            <w:r w:rsidR="008E0F95" w:rsidRPr="00B31309">
              <w:rPr>
                <w:rFonts w:ascii="ITC Avant Garde" w:hAnsi="ITC Avant Garde"/>
                <w:b/>
                <w:noProof/>
                <w:webHidden/>
              </w:rPr>
              <w:t>15</w:t>
            </w:r>
            <w:r w:rsidR="008E0F95" w:rsidRPr="00B31309">
              <w:rPr>
                <w:rFonts w:ascii="ITC Avant Garde" w:hAnsi="ITC Avant Garde"/>
                <w:b/>
                <w:noProof/>
                <w:webHidden/>
              </w:rPr>
              <w:fldChar w:fldCharType="end"/>
            </w:r>
          </w:hyperlink>
        </w:p>
        <w:p w14:paraId="4F2A0CAD" w14:textId="77777777" w:rsidR="008E0F95" w:rsidRPr="00B31309" w:rsidRDefault="00A66E79" w:rsidP="00FD16B6">
          <w:pPr>
            <w:pStyle w:val="TDC2"/>
            <w:tabs>
              <w:tab w:val="left" w:pos="1296"/>
              <w:tab w:val="right" w:leader="dot" w:pos="8828"/>
            </w:tabs>
            <w:spacing w:before="240" w:after="160" w:line="276" w:lineRule="auto"/>
            <w:rPr>
              <w:rFonts w:ascii="ITC Avant Garde" w:eastAsiaTheme="minorEastAsia" w:hAnsi="ITC Avant Garde"/>
              <w:b/>
              <w:noProof/>
              <w:lang w:eastAsia="es-MX"/>
            </w:rPr>
          </w:pPr>
          <w:hyperlink w:anchor="_Toc489302539" w:history="1">
            <w:r w:rsidR="008E0F95" w:rsidRPr="00B31309">
              <w:rPr>
                <w:rStyle w:val="Hipervnculo"/>
                <w:rFonts w:ascii="ITC Avant Garde" w:hAnsi="ITC Avant Garde"/>
                <w:b/>
                <w:noProof/>
              </w:rPr>
              <w:t>3.7</w:t>
            </w:r>
            <w:r w:rsidR="008E0F95" w:rsidRPr="00B31309">
              <w:rPr>
                <w:rFonts w:ascii="ITC Avant Garde" w:eastAsiaTheme="minorEastAsia" w:hAnsi="ITC Avant Garde"/>
                <w:b/>
                <w:noProof/>
                <w:lang w:eastAsia="es-MX"/>
              </w:rPr>
              <w:tab/>
            </w:r>
            <w:r w:rsidR="008E0F95" w:rsidRPr="00B31309">
              <w:rPr>
                <w:rStyle w:val="Hipervnculo"/>
                <w:rFonts w:ascii="ITC Avant Garde" w:hAnsi="ITC Avant Garde"/>
                <w:b/>
                <w:noProof/>
              </w:rPr>
              <w:t>Programación de las Rondas de Reloj.</w:t>
            </w:r>
            <w:r w:rsidR="008E0F95" w:rsidRPr="00B31309">
              <w:rPr>
                <w:rFonts w:ascii="ITC Avant Garde" w:hAnsi="ITC Avant Garde"/>
                <w:b/>
                <w:noProof/>
                <w:webHidden/>
              </w:rPr>
              <w:tab/>
            </w:r>
            <w:r w:rsidR="008E0F95" w:rsidRPr="00B31309">
              <w:rPr>
                <w:rFonts w:ascii="ITC Avant Garde" w:hAnsi="ITC Avant Garde"/>
                <w:b/>
                <w:noProof/>
                <w:webHidden/>
              </w:rPr>
              <w:fldChar w:fldCharType="begin"/>
            </w:r>
            <w:r w:rsidR="008E0F95" w:rsidRPr="00B31309">
              <w:rPr>
                <w:rFonts w:ascii="ITC Avant Garde" w:hAnsi="ITC Avant Garde"/>
                <w:b/>
                <w:noProof/>
                <w:webHidden/>
              </w:rPr>
              <w:instrText xml:space="preserve"> PAGEREF _Toc489302539 \h </w:instrText>
            </w:r>
            <w:r w:rsidR="008E0F95" w:rsidRPr="00B31309">
              <w:rPr>
                <w:rFonts w:ascii="ITC Avant Garde" w:hAnsi="ITC Avant Garde"/>
                <w:b/>
                <w:noProof/>
                <w:webHidden/>
              </w:rPr>
            </w:r>
            <w:r w:rsidR="008E0F95" w:rsidRPr="00B31309">
              <w:rPr>
                <w:rFonts w:ascii="ITC Avant Garde" w:hAnsi="ITC Avant Garde"/>
                <w:b/>
                <w:noProof/>
                <w:webHidden/>
              </w:rPr>
              <w:fldChar w:fldCharType="separate"/>
            </w:r>
            <w:r w:rsidR="008E0F95" w:rsidRPr="00B31309">
              <w:rPr>
                <w:rFonts w:ascii="ITC Avant Garde" w:hAnsi="ITC Avant Garde"/>
                <w:b/>
                <w:noProof/>
                <w:webHidden/>
              </w:rPr>
              <w:t>17</w:t>
            </w:r>
            <w:r w:rsidR="008E0F95" w:rsidRPr="00B31309">
              <w:rPr>
                <w:rFonts w:ascii="ITC Avant Garde" w:hAnsi="ITC Avant Garde"/>
                <w:b/>
                <w:noProof/>
                <w:webHidden/>
              </w:rPr>
              <w:fldChar w:fldCharType="end"/>
            </w:r>
          </w:hyperlink>
        </w:p>
        <w:p w14:paraId="1B353007" w14:textId="77777777" w:rsidR="008E0F95" w:rsidRPr="00B31309" w:rsidRDefault="00A66E79" w:rsidP="00FD16B6">
          <w:pPr>
            <w:pStyle w:val="TDC3"/>
            <w:tabs>
              <w:tab w:val="left" w:pos="1296"/>
              <w:tab w:val="right" w:leader="dot" w:pos="8828"/>
            </w:tabs>
            <w:spacing w:before="240" w:after="160" w:line="276" w:lineRule="auto"/>
            <w:rPr>
              <w:rFonts w:ascii="ITC Avant Garde" w:eastAsiaTheme="minorEastAsia" w:hAnsi="ITC Avant Garde"/>
              <w:b/>
              <w:noProof/>
              <w:lang w:eastAsia="es-MX"/>
            </w:rPr>
          </w:pPr>
          <w:hyperlink w:anchor="_Toc489302540" w:history="1">
            <w:r w:rsidR="008E0F95" w:rsidRPr="00B31309">
              <w:rPr>
                <w:rStyle w:val="Hipervnculo"/>
                <w:rFonts w:ascii="ITC Avant Garde" w:hAnsi="ITC Avant Garde"/>
                <w:b/>
                <w:noProof/>
              </w:rPr>
              <w:t>3.7.1</w:t>
            </w:r>
            <w:r w:rsidR="008E0F95" w:rsidRPr="00B31309">
              <w:rPr>
                <w:rFonts w:ascii="ITC Avant Garde" w:eastAsiaTheme="minorEastAsia" w:hAnsi="ITC Avant Garde"/>
                <w:b/>
                <w:noProof/>
                <w:lang w:eastAsia="es-MX"/>
              </w:rPr>
              <w:tab/>
            </w:r>
            <w:r w:rsidR="008E0F95" w:rsidRPr="00B31309">
              <w:rPr>
                <w:rStyle w:val="Hipervnculo"/>
                <w:rFonts w:ascii="ITC Avant Garde" w:hAnsi="ITC Avant Garde"/>
                <w:b/>
                <w:noProof/>
              </w:rPr>
              <w:t>Procedimiento de Presentación de las Ofertas.</w:t>
            </w:r>
            <w:r w:rsidR="008E0F95" w:rsidRPr="00B31309">
              <w:rPr>
                <w:rFonts w:ascii="ITC Avant Garde" w:hAnsi="ITC Avant Garde"/>
                <w:b/>
                <w:noProof/>
                <w:webHidden/>
              </w:rPr>
              <w:tab/>
            </w:r>
            <w:r w:rsidR="008E0F95" w:rsidRPr="00B31309">
              <w:rPr>
                <w:rFonts w:ascii="ITC Avant Garde" w:hAnsi="ITC Avant Garde"/>
                <w:b/>
                <w:noProof/>
                <w:webHidden/>
              </w:rPr>
              <w:fldChar w:fldCharType="begin"/>
            </w:r>
            <w:r w:rsidR="008E0F95" w:rsidRPr="00B31309">
              <w:rPr>
                <w:rFonts w:ascii="ITC Avant Garde" w:hAnsi="ITC Avant Garde"/>
                <w:b/>
                <w:noProof/>
                <w:webHidden/>
              </w:rPr>
              <w:instrText xml:space="preserve"> PAGEREF _Toc489302540 \h </w:instrText>
            </w:r>
            <w:r w:rsidR="008E0F95" w:rsidRPr="00B31309">
              <w:rPr>
                <w:rFonts w:ascii="ITC Avant Garde" w:hAnsi="ITC Avant Garde"/>
                <w:b/>
                <w:noProof/>
                <w:webHidden/>
              </w:rPr>
            </w:r>
            <w:r w:rsidR="008E0F95" w:rsidRPr="00B31309">
              <w:rPr>
                <w:rFonts w:ascii="ITC Avant Garde" w:hAnsi="ITC Avant Garde"/>
                <w:b/>
                <w:noProof/>
                <w:webHidden/>
              </w:rPr>
              <w:fldChar w:fldCharType="separate"/>
            </w:r>
            <w:r w:rsidR="008E0F95" w:rsidRPr="00B31309">
              <w:rPr>
                <w:rFonts w:ascii="ITC Avant Garde" w:hAnsi="ITC Avant Garde"/>
                <w:b/>
                <w:noProof/>
                <w:webHidden/>
              </w:rPr>
              <w:t>17</w:t>
            </w:r>
            <w:r w:rsidR="008E0F95" w:rsidRPr="00B31309">
              <w:rPr>
                <w:rFonts w:ascii="ITC Avant Garde" w:hAnsi="ITC Avant Garde"/>
                <w:b/>
                <w:noProof/>
                <w:webHidden/>
              </w:rPr>
              <w:fldChar w:fldCharType="end"/>
            </w:r>
          </w:hyperlink>
        </w:p>
        <w:p w14:paraId="62803496" w14:textId="77777777" w:rsidR="008E0F95" w:rsidRPr="00B31309" w:rsidRDefault="00A66E79" w:rsidP="00FD16B6">
          <w:pPr>
            <w:pStyle w:val="TDC3"/>
            <w:tabs>
              <w:tab w:val="left" w:pos="1296"/>
              <w:tab w:val="right" w:leader="dot" w:pos="8828"/>
            </w:tabs>
            <w:spacing w:before="240" w:after="160" w:line="276" w:lineRule="auto"/>
            <w:rPr>
              <w:rFonts w:ascii="ITC Avant Garde" w:eastAsiaTheme="minorEastAsia" w:hAnsi="ITC Avant Garde"/>
              <w:b/>
              <w:noProof/>
              <w:lang w:eastAsia="es-MX"/>
            </w:rPr>
          </w:pPr>
          <w:hyperlink w:anchor="_Toc489302541" w:history="1">
            <w:r w:rsidR="008E0F95" w:rsidRPr="00B31309">
              <w:rPr>
                <w:rStyle w:val="Hipervnculo"/>
                <w:rFonts w:ascii="ITC Avant Garde" w:hAnsi="ITC Avant Garde"/>
                <w:b/>
                <w:noProof/>
              </w:rPr>
              <w:t>3.7.2</w:t>
            </w:r>
            <w:r w:rsidR="008E0F95" w:rsidRPr="00B31309">
              <w:rPr>
                <w:rFonts w:ascii="ITC Avant Garde" w:eastAsiaTheme="minorEastAsia" w:hAnsi="ITC Avant Garde"/>
                <w:b/>
                <w:noProof/>
                <w:lang w:eastAsia="es-MX"/>
              </w:rPr>
              <w:tab/>
            </w:r>
            <w:r w:rsidR="008E0F95" w:rsidRPr="00B31309">
              <w:rPr>
                <w:rStyle w:val="Hipervnculo"/>
                <w:rFonts w:ascii="ITC Avant Garde" w:hAnsi="ITC Avant Garde"/>
                <w:b/>
                <w:noProof/>
              </w:rPr>
              <w:t>Derechos de Extensión.</w:t>
            </w:r>
            <w:r w:rsidR="008E0F95" w:rsidRPr="00B31309">
              <w:rPr>
                <w:rFonts w:ascii="ITC Avant Garde" w:hAnsi="ITC Avant Garde"/>
                <w:b/>
                <w:noProof/>
                <w:webHidden/>
              </w:rPr>
              <w:tab/>
            </w:r>
            <w:r w:rsidR="008E0F95" w:rsidRPr="00B31309">
              <w:rPr>
                <w:rFonts w:ascii="ITC Avant Garde" w:hAnsi="ITC Avant Garde"/>
                <w:b/>
                <w:noProof/>
                <w:webHidden/>
              </w:rPr>
              <w:fldChar w:fldCharType="begin"/>
            </w:r>
            <w:r w:rsidR="008E0F95" w:rsidRPr="00B31309">
              <w:rPr>
                <w:rFonts w:ascii="ITC Avant Garde" w:hAnsi="ITC Avant Garde"/>
                <w:b/>
                <w:noProof/>
                <w:webHidden/>
              </w:rPr>
              <w:instrText xml:space="preserve"> PAGEREF _Toc489302541 \h </w:instrText>
            </w:r>
            <w:r w:rsidR="008E0F95" w:rsidRPr="00B31309">
              <w:rPr>
                <w:rFonts w:ascii="ITC Avant Garde" w:hAnsi="ITC Avant Garde"/>
                <w:b/>
                <w:noProof/>
                <w:webHidden/>
              </w:rPr>
            </w:r>
            <w:r w:rsidR="008E0F95" w:rsidRPr="00B31309">
              <w:rPr>
                <w:rFonts w:ascii="ITC Avant Garde" w:hAnsi="ITC Avant Garde"/>
                <w:b/>
                <w:noProof/>
                <w:webHidden/>
              </w:rPr>
              <w:fldChar w:fldCharType="separate"/>
            </w:r>
            <w:r w:rsidR="008E0F95" w:rsidRPr="00B31309">
              <w:rPr>
                <w:rFonts w:ascii="ITC Avant Garde" w:hAnsi="ITC Avant Garde"/>
                <w:b/>
                <w:noProof/>
                <w:webHidden/>
              </w:rPr>
              <w:t>18</w:t>
            </w:r>
            <w:r w:rsidR="008E0F95" w:rsidRPr="00B31309">
              <w:rPr>
                <w:rFonts w:ascii="ITC Avant Garde" w:hAnsi="ITC Avant Garde"/>
                <w:b/>
                <w:noProof/>
                <w:webHidden/>
              </w:rPr>
              <w:fldChar w:fldCharType="end"/>
            </w:r>
          </w:hyperlink>
        </w:p>
        <w:p w14:paraId="6B6E5999" w14:textId="77777777" w:rsidR="008E0F95" w:rsidRPr="00B31309" w:rsidRDefault="00A66E79" w:rsidP="00FD16B6">
          <w:pPr>
            <w:pStyle w:val="TDC2"/>
            <w:tabs>
              <w:tab w:val="left" w:pos="1296"/>
              <w:tab w:val="right" w:leader="dot" w:pos="8828"/>
            </w:tabs>
            <w:spacing w:before="240" w:after="160" w:line="276" w:lineRule="auto"/>
            <w:rPr>
              <w:rFonts w:ascii="ITC Avant Garde" w:eastAsiaTheme="minorEastAsia" w:hAnsi="ITC Avant Garde"/>
              <w:b/>
              <w:noProof/>
              <w:lang w:eastAsia="es-MX"/>
            </w:rPr>
          </w:pPr>
          <w:hyperlink w:anchor="_Toc489302542" w:history="1">
            <w:r w:rsidR="008E0F95" w:rsidRPr="00B31309">
              <w:rPr>
                <w:rStyle w:val="Hipervnculo"/>
                <w:rFonts w:ascii="ITC Avant Garde" w:hAnsi="ITC Avant Garde"/>
                <w:b/>
                <w:noProof/>
              </w:rPr>
              <w:t>3.8</w:t>
            </w:r>
            <w:r w:rsidR="008E0F95" w:rsidRPr="00B31309">
              <w:rPr>
                <w:rFonts w:ascii="ITC Avant Garde" w:eastAsiaTheme="minorEastAsia" w:hAnsi="ITC Avant Garde"/>
                <w:b/>
                <w:noProof/>
                <w:lang w:eastAsia="es-MX"/>
              </w:rPr>
              <w:tab/>
            </w:r>
            <w:r w:rsidR="008E0F95" w:rsidRPr="00B31309">
              <w:rPr>
                <w:rStyle w:val="Hipervnculo"/>
                <w:rFonts w:ascii="ITC Avant Garde" w:hAnsi="ITC Avant Garde"/>
                <w:b/>
                <w:noProof/>
              </w:rPr>
              <w:t>Precios de Reloj.</w:t>
            </w:r>
            <w:r w:rsidR="008E0F95" w:rsidRPr="00B31309">
              <w:rPr>
                <w:rFonts w:ascii="ITC Avant Garde" w:hAnsi="ITC Avant Garde"/>
                <w:b/>
                <w:noProof/>
                <w:webHidden/>
              </w:rPr>
              <w:tab/>
            </w:r>
            <w:r w:rsidR="008E0F95" w:rsidRPr="00B31309">
              <w:rPr>
                <w:rFonts w:ascii="ITC Avant Garde" w:hAnsi="ITC Avant Garde"/>
                <w:b/>
                <w:noProof/>
                <w:webHidden/>
              </w:rPr>
              <w:fldChar w:fldCharType="begin"/>
            </w:r>
            <w:r w:rsidR="008E0F95" w:rsidRPr="00B31309">
              <w:rPr>
                <w:rFonts w:ascii="ITC Avant Garde" w:hAnsi="ITC Avant Garde"/>
                <w:b/>
                <w:noProof/>
                <w:webHidden/>
              </w:rPr>
              <w:instrText xml:space="preserve"> PAGEREF _Toc489302542 \h </w:instrText>
            </w:r>
            <w:r w:rsidR="008E0F95" w:rsidRPr="00B31309">
              <w:rPr>
                <w:rFonts w:ascii="ITC Avant Garde" w:hAnsi="ITC Avant Garde"/>
                <w:b/>
                <w:noProof/>
                <w:webHidden/>
              </w:rPr>
            </w:r>
            <w:r w:rsidR="008E0F95" w:rsidRPr="00B31309">
              <w:rPr>
                <w:rFonts w:ascii="ITC Avant Garde" w:hAnsi="ITC Avant Garde"/>
                <w:b/>
                <w:noProof/>
                <w:webHidden/>
              </w:rPr>
              <w:fldChar w:fldCharType="separate"/>
            </w:r>
            <w:r w:rsidR="008E0F95" w:rsidRPr="00B31309">
              <w:rPr>
                <w:rFonts w:ascii="ITC Avant Garde" w:hAnsi="ITC Avant Garde"/>
                <w:b/>
                <w:noProof/>
                <w:webHidden/>
              </w:rPr>
              <w:t>20</w:t>
            </w:r>
            <w:r w:rsidR="008E0F95" w:rsidRPr="00B31309">
              <w:rPr>
                <w:rFonts w:ascii="ITC Avant Garde" w:hAnsi="ITC Avant Garde"/>
                <w:b/>
                <w:noProof/>
                <w:webHidden/>
              </w:rPr>
              <w:fldChar w:fldCharType="end"/>
            </w:r>
          </w:hyperlink>
        </w:p>
        <w:p w14:paraId="03702D22" w14:textId="77777777" w:rsidR="008E0F95" w:rsidRPr="00B31309" w:rsidRDefault="00A66E79" w:rsidP="00FD16B6">
          <w:pPr>
            <w:pStyle w:val="TDC2"/>
            <w:tabs>
              <w:tab w:val="left" w:pos="1296"/>
              <w:tab w:val="right" w:leader="dot" w:pos="8828"/>
            </w:tabs>
            <w:spacing w:before="240" w:after="160" w:line="276" w:lineRule="auto"/>
            <w:rPr>
              <w:rFonts w:ascii="ITC Avant Garde" w:eastAsiaTheme="minorEastAsia" w:hAnsi="ITC Avant Garde"/>
              <w:b/>
              <w:noProof/>
              <w:lang w:eastAsia="es-MX"/>
            </w:rPr>
          </w:pPr>
          <w:hyperlink w:anchor="_Toc489302543" w:history="1">
            <w:r w:rsidR="008E0F95" w:rsidRPr="00B31309">
              <w:rPr>
                <w:rStyle w:val="Hipervnculo"/>
                <w:rFonts w:ascii="ITC Avant Garde" w:hAnsi="ITC Avant Garde"/>
                <w:b/>
                <w:noProof/>
              </w:rPr>
              <w:t>3.9</w:t>
            </w:r>
            <w:r w:rsidR="008E0F95" w:rsidRPr="00B31309">
              <w:rPr>
                <w:rFonts w:ascii="ITC Avant Garde" w:eastAsiaTheme="minorEastAsia" w:hAnsi="ITC Avant Garde"/>
                <w:b/>
                <w:noProof/>
                <w:lang w:eastAsia="es-MX"/>
              </w:rPr>
              <w:tab/>
            </w:r>
            <w:r w:rsidR="008E0F95" w:rsidRPr="00B31309">
              <w:rPr>
                <w:rStyle w:val="Hipervnculo"/>
                <w:rFonts w:ascii="ITC Avant Garde" w:hAnsi="ITC Avant Garde"/>
                <w:b/>
                <w:noProof/>
              </w:rPr>
              <w:t>Ofertas en la primera Ronda de Reloj de la fase I de la Etapa de Adjudicación.</w:t>
            </w:r>
            <w:r w:rsidR="008E0F95" w:rsidRPr="00B31309">
              <w:rPr>
                <w:rFonts w:ascii="ITC Avant Garde" w:hAnsi="ITC Avant Garde"/>
                <w:b/>
                <w:noProof/>
                <w:webHidden/>
              </w:rPr>
              <w:tab/>
            </w:r>
            <w:r w:rsidR="008E0F95" w:rsidRPr="00B31309">
              <w:rPr>
                <w:rFonts w:ascii="ITC Avant Garde" w:hAnsi="ITC Avant Garde"/>
                <w:b/>
                <w:noProof/>
                <w:webHidden/>
              </w:rPr>
              <w:fldChar w:fldCharType="begin"/>
            </w:r>
            <w:r w:rsidR="008E0F95" w:rsidRPr="00B31309">
              <w:rPr>
                <w:rFonts w:ascii="ITC Avant Garde" w:hAnsi="ITC Avant Garde"/>
                <w:b/>
                <w:noProof/>
                <w:webHidden/>
              </w:rPr>
              <w:instrText xml:space="preserve"> PAGEREF _Toc489302543 \h </w:instrText>
            </w:r>
            <w:r w:rsidR="008E0F95" w:rsidRPr="00B31309">
              <w:rPr>
                <w:rFonts w:ascii="ITC Avant Garde" w:hAnsi="ITC Avant Garde"/>
                <w:b/>
                <w:noProof/>
                <w:webHidden/>
              </w:rPr>
            </w:r>
            <w:r w:rsidR="008E0F95" w:rsidRPr="00B31309">
              <w:rPr>
                <w:rFonts w:ascii="ITC Avant Garde" w:hAnsi="ITC Avant Garde"/>
                <w:b/>
                <w:noProof/>
                <w:webHidden/>
              </w:rPr>
              <w:fldChar w:fldCharType="separate"/>
            </w:r>
            <w:r w:rsidR="008E0F95" w:rsidRPr="00B31309">
              <w:rPr>
                <w:rFonts w:ascii="ITC Avant Garde" w:hAnsi="ITC Avant Garde"/>
                <w:b/>
                <w:noProof/>
                <w:webHidden/>
              </w:rPr>
              <w:t>20</w:t>
            </w:r>
            <w:r w:rsidR="008E0F95" w:rsidRPr="00B31309">
              <w:rPr>
                <w:rFonts w:ascii="ITC Avant Garde" w:hAnsi="ITC Avant Garde"/>
                <w:b/>
                <w:noProof/>
                <w:webHidden/>
              </w:rPr>
              <w:fldChar w:fldCharType="end"/>
            </w:r>
          </w:hyperlink>
        </w:p>
        <w:p w14:paraId="01803038" w14:textId="77777777" w:rsidR="008E0F95" w:rsidRPr="00B31309" w:rsidRDefault="00A66E79" w:rsidP="00FD16B6">
          <w:pPr>
            <w:pStyle w:val="TDC2"/>
            <w:tabs>
              <w:tab w:val="left" w:pos="1296"/>
              <w:tab w:val="right" w:leader="dot" w:pos="8828"/>
            </w:tabs>
            <w:spacing w:before="240" w:after="160" w:line="276" w:lineRule="auto"/>
            <w:rPr>
              <w:rFonts w:ascii="ITC Avant Garde" w:eastAsiaTheme="minorEastAsia" w:hAnsi="ITC Avant Garde"/>
              <w:b/>
              <w:noProof/>
              <w:lang w:eastAsia="es-MX"/>
            </w:rPr>
          </w:pPr>
          <w:hyperlink w:anchor="_Toc489302544" w:history="1">
            <w:r w:rsidR="008E0F95" w:rsidRPr="00B31309">
              <w:rPr>
                <w:rStyle w:val="Hipervnculo"/>
                <w:rFonts w:ascii="ITC Avant Garde" w:hAnsi="ITC Avant Garde"/>
                <w:b/>
                <w:noProof/>
              </w:rPr>
              <w:t>3.10</w:t>
            </w:r>
            <w:r w:rsidR="008E0F95" w:rsidRPr="00B31309">
              <w:rPr>
                <w:rFonts w:ascii="ITC Avant Garde" w:eastAsiaTheme="minorEastAsia" w:hAnsi="ITC Avant Garde"/>
                <w:b/>
                <w:noProof/>
                <w:lang w:eastAsia="es-MX"/>
              </w:rPr>
              <w:tab/>
            </w:r>
            <w:r w:rsidR="008E0F95" w:rsidRPr="00B31309">
              <w:rPr>
                <w:rStyle w:val="Hipervnculo"/>
                <w:rFonts w:ascii="ITC Avant Garde" w:hAnsi="ITC Avant Garde"/>
                <w:b/>
                <w:noProof/>
              </w:rPr>
              <w:t>Ofertas en la segunda Ronda de Reloj de la fase I de la Etapa de Adjudicación y en Rondas de Reloj subsecuentes.</w:t>
            </w:r>
            <w:r w:rsidR="008E0F95" w:rsidRPr="00B31309">
              <w:rPr>
                <w:rFonts w:ascii="ITC Avant Garde" w:hAnsi="ITC Avant Garde"/>
                <w:b/>
                <w:noProof/>
                <w:webHidden/>
              </w:rPr>
              <w:tab/>
            </w:r>
            <w:r w:rsidR="008E0F95" w:rsidRPr="00B31309">
              <w:rPr>
                <w:rFonts w:ascii="ITC Avant Garde" w:hAnsi="ITC Avant Garde"/>
                <w:b/>
                <w:noProof/>
                <w:webHidden/>
              </w:rPr>
              <w:fldChar w:fldCharType="begin"/>
            </w:r>
            <w:r w:rsidR="008E0F95" w:rsidRPr="00B31309">
              <w:rPr>
                <w:rFonts w:ascii="ITC Avant Garde" w:hAnsi="ITC Avant Garde"/>
                <w:b/>
                <w:noProof/>
                <w:webHidden/>
              </w:rPr>
              <w:instrText xml:space="preserve"> PAGEREF _Toc489302544 \h </w:instrText>
            </w:r>
            <w:r w:rsidR="008E0F95" w:rsidRPr="00B31309">
              <w:rPr>
                <w:rFonts w:ascii="ITC Avant Garde" w:hAnsi="ITC Avant Garde"/>
                <w:b/>
                <w:noProof/>
                <w:webHidden/>
              </w:rPr>
            </w:r>
            <w:r w:rsidR="008E0F95" w:rsidRPr="00B31309">
              <w:rPr>
                <w:rFonts w:ascii="ITC Avant Garde" w:hAnsi="ITC Avant Garde"/>
                <w:b/>
                <w:noProof/>
                <w:webHidden/>
              </w:rPr>
              <w:fldChar w:fldCharType="separate"/>
            </w:r>
            <w:r w:rsidR="008E0F95" w:rsidRPr="00B31309">
              <w:rPr>
                <w:rFonts w:ascii="ITC Avant Garde" w:hAnsi="ITC Avant Garde"/>
                <w:b/>
                <w:noProof/>
                <w:webHidden/>
              </w:rPr>
              <w:t>21</w:t>
            </w:r>
            <w:r w:rsidR="008E0F95" w:rsidRPr="00B31309">
              <w:rPr>
                <w:rFonts w:ascii="ITC Avant Garde" w:hAnsi="ITC Avant Garde"/>
                <w:b/>
                <w:noProof/>
                <w:webHidden/>
              </w:rPr>
              <w:fldChar w:fldCharType="end"/>
            </w:r>
          </w:hyperlink>
        </w:p>
        <w:p w14:paraId="2DC69708" w14:textId="77777777" w:rsidR="008E0F95" w:rsidRPr="00B31309" w:rsidRDefault="00A66E79" w:rsidP="00FD16B6">
          <w:pPr>
            <w:pStyle w:val="TDC3"/>
            <w:tabs>
              <w:tab w:val="left" w:pos="1296"/>
              <w:tab w:val="right" w:leader="dot" w:pos="8828"/>
            </w:tabs>
            <w:spacing w:before="240" w:after="160" w:line="276" w:lineRule="auto"/>
            <w:rPr>
              <w:rFonts w:ascii="ITC Avant Garde" w:eastAsiaTheme="minorEastAsia" w:hAnsi="ITC Avant Garde"/>
              <w:b/>
              <w:noProof/>
              <w:lang w:eastAsia="es-MX"/>
            </w:rPr>
          </w:pPr>
          <w:hyperlink w:anchor="_Toc489302545" w:history="1">
            <w:r w:rsidR="008E0F95" w:rsidRPr="00B31309">
              <w:rPr>
                <w:rStyle w:val="Hipervnculo"/>
                <w:rFonts w:ascii="ITC Avant Garde" w:hAnsi="ITC Avant Garde"/>
                <w:b/>
                <w:noProof/>
              </w:rPr>
              <w:t>3.10.1</w:t>
            </w:r>
            <w:r w:rsidR="008E0F95" w:rsidRPr="00B31309">
              <w:rPr>
                <w:rFonts w:ascii="ITC Avant Garde" w:eastAsiaTheme="minorEastAsia" w:hAnsi="ITC Avant Garde"/>
                <w:b/>
                <w:noProof/>
                <w:lang w:eastAsia="es-MX"/>
              </w:rPr>
              <w:tab/>
            </w:r>
            <w:r w:rsidR="008E0F95" w:rsidRPr="00B31309">
              <w:rPr>
                <w:rStyle w:val="Hipervnculo"/>
                <w:rFonts w:ascii="ITC Avant Garde" w:hAnsi="ITC Avant Garde"/>
                <w:b/>
                <w:noProof/>
              </w:rPr>
              <w:t>Retiros.</w:t>
            </w:r>
            <w:r w:rsidR="008E0F95" w:rsidRPr="00B31309">
              <w:rPr>
                <w:rFonts w:ascii="ITC Avant Garde" w:hAnsi="ITC Avant Garde"/>
                <w:b/>
                <w:noProof/>
                <w:webHidden/>
              </w:rPr>
              <w:tab/>
            </w:r>
            <w:r w:rsidR="008E0F95" w:rsidRPr="00B31309">
              <w:rPr>
                <w:rFonts w:ascii="ITC Avant Garde" w:hAnsi="ITC Avant Garde"/>
                <w:b/>
                <w:noProof/>
                <w:webHidden/>
              </w:rPr>
              <w:fldChar w:fldCharType="begin"/>
            </w:r>
            <w:r w:rsidR="008E0F95" w:rsidRPr="00B31309">
              <w:rPr>
                <w:rFonts w:ascii="ITC Avant Garde" w:hAnsi="ITC Avant Garde"/>
                <w:b/>
                <w:noProof/>
                <w:webHidden/>
              </w:rPr>
              <w:instrText xml:space="preserve"> PAGEREF _Toc489302545 \h </w:instrText>
            </w:r>
            <w:r w:rsidR="008E0F95" w:rsidRPr="00B31309">
              <w:rPr>
                <w:rFonts w:ascii="ITC Avant Garde" w:hAnsi="ITC Avant Garde"/>
                <w:b/>
                <w:noProof/>
                <w:webHidden/>
              </w:rPr>
            </w:r>
            <w:r w:rsidR="008E0F95" w:rsidRPr="00B31309">
              <w:rPr>
                <w:rFonts w:ascii="ITC Avant Garde" w:hAnsi="ITC Avant Garde"/>
                <w:b/>
                <w:noProof/>
                <w:webHidden/>
              </w:rPr>
              <w:fldChar w:fldCharType="separate"/>
            </w:r>
            <w:r w:rsidR="008E0F95" w:rsidRPr="00B31309">
              <w:rPr>
                <w:rFonts w:ascii="ITC Avant Garde" w:hAnsi="ITC Avant Garde"/>
                <w:b/>
                <w:noProof/>
                <w:webHidden/>
              </w:rPr>
              <w:t>21</w:t>
            </w:r>
            <w:r w:rsidR="008E0F95" w:rsidRPr="00B31309">
              <w:rPr>
                <w:rFonts w:ascii="ITC Avant Garde" w:hAnsi="ITC Avant Garde"/>
                <w:b/>
                <w:noProof/>
                <w:webHidden/>
              </w:rPr>
              <w:fldChar w:fldCharType="end"/>
            </w:r>
          </w:hyperlink>
        </w:p>
        <w:p w14:paraId="369CDAB6" w14:textId="77777777" w:rsidR="008E0F95" w:rsidRPr="00B31309" w:rsidRDefault="00A66E79" w:rsidP="00FD16B6">
          <w:pPr>
            <w:pStyle w:val="TDC3"/>
            <w:tabs>
              <w:tab w:val="left" w:pos="1296"/>
              <w:tab w:val="right" w:leader="dot" w:pos="8828"/>
            </w:tabs>
            <w:spacing w:before="240" w:after="160" w:line="276" w:lineRule="auto"/>
            <w:rPr>
              <w:rFonts w:ascii="ITC Avant Garde" w:eastAsiaTheme="minorEastAsia" w:hAnsi="ITC Avant Garde"/>
              <w:b/>
              <w:noProof/>
              <w:lang w:eastAsia="es-MX"/>
            </w:rPr>
          </w:pPr>
          <w:hyperlink w:anchor="_Toc489302546" w:history="1">
            <w:r w:rsidR="008E0F95" w:rsidRPr="00B31309">
              <w:rPr>
                <w:rStyle w:val="Hipervnculo"/>
                <w:rFonts w:ascii="ITC Avant Garde" w:hAnsi="ITC Avant Garde"/>
                <w:b/>
                <w:noProof/>
              </w:rPr>
              <w:t>3.10.2</w:t>
            </w:r>
            <w:r w:rsidR="008E0F95" w:rsidRPr="00B31309">
              <w:rPr>
                <w:rFonts w:ascii="ITC Avant Garde" w:eastAsiaTheme="minorEastAsia" w:hAnsi="ITC Avant Garde"/>
                <w:b/>
                <w:noProof/>
                <w:lang w:eastAsia="es-MX"/>
              </w:rPr>
              <w:tab/>
            </w:r>
            <w:r w:rsidR="008E0F95" w:rsidRPr="00B31309">
              <w:rPr>
                <w:rStyle w:val="Hipervnculo"/>
                <w:rFonts w:ascii="ITC Avant Garde" w:hAnsi="ITC Avant Garde"/>
                <w:b/>
                <w:noProof/>
              </w:rPr>
              <w:t>Cambios.</w:t>
            </w:r>
            <w:r w:rsidR="008E0F95" w:rsidRPr="00B31309">
              <w:rPr>
                <w:rFonts w:ascii="ITC Avant Garde" w:hAnsi="ITC Avant Garde"/>
                <w:b/>
                <w:noProof/>
                <w:webHidden/>
              </w:rPr>
              <w:tab/>
            </w:r>
            <w:r w:rsidR="008E0F95" w:rsidRPr="00B31309">
              <w:rPr>
                <w:rFonts w:ascii="ITC Avant Garde" w:hAnsi="ITC Avant Garde"/>
                <w:b/>
                <w:noProof/>
                <w:webHidden/>
              </w:rPr>
              <w:fldChar w:fldCharType="begin"/>
            </w:r>
            <w:r w:rsidR="008E0F95" w:rsidRPr="00B31309">
              <w:rPr>
                <w:rFonts w:ascii="ITC Avant Garde" w:hAnsi="ITC Avant Garde"/>
                <w:b/>
                <w:noProof/>
                <w:webHidden/>
              </w:rPr>
              <w:instrText xml:space="preserve"> PAGEREF _Toc489302546 \h </w:instrText>
            </w:r>
            <w:r w:rsidR="008E0F95" w:rsidRPr="00B31309">
              <w:rPr>
                <w:rFonts w:ascii="ITC Avant Garde" w:hAnsi="ITC Avant Garde"/>
                <w:b/>
                <w:noProof/>
                <w:webHidden/>
              </w:rPr>
            </w:r>
            <w:r w:rsidR="008E0F95" w:rsidRPr="00B31309">
              <w:rPr>
                <w:rFonts w:ascii="ITC Avant Garde" w:hAnsi="ITC Avant Garde"/>
                <w:b/>
                <w:noProof/>
                <w:webHidden/>
              </w:rPr>
              <w:fldChar w:fldCharType="separate"/>
            </w:r>
            <w:r w:rsidR="008E0F95" w:rsidRPr="00B31309">
              <w:rPr>
                <w:rFonts w:ascii="ITC Avant Garde" w:hAnsi="ITC Avant Garde"/>
                <w:b/>
                <w:noProof/>
                <w:webHidden/>
              </w:rPr>
              <w:t>22</w:t>
            </w:r>
            <w:r w:rsidR="008E0F95" w:rsidRPr="00B31309">
              <w:rPr>
                <w:rFonts w:ascii="ITC Avant Garde" w:hAnsi="ITC Avant Garde"/>
                <w:b/>
                <w:noProof/>
                <w:webHidden/>
              </w:rPr>
              <w:fldChar w:fldCharType="end"/>
            </w:r>
          </w:hyperlink>
        </w:p>
        <w:p w14:paraId="3A7F3E10" w14:textId="77777777" w:rsidR="008E0F95" w:rsidRPr="00B31309" w:rsidRDefault="00A66E79" w:rsidP="00FD16B6">
          <w:pPr>
            <w:pStyle w:val="TDC2"/>
            <w:tabs>
              <w:tab w:val="left" w:pos="1296"/>
              <w:tab w:val="right" w:leader="dot" w:pos="8828"/>
            </w:tabs>
            <w:spacing w:before="240" w:after="160" w:line="276" w:lineRule="auto"/>
            <w:rPr>
              <w:rFonts w:ascii="ITC Avant Garde" w:eastAsiaTheme="minorEastAsia" w:hAnsi="ITC Avant Garde"/>
              <w:b/>
              <w:noProof/>
              <w:lang w:eastAsia="es-MX"/>
            </w:rPr>
          </w:pPr>
          <w:hyperlink w:anchor="_Toc489302547" w:history="1">
            <w:r w:rsidR="008E0F95" w:rsidRPr="00B31309">
              <w:rPr>
                <w:rStyle w:val="Hipervnculo"/>
                <w:rFonts w:ascii="ITC Avant Garde" w:hAnsi="ITC Avant Garde"/>
                <w:b/>
                <w:noProof/>
              </w:rPr>
              <w:t>3.11</w:t>
            </w:r>
            <w:r w:rsidR="008E0F95" w:rsidRPr="00B31309">
              <w:rPr>
                <w:rFonts w:ascii="ITC Avant Garde" w:eastAsiaTheme="minorEastAsia" w:hAnsi="ITC Avant Garde"/>
                <w:b/>
                <w:noProof/>
                <w:lang w:eastAsia="es-MX"/>
              </w:rPr>
              <w:tab/>
            </w:r>
            <w:r w:rsidR="008E0F95" w:rsidRPr="00B31309">
              <w:rPr>
                <w:rStyle w:val="Hipervnculo"/>
                <w:rFonts w:ascii="ITC Avant Garde" w:hAnsi="ITC Avant Garde"/>
                <w:b/>
                <w:noProof/>
              </w:rPr>
              <w:t>Adjudicando cada Categoría.</w:t>
            </w:r>
            <w:r w:rsidR="008E0F95" w:rsidRPr="00B31309">
              <w:rPr>
                <w:rFonts w:ascii="ITC Avant Garde" w:hAnsi="ITC Avant Garde"/>
                <w:b/>
                <w:noProof/>
                <w:webHidden/>
              </w:rPr>
              <w:tab/>
            </w:r>
            <w:r w:rsidR="008E0F95" w:rsidRPr="00B31309">
              <w:rPr>
                <w:rFonts w:ascii="ITC Avant Garde" w:hAnsi="ITC Avant Garde"/>
                <w:b/>
                <w:noProof/>
                <w:webHidden/>
              </w:rPr>
              <w:fldChar w:fldCharType="begin"/>
            </w:r>
            <w:r w:rsidR="008E0F95" w:rsidRPr="00B31309">
              <w:rPr>
                <w:rFonts w:ascii="ITC Avant Garde" w:hAnsi="ITC Avant Garde"/>
                <w:b/>
                <w:noProof/>
                <w:webHidden/>
              </w:rPr>
              <w:instrText xml:space="preserve"> PAGEREF _Toc489302547 \h </w:instrText>
            </w:r>
            <w:r w:rsidR="008E0F95" w:rsidRPr="00B31309">
              <w:rPr>
                <w:rFonts w:ascii="ITC Avant Garde" w:hAnsi="ITC Avant Garde"/>
                <w:b/>
                <w:noProof/>
                <w:webHidden/>
              </w:rPr>
            </w:r>
            <w:r w:rsidR="008E0F95" w:rsidRPr="00B31309">
              <w:rPr>
                <w:rFonts w:ascii="ITC Avant Garde" w:hAnsi="ITC Avant Garde"/>
                <w:b/>
                <w:noProof/>
                <w:webHidden/>
              </w:rPr>
              <w:fldChar w:fldCharType="separate"/>
            </w:r>
            <w:r w:rsidR="008E0F95" w:rsidRPr="00B31309">
              <w:rPr>
                <w:rFonts w:ascii="ITC Avant Garde" w:hAnsi="ITC Avant Garde"/>
                <w:b/>
                <w:noProof/>
                <w:webHidden/>
              </w:rPr>
              <w:t>22</w:t>
            </w:r>
            <w:r w:rsidR="008E0F95" w:rsidRPr="00B31309">
              <w:rPr>
                <w:rFonts w:ascii="ITC Avant Garde" w:hAnsi="ITC Avant Garde"/>
                <w:b/>
                <w:noProof/>
                <w:webHidden/>
              </w:rPr>
              <w:fldChar w:fldCharType="end"/>
            </w:r>
          </w:hyperlink>
        </w:p>
        <w:p w14:paraId="3E7CC7FA" w14:textId="77777777" w:rsidR="008E0F95" w:rsidRPr="00B31309" w:rsidRDefault="00A66E79" w:rsidP="00FD16B6">
          <w:pPr>
            <w:pStyle w:val="TDC3"/>
            <w:tabs>
              <w:tab w:val="left" w:pos="1296"/>
              <w:tab w:val="right" w:leader="dot" w:pos="8828"/>
            </w:tabs>
            <w:spacing w:before="240" w:after="160" w:line="276" w:lineRule="auto"/>
            <w:rPr>
              <w:rFonts w:ascii="ITC Avant Garde" w:eastAsiaTheme="minorEastAsia" w:hAnsi="ITC Avant Garde"/>
              <w:b/>
              <w:noProof/>
              <w:lang w:eastAsia="es-MX"/>
            </w:rPr>
          </w:pPr>
          <w:hyperlink w:anchor="_Toc489302548" w:history="1">
            <w:r w:rsidR="008E0F95" w:rsidRPr="00B31309">
              <w:rPr>
                <w:rStyle w:val="Hipervnculo"/>
                <w:rFonts w:ascii="ITC Avant Garde" w:hAnsi="ITC Avant Garde"/>
                <w:b/>
                <w:noProof/>
              </w:rPr>
              <w:t>3.11.1</w:t>
            </w:r>
            <w:r w:rsidR="008E0F95" w:rsidRPr="00B31309">
              <w:rPr>
                <w:rFonts w:ascii="ITC Avant Garde" w:eastAsiaTheme="minorEastAsia" w:hAnsi="ITC Avant Garde"/>
                <w:b/>
                <w:noProof/>
                <w:lang w:eastAsia="es-MX"/>
              </w:rPr>
              <w:tab/>
            </w:r>
            <w:r w:rsidR="008E0F95" w:rsidRPr="00B31309">
              <w:rPr>
                <w:rStyle w:val="Hipervnculo"/>
                <w:rFonts w:ascii="ITC Avant Garde" w:hAnsi="ITC Avant Garde"/>
                <w:b/>
                <w:noProof/>
              </w:rPr>
              <w:t>Retiros Rechazados.</w:t>
            </w:r>
            <w:r w:rsidR="008E0F95" w:rsidRPr="00B31309">
              <w:rPr>
                <w:rFonts w:ascii="ITC Avant Garde" w:hAnsi="ITC Avant Garde"/>
                <w:b/>
                <w:noProof/>
                <w:webHidden/>
              </w:rPr>
              <w:tab/>
            </w:r>
            <w:r w:rsidR="008E0F95" w:rsidRPr="00B31309">
              <w:rPr>
                <w:rFonts w:ascii="ITC Avant Garde" w:hAnsi="ITC Avant Garde"/>
                <w:b/>
                <w:noProof/>
                <w:webHidden/>
              </w:rPr>
              <w:fldChar w:fldCharType="begin"/>
            </w:r>
            <w:r w:rsidR="008E0F95" w:rsidRPr="00B31309">
              <w:rPr>
                <w:rFonts w:ascii="ITC Avant Garde" w:hAnsi="ITC Avant Garde"/>
                <w:b/>
                <w:noProof/>
                <w:webHidden/>
              </w:rPr>
              <w:instrText xml:space="preserve"> PAGEREF _Toc489302548 \h </w:instrText>
            </w:r>
            <w:r w:rsidR="008E0F95" w:rsidRPr="00B31309">
              <w:rPr>
                <w:rFonts w:ascii="ITC Avant Garde" w:hAnsi="ITC Avant Garde"/>
                <w:b/>
                <w:noProof/>
                <w:webHidden/>
              </w:rPr>
            </w:r>
            <w:r w:rsidR="008E0F95" w:rsidRPr="00B31309">
              <w:rPr>
                <w:rFonts w:ascii="ITC Avant Garde" w:hAnsi="ITC Avant Garde"/>
                <w:b/>
                <w:noProof/>
                <w:webHidden/>
              </w:rPr>
              <w:fldChar w:fldCharType="separate"/>
            </w:r>
            <w:r w:rsidR="008E0F95" w:rsidRPr="00B31309">
              <w:rPr>
                <w:rFonts w:ascii="ITC Avant Garde" w:hAnsi="ITC Avant Garde"/>
                <w:b/>
                <w:noProof/>
                <w:webHidden/>
              </w:rPr>
              <w:t>23</w:t>
            </w:r>
            <w:r w:rsidR="008E0F95" w:rsidRPr="00B31309">
              <w:rPr>
                <w:rFonts w:ascii="ITC Avant Garde" w:hAnsi="ITC Avant Garde"/>
                <w:b/>
                <w:noProof/>
                <w:webHidden/>
              </w:rPr>
              <w:fldChar w:fldCharType="end"/>
            </w:r>
          </w:hyperlink>
        </w:p>
        <w:p w14:paraId="54108554" w14:textId="77777777" w:rsidR="008E0F95" w:rsidRPr="00B31309" w:rsidRDefault="00A66E79" w:rsidP="00FD16B6">
          <w:pPr>
            <w:pStyle w:val="TDC3"/>
            <w:tabs>
              <w:tab w:val="left" w:pos="1296"/>
              <w:tab w:val="right" w:leader="dot" w:pos="8828"/>
            </w:tabs>
            <w:spacing w:before="240" w:after="160" w:line="276" w:lineRule="auto"/>
            <w:rPr>
              <w:rFonts w:ascii="ITC Avant Garde" w:eastAsiaTheme="minorEastAsia" w:hAnsi="ITC Avant Garde"/>
              <w:b/>
              <w:noProof/>
              <w:lang w:eastAsia="es-MX"/>
            </w:rPr>
          </w:pPr>
          <w:hyperlink w:anchor="_Toc489302549" w:history="1">
            <w:r w:rsidR="008E0F95" w:rsidRPr="00B31309">
              <w:rPr>
                <w:rStyle w:val="Hipervnculo"/>
                <w:rFonts w:ascii="ITC Avant Garde" w:hAnsi="ITC Avant Garde"/>
                <w:b/>
                <w:noProof/>
              </w:rPr>
              <w:t>3.11.2</w:t>
            </w:r>
            <w:r w:rsidR="008E0F95" w:rsidRPr="00B31309">
              <w:rPr>
                <w:rFonts w:ascii="ITC Avant Garde" w:eastAsiaTheme="minorEastAsia" w:hAnsi="ITC Avant Garde"/>
                <w:b/>
                <w:noProof/>
                <w:lang w:eastAsia="es-MX"/>
              </w:rPr>
              <w:tab/>
            </w:r>
            <w:r w:rsidR="008E0F95" w:rsidRPr="00B31309">
              <w:rPr>
                <w:rStyle w:val="Hipervnculo"/>
                <w:rFonts w:ascii="ITC Avant Garde" w:hAnsi="ITC Avant Garde"/>
                <w:b/>
                <w:noProof/>
              </w:rPr>
              <w:t>Cambios Rechazados.</w:t>
            </w:r>
            <w:r w:rsidR="008E0F95" w:rsidRPr="00B31309">
              <w:rPr>
                <w:rFonts w:ascii="ITC Avant Garde" w:hAnsi="ITC Avant Garde"/>
                <w:b/>
                <w:noProof/>
                <w:webHidden/>
              </w:rPr>
              <w:tab/>
            </w:r>
            <w:r w:rsidR="008E0F95" w:rsidRPr="00B31309">
              <w:rPr>
                <w:rFonts w:ascii="ITC Avant Garde" w:hAnsi="ITC Avant Garde"/>
                <w:b/>
                <w:noProof/>
                <w:webHidden/>
              </w:rPr>
              <w:fldChar w:fldCharType="begin"/>
            </w:r>
            <w:r w:rsidR="008E0F95" w:rsidRPr="00B31309">
              <w:rPr>
                <w:rFonts w:ascii="ITC Avant Garde" w:hAnsi="ITC Avant Garde"/>
                <w:b/>
                <w:noProof/>
                <w:webHidden/>
              </w:rPr>
              <w:instrText xml:space="preserve"> PAGEREF _Toc489302549 \h </w:instrText>
            </w:r>
            <w:r w:rsidR="008E0F95" w:rsidRPr="00B31309">
              <w:rPr>
                <w:rFonts w:ascii="ITC Avant Garde" w:hAnsi="ITC Avant Garde"/>
                <w:b/>
                <w:noProof/>
                <w:webHidden/>
              </w:rPr>
            </w:r>
            <w:r w:rsidR="008E0F95" w:rsidRPr="00B31309">
              <w:rPr>
                <w:rFonts w:ascii="ITC Avant Garde" w:hAnsi="ITC Avant Garde"/>
                <w:b/>
                <w:noProof/>
                <w:webHidden/>
              </w:rPr>
              <w:fldChar w:fldCharType="separate"/>
            </w:r>
            <w:r w:rsidR="008E0F95" w:rsidRPr="00B31309">
              <w:rPr>
                <w:rFonts w:ascii="ITC Avant Garde" w:hAnsi="ITC Avant Garde"/>
                <w:b/>
                <w:noProof/>
                <w:webHidden/>
              </w:rPr>
              <w:t>23</w:t>
            </w:r>
            <w:r w:rsidR="008E0F95" w:rsidRPr="00B31309">
              <w:rPr>
                <w:rFonts w:ascii="ITC Avant Garde" w:hAnsi="ITC Avant Garde"/>
                <w:b/>
                <w:noProof/>
                <w:webHidden/>
              </w:rPr>
              <w:fldChar w:fldCharType="end"/>
            </w:r>
          </w:hyperlink>
        </w:p>
        <w:p w14:paraId="18D7DA9C" w14:textId="77777777" w:rsidR="008E0F95" w:rsidRPr="00B31309" w:rsidRDefault="00A66E79" w:rsidP="00FD16B6">
          <w:pPr>
            <w:pStyle w:val="TDC2"/>
            <w:tabs>
              <w:tab w:val="left" w:pos="1296"/>
              <w:tab w:val="right" w:leader="dot" w:pos="8828"/>
            </w:tabs>
            <w:spacing w:before="240" w:after="160" w:line="276" w:lineRule="auto"/>
            <w:rPr>
              <w:rFonts w:ascii="ITC Avant Garde" w:eastAsiaTheme="minorEastAsia" w:hAnsi="ITC Avant Garde"/>
              <w:b/>
              <w:noProof/>
              <w:lang w:eastAsia="es-MX"/>
            </w:rPr>
          </w:pPr>
          <w:hyperlink w:anchor="_Toc489302550" w:history="1">
            <w:r w:rsidR="008E0F95" w:rsidRPr="00B31309">
              <w:rPr>
                <w:rStyle w:val="Hipervnculo"/>
                <w:rFonts w:ascii="ITC Avant Garde" w:hAnsi="ITC Avant Garde"/>
                <w:b/>
                <w:noProof/>
              </w:rPr>
              <w:t>3.12</w:t>
            </w:r>
            <w:r w:rsidR="008E0F95" w:rsidRPr="00B31309">
              <w:rPr>
                <w:rFonts w:ascii="ITC Avant Garde" w:eastAsiaTheme="minorEastAsia" w:hAnsi="ITC Avant Garde"/>
                <w:b/>
                <w:noProof/>
                <w:lang w:eastAsia="es-MX"/>
              </w:rPr>
              <w:tab/>
            </w:r>
            <w:r w:rsidR="008E0F95" w:rsidRPr="00B31309">
              <w:rPr>
                <w:rStyle w:val="Hipervnculo"/>
                <w:rFonts w:ascii="ITC Avant Garde" w:hAnsi="ITC Avant Garde"/>
                <w:b/>
                <w:noProof/>
              </w:rPr>
              <w:t>Ofertas por Omisión.</w:t>
            </w:r>
            <w:r w:rsidR="008E0F95" w:rsidRPr="00B31309">
              <w:rPr>
                <w:rFonts w:ascii="ITC Avant Garde" w:hAnsi="ITC Avant Garde"/>
                <w:b/>
                <w:noProof/>
                <w:webHidden/>
              </w:rPr>
              <w:tab/>
            </w:r>
            <w:r w:rsidR="008E0F95" w:rsidRPr="00B31309">
              <w:rPr>
                <w:rFonts w:ascii="ITC Avant Garde" w:hAnsi="ITC Avant Garde"/>
                <w:b/>
                <w:noProof/>
                <w:webHidden/>
              </w:rPr>
              <w:fldChar w:fldCharType="begin"/>
            </w:r>
            <w:r w:rsidR="008E0F95" w:rsidRPr="00B31309">
              <w:rPr>
                <w:rFonts w:ascii="ITC Avant Garde" w:hAnsi="ITC Avant Garde"/>
                <w:b/>
                <w:noProof/>
                <w:webHidden/>
              </w:rPr>
              <w:instrText xml:space="preserve"> PAGEREF _Toc489302550 \h </w:instrText>
            </w:r>
            <w:r w:rsidR="008E0F95" w:rsidRPr="00B31309">
              <w:rPr>
                <w:rFonts w:ascii="ITC Avant Garde" w:hAnsi="ITC Avant Garde"/>
                <w:b/>
                <w:noProof/>
                <w:webHidden/>
              </w:rPr>
            </w:r>
            <w:r w:rsidR="008E0F95" w:rsidRPr="00B31309">
              <w:rPr>
                <w:rFonts w:ascii="ITC Avant Garde" w:hAnsi="ITC Avant Garde"/>
                <w:b/>
                <w:noProof/>
                <w:webHidden/>
              </w:rPr>
              <w:fldChar w:fldCharType="separate"/>
            </w:r>
            <w:r w:rsidR="008E0F95" w:rsidRPr="00B31309">
              <w:rPr>
                <w:rFonts w:ascii="ITC Avant Garde" w:hAnsi="ITC Avant Garde"/>
                <w:b/>
                <w:noProof/>
                <w:webHidden/>
              </w:rPr>
              <w:t>24</w:t>
            </w:r>
            <w:r w:rsidR="008E0F95" w:rsidRPr="00B31309">
              <w:rPr>
                <w:rFonts w:ascii="ITC Avant Garde" w:hAnsi="ITC Avant Garde"/>
                <w:b/>
                <w:noProof/>
                <w:webHidden/>
              </w:rPr>
              <w:fldChar w:fldCharType="end"/>
            </w:r>
          </w:hyperlink>
        </w:p>
        <w:p w14:paraId="2BEA4626" w14:textId="77777777" w:rsidR="008E0F95" w:rsidRPr="00B31309" w:rsidRDefault="00A66E79" w:rsidP="00FD16B6">
          <w:pPr>
            <w:pStyle w:val="TDC2"/>
            <w:tabs>
              <w:tab w:val="left" w:pos="1296"/>
              <w:tab w:val="right" w:leader="dot" w:pos="8828"/>
            </w:tabs>
            <w:spacing w:before="240" w:after="160" w:line="276" w:lineRule="auto"/>
            <w:rPr>
              <w:rFonts w:ascii="ITC Avant Garde" w:eastAsiaTheme="minorEastAsia" w:hAnsi="ITC Avant Garde"/>
              <w:b/>
              <w:noProof/>
              <w:lang w:eastAsia="es-MX"/>
            </w:rPr>
          </w:pPr>
          <w:hyperlink w:anchor="_Toc489302551" w:history="1">
            <w:r w:rsidR="008E0F95" w:rsidRPr="00B31309">
              <w:rPr>
                <w:rStyle w:val="Hipervnculo"/>
                <w:rFonts w:ascii="ITC Avant Garde" w:hAnsi="ITC Avant Garde"/>
                <w:b/>
                <w:noProof/>
              </w:rPr>
              <w:t>3.13</w:t>
            </w:r>
            <w:r w:rsidR="008E0F95" w:rsidRPr="00B31309">
              <w:rPr>
                <w:rFonts w:ascii="ITC Avant Garde" w:eastAsiaTheme="minorEastAsia" w:hAnsi="ITC Avant Garde"/>
                <w:b/>
                <w:noProof/>
                <w:lang w:eastAsia="es-MX"/>
              </w:rPr>
              <w:tab/>
            </w:r>
            <w:r w:rsidR="008E0F95" w:rsidRPr="00B31309">
              <w:rPr>
                <w:rStyle w:val="Hipervnculo"/>
                <w:rFonts w:ascii="ITC Avant Garde" w:hAnsi="ITC Avant Garde"/>
                <w:b/>
                <w:noProof/>
              </w:rPr>
              <w:t>Información disponible durante los Periodos de Reporte.</w:t>
            </w:r>
            <w:r w:rsidR="008E0F95" w:rsidRPr="00B31309">
              <w:rPr>
                <w:rFonts w:ascii="ITC Avant Garde" w:hAnsi="ITC Avant Garde"/>
                <w:b/>
                <w:noProof/>
                <w:webHidden/>
              </w:rPr>
              <w:tab/>
            </w:r>
            <w:r w:rsidR="008E0F95" w:rsidRPr="00B31309">
              <w:rPr>
                <w:rFonts w:ascii="ITC Avant Garde" w:hAnsi="ITC Avant Garde"/>
                <w:b/>
                <w:noProof/>
                <w:webHidden/>
              </w:rPr>
              <w:fldChar w:fldCharType="begin"/>
            </w:r>
            <w:r w:rsidR="008E0F95" w:rsidRPr="00B31309">
              <w:rPr>
                <w:rFonts w:ascii="ITC Avant Garde" w:hAnsi="ITC Avant Garde"/>
                <w:b/>
                <w:noProof/>
                <w:webHidden/>
              </w:rPr>
              <w:instrText xml:space="preserve"> PAGEREF _Toc489302551 \h </w:instrText>
            </w:r>
            <w:r w:rsidR="008E0F95" w:rsidRPr="00B31309">
              <w:rPr>
                <w:rFonts w:ascii="ITC Avant Garde" w:hAnsi="ITC Avant Garde"/>
                <w:b/>
                <w:noProof/>
                <w:webHidden/>
              </w:rPr>
            </w:r>
            <w:r w:rsidR="008E0F95" w:rsidRPr="00B31309">
              <w:rPr>
                <w:rFonts w:ascii="ITC Avant Garde" w:hAnsi="ITC Avant Garde"/>
                <w:b/>
                <w:noProof/>
                <w:webHidden/>
              </w:rPr>
              <w:fldChar w:fldCharType="separate"/>
            </w:r>
            <w:r w:rsidR="008E0F95" w:rsidRPr="00B31309">
              <w:rPr>
                <w:rFonts w:ascii="ITC Avant Garde" w:hAnsi="ITC Avant Garde"/>
                <w:b/>
                <w:noProof/>
                <w:webHidden/>
              </w:rPr>
              <w:t>26</w:t>
            </w:r>
            <w:r w:rsidR="008E0F95" w:rsidRPr="00B31309">
              <w:rPr>
                <w:rFonts w:ascii="ITC Avant Garde" w:hAnsi="ITC Avant Garde"/>
                <w:b/>
                <w:noProof/>
                <w:webHidden/>
              </w:rPr>
              <w:fldChar w:fldCharType="end"/>
            </w:r>
          </w:hyperlink>
        </w:p>
        <w:p w14:paraId="5591F17A" w14:textId="77777777" w:rsidR="008E0F95" w:rsidRPr="00B31309" w:rsidRDefault="00A66E79" w:rsidP="00FD16B6">
          <w:pPr>
            <w:pStyle w:val="TDC2"/>
            <w:tabs>
              <w:tab w:val="left" w:pos="1296"/>
              <w:tab w:val="right" w:leader="dot" w:pos="8828"/>
            </w:tabs>
            <w:spacing w:before="240" w:after="160" w:line="276" w:lineRule="auto"/>
            <w:rPr>
              <w:rFonts w:ascii="ITC Avant Garde" w:eastAsiaTheme="minorEastAsia" w:hAnsi="ITC Avant Garde"/>
              <w:b/>
              <w:noProof/>
              <w:lang w:eastAsia="es-MX"/>
            </w:rPr>
          </w:pPr>
          <w:hyperlink w:anchor="_Toc489302552" w:history="1">
            <w:r w:rsidR="008E0F95" w:rsidRPr="00B31309">
              <w:rPr>
                <w:rStyle w:val="Hipervnculo"/>
                <w:rFonts w:ascii="ITC Avant Garde" w:hAnsi="ITC Avant Garde"/>
                <w:b/>
                <w:noProof/>
              </w:rPr>
              <w:t>3.14</w:t>
            </w:r>
            <w:r w:rsidR="008E0F95" w:rsidRPr="00B31309">
              <w:rPr>
                <w:rFonts w:ascii="ITC Avant Garde" w:eastAsiaTheme="minorEastAsia" w:hAnsi="ITC Avant Garde"/>
                <w:b/>
                <w:noProof/>
                <w:lang w:eastAsia="es-MX"/>
              </w:rPr>
              <w:tab/>
            </w:r>
            <w:r w:rsidR="008E0F95" w:rsidRPr="00B31309">
              <w:rPr>
                <w:rStyle w:val="Hipervnculo"/>
                <w:rFonts w:ascii="ITC Avant Garde" w:hAnsi="ITC Avant Garde"/>
                <w:b/>
                <w:noProof/>
              </w:rPr>
              <w:t>Participantes a los que se adjudican Bloques en la Etapa de Adjudicación.</w:t>
            </w:r>
            <w:r w:rsidR="008E0F95" w:rsidRPr="00B31309">
              <w:rPr>
                <w:rFonts w:ascii="ITC Avant Garde" w:hAnsi="ITC Avant Garde"/>
                <w:b/>
                <w:noProof/>
                <w:webHidden/>
              </w:rPr>
              <w:tab/>
            </w:r>
            <w:r w:rsidR="008E0F95" w:rsidRPr="00B31309">
              <w:rPr>
                <w:rFonts w:ascii="ITC Avant Garde" w:hAnsi="ITC Avant Garde"/>
                <w:b/>
                <w:noProof/>
                <w:webHidden/>
              </w:rPr>
              <w:fldChar w:fldCharType="begin"/>
            </w:r>
            <w:r w:rsidR="008E0F95" w:rsidRPr="00B31309">
              <w:rPr>
                <w:rFonts w:ascii="ITC Avant Garde" w:hAnsi="ITC Avant Garde"/>
                <w:b/>
                <w:noProof/>
                <w:webHidden/>
              </w:rPr>
              <w:instrText xml:space="preserve"> PAGEREF _Toc489302552 \h </w:instrText>
            </w:r>
            <w:r w:rsidR="008E0F95" w:rsidRPr="00B31309">
              <w:rPr>
                <w:rFonts w:ascii="ITC Avant Garde" w:hAnsi="ITC Avant Garde"/>
                <w:b/>
                <w:noProof/>
                <w:webHidden/>
              </w:rPr>
            </w:r>
            <w:r w:rsidR="008E0F95" w:rsidRPr="00B31309">
              <w:rPr>
                <w:rFonts w:ascii="ITC Avant Garde" w:hAnsi="ITC Avant Garde"/>
                <w:b/>
                <w:noProof/>
                <w:webHidden/>
              </w:rPr>
              <w:fldChar w:fldCharType="separate"/>
            </w:r>
            <w:r w:rsidR="008E0F95" w:rsidRPr="00B31309">
              <w:rPr>
                <w:rFonts w:ascii="ITC Avant Garde" w:hAnsi="ITC Avant Garde"/>
                <w:b/>
                <w:noProof/>
                <w:webHidden/>
              </w:rPr>
              <w:t>27</w:t>
            </w:r>
            <w:r w:rsidR="008E0F95" w:rsidRPr="00B31309">
              <w:rPr>
                <w:rFonts w:ascii="ITC Avant Garde" w:hAnsi="ITC Avant Garde"/>
                <w:b/>
                <w:noProof/>
                <w:webHidden/>
              </w:rPr>
              <w:fldChar w:fldCharType="end"/>
            </w:r>
          </w:hyperlink>
        </w:p>
        <w:p w14:paraId="5AE9AEB5" w14:textId="77777777" w:rsidR="008E0F95" w:rsidRPr="00B31309" w:rsidRDefault="00A66E79" w:rsidP="00FD16B6">
          <w:pPr>
            <w:pStyle w:val="TDC2"/>
            <w:tabs>
              <w:tab w:val="left" w:pos="1296"/>
              <w:tab w:val="right" w:leader="dot" w:pos="8828"/>
            </w:tabs>
            <w:spacing w:before="240" w:after="160" w:line="276" w:lineRule="auto"/>
            <w:rPr>
              <w:rFonts w:ascii="ITC Avant Garde" w:eastAsiaTheme="minorEastAsia" w:hAnsi="ITC Avant Garde"/>
              <w:b/>
              <w:noProof/>
              <w:lang w:eastAsia="es-MX"/>
            </w:rPr>
          </w:pPr>
          <w:hyperlink w:anchor="_Toc489302553" w:history="1">
            <w:r w:rsidR="008E0F95" w:rsidRPr="00B31309">
              <w:rPr>
                <w:rStyle w:val="Hipervnculo"/>
                <w:rFonts w:ascii="ITC Avant Garde" w:hAnsi="ITC Avant Garde"/>
                <w:b/>
                <w:noProof/>
              </w:rPr>
              <w:t>3.15</w:t>
            </w:r>
            <w:r w:rsidR="008E0F95" w:rsidRPr="00B31309">
              <w:rPr>
                <w:rFonts w:ascii="ITC Avant Garde" w:eastAsiaTheme="minorEastAsia" w:hAnsi="ITC Avant Garde"/>
                <w:b/>
                <w:noProof/>
                <w:lang w:eastAsia="es-MX"/>
              </w:rPr>
              <w:tab/>
            </w:r>
            <w:r w:rsidR="008E0F95" w:rsidRPr="00B31309">
              <w:rPr>
                <w:rStyle w:val="Hipervnculo"/>
                <w:rFonts w:ascii="ITC Avant Garde" w:hAnsi="ITC Avant Garde"/>
                <w:b/>
                <w:noProof/>
              </w:rPr>
              <w:t>Precios de la Etapa de Adjudicación.</w:t>
            </w:r>
            <w:r w:rsidR="008E0F95" w:rsidRPr="00B31309">
              <w:rPr>
                <w:rFonts w:ascii="ITC Avant Garde" w:hAnsi="ITC Avant Garde"/>
                <w:b/>
                <w:noProof/>
                <w:webHidden/>
              </w:rPr>
              <w:tab/>
            </w:r>
            <w:r w:rsidR="008E0F95" w:rsidRPr="00B31309">
              <w:rPr>
                <w:rFonts w:ascii="ITC Avant Garde" w:hAnsi="ITC Avant Garde"/>
                <w:b/>
                <w:noProof/>
                <w:webHidden/>
              </w:rPr>
              <w:fldChar w:fldCharType="begin"/>
            </w:r>
            <w:r w:rsidR="008E0F95" w:rsidRPr="00B31309">
              <w:rPr>
                <w:rFonts w:ascii="ITC Avant Garde" w:hAnsi="ITC Avant Garde"/>
                <w:b/>
                <w:noProof/>
                <w:webHidden/>
              </w:rPr>
              <w:instrText xml:space="preserve"> PAGEREF _Toc489302553 \h </w:instrText>
            </w:r>
            <w:r w:rsidR="008E0F95" w:rsidRPr="00B31309">
              <w:rPr>
                <w:rFonts w:ascii="ITC Avant Garde" w:hAnsi="ITC Avant Garde"/>
                <w:b/>
                <w:noProof/>
                <w:webHidden/>
              </w:rPr>
            </w:r>
            <w:r w:rsidR="008E0F95" w:rsidRPr="00B31309">
              <w:rPr>
                <w:rFonts w:ascii="ITC Avant Garde" w:hAnsi="ITC Avant Garde"/>
                <w:b/>
                <w:noProof/>
                <w:webHidden/>
              </w:rPr>
              <w:fldChar w:fldCharType="separate"/>
            </w:r>
            <w:r w:rsidR="008E0F95" w:rsidRPr="00B31309">
              <w:rPr>
                <w:rFonts w:ascii="ITC Avant Garde" w:hAnsi="ITC Avant Garde"/>
                <w:b/>
                <w:noProof/>
                <w:webHidden/>
              </w:rPr>
              <w:t>28</w:t>
            </w:r>
            <w:r w:rsidR="008E0F95" w:rsidRPr="00B31309">
              <w:rPr>
                <w:rFonts w:ascii="ITC Avant Garde" w:hAnsi="ITC Avant Garde"/>
                <w:b/>
                <w:noProof/>
                <w:webHidden/>
              </w:rPr>
              <w:fldChar w:fldCharType="end"/>
            </w:r>
          </w:hyperlink>
        </w:p>
        <w:p w14:paraId="51E04A57" w14:textId="77777777" w:rsidR="008E0F95" w:rsidRPr="00B31309" w:rsidRDefault="00A66E79" w:rsidP="00FD16B6">
          <w:pPr>
            <w:pStyle w:val="TDC1"/>
            <w:numPr>
              <w:ilvl w:val="0"/>
              <w:numId w:val="0"/>
            </w:numPr>
            <w:tabs>
              <w:tab w:val="left" w:pos="1296"/>
            </w:tabs>
            <w:spacing w:before="240" w:after="160" w:line="276" w:lineRule="auto"/>
            <w:rPr>
              <w:rFonts w:eastAsiaTheme="minorEastAsia"/>
              <w:noProof/>
              <w:lang w:eastAsia="es-MX"/>
            </w:rPr>
          </w:pPr>
          <w:hyperlink w:anchor="_Toc489302554" w:history="1">
            <w:r w:rsidR="008E0F95" w:rsidRPr="00B31309">
              <w:rPr>
                <w:rStyle w:val="Hipervnculo"/>
                <w:noProof/>
              </w:rPr>
              <w:t>4.</w:t>
            </w:r>
            <w:r w:rsidR="008E0F95" w:rsidRPr="00B31309">
              <w:rPr>
                <w:rFonts w:eastAsiaTheme="minorEastAsia"/>
                <w:noProof/>
                <w:lang w:eastAsia="es-MX"/>
              </w:rPr>
              <w:tab/>
            </w:r>
            <w:r w:rsidR="008E0F95" w:rsidRPr="00B31309">
              <w:rPr>
                <w:rStyle w:val="Hipervnculo"/>
                <w:noProof/>
              </w:rPr>
              <w:t>Etapa de Asignación.</w:t>
            </w:r>
            <w:r w:rsidR="008E0F95" w:rsidRPr="00B31309">
              <w:rPr>
                <w:noProof/>
                <w:webHidden/>
              </w:rPr>
              <w:tab/>
            </w:r>
            <w:r w:rsidR="008E0F95" w:rsidRPr="00B31309">
              <w:rPr>
                <w:noProof/>
                <w:webHidden/>
              </w:rPr>
              <w:fldChar w:fldCharType="begin"/>
            </w:r>
            <w:r w:rsidR="008E0F95" w:rsidRPr="00B31309">
              <w:rPr>
                <w:noProof/>
                <w:webHidden/>
              </w:rPr>
              <w:instrText xml:space="preserve"> PAGEREF _Toc489302554 \h </w:instrText>
            </w:r>
            <w:r w:rsidR="008E0F95" w:rsidRPr="00B31309">
              <w:rPr>
                <w:noProof/>
                <w:webHidden/>
              </w:rPr>
            </w:r>
            <w:r w:rsidR="008E0F95" w:rsidRPr="00B31309">
              <w:rPr>
                <w:noProof/>
                <w:webHidden/>
              </w:rPr>
              <w:fldChar w:fldCharType="separate"/>
            </w:r>
            <w:r w:rsidR="008E0F95" w:rsidRPr="00B31309">
              <w:rPr>
                <w:noProof/>
                <w:webHidden/>
              </w:rPr>
              <w:t>29</w:t>
            </w:r>
            <w:r w:rsidR="008E0F95" w:rsidRPr="00B31309">
              <w:rPr>
                <w:noProof/>
                <w:webHidden/>
              </w:rPr>
              <w:fldChar w:fldCharType="end"/>
            </w:r>
          </w:hyperlink>
        </w:p>
        <w:p w14:paraId="2490DDB9" w14:textId="77777777" w:rsidR="008E0F95" w:rsidRPr="00B31309" w:rsidRDefault="00A66E79" w:rsidP="00FD16B6">
          <w:pPr>
            <w:pStyle w:val="TDC2"/>
            <w:tabs>
              <w:tab w:val="left" w:pos="1296"/>
              <w:tab w:val="right" w:leader="dot" w:pos="8828"/>
            </w:tabs>
            <w:spacing w:before="240" w:after="160" w:line="276" w:lineRule="auto"/>
            <w:rPr>
              <w:rFonts w:ascii="ITC Avant Garde" w:eastAsiaTheme="minorEastAsia" w:hAnsi="ITC Avant Garde"/>
              <w:b/>
              <w:noProof/>
              <w:lang w:eastAsia="es-MX"/>
            </w:rPr>
          </w:pPr>
          <w:hyperlink w:anchor="_Toc489302555" w:history="1">
            <w:r w:rsidR="008E0F95" w:rsidRPr="00B31309">
              <w:rPr>
                <w:rStyle w:val="Hipervnculo"/>
                <w:rFonts w:ascii="ITC Avant Garde" w:hAnsi="ITC Avant Garde"/>
                <w:b/>
                <w:noProof/>
              </w:rPr>
              <w:t>4.1</w:t>
            </w:r>
            <w:r w:rsidR="008E0F95" w:rsidRPr="00B31309">
              <w:rPr>
                <w:rFonts w:ascii="ITC Avant Garde" w:eastAsiaTheme="minorEastAsia" w:hAnsi="ITC Avant Garde"/>
                <w:b/>
                <w:noProof/>
                <w:lang w:eastAsia="es-MX"/>
              </w:rPr>
              <w:tab/>
            </w:r>
            <w:r w:rsidR="008E0F95" w:rsidRPr="00B31309">
              <w:rPr>
                <w:rStyle w:val="Hipervnculo"/>
                <w:rFonts w:ascii="ITC Avant Garde" w:hAnsi="ITC Avant Garde"/>
                <w:b/>
                <w:noProof/>
              </w:rPr>
              <w:t>Asignación de Bloques en la Etapa de Asignación.</w:t>
            </w:r>
            <w:r w:rsidR="008E0F95" w:rsidRPr="00B31309">
              <w:rPr>
                <w:rFonts w:ascii="ITC Avant Garde" w:hAnsi="ITC Avant Garde"/>
                <w:b/>
                <w:noProof/>
                <w:webHidden/>
              </w:rPr>
              <w:tab/>
            </w:r>
            <w:r w:rsidR="008E0F95" w:rsidRPr="00B31309">
              <w:rPr>
                <w:rFonts w:ascii="ITC Avant Garde" w:hAnsi="ITC Avant Garde"/>
                <w:b/>
                <w:noProof/>
                <w:webHidden/>
              </w:rPr>
              <w:fldChar w:fldCharType="begin"/>
            </w:r>
            <w:r w:rsidR="008E0F95" w:rsidRPr="00B31309">
              <w:rPr>
                <w:rFonts w:ascii="ITC Avant Garde" w:hAnsi="ITC Avant Garde"/>
                <w:b/>
                <w:noProof/>
                <w:webHidden/>
              </w:rPr>
              <w:instrText xml:space="preserve"> PAGEREF _Toc489302555 \h </w:instrText>
            </w:r>
            <w:r w:rsidR="008E0F95" w:rsidRPr="00B31309">
              <w:rPr>
                <w:rFonts w:ascii="ITC Avant Garde" w:hAnsi="ITC Avant Garde"/>
                <w:b/>
                <w:noProof/>
                <w:webHidden/>
              </w:rPr>
            </w:r>
            <w:r w:rsidR="008E0F95" w:rsidRPr="00B31309">
              <w:rPr>
                <w:rFonts w:ascii="ITC Avant Garde" w:hAnsi="ITC Avant Garde"/>
                <w:b/>
                <w:noProof/>
                <w:webHidden/>
              </w:rPr>
              <w:fldChar w:fldCharType="separate"/>
            </w:r>
            <w:r w:rsidR="008E0F95" w:rsidRPr="00B31309">
              <w:rPr>
                <w:rFonts w:ascii="ITC Avant Garde" w:hAnsi="ITC Avant Garde"/>
                <w:b/>
                <w:noProof/>
                <w:webHidden/>
              </w:rPr>
              <w:t>29</w:t>
            </w:r>
            <w:r w:rsidR="008E0F95" w:rsidRPr="00B31309">
              <w:rPr>
                <w:rFonts w:ascii="ITC Avant Garde" w:hAnsi="ITC Avant Garde"/>
                <w:b/>
                <w:noProof/>
                <w:webHidden/>
              </w:rPr>
              <w:fldChar w:fldCharType="end"/>
            </w:r>
          </w:hyperlink>
        </w:p>
        <w:p w14:paraId="6496CE2F" w14:textId="77777777" w:rsidR="008E0F95" w:rsidRPr="00B31309" w:rsidRDefault="00A66E79" w:rsidP="00FD16B6">
          <w:pPr>
            <w:pStyle w:val="TDC2"/>
            <w:tabs>
              <w:tab w:val="left" w:pos="1296"/>
              <w:tab w:val="right" w:leader="dot" w:pos="8828"/>
            </w:tabs>
            <w:spacing w:before="240" w:after="160" w:line="276" w:lineRule="auto"/>
            <w:rPr>
              <w:rFonts w:ascii="ITC Avant Garde" w:eastAsiaTheme="minorEastAsia" w:hAnsi="ITC Avant Garde"/>
              <w:b/>
              <w:noProof/>
              <w:lang w:eastAsia="es-MX"/>
            </w:rPr>
          </w:pPr>
          <w:hyperlink w:anchor="_Toc489302556" w:history="1">
            <w:r w:rsidR="008E0F95" w:rsidRPr="00B31309">
              <w:rPr>
                <w:rStyle w:val="Hipervnculo"/>
                <w:rFonts w:ascii="ITC Avant Garde" w:hAnsi="ITC Avant Garde"/>
                <w:b/>
                <w:noProof/>
              </w:rPr>
              <w:t>4.2</w:t>
            </w:r>
            <w:r w:rsidR="008E0F95" w:rsidRPr="00B31309">
              <w:rPr>
                <w:rFonts w:ascii="ITC Avant Garde" w:eastAsiaTheme="minorEastAsia" w:hAnsi="ITC Avant Garde"/>
                <w:b/>
                <w:noProof/>
                <w:lang w:eastAsia="es-MX"/>
              </w:rPr>
              <w:tab/>
            </w:r>
            <w:r w:rsidR="008E0F95" w:rsidRPr="00B31309">
              <w:rPr>
                <w:rStyle w:val="Hipervnculo"/>
                <w:rFonts w:ascii="ITC Avant Garde" w:hAnsi="ITC Avant Garde"/>
                <w:b/>
                <w:noProof/>
              </w:rPr>
              <w:t>Determinación del Precio de Asignación.</w:t>
            </w:r>
            <w:r w:rsidR="008E0F95" w:rsidRPr="00B31309">
              <w:rPr>
                <w:rFonts w:ascii="ITC Avant Garde" w:hAnsi="ITC Avant Garde"/>
                <w:b/>
                <w:noProof/>
                <w:webHidden/>
              </w:rPr>
              <w:tab/>
            </w:r>
            <w:r w:rsidR="008E0F95" w:rsidRPr="00B31309">
              <w:rPr>
                <w:rFonts w:ascii="ITC Avant Garde" w:hAnsi="ITC Avant Garde"/>
                <w:b/>
                <w:noProof/>
                <w:webHidden/>
              </w:rPr>
              <w:fldChar w:fldCharType="begin"/>
            </w:r>
            <w:r w:rsidR="008E0F95" w:rsidRPr="00B31309">
              <w:rPr>
                <w:rFonts w:ascii="ITC Avant Garde" w:hAnsi="ITC Avant Garde"/>
                <w:b/>
                <w:noProof/>
                <w:webHidden/>
              </w:rPr>
              <w:instrText xml:space="preserve"> PAGEREF _Toc489302556 \h </w:instrText>
            </w:r>
            <w:r w:rsidR="008E0F95" w:rsidRPr="00B31309">
              <w:rPr>
                <w:rFonts w:ascii="ITC Avant Garde" w:hAnsi="ITC Avant Garde"/>
                <w:b/>
                <w:noProof/>
                <w:webHidden/>
              </w:rPr>
            </w:r>
            <w:r w:rsidR="008E0F95" w:rsidRPr="00B31309">
              <w:rPr>
                <w:rFonts w:ascii="ITC Avant Garde" w:hAnsi="ITC Avant Garde"/>
                <w:b/>
                <w:noProof/>
                <w:webHidden/>
              </w:rPr>
              <w:fldChar w:fldCharType="separate"/>
            </w:r>
            <w:r w:rsidR="008E0F95" w:rsidRPr="00B31309">
              <w:rPr>
                <w:rFonts w:ascii="ITC Avant Garde" w:hAnsi="ITC Avant Garde"/>
                <w:b/>
                <w:noProof/>
                <w:webHidden/>
              </w:rPr>
              <w:t>30</w:t>
            </w:r>
            <w:r w:rsidR="008E0F95" w:rsidRPr="00B31309">
              <w:rPr>
                <w:rFonts w:ascii="ITC Avant Garde" w:hAnsi="ITC Avant Garde"/>
                <w:b/>
                <w:noProof/>
                <w:webHidden/>
              </w:rPr>
              <w:fldChar w:fldCharType="end"/>
            </w:r>
          </w:hyperlink>
        </w:p>
        <w:p w14:paraId="0870C1F6" w14:textId="77777777" w:rsidR="008E0F95" w:rsidRPr="00B31309" w:rsidRDefault="00A66E79" w:rsidP="00FD16B6">
          <w:pPr>
            <w:pStyle w:val="TDC2"/>
            <w:tabs>
              <w:tab w:val="left" w:pos="1296"/>
              <w:tab w:val="right" w:leader="dot" w:pos="8828"/>
            </w:tabs>
            <w:spacing w:before="240" w:after="160" w:line="276" w:lineRule="auto"/>
            <w:rPr>
              <w:rFonts w:ascii="ITC Avant Garde" w:eastAsiaTheme="minorEastAsia" w:hAnsi="ITC Avant Garde"/>
              <w:b/>
              <w:noProof/>
              <w:lang w:eastAsia="es-MX"/>
            </w:rPr>
          </w:pPr>
          <w:hyperlink w:anchor="_Toc489302557" w:history="1">
            <w:r w:rsidR="008E0F95" w:rsidRPr="00B31309">
              <w:rPr>
                <w:rStyle w:val="Hipervnculo"/>
                <w:rFonts w:ascii="ITC Avant Garde" w:hAnsi="ITC Avant Garde"/>
                <w:b/>
                <w:noProof/>
              </w:rPr>
              <w:t>4.3</w:t>
            </w:r>
            <w:r w:rsidR="008E0F95" w:rsidRPr="00B31309">
              <w:rPr>
                <w:rFonts w:ascii="ITC Avant Garde" w:eastAsiaTheme="minorEastAsia" w:hAnsi="ITC Avant Garde"/>
                <w:b/>
                <w:noProof/>
                <w:lang w:eastAsia="es-MX"/>
              </w:rPr>
              <w:tab/>
            </w:r>
            <w:r w:rsidR="008E0F95" w:rsidRPr="00B31309">
              <w:rPr>
                <w:rStyle w:val="Hipervnculo"/>
                <w:rFonts w:ascii="ITC Avant Garde" w:hAnsi="ITC Avant Garde"/>
                <w:b/>
                <w:noProof/>
              </w:rPr>
              <w:t>Fin de la Etapa de Asignación.</w:t>
            </w:r>
            <w:r w:rsidR="008E0F95" w:rsidRPr="00B31309">
              <w:rPr>
                <w:rFonts w:ascii="ITC Avant Garde" w:hAnsi="ITC Avant Garde"/>
                <w:b/>
                <w:noProof/>
                <w:webHidden/>
              </w:rPr>
              <w:tab/>
            </w:r>
            <w:r w:rsidR="008E0F95" w:rsidRPr="00B31309">
              <w:rPr>
                <w:rFonts w:ascii="ITC Avant Garde" w:hAnsi="ITC Avant Garde"/>
                <w:b/>
                <w:noProof/>
                <w:webHidden/>
              </w:rPr>
              <w:fldChar w:fldCharType="begin"/>
            </w:r>
            <w:r w:rsidR="008E0F95" w:rsidRPr="00B31309">
              <w:rPr>
                <w:rFonts w:ascii="ITC Avant Garde" w:hAnsi="ITC Avant Garde"/>
                <w:b/>
                <w:noProof/>
                <w:webHidden/>
              </w:rPr>
              <w:instrText xml:space="preserve"> PAGEREF _Toc489302557 \h </w:instrText>
            </w:r>
            <w:r w:rsidR="008E0F95" w:rsidRPr="00B31309">
              <w:rPr>
                <w:rFonts w:ascii="ITC Avant Garde" w:hAnsi="ITC Avant Garde"/>
                <w:b/>
                <w:noProof/>
                <w:webHidden/>
              </w:rPr>
            </w:r>
            <w:r w:rsidR="008E0F95" w:rsidRPr="00B31309">
              <w:rPr>
                <w:rFonts w:ascii="ITC Avant Garde" w:hAnsi="ITC Avant Garde"/>
                <w:b/>
                <w:noProof/>
                <w:webHidden/>
              </w:rPr>
              <w:fldChar w:fldCharType="separate"/>
            </w:r>
            <w:r w:rsidR="008E0F95" w:rsidRPr="00B31309">
              <w:rPr>
                <w:rFonts w:ascii="ITC Avant Garde" w:hAnsi="ITC Avant Garde"/>
                <w:b/>
                <w:noProof/>
                <w:webHidden/>
              </w:rPr>
              <w:t>30</w:t>
            </w:r>
            <w:r w:rsidR="008E0F95" w:rsidRPr="00B31309">
              <w:rPr>
                <w:rFonts w:ascii="ITC Avant Garde" w:hAnsi="ITC Avant Garde"/>
                <w:b/>
                <w:noProof/>
                <w:webHidden/>
              </w:rPr>
              <w:fldChar w:fldCharType="end"/>
            </w:r>
          </w:hyperlink>
        </w:p>
        <w:p w14:paraId="1414675B" w14:textId="77777777" w:rsidR="00FD16B6" w:rsidRDefault="003928A8" w:rsidP="00FD16B6">
          <w:pPr>
            <w:tabs>
              <w:tab w:val="left" w:pos="1940"/>
            </w:tabs>
            <w:spacing w:before="240" w:line="276" w:lineRule="auto"/>
          </w:pPr>
          <w:r w:rsidRPr="00B31309">
            <w:rPr>
              <w:rFonts w:ascii="ITC Avant Garde" w:hAnsi="ITC Avant Garde"/>
              <w:b/>
              <w:bCs/>
              <w:lang w:val="es-ES"/>
            </w:rPr>
            <w:fldChar w:fldCharType="end"/>
          </w:r>
          <w:r w:rsidR="009E1E1B">
            <w:rPr>
              <w:b/>
              <w:bCs/>
              <w:lang w:val="es-ES"/>
            </w:rPr>
            <w:tab/>
          </w:r>
        </w:p>
      </w:sdtContent>
    </w:sdt>
    <w:p w14:paraId="5DAC3466" w14:textId="0B068476" w:rsidR="00FD16B6" w:rsidRDefault="000175F5" w:rsidP="00FD16B6">
      <w:pPr>
        <w:pStyle w:val="Ttulo1"/>
        <w:pageBreakBefore/>
        <w:spacing w:after="160" w:line="276" w:lineRule="auto"/>
        <w:jc w:val="both"/>
        <w:rPr>
          <w:rFonts w:ascii="ITC Avant Garde" w:eastAsiaTheme="minorHAnsi" w:hAnsi="ITC Avant Garde" w:cstheme="minorBidi"/>
          <w:b/>
          <w:color w:val="auto"/>
          <w:sz w:val="22"/>
          <w:szCs w:val="22"/>
        </w:rPr>
      </w:pPr>
      <w:bookmarkStart w:id="0" w:name="_Toc489302527"/>
      <w:r w:rsidRPr="00AE0363">
        <w:rPr>
          <w:rFonts w:ascii="ITC Avant Garde" w:eastAsiaTheme="minorHAnsi" w:hAnsi="ITC Avant Garde" w:cstheme="minorBidi"/>
          <w:b/>
          <w:color w:val="auto"/>
          <w:sz w:val="22"/>
          <w:szCs w:val="22"/>
        </w:rPr>
        <w:lastRenderedPageBreak/>
        <w:t>Definiciones.</w:t>
      </w:r>
      <w:bookmarkEnd w:id="0"/>
      <w:r w:rsidRPr="00AE0363">
        <w:rPr>
          <w:rFonts w:ascii="ITC Avant Garde" w:eastAsiaTheme="minorHAnsi" w:hAnsi="ITC Avant Garde" w:cstheme="minorBidi"/>
          <w:b/>
          <w:color w:val="auto"/>
          <w:sz w:val="22"/>
          <w:szCs w:val="22"/>
        </w:rPr>
        <w:t xml:space="preserve"> </w:t>
      </w:r>
    </w:p>
    <w:p w14:paraId="1F53AB1A" w14:textId="77777777" w:rsidR="00FD16B6" w:rsidRDefault="00F95538" w:rsidP="00FD16B6">
      <w:pPr>
        <w:tabs>
          <w:tab w:val="num" w:pos="720"/>
        </w:tabs>
        <w:spacing w:before="240" w:line="276" w:lineRule="auto"/>
        <w:contextualSpacing/>
        <w:jc w:val="both"/>
        <w:rPr>
          <w:rFonts w:ascii="ITC Avant Garde" w:hAnsi="ITC Avant Garde"/>
        </w:rPr>
      </w:pPr>
      <w:r w:rsidRPr="006D5880">
        <w:rPr>
          <w:rFonts w:ascii="ITC Avant Garde" w:hAnsi="ITC Avant Garde"/>
        </w:rPr>
        <w:t>Para los efectos del present</w:t>
      </w:r>
      <w:r w:rsidR="000175F5" w:rsidRPr="006D5880">
        <w:rPr>
          <w:rFonts w:ascii="ITC Avant Garde" w:hAnsi="ITC Avant Garde"/>
        </w:rPr>
        <w:t>e Apéndice B, se entenderá por:</w:t>
      </w:r>
    </w:p>
    <w:p w14:paraId="5D49C147" w14:textId="77777777" w:rsidR="00FD16B6" w:rsidRDefault="00B97C88" w:rsidP="00FD16B6">
      <w:pPr>
        <w:pStyle w:val="Prrafodelista"/>
        <w:numPr>
          <w:ilvl w:val="0"/>
          <w:numId w:val="51"/>
        </w:numPr>
        <w:spacing w:before="240" w:line="276" w:lineRule="auto"/>
        <w:jc w:val="both"/>
        <w:rPr>
          <w:rFonts w:ascii="ITC Avant Garde" w:hAnsi="ITC Avant Garde"/>
          <w:b/>
          <w:u w:val="single"/>
        </w:rPr>
      </w:pPr>
      <w:r w:rsidRPr="00556E99">
        <w:rPr>
          <w:rFonts w:ascii="ITC Avant Garde" w:hAnsi="ITC Avant Garde"/>
          <w:b/>
          <w:u w:val="single"/>
        </w:rPr>
        <w:t>Banda AWS</w:t>
      </w:r>
      <w:r>
        <w:rPr>
          <w:rFonts w:ascii="ITC Avant Garde" w:hAnsi="ITC Avant Garde"/>
          <w:b/>
          <w:u w:val="single"/>
        </w:rPr>
        <w:t>:</w:t>
      </w:r>
      <w:r w:rsidR="008477B9" w:rsidRPr="009B5334">
        <w:rPr>
          <w:rFonts w:ascii="ITC Avant Garde" w:hAnsi="ITC Avant Garde"/>
          <w:b/>
        </w:rPr>
        <w:t xml:space="preserve"> </w:t>
      </w:r>
      <w:r w:rsidR="00E46816">
        <w:rPr>
          <w:rFonts w:ascii="ITC Avant Garde" w:hAnsi="ITC Avant Garde"/>
        </w:rPr>
        <w:t>Segmento</w:t>
      </w:r>
      <w:r w:rsidR="008477B9" w:rsidRPr="009B5334">
        <w:rPr>
          <w:rFonts w:ascii="ITC Avant Garde" w:hAnsi="ITC Avant Garde"/>
        </w:rPr>
        <w:t xml:space="preserve"> del espectro radioeléctrico que comprende los rangos de frecuencias 1710-1780 MHz y 2110-2180 MHz</w:t>
      </w:r>
      <w:r w:rsidR="008477B9" w:rsidRPr="00363062">
        <w:rPr>
          <w:rFonts w:ascii="ITC Avant Garde" w:hAnsi="ITC Avant Garde"/>
        </w:rPr>
        <w:t>.</w:t>
      </w:r>
      <w:r w:rsidR="008477B9" w:rsidRPr="008477B9">
        <w:rPr>
          <w:rFonts w:ascii="ITC Avant Garde" w:hAnsi="ITC Avant Garde"/>
          <w:u w:val="single"/>
        </w:rPr>
        <w:t xml:space="preserve"> </w:t>
      </w:r>
    </w:p>
    <w:p w14:paraId="2563D3B1" w14:textId="77777777" w:rsidR="00FD16B6" w:rsidRDefault="00556E99" w:rsidP="00FD16B6">
      <w:pPr>
        <w:pStyle w:val="Prrafodelista"/>
        <w:numPr>
          <w:ilvl w:val="0"/>
          <w:numId w:val="51"/>
        </w:numPr>
        <w:spacing w:before="240" w:line="276" w:lineRule="auto"/>
        <w:jc w:val="both"/>
        <w:rPr>
          <w:rFonts w:ascii="ITC Avant Garde" w:hAnsi="ITC Avant Garde"/>
        </w:rPr>
      </w:pPr>
      <w:r w:rsidRPr="00556E99">
        <w:rPr>
          <w:rFonts w:ascii="ITC Avant Garde" w:hAnsi="ITC Avant Garde"/>
          <w:b/>
          <w:u w:val="single"/>
        </w:rPr>
        <w:t>Banda de 700 MHz:</w:t>
      </w:r>
      <w:r w:rsidRPr="00E46816">
        <w:rPr>
          <w:rFonts w:ascii="ITC Avant Garde" w:hAnsi="ITC Avant Garde"/>
          <w:b/>
        </w:rPr>
        <w:t xml:space="preserve"> </w:t>
      </w:r>
      <w:r w:rsidR="00E46816">
        <w:rPr>
          <w:rFonts w:ascii="ITC Avant Garde" w:hAnsi="ITC Avant Garde"/>
        </w:rPr>
        <w:t>Segmento</w:t>
      </w:r>
      <w:r w:rsidR="00641765" w:rsidRPr="009B5334">
        <w:rPr>
          <w:rFonts w:ascii="ITC Avant Garde" w:hAnsi="ITC Avant Garde"/>
        </w:rPr>
        <w:t xml:space="preserve"> del espectro radioeléctrico que va de los 698 MHz</w:t>
      </w:r>
      <w:r w:rsidR="00641765" w:rsidRPr="003B13F2">
        <w:rPr>
          <w:rFonts w:ascii="ITC Avant Garde" w:hAnsi="ITC Avant Garde"/>
        </w:rPr>
        <w:t xml:space="preserve"> a los 806 MHz, </w:t>
      </w:r>
      <w:r w:rsidR="00C05708">
        <w:rPr>
          <w:rFonts w:ascii="ITC Avant Garde" w:hAnsi="ITC Avant Garde"/>
        </w:rPr>
        <w:t>en la cual</w:t>
      </w:r>
      <w:r w:rsidR="0008572B">
        <w:rPr>
          <w:rFonts w:ascii="ITC Avant Garde" w:hAnsi="ITC Avant Garde"/>
        </w:rPr>
        <w:t xml:space="preserve"> están concesionados</w:t>
      </w:r>
      <w:r w:rsidR="00F07E83">
        <w:rPr>
          <w:rFonts w:ascii="ITC Avant Garde" w:hAnsi="ITC Avant Garde"/>
        </w:rPr>
        <w:t xml:space="preserve"> 90 MHz</w:t>
      </w:r>
      <w:r w:rsidR="00641765" w:rsidRPr="003B13F2">
        <w:rPr>
          <w:rFonts w:ascii="ITC Avant Garde" w:hAnsi="ITC Avant Garde"/>
        </w:rPr>
        <w:t>.</w:t>
      </w:r>
    </w:p>
    <w:p w14:paraId="4897667A" w14:textId="77777777" w:rsidR="00FD16B6" w:rsidRDefault="00556E99" w:rsidP="00FD16B6">
      <w:pPr>
        <w:pStyle w:val="Prrafodelista"/>
        <w:numPr>
          <w:ilvl w:val="0"/>
          <w:numId w:val="51"/>
        </w:numPr>
        <w:spacing w:before="240" w:line="276" w:lineRule="auto"/>
        <w:ind w:hanging="153"/>
        <w:jc w:val="both"/>
        <w:rPr>
          <w:rFonts w:ascii="ITC Avant Garde" w:hAnsi="ITC Avant Garde"/>
        </w:rPr>
      </w:pPr>
      <w:r w:rsidRPr="00556E99">
        <w:rPr>
          <w:rFonts w:ascii="ITC Avant Garde" w:hAnsi="ITC Avant Garde"/>
          <w:b/>
          <w:u w:val="single"/>
        </w:rPr>
        <w:t>Banda de 800 MHz:</w:t>
      </w:r>
      <w:r w:rsidR="000B7394" w:rsidRPr="00E46816">
        <w:rPr>
          <w:rFonts w:ascii="ITC Avant Garde" w:hAnsi="ITC Avant Garde"/>
          <w:b/>
        </w:rPr>
        <w:t xml:space="preserve"> </w:t>
      </w:r>
      <w:r w:rsidR="00C05708" w:rsidRPr="00C05708">
        <w:rPr>
          <w:rFonts w:ascii="ITC Avant Garde" w:hAnsi="ITC Avant Garde"/>
        </w:rPr>
        <w:t xml:space="preserve">Segmento del espectro radioeléctrico siguiente: </w:t>
      </w:r>
      <w:r w:rsidR="009B5334" w:rsidRPr="00F07E83">
        <w:rPr>
          <w:rFonts w:ascii="ITC Avant Garde" w:hAnsi="ITC Avant Garde"/>
        </w:rPr>
        <w:t>814-824/859-869 MHz</w:t>
      </w:r>
      <w:r w:rsidR="009B5334">
        <w:rPr>
          <w:rFonts w:ascii="ITC Avant Garde" w:hAnsi="ITC Avant Garde"/>
        </w:rPr>
        <w:t>.</w:t>
      </w:r>
    </w:p>
    <w:p w14:paraId="76759CB8" w14:textId="77777777" w:rsidR="00FD16B6" w:rsidRDefault="00556E99" w:rsidP="00FD16B6">
      <w:pPr>
        <w:pStyle w:val="Prrafodelista"/>
        <w:numPr>
          <w:ilvl w:val="0"/>
          <w:numId w:val="51"/>
        </w:numPr>
        <w:spacing w:before="240" w:line="276" w:lineRule="auto"/>
        <w:ind w:hanging="153"/>
        <w:jc w:val="both"/>
        <w:rPr>
          <w:rFonts w:ascii="ITC Avant Garde" w:hAnsi="ITC Avant Garde"/>
        </w:rPr>
      </w:pPr>
      <w:r w:rsidRPr="00556E99">
        <w:rPr>
          <w:rFonts w:ascii="ITC Avant Garde" w:hAnsi="ITC Avant Garde"/>
          <w:b/>
          <w:u w:val="single"/>
        </w:rPr>
        <w:t>Banda de 850 MHz:</w:t>
      </w:r>
      <w:r w:rsidR="00240C2C" w:rsidRPr="00E46816">
        <w:rPr>
          <w:rFonts w:ascii="ITC Avant Garde" w:hAnsi="ITC Avant Garde"/>
          <w:b/>
        </w:rPr>
        <w:t xml:space="preserve"> </w:t>
      </w:r>
      <w:r w:rsidR="00C05708" w:rsidRPr="00C05708">
        <w:rPr>
          <w:rFonts w:ascii="ITC Avant Garde" w:hAnsi="ITC Avant Garde"/>
        </w:rPr>
        <w:t>Segmento del espectro radioeléctrico siguiente:</w:t>
      </w:r>
      <w:r w:rsidR="00C05708" w:rsidRPr="005727C7">
        <w:rPr>
          <w:rFonts w:ascii="ITC Avant Garde" w:hAnsi="ITC Avant Garde"/>
        </w:rPr>
        <w:t xml:space="preserve"> </w:t>
      </w:r>
      <w:r w:rsidR="009B5334" w:rsidRPr="00C05708">
        <w:rPr>
          <w:rFonts w:ascii="ITC Avant Garde" w:hAnsi="ITC Avant Garde"/>
        </w:rPr>
        <w:t>824-849/869-894 MHz</w:t>
      </w:r>
      <w:r w:rsidR="009B5334">
        <w:rPr>
          <w:rFonts w:ascii="ITC Avant Garde" w:hAnsi="ITC Avant Garde"/>
        </w:rPr>
        <w:t>.</w:t>
      </w:r>
      <w:r w:rsidR="009B5334" w:rsidRPr="00F07E83">
        <w:rPr>
          <w:rFonts w:ascii="ITC Avant Garde" w:hAnsi="ITC Avant Garde"/>
        </w:rPr>
        <w:t xml:space="preserve"> </w:t>
      </w:r>
    </w:p>
    <w:p w14:paraId="3613A449" w14:textId="77777777" w:rsidR="00FD16B6" w:rsidRDefault="00B87195" w:rsidP="00FD16B6">
      <w:pPr>
        <w:pStyle w:val="Prrafodelista"/>
        <w:numPr>
          <w:ilvl w:val="0"/>
          <w:numId w:val="51"/>
        </w:numPr>
        <w:spacing w:before="240" w:line="276" w:lineRule="auto"/>
        <w:ind w:hanging="153"/>
        <w:jc w:val="both"/>
        <w:rPr>
          <w:rFonts w:ascii="ITC Avant Garde" w:hAnsi="ITC Avant Garde"/>
        </w:rPr>
      </w:pPr>
      <w:r w:rsidRPr="00EE2524">
        <w:rPr>
          <w:rFonts w:ascii="ITC Avant Garde" w:hAnsi="ITC Avant Garde"/>
          <w:b/>
          <w:u w:val="single"/>
        </w:rPr>
        <w:t>Banda de 2500 MHz:</w:t>
      </w:r>
      <w:r w:rsidRPr="006D5880">
        <w:rPr>
          <w:rFonts w:ascii="ITC Avant Garde" w:hAnsi="ITC Avant Garde"/>
        </w:rPr>
        <w:t xml:space="preserve"> </w:t>
      </w:r>
      <w:r w:rsidR="00E46816">
        <w:rPr>
          <w:rFonts w:ascii="ITC Avant Garde" w:hAnsi="ITC Avant Garde"/>
        </w:rPr>
        <w:t>Segmento</w:t>
      </w:r>
      <w:r w:rsidRPr="006D5880">
        <w:rPr>
          <w:rFonts w:ascii="ITC Avant Garde" w:hAnsi="ITC Avant Garde"/>
        </w:rPr>
        <w:t xml:space="preserve"> del espectro radioeléctrico que comprende </w:t>
      </w:r>
      <w:r>
        <w:rPr>
          <w:rFonts w:ascii="ITC Avant Garde" w:hAnsi="ITC Avant Garde"/>
        </w:rPr>
        <w:t>el</w:t>
      </w:r>
      <w:r w:rsidRPr="006D5880">
        <w:rPr>
          <w:rFonts w:ascii="ITC Avant Garde" w:hAnsi="ITC Avant Garde"/>
        </w:rPr>
        <w:t xml:space="preserve"> rango de frecuencias 2500-2690 MHz.</w:t>
      </w:r>
    </w:p>
    <w:p w14:paraId="48B70993" w14:textId="77777777" w:rsidR="00FD16B6" w:rsidRDefault="002D114A" w:rsidP="00FD16B6">
      <w:pPr>
        <w:pStyle w:val="Prrafodelista"/>
        <w:numPr>
          <w:ilvl w:val="0"/>
          <w:numId w:val="51"/>
        </w:numPr>
        <w:spacing w:before="240" w:line="276" w:lineRule="auto"/>
        <w:ind w:hanging="153"/>
        <w:jc w:val="both"/>
        <w:rPr>
          <w:rFonts w:ascii="ITC Avant Garde" w:hAnsi="ITC Avant Garde"/>
        </w:rPr>
      </w:pPr>
      <w:r>
        <w:rPr>
          <w:rFonts w:ascii="ITC Avant Garde" w:hAnsi="ITC Avant Garde"/>
          <w:b/>
          <w:u w:val="single"/>
        </w:rPr>
        <w:t>Banda</w:t>
      </w:r>
      <w:r w:rsidRPr="00EE2524">
        <w:rPr>
          <w:rFonts w:ascii="ITC Avant Garde" w:hAnsi="ITC Avant Garde"/>
          <w:b/>
          <w:u w:val="single"/>
        </w:rPr>
        <w:t xml:space="preserve"> de Guarda:</w:t>
      </w:r>
      <w:r w:rsidRPr="006D5880">
        <w:rPr>
          <w:rFonts w:ascii="ITC Avant Garde" w:hAnsi="ITC Avant Garde"/>
        </w:rPr>
        <w:t xml:space="preserve"> </w:t>
      </w:r>
      <w:r>
        <w:rPr>
          <w:rFonts w:ascii="ITC Avant Garde" w:hAnsi="ITC Avant Garde"/>
        </w:rPr>
        <w:t>S</w:t>
      </w:r>
      <w:r w:rsidRPr="006D5880">
        <w:rPr>
          <w:rFonts w:ascii="ITC Avant Garde" w:hAnsi="ITC Avant Garde"/>
        </w:rPr>
        <w:t xml:space="preserve">egmento de frecuencia </w:t>
      </w:r>
      <w:r>
        <w:rPr>
          <w:rFonts w:ascii="ITC Avant Garde" w:hAnsi="ITC Avant Garde"/>
        </w:rPr>
        <w:t xml:space="preserve">de </w:t>
      </w:r>
      <w:r w:rsidRPr="006D5880">
        <w:rPr>
          <w:rFonts w:ascii="ITC Avant Garde" w:hAnsi="ITC Avant Garde"/>
        </w:rPr>
        <w:t xml:space="preserve">2570-2575 MHz y </w:t>
      </w:r>
      <w:r>
        <w:rPr>
          <w:rFonts w:ascii="ITC Avant Garde" w:hAnsi="ITC Avant Garde"/>
        </w:rPr>
        <w:t>de</w:t>
      </w:r>
      <w:r w:rsidRPr="006D5880">
        <w:rPr>
          <w:rFonts w:ascii="ITC Avant Garde" w:hAnsi="ITC Avant Garde"/>
        </w:rPr>
        <w:t xml:space="preserve"> 2615-2620 MH</w:t>
      </w:r>
      <w:r>
        <w:rPr>
          <w:rFonts w:ascii="ITC Avant Garde" w:hAnsi="ITC Avant Garde"/>
        </w:rPr>
        <w:t>z</w:t>
      </w:r>
      <w:r w:rsidRPr="006D5880">
        <w:rPr>
          <w:rFonts w:ascii="ITC Avant Garde" w:hAnsi="ITC Avant Garde"/>
        </w:rPr>
        <w:t xml:space="preserve">. </w:t>
      </w:r>
    </w:p>
    <w:p w14:paraId="1246E3EF" w14:textId="77777777" w:rsidR="00FD16B6" w:rsidRDefault="00556E99" w:rsidP="00FD16B6">
      <w:pPr>
        <w:pStyle w:val="Prrafodelista"/>
        <w:numPr>
          <w:ilvl w:val="0"/>
          <w:numId w:val="51"/>
        </w:numPr>
        <w:spacing w:before="240" w:line="276" w:lineRule="auto"/>
        <w:ind w:hanging="153"/>
        <w:jc w:val="both"/>
        <w:rPr>
          <w:rFonts w:ascii="ITC Avant Garde" w:hAnsi="ITC Avant Garde"/>
        </w:rPr>
      </w:pPr>
      <w:r w:rsidRPr="00556E99">
        <w:rPr>
          <w:rFonts w:ascii="ITC Avant Garde" w:hAnsi="ITC Avant Garde"/>
          <w:b/>
          <w:u w:val="single"/>
        </w:rPr>
        <w:t>Banda PCS</w:t>
      </w:r>
      <w:r>
        <w:rPr>
          <w:rFonts w:ascii="ITC Avant Garde" w:hAnsi="ITC Avant Garde"/>
        </w:rPr>
        <w:t>:</w:t>
      </w:r>
      <w:r w:rsidR="002743DF" w:rsidRPr="002743DF">
        <w:rPr>
          <w:rFonts w:ascii="Times New Roman" w:hAnsi="Times New Roman" w:cs="Times New Roman"/>
        </w:rPr>
        <w:t xml:space="preserve"> </w:t>
      </w:r>
      <w:r w:rsidR="00E46816">
        <w:rPr>
          <w:rFonts w:ascii="ITC Avant Garde" w:hAnsi="ITC Avant Garde"/>
        </w:rPr>
        <w:t>Segmento</w:t>
      </w:r>
      <w:r w:rsidR="002743DF" w:rsidRPr="003B13F2">
        <w:rPr>
          <w:rFonts w:ascii="ITC Avant Garde" w:hAnsi="ITC Avant Garde"/>
        </w:rPr>
        <w:t xml:space="preserve"> del espectro radioeléctrico que comprende el rango de frecuencias </w:t>
      </w:r>
      <w:r w:rsidR="002743DF" w:rsidRPr="00266EF9">
        <w:rPr>
          <w:rFonts w:ascii="ITC Avant Garde" w:hAnsi="ITC Avant Garde"/>
        </w:rPr>
        <w:t>1850–1910 MHz y 1930–1990</w:t>
      </w:r>
      <w:r w:rsidR="00C05708" w:rsidRPr="00266EF9">
        <w:rPr>
          <w:rFonts w:ascii="ITC Avant Garde" w:hAnsi="ITC Avant Garde"/>
        </w:rPr>
        <w:t xml:space="preserve"> </w:t>
      </w:r>
      <w:r w:rsidR="002743DF" w:rsidRPr="00266EF9">
        <w:rPr>
          <w:rFonts w:ascii="ITC Avant Garde" w:hAnsi="ITC Avant Garde"/>
        </w:rPr>
        <w:t>MHz</w:t>
      </w:r>
      <w:r w:rsidR="002743DF" w:rsidRPr="003B13F2">
        <w:rPr>
          <w:rFonts w:ascii="ITC Avant Garde" w:hAnsi="ITC Avant Garde"/>
        </w:rPr>
        <w:t>.</w:t>
      </w:r>
    </w:p>
    <w:p w14:paraId="3DA91276" w14:textId="77777777" w:rsidR="00FD16B6" w:rsidRDefault="00F95538" w:rsidP="00FD16B6">
      <w:pPr>
        <w:pStyle w:val="Prrafodelista"/>
        <w:numPr>
          <w:ilvl w:val="0"/>
          <w:numId w:val="51"/>
        </w:numPr>
        <w:spacing w:before="240" w:line="276" w:lineRule="auto"/>
        <w:ind w:hanging="153"/>
        <w:jc w:val="both"/>
        <w:rPr>
          <w:rFonts w:ascii="ITC Avant Garde" w:hAnsi="ITC Avant Garde"/>
        </w:rPr>
      </w:pPr>
      <w:r w:rsidRPr="00EE2524">
        <w:rPr>
          <w:rFonts w:ascii="ITC Avant Garde" w:hAnsi="ITC Avant Garde"/>
          <w:b/>
          <w:u w:val="single"/>
        </w:rPr>
        <w:t>Bloque:</w:t>
      </w:r>
      <w:r w:rsidRPr="006D5880">
        <w:rPr>
          <w:rFonts w:ascii="ITC Avant Garde" w:hAnsi="ITC Avant Garde"/>
        </w:rPr>
        <w:t xml:space="preserve"> </w:t>
      </w:r>
      <w:r w:rsidR="00337751">
        <w:rPr>
          <w:rFonts w:ascii="ITC Avant Garde" w:hAnsi="ITC Avant Garde"/>
        </w:rPr>
        <w:t>Unida</w:t>
      </w:r>
      <w:r w:rsidR="00B4663F">
        <w:rPr>
          <w:rFonts w:ascii="ITC Avant Garde" w:hAnsi="ITC Avant Garde"/>
        </w:rPr>
        <w:t>d</w:t>
      </w:r>
      <w:r w:rsidR="00337751">
        <w:rPr>
          <w:rFonts w:ascii="ITC Avant Garde" w:hAnsi="ITC Avant Garde"/>
        </w:rPr>
        <w:t xml:space="preserve"> mínima </w:t>
      </w:r>
      <w:r w:rsidR="0047426D">
        <w:rPr>
          <w:rFonts w:ascii="ITC Avant Garde" w:hAnsi="ITC Avant Garde"/>
        </w:rPr>
        <w:t>20 MHz de ancho de banda</w:t>
      </w:r>
      <w:r w:rsidR="004009F9">
        <w:rPr>
          <w:rFonts w:ascii="ITC Avant Garde" w:hAnsi="ITC Avant Garde"/>
        </w:rPr>
        <w:t>,</w:t>
      </w:r>
      <w:r w:rsidR="008D36A3">
        <w:rPr>
          <w:rFonts w:ascii="ITC Avant Garde" w:hAnsi="ITC Avant Garde"/>
        </w:rPr>
        <w:t xml:space="preserve"> </w:t>
      </w:r>
      <w:r w:rsidR="00CC17B2">
        <w:rPr>
          <w:rFonts w:ascii="ITC Avant Garde" w:hAnsi="ITC Avant Garde"/>
        </w:rPr>
        <w:t xml:space="preserve">objeto de esta Licitación, </w:t>
      </w:r>
      <w:r w:rsidR="008D36A3">
        <w:rPr>
          <w:rFonts w:ascii="ITC Avant Garde" w:hAnsi="ITC Avant Garde"/>
        </w:rPr>
        <w:t>con cobertura nacional</w:t>
      </w:r>
      <w:r w:rsidR="0047426D">
        <w:rPr>
          <w:rFonts w:ascii="ITC Avant Garde" w:hAnsi="ITC Avant Garde"/>
        </w:rPr>
        <w:t xml:space="preserve"> en cualquiera de </w:t>
      </w:r>
      <w:r w:rsidR="006B43D7">
        <w:rPr>
          <w:rFonts w:ascii="ITC Avant Garde" w:hAnsi="ITC Avant Garde"/>
        </w:rPr>
        <w:t>los rangos</w:t>
      </w:r>
      <w:r w:rsidR="0047426D">
        <w:rPr>
          <w:rFonts w:ascii="ITC Avant Garde" w:hAnsi="ITC Avant Garde"/>
        </w:rPr>
        <w:t xml:space="preserve"> siguientes</w:t>
      </w:r>
      <w:r w:rsidR="000A72C7">
        <w:rPr>
          <w:rFonts w:ascii="ITC Avant Garde" w:hAnsi="ITC Avant Garde"/>
        </w:rPr>
        <w:t xml:space="preserve">: </w:t>
      </w:r>
      <w:r w:rsidR="0047426D">
        <w:rPr>
          <w:rFonts w:ascii="ITC Avant Garde" w:hAnsi="ITC Avant Garde"/>
        </w:rPr>
        <w:t>i</w:t>
      </w:r>
      <w:r w:rsidR="000A72C7">
        <w:rPr>
          <w:rFonts w:ascii="ITC Avant Garde" w:hAnsi="ITC Avant Garde"/>
        </w:rPr>
        <w:t xml:space="preserve">) </w:t>
      </w:r>
      <w:r w:rsidR="008F24A8" w:rsidRPr="008F24A8">
        <w:rPr>
          <w:rFonts w:ascii="ITC Avant Garde" w:hAnsi="ITC Avant Garde"/>
        </w:rPr>
        <w:t>2530 – 2570 MHz y 2650 – 2690 MHz</w:t>
      </w:r>
      <w:r w:rsidR="000A72C7">
        <w:rPr>
          <w:rFonts w:ascii="ITC Avant Garde" w:hAnsi="ITC Avant Garde"/>
        </w:rPr>
        <w:t>,</w:t>
      </w:r>
      <w:r w:rsidR="006B43D7" w:rsidRPr="006B43D7">
        <w:rPr>
          <w:rFonts w:ascii="ITC Avant Garde" w:hAnsi="ITC Avant Garde"/>
        </w:rPr>
        <w:t xml:space="preserve"> </w:t>
      </w:r>
      <w:r w:rsidR="006B43D7">
        <w:rPr>
          <w:rFonts w:ascii="ITC Avant Garde" w:hAnsi="ITC Avant Garde"/>
        </w:rPr>
        <w:t xml:space="preserve">tratándose de </w:t>
      </w:r>
      <w:r w:rsidR="006B43D7" w:rsidRPr="006D5880">
        <w:rPr>
          <w:rFonts w:ascii="ITC Avant Garde" w:hAnsi="ITC Avant Garde"/>
        </w:rPr>
        <w:t>segmentos pareados</w:t>
      </w:r>
      <w:r w:rsidR="006B43D7">
        <w:rPr>
          <w:rFonts w:ascii="ITC Avant Garde" w:hAnsi="ITC Avant Garde"/>
        </w:rPr>
        <w:t xml:space="preserve"> (10+10 MHz) </w:t>
      </w:r>
      <w:r w:rsidR="00942472">
        <w:rPr>
          <w:rFonts w:ascii="ITC Avant Garde" w:hAnsi="ITC Avant Garde"/>
        </w:rPr>
        <w:t xml:space="preserve">y </w:t>
      </w:r>
      <w:r w:rsidR="0047426D">
        <w:rPr>
          <w:rFonts w:ascii="ITC Avant Garde" w:hAnsi="ITC Avant Garde"/>
        </w:rPr>
        <w:t>ii</w:t>
      </w:r>
      <w:r w:rsidR="000A72C7">
        <w:rPr>
          <w:rFonts w:ascii="ITC Avant Garde" w:hAnsi="ITC Avant Garde"/>
        </w:rPr>
        <w:t xml:space="preserve">) </w:t>
      </w:r>
      <w:r w:rsidR="00942472" w:rsidRPr="00942472">
        <w:rPr>
          <w:rFonts w:ascii="ITC Avant Garde" w:hAnsi="ITC Avant Garde"/>
        </w:rPr>
        <w:t>257</w:t>
      </w:r>
      <w:r w:rsidR="00506656">
        <w:rPr>
          <w:rFonts w:ascii="ITC Avant Garde" w:hAnsi="ITC Avant Garde"/>
        </w:rPr>
        <w:t>5</w:t>
      </w:r>
      <w:r w:rsidR="00942472" w:rsidRPr="00942472">
        <w:rPr>
          <w:rFonts w:ascii="ITC Avant Garde" w:hAnsi="ITC Avant Garde"/>
        </w:rPr>
        <w:t xml:space="preserve"> – 26</w:t>
      </w:r>
      <w:r w:rsidR="00506656">
        <w:rPr>
          <w:rFonts w:ascii="ITC Avant Garde" w:hAnsi="ITC Avant Garde"/>
        </w:rPr>
        <w:t>15</w:t>
      </w:r>
      <w:r w:rsidR="00942472" w:rsidRPr="00942472">
        <w:rPr>
          <w:rFonts w:ascii="ITC Avant Garde" w:hAnsi="ITC Avant Garde"/>
        </w:rPr>
        <w:t xml:space="preserve"> MHz</w:t>
      </w:r>
      <w:r w:rsidR="006B43D7">
        <w:rPr>
          <w:rFonts w:ascii="ITC Avant Garde" w:hAnsi="ITC Avant Garde"/>
        </w:rPr>
        <w:t>, tratándose de segmentos no pareados</w:t>
      </w:r>
      <w:r w:rsidRPr="006D5880">
        <w:rPr>
          <w:rFonts w:ascii="ITC Avant Garde" w:hAnsi="ITC Avant Garde"/>
        </w:rPr>
        <w:t>.</w:t>
      </w:r>
    </w:p>
    <w:p w14:paraId="26E5E206" w14:textId="77777777" w:rsidR="00FD16B6" w:rsidRDefault="00F95538" w:rsidP="00FD16B6">
      <w:pPr>
        <w:pStyle w:val="Prrafodelista"/>
        <w:numPr>
          <w:ilvl w:val="0"/>
          <w:numId w:val="51"/>
        </w:numPr>
        <w:spacing w:before="240" w:line="276" w:lineRule="auto"/>
        <w:ind w:hanging="153"/>
        <w:jc w:val="both"/>
        <w:rPr>
          <w:rFonts w:ascii="ITC Avant Garde" w:hAnsi="ITC Avant Garde"/>
        </w:rPr>
      </w:pPr>
      <w:r w:rsidRPr="00EE2524">
        <w:rPr>
          <w:rFonts w:ascii="ITC Avant Garde" w:hAnsi="ITC Avant Garde"/>
          <w:b/>
          <w:u w:val="single"/>
        </w:rPr>
        <w:t xml:space="preserve">Bloque </w:t>
      </w:r>
      <w:r w:rsidR="00503336" w:rsidRPr="00EE2524">
        <w:rPr>
          <w:rFonts w:ascii="ITC Avant Garde" w:hAnsi="ITC Avant Garde"/>
          <w:b/>
          <w:u w:val="single"/>
        </w:rPr>
        <w:t>F</w:t>
      </w:r>
      <w:r w:rsidR="00BA17E6">
        <w:rPr>
          <w:rFonts w:ascii="ITC Avant Garde" w:hAnsi="ITC Avant Garde"/>
          <w:b/>
          <w:u w:val="single"/>
        </w:rPr>
        <w:t>1</w:t>
      </w:r>
      <w:r w:rsidRPr="00EE2524">
        <w:rPr>
          <w:rFonts w:ascii="ITC Avant Garde" w:hAnsi="ITC Avant Garde"/>
          <w:b/>
          <w:u w:val="single"/>
        </w:rPr>
        <w:t>:</w:t>
      </w:r>
      <w:r w:rsidRPr="006D5880">
        <w:rPr>
          <w:rFonts w:ascii="ITC Avant Garde" w:hAnsi="ITC Avant Garde"/>
        </w:rPr>
        <w:t xml:space="preserve"> </w:t>
      </w:r>
      <w:r w:rsidR="00503336" w:rsidRPr="006D5880">
        <w:rPr>
          <w:rFonts w:ascii="ITC Avant Garde" w:hAnsi="ITC Avant Garde"/>
        </w:rPr>
        <w:t xml:space="preserve">Bloque </w:t>
      </w:r>
      <w:r w:rsidR="00701D31">
        <w:rPr>
          <w:rFonts w:ascii="ITC Avant Garde" w:hAnsi="ITC Avant Garde"/>
        </w:rPr>
        <w:t xml:space="preserve">pareado </w:t>
      </w:r>
      <w:r w:rsidR="00503336" w:rsidRPr="006D5880">
        <w:rPr>
          <w:rFonts w:ascii="ITC Avant Garde" w:hAnsi="ITC Avant Garde"/>
        </w:rPr>
        <w:t>que comprende l</w:t>
      </w:r>
      <w:r w:rsidR="00BC59A6">
        <w:rPr>
          <w:rFonts w:ascii="ITC Avant Garde" w:hAnsi="ITC Avant Garde"/>
        </w:rPr>
        <w:t>os</w:t>
      </w:r>
      <w:r w:rsidR="00503336" w:rsidRPr="006D5880">
        <w:rPr>
          <w:rFonts w:ascii="ITC Avant Garde" w:hAnsi="ITC Avant Garde"/>
        </w:rPr>
        <w:t xml:space="preserve"> segmento</w:t>
      </w:r>
      <w:r w:rsidR="00BC59A6">
        <w:rPr>
          <w:rFonts w:ascii="ITC Avant Garde" w:hAnsi="ITC Avant Garde"/>
        </w:rPr>
        <w:t>s</w:t>
      </w:r>
      <w:r w:rsidR="00503336" w:rsidRPr="006D5880">
        <w:rPr>
          <w:rFonts w:ascii="ITC Avant Garde" w:hAnsi="ITC Avant Garde"/>
        </w:rPr>
        <w:t xml:space="preserve"> de frecuencia</w:t>
      </w:r>
      <w:r w:rsidR="00BC59A6">
        <w:rPr>
          <w:rFonts w:ascii="ITC Avant Garde" w:hAnsi="ITC Avant Garde"/>
        </w:rPr>
        <w:t>s</w:t>
      </w:r>
      <w:r w:rsidR="00503336" w:rsidRPr="006D5880">
        <w:rPr>
          <w:rFonts w:ascii="ITC Avant Garde" w:hAnsi="ITC Avant Garde"/>
        </w:rPr>
        <w:t xml:space="preserve"> 2530-2540 MHz y 2650-2660 </w:t>
      </w:r>
      <w:r w:rsidR="00506656" w:rsidRPr="006D5880">
        <w:rPr>
          <w:rFonts w:ascii="ITC Avant Garde" w:hAnsi="ITC Avant Garde"/>
        </w:rPr>
        <w:t>MH</w:t>
      </w:r>
      <w:r w:rsidR="00506656">
        <w:rPr>
          <w:rFonts w:ascii="ITC Avant Garde" w:hAnsi="ITC Avant Garde"/>
        </w:rPr>
        <w:t>z</w:t>
      </w:r>
      <w:r w:rsidR="00D96245" w:rsidRPr="006D5880">
        <w:rPr>
          <w:rFonts w:ascii="ITC Avant Garde" w:hAnsi="ITC Avant Garde"/>
        </w:rPr>
        <w:t>.</w:t>
      </w:r>
      <w:r w:rsidR="00503336" w:rsidRPr="006D5880">
        <w:rPr>
          <w:rFonts w:ascii="ITC Avant Garde" w:hAnsi="ITC Avant Garde"/>
        </w:rPr>
        <w:t xml:space="preserve"> </w:t>
      </w:r>
    </w:p>
    <w:p w14:paraId="56D406CB" w14:textId="77777777" w:rsidR="00FD16B6" w:rsidRDefault="00BE08DC" w:rsidP="00FD16B6">
      <w:pPr>
        <w:pStyle w:val="Prrafodelista"/>
        <w:numPr>
          <w:ilvl w:val="0"/>
          <w:numId w:val="51"/>
        </w:numPr>
        <w:spacing w:before="240" w:line="276" w:lineRule="auto"/>
        <w:ind w:hanging="153"/>
        <w:jc w:val="both"/>
        <w:rPr>
          <w:rFonts w:ascii="ITC Avant Garde" w:hAnsi="ITC Avant Garde"/>
        </w:rPr>
      </w:pPr>
      <w:r w:rsidRPr="00EE2524">
        <w:rPr>
          <w:rFonts w:ascii="ITC Avant Garde" w:hAnsi="ITC Avant Garde"/>
          <w:b/>
          <w:u w:val="single"/>
        </w:rPr>
        <w:t>Bloque F2:</w:t>
      </w:r>
      <w:r w:rsidRPr="006D5880">
        <w:rPr>
          <w:rFonts w:ascii="ITC Avant Garde" w:hAnsi="ITC Avant Garde"/>
        </w:rPr>
        <w:t xml:space="preserve"> Bloque </w:t>
      </w:r>
      <w:r w:rsidR="00701D31">
        <w:rPr>
          <w:rFonts w:ascii="ITC Avant Garde" w:hAnsi="ITC Avant Garde"/>
        </w:rPr>
        <w:t xml:space="preserve">pareado </w:t>
      </w:r>
      <w:r w:rsidRPr="006D5880">
        <w:rPr>
          <w:rFonts w:ascii="ITC Avant Garde" w:hAnsi="ITC Avant Garde"/>
        </w:rPr>
        <w:t>que comprende l</w:t>
      </w:r>
      <w:r w:rsidR="00BC59A6">
        <w:rPr>
          <w:rFonts w:ascii="ITC Avant Garde" w:hAnsi="ITC Avant Garde"/>
        </w:rPr>
        <w:t>os</w:t>
      </w:r>
      <w:r w:rsidRPr="006D5880">
        <w:rPr>
          <w:rFonts w:ascii="ITC Avant Garde" w:hAnsi="ITC Avant Garde"/>
        </w:rPr>
        <w:t xml:space="preserve"> segmento</w:t>
      </w:r>
      <w:r w:rsidR="00BC59A6">
        <w:rPr>
          <w:rFonts w:ascii="ITC Avant Garde" w:hAnsi="ITC Avant Garde"/>
        </w:rPr>
        <w:t>s</w:t>
      </w:r>
      <w:r w:rsidRPr="006D5880">
        <w:rPr>
          <w:rFonts w:ascii="ITC Avant Garde" w:hAnsi="ITC Avant Garde"/>
        </w:rPr>
        <w:t xml:space="preserve"> de frecuencia</w:t>
      </w:r>
      <w:r w:rsidR="00BC59A6">
        <w:rPr>
          <w:rFonts w:ascii="ITC Avant Garde" w:hAnsi="ITC Avant Garde"/>
        </w:rPr>
        <w:t>s</w:t>
      </w:r>
      <w:r w:rsidRPr="006D5880">
        <w:rPr>
          <w:rFonts w:ascii="ITC Avant Garde" w:hAnsi="ITC Avant Garde"/>
        </w:rPr>
        <w:t xml:space="preserve"> 2540-2550 MHz y 2660-2670 </w:t>
      </w:r>
      <w:r w:rsidR="00506656" w:rsidRPr="006D5880">
        <w:rPr>
          <w:rFonts w:ascii="ITC Avant Garde" w:hAnsi="ITC Avant Garde"/>
        </w:rPr>
        <w:t>MH</w:t>
      </w:r>
      <w:r w:rsidR="00506656">
        <w:rPr>
          <w:rFonts w:ascii="ITC Avant Garde" w:hAnsi="ITC Avant Garde"/>
        </w:rPr>
        <w:t>z</w:t>
      </w:r>
      <w:r w:rsidRPr="006D5880">
        <w:rPr>
          <w:rFonts w:ascii="ITC Avant Garde" w:hAnsi="ITC Avant Garde"/>
        </w:rPr>
        <w:t xml:space="preserve">. </w:t>
      </w:r>
    </w:p>
    <w:p w14:paraId="16CEDE58" w14:textId="77777777" w:rsidR="00FD16B6" w:rsidRDefault="00BE08DC" w:rsidP="00FD16B6">
      <w:pPr>
        <w:pStyle w:val="Prrafodelista"/>
        <w:numPr>
          <w:ilvl w:val="0"/>
          <w:numId w:val="51"/>
        </w:numPr>
        <w:spacing w:before="240" w:line="276" w:lineRule="auto"/>
        <w:ind w:hanging="153"/>
        <w:jc w:val="both"/>
        <w:rPr>
          <w:rFonts w:ascii="ITC Avant Garde" w:hAnsi="ITC Avant Garde"/>
        </w:rPr>
      </w:pPr>
      <w:r w:rsidRPr="00EE2524">
        <w:rPr>
          <w:rFonts w:ascii="ITC Avant Garde" w:hAnsi="ITC Avant Garde"/>
          <w:b/>
          <w:u w:val="single"/>
        </w:rPr>
        <w:t>Bloque F3:</w:t>
      </w:r>
      <w:r w:rsidRPr="006D5880">
        <w:rPr>
          <w:rFonts w:ascii="ITC Avant Garde" w:hAnsi="ITC Avant Garde"/>
        </w:rPr>
        <w:t xml:space="preserve"> Bloque </w:t>
      </w:r>
      <w:r w:rsidR="005762A0">
        <w:rPr>
          <w:rFonts w:ascii="ITC Avant Garde" w:hAnsi="ITC Avant Garde"/>
        </w:rPr>
        <w:t xml:space="preserve">pareado </w:t>
      </w:r>
      <w:r w:rsidRPr="006D5880">
        <w:rPr>
          <w:rFonts w:ascii="ITC Avant Garde" w:hAnsi="ITC Avant Garde"/>
        </w:rPr>
        <w:t>que comprende l</w:t>
      </w:r>
      <w:r w:rsidR="00BC59A6">
        <w:rPr>
          <w:rFonts w:ascii="ITC Avant Garde" w:hAnsi="ITC Avant Garde"/>
        </w:rPr>
        <w:t>os</w:t>
      </w:r>
      <w:r w:rsidRPr="006D5880">
        <w:rPr>
          <w:rFonts w:ascii="ITC Avant Garde" w:hAnsi="ITC Avant Garde"/>
        </w:rPr>
        <w:t xml:space="preserve"> segmento</w:t>
      </w:r>
      <w:r w:rsidR="00BC59A6">
        <w:rPr>
          <w:rFonts w:ascii="ITC Avant Garde" w:hAnsi="ITC Avant Garde"/>
        </w:rPr>
        <w:t>s</w:t>
      </w:r>
      <w:r w:rsidRPr="006D5880">
        <w:rPr>
          <w:rFonts w:ascii="ITC Avant Garde" w:hAnsi="ITC Avant Garde"/>
        </w:rPr>
        <w:t xml:space="preserve"> de frecuencia</w:t>
      </w:r>
      <w:r w:rsidR="00BC59A6">
        <w:rPr>
          <w:rFonts w:ascii="ITC Avant Garde" w:hAnsi="ITC Avant Garde"/>
        </w:rPr>
        <w:t>s</w:t>
      </w:r>
      <w:r w:rsidR="00772E5F" w:rsidRPr="006D5880">
        <w:rPr>
          <w:rFonts w:ascii="ITC Avant Garde" w:hAnsi="ITC Avant Garde"/>
        </w:rPr>
        <w:t xml:space="preserve"> 2550-256</w:t>
      </w:r>
      <w:r w:rsidRPr="006D5880">
        <w:rPr>
          <w:rFonts w:ascii="ITC Avant Garde" w:hAnsi="ITC Avant Garde"/>
        </w:rPr>
        <w:t>0 MHz y 26</w:t>
      </w:r>
      <w:r w:rsidR="00772E5F" w:rsidRPr="006D5880">
        <w:rPr>
          <w:rFonts w:ascii="ITC Avant Garde" w:hAnsi="ITC Avant Garde"/>
        </w:rPr>
        <w:t>7</w:t>
      </w:r>
      <w:r w:rsidRPr="006D5880">
        <w:rPr>
          <w:rFonts w:ascii="ITC Avant Garde" w:hAnsi="ITC Avant Garde"/>
        </w:rPr>
        <w:t>0-</w:t>
      </w:r>
      <w:r w:rsidR="00772E5F" w:rsidRPr="006D5880">
        <w:rPr>
          <w:rFonts w:ascii="ITC Avant Garde" w:hAnsi="ITC Avant Garde"/>
        </w:rPr>
        <w:t>268</w:t>
      </w:r>
      <w:r w:rsidRPr="006D5880">
        <w:rPr>
          <w:rFonts w:ascii="ITC Avant Garde" w:hAnsi="ITC Avant Garde"/>
        </w:rPr>
        <w:t xml:space="preserve">0 </w:t>
      </w:r>
      <w:r w:rsidR="00506656" w:rsidRPr="006D5880">
        <w:rPr>
          <w:rFonts w:ascii="ITC Avant Garde" w:hAnsi="ITC Avant Garde"/>
        </w:rPr>
        <w:t>MH</w:t>
      </w:r>
      <w:r w:rsidR="00506656">
        <w:rPr>
          <w:rFonts w:ascii="ITC Avant Garde" w:hAnsi="ITC Avant Garde"/>
        </w:rPr>
        <w:t>z</w:t>
      </w:r>
      <w:r w:rsidRPr="006D5880">
        <w:rPr>
          <w:rFonts w:ascii="ITC Avant Garde" w:hAnsi="ITC Avant Garde"/>
        </w:rPr>
        <w:t xml:space="preserve">. </w:t>
      </w:r>
    </w:p>
    <w:p w14:paraId="13861E2E" w14:textId="77777777" w:rsidR="00FD16B6" w:rsidRDefault="00B412E5" w:rsidP="00FD16B6">
      <w:pPr>
        <w:pStyle w:val="Prrafodelista"/>
        <w:numPr>
          <w:ilvl w:val="0"/>
          <w:numId w:val="51"/>
        </w:numPr>
        <w:spacing w:before="240" w:line="276" w:lineRule="auto"/>
        <w:ind w:hanging="153"/>
        <w:jc w:val="both"/>
        <w:rPr>
          <w:rFonts w:ascii="ITC Avant Garde" w:hAnsi="ITC Avant Garde"/>
        </w:rPr>
      </w:pPr>
      <w:r w:rsidRPr="00392D46">
        <w:rPr>
          <w:rFonts w:ascii="ITC Avant Garde" w:hAnsi="ITC Avant Garde"/>
          <w:b/>
          <w:u w:val="single"/>
        </w:rPr>
        <w:t>Bloque F4</w:t>
      </w:r>
      <w:r w:rsidRPr="00392D46">
        <w:rPr>
          <w:rFonts w:ascii="ITC Avant Garde" w:hAnsi="ITC Avant Garde"/>
          <w:u w:val="single"/>
        </w:rPr>
        <w:t>:</w:t>
      </w:r>
      <w:r>
        <w:rPr>
          <w:rFonts w:ascii="ITC Avant Garde" w:hAnsi="ITC Avant Garde"/>
        </w:rPr>
        <w:t xml:space="preserve"> </w:t>
      </w:r>
      <w:r w:rsidRPr="006D5880">
        <w:rPr>
          <w:rFonts w:ascii="ITC Avant Garde" w:hAnsi="ITC Avant Garde"/>
        </w:rPr>
        <w:t xml:space="preserve">Bloque </w:t>
      </w:r>
      <w:r w:rsidR="005762A0">
        <w:rPr>
          <w:rFonts w:ascii="ITC Avant Garde" w:hAnsi="ITC Avant Garde"/>
        </w:rPr>
        <w:t xml:space="preserve">pareado </w:t>
      </w:r>
      <w:r w:rsidR="00BC59A6">
        <w:rPr>
          <w:rFonts w:ascii="ITC Avant Garde" w:hAnsi="ITC Avant Garde"/>
        </w:rPr>
        <w:t xml:space="preserve">que comprende </w:t>
      </w:r>
      <w:r w:rsidRPr="006D5880">
        <w:rPr>
          <w:rFonts w:ascii="ITC Avant Garde" w:hAnsi="ITC Avant Garde"/>
        </w:rPr>
        <w:t>l</w:t>
      </w:r>
      <w:r w:rsidR="00BC59A6">
        <w:rPr>
          <w:rFonts w:ascii="ITC Avant Garde" w:hAnsi="ITC Avant Garde"/>
        </w:rPr>
        <w:t>os</w:t>
      </w:r>
      <w:r w:rsidRPr="006D5880">
        <w:rPr>
          <w:rFonts w:ascii="ITC Avant Garde" w:hAnsi="ITC Avant Garde"/>
        </w:rPr>
        <w:t xml:space="preserve"> segmento</w:t>
      </w:r>
      <w:r w:rsidR="00BC59A6">
        <w:rPr>
          <w:rFonts w:ascii="ITC Avant Garde" w:hAnsi="ITC Avant Garde"/>
        </w:rPr>
        <w:t>s</w:t>
      </w:r>
      <w:r w:rsidRPr="006D5880">
        <w:rPr>
          <w:rFonts w:ascii="ITC Avant Garde" w:hAnsi="ITC Avant Garde"/>
        </w:rPr>
        <w:t xml:space="preserve"> de frecuencia</w:t>
      </w:r>
      <w:r w:rsidR="00BC59A6">
        <w:rPr>
          <w:rFonts w:ascii="ITC Avant Garde" w:hAnsi="ITC Avant Garde"/>
        </w:rPr>
        <w:t>s</w:t>
      </w:r>
      <w:r>
        <w:rPr>
          <w:rFonts w:ascii="ITC Avant Garde" w:hAnsi="ITC Avant Garde"/>
        </w:rPr>
        <w:t xml:space="preserve"> 2560-257</w:t>
      </w:r>
      <w:r w:rsidRPr="006D5880">
        <w:rPr>
          <w:rFonts w:ascii="ITC Avant Garde" w:hAnsi="ITC Avant Garde"/>
        </w:rPr>
        <w:t>0 MHz y 26</w:t>
      </w:r>
      <w:r>
        <w:rPr>
          <w:rFonts w:ascii="ITC Avant Garde" w:hAnsi="ITC Avant Garde"/>
        </w:rPr>
        <w:t>8</w:t>
      </w:r>
      <w:r w:rsidRPr="006D5880">
        <w:rPr>
          <w:rFonts w:ascii="ITC Avant Garde" w:hAnsi="ITC Avant Garde"/>
        </w:rPr>
        <w:t>0-</w:t>
      </w:r>
      <w:r>
        <w:rPr>
          <w:rFonts w:ascii="ITC Avant Garde" w:hAnsi="ITC Avant Garde"/>
        </w:rPr>
        <w:t>269</w:t>
      </w:r>
      <w:r w:rsidRPr="006D5880">
        <w:rPr>
          <w:rFonts w:ascii="ITC Avant Garde" w:hAnsi="ITC Avant Garde"/>
        </w:rPr>
        <w:t>0 MH</w:t>
      </w:r>
      <w:r w:rsidR="00506656">
        <w:rPr>
          <w:rFonts w:ascii="ITC Avant Garde" w:hAnsi="ITC Avant Garde"/>
        </w:rPr>
        <w:t>z</w:t>
      </w:r>
      <w:r w:rsidR="00BC59A6">
        <w:rPr>
          <w:rFonts w:ascii="ITC Avant Garde" w:hAnsi="ITC Avant Garde"/>
        </w:rPr>
        <w:t>.</w:t>
      </w:r>
    </w:p>
    <w:p w14:paraId="135E32D0" w14:textId="77777777" w:rsidR="00FD16B6" w:rsidRDefault="006C5A76" w:rsidP="00FD16B6">
      <w:pPr>
        <w:pStyle w:val="Prrafodelista"/>
        <w:numPr>
          <w:ilvl w:val="0"/>
          <w:numId w:val="51"/>
        </w:numPr>
        <w:spacing w:before="240" w:line="276" w:lineRule="auto"/>
        <w:ind w:hanging="153"/>
        <w:jc w:val="both"/>
        <w:rPr>
          <w:rFonts w:ascii="ITC Avant Garde" w:hAnsi="ITC Avant Garde"/>
        </w:rPr>
      </w:pPr>
      <w:r w:rsidRPr="00EE2524">
        <w:rPr>
          <w:rFonts w:ascii="ITC Avant Garde" w:hAnsi="ITC Avant Garde"/>
          <w:b/>
          <w:u w:val="single"/>
        </w:rPr>
        <w:t xml:space="preserve">Bloque </w:t>
      </w:r>
      <w:r w:rsidR="001217E6" w:rsidRPr="00EE2524">
        <w:rPr>
          <w:rFonts w:ascii="ITC Avant Garde" w:hAnsi="ITC Avant Garde"/>
          <w:b/>
          <w:u w:val="single"/>
        </w:rPr>
        <w:t>T1</w:t>
      </w:r>
      <w:r w:rsidRPr="00EE2524">
        <w:rPr>
          <w:rFonts w:ascii="ITC Avant Garde" w:hAnsi="ITC Avant Garde"/>
          <w:b/>
          <w:u w:val="single"/>
        </w:rPr>
        <w:t xml:space="preserve">: </w:t>
      </w:r>
      <w:r w:rsidRPr="006D5880">
        <w:rPr>
          <w:rFonts w:ascii="ITC Avant Garde" w:hAnsi="ITC Avant Garde"/>
        </w:rPr>
        <w:t>Bloque que comprende el segmento de frecuencia</w:t>
      </w:r>
      <w:r w:rsidR="00BC59A6">
        <w:rPr>
          <w:rFonts w:ascii="ITC Avant Garde" w:hAnsi="ITC Avant Garde"/>
        </w:rPr>
        <w:t>s</w:t>
      </w:r>
      <w:r w:rsidRPr="006D5880">
        <w:rPr>
          <w:rFonts w:ascii="ITC Avant Garde" w:hAnsi="ITC Avant Garde"/>
        </w:rPr>
        <w:t xml:space="preserve"> 2575-2595 MHz. </w:t>
      </w:r>
    </w:p>
    <w:p w14:paraId="0B39B355" w14:textId="77777777" w:rsidR="00FD16B6" w:rsidRDefault="001217E6" w:rsidP="00FD16B6">
      <w:pPr>
        <w:pStyle w:val="Prrafodelista"/>
        <w:numPr>
          <w:ilvl w:val="0"/>
          <w:numId w:val="51"/>
        </w:numPr>
        <w:spacing w:before="240" w:line="276" w:lineRule="auto"/>
        <w:ind w:hanging="153"/>
        <w:jc w:val="both"/>
        <w:rPr>
          <w:rFonts w:ascii="ITC Avant Garde" w:hAnsi="ITC Avant Garde"/>
        </w:rPr>
      </w:pPr>
      <w:r w:rsidRPr="00340E24">
        <w:rPr>
          <w:rFonts w:ascii="ITC Avant Garde" w:hAnsi="ITC Avant Garde"/>
          <w:b/>
          <w:u w:val="single"/>
        </w:rPr>
        <w:t>Bloque T2:</w:t>
      </w:r>
      <w:r w:rsidRPr="00340E24">
        <w:rPr>
          <w:rFonts w:ascii="ITC Avant Garde" w:hAnsi="ITC Avant Garde"/>
        </w:rPr>
        <w:t xml:space="preserve"> Bloque que comprende el segmento de frecuencia</w:t>
      </w:r>
      <w:r w:rsidR="00BC59A6">
        <w:rPr>
          <w:rFonts w:ascii="ITC Avant Garde" w:hAnsi="ITC Avant Garde"/>
        </w:rPr>
        <w:t>s</w:t>
      </w:r>
      <w:r w:rsidRPr="00340E24">
        <w:rPr>
          <w:rFonts w:ascii="ITC Avant Garde" w:hAnsi="ITC Avant Garde"/>
        </w:rPr>
        <w:t xml:space="preserve"> 2595-2615 MHz. </w:t>
      </w:r>
    </w:p>
    <w:p w14:paraId="33666D76" w14:textId="77777777" w:rsidR="00FD16B6" w:rsidRDefault="00D92A89" w:rsidP="00FD16B6">
      <w:pPr>
        <w:pStyle w:val="Prrafodelista"/>
        <w:numPr>
          <w:ilvl w:val="0"/>
          <w:numId w:val="51"/>
        </w:numPr>
        <w:spacing w:before="240" w:line="276" w:lineRule="auto"/>
        <w:ind w:hanging="153"/>
        <w:jc w:val="both"/>
        <w:rPr>
          <w:rFonts w:ascii="ITC Avant Garde" w:hAnsi="ITC Avant Garde"/>
          <w:b/>
          <w:u w:val="single"/>
        </w:rPr>
      </w:pPr>
      <w:r w:rsidRPr="00EE2524">
        <w:rPr>
          <w:rFonts w:ascii="ITC Avant Garde" w:hAnsi="ITC Avant Garde"/>
          <w:b/>
          <w:u w:val="single"/>
        </w:rPr>
        <w:t>Cambio:</w:t>
      </w:r>
      <w:r w:rsidR="003740AE">
        <w:rPr>
          <w:rFonts w:ascii="ITC Avant Garde" w:hAnsi="ITC Avant Garde"/>
          <w:b/>
          <w:u w:val="single"/>
        </w:rPr>
        <w:t xml:space="preserve"> </w:t>
      </w:r>
      <w:r w:rsidR="003740AE">
        <w:rPr>
          <w:rFonts w:ascii="ITC Avant Garde" w:hAnsi="ITC Avant Garde"/>
        </w:rPr>
        <w:t>Solicitud</w:t>
      </w:r>
      <w:r w:rsidR="00AA5035">
        <w:rPr>
          <w:rFonts w:ascii="ITC Avant Garde" w:hAnsi="ITC Avant Garde"/>
        </w:rPr>
        <w:t xml:space="preserve"> por parte de</w:t>
      </w:r>
      <w:r w:rsidR="004868B9">
        <w:rPr>
          <w:rFonts w:ascii="ITC Avant Garde" w:hAnsi="ITC Avant Garde"/>
        </w:rPr>
        <w:t xml:space="preserve"> un</w:t>
      </w:r>
      <w:r w:rsidR="00AA5035">
        <w:rPr>
          <w:rFonts w:ascii="ITC Avant Garde" w:hAnsi="ITC Avant Garde"/>
        </w:rPr>
        <w:t xml:space="preserve"> Participante para realizar un</w:t>
      </w:r>
      <w:r w:rsidR="00FB69F0">
        <w:rPr>
          <w:rFonts w:ascii="ITC Avant Garde" w:hAnsi="ITC Avant Garde"/>
        </w:rPr>
        <w:t xml:space="preserve"> </w:t>
      </w:r>
      <w:r w:rsidR="003740AE">
        <w:rPr>
          <w:rFonts w:ascii="ITC Avant Garde" w:hAnsi="ITC Avant Garde"/>
        </w:rPr>
        <w:t>i</w:t>
      </w:r>
      <w:r w:rsidR="007047B5">
        <w:rPr>
          <w:rFonts w:ascii="ITC Avant Garde" w:hAnsi="ITC Avant Garde"/>
        </w:rPr>
        <w:t xml:space="preserve">ntercambio de </w:t>
      </w:r>
      <w:r w:rsidR="005762A0">
        <w:rPr>
          <w:rFonts w:ascii="ITC Avant Garde" w:hAnsi="ITC Avant Garde"/>
        </w:rPr>
        <w:t>B</w:t>
      </w:r>
      <w:r w:rsidR="007047B5">
        <w:rPr>
          <w:rFonts w:ascii="ITC Avant Garde" w:hAnsi="ITC Avant Garde"/>
        </w:rPr>
        <w:t xml:space="preserve">loques entre </w:t>
      </w:r>
      <w:r w:rsidR="00953708">
        <w:rPr>
          <w:rFonts w:ascii="ITC Avant Garde" w:hAnsi="ITC Avant Garde"/>
        </w:rPr>
        <w:t>C</w:t>
      </w:r>
      <w:r w:rsidR="007047B5">
        <w:rPr>
          <w:rFonts w:ascii="ITC Avant Garde" w:hAnsi="ITC Avant Garde"/>
        </w:rPr>
        <w:t>ategoría</w:t>
      </w:r>
      <w:r w:rsidR="00B17986">
        <w:rPr>
          <w:rFonts w:ascii="ITC Avant Garde" w:hAnsi="ITC Avant Garde"/>
        </w:rPr>
        <w:t>s</w:t>
      </w:r>
      <w:r w:rsidR="007047B5">
        <w:rPr>
          <w:rFonts w:ascii="ITC Avant Garde" w:hAnsi="ITC Avant Garde"/>
        </w:rPr>
        <w:t>.</w:t>
      </w:r>
    </w:p>
    <w:p w14:paraId="4793AE1C" w14:textId="77777777" w:rsidR="00FD16B6" w:rsidRDefault="00AE5F60" w:rsidP="00FD16B6">
      <w:pPr>
        <w:pStyle w:val="Prrafodelista"/>
        <w:numPr>
          <w:ilvl w:val="0"/>
          <w:numId w:val="51"/>
        </w:numPr>
        <w:spacing w:before="240" w:line="276" w:lineRule="auto"/>
        <w:ind w:hanging="153"/>
        <w:jc w:val="both"/>
        <w:rPr>
          <w:rFonts w:ascii="ITC Avant Garde" w:hAnsi="ITC Avant Garde"/>
          <w:b/>
          <w:u w:val="single"/>
        </w:rPr>
      </w:pPr>
      <w:r w:rsidRPr="00EE2524">
        <w:rPr>
          <w:rFonts w:ascii="ITC Avant Garde" w:hAnsi="ITC Avant Garde"/>
          <w:b/>
          <w:u w:val="single"/>
        </w:rPr>
        <w:t xml:space="preserve">Cambio Rechazado: </w:t>
      </w:r>
      <w:r w:rsidR="005762A0">
        <w:rPr>
          <w:rFonts w:ascii="ITC Avant Garde" w:hAnsi="ITC Avant Garde"/>
        </w:rPr>
        <w:t>Cambio</w:t>
      </w:r>
      <w:r w:rsidR="00BC59A6">
        <w:rPr>
          <w:rFonts w:ascii="ITC Avant Garde" w:hAnsi="ITC Avant Garde"/>
        </w:rPr>
        <w:t xml:space="preserve"> no autorizado por el </w:t>
      </w:r>
      <w:r w:rsidR="006B5248">
        <w:rPr>
          <w:rFonts w:ascii="ITC Avant Garde" w:hAnsi="ITC Avant Garde"/>
        </w:rPr>
        <w:t>SEPRO</w:t>
      </w:r>
      <w:r w:rsidR="00BC59A6">
        <w:rPr>
          <w:rFonts w:ascii="ITC Avant Garde" w:hAnsi="ITC Avant Garde"/>
        </w:rPr>
        <w:t xml:space="preserve"> conforme a la reglas del </w:t>
      </w:r>
      <w:r w:rsidR="006B5248">
        <w:rPr>
          <w:rFonts w:ascii="ITC Avant Garde" w:hAnsi="ITC Avant Garde"/>
        </w:rPr>
        <w:t xml:space="preserve">Procedimiento de </w:t>
      </w:r>
      <w:r w:rsidR="00BC59A6">
        <w:rPr>
          <w:rFonts w:ascii="ITC Avant Garde" w:hAnsi="ITC Avant Garde"/>
        </w:rPr>
        <w:t>P</w:t>
      </w:r>
      <w:r w:rsidR="006B5248">
        <w:rPr>
          <w:rFonts w:ascii="ITC Avant Garde" w:hAnsi="ITC Avant Garde"/>
        </w:rPr>
        <w:t xml:space="preserve">resentación de </w:t>
      </w:r>
      <w:r w:rsidR="00BC59A6">
        <w:rPr>
          <w:rFonts w:ascii="ITC Avant Garde" w:hAnsi="ITC Avant Garde"/>
        </w:rPr>
        <w:t>O</w:t>
      </w:r>
      <w:r w:rsidR="006B5248">
        <w:rPr>
          <w:rFonts w:ascii="ITC Avant Garde" w:hAnsi="ITC Avant Garde"/>
        </w:rPr>
        <w:t>fertas</w:t>
      </w:r>
      <w:r w:rsidR="001B1A4F">
        <w:rPr>
          <w:rFonts w:ascii="ITC Avant Garde" w:hAnsi="ITC Avant Garde"/>
        </w:rPr>
        <w:t>.</w:t>
      </w:r>
    </w:p>
    <w:p w14:paraId="06366A55" w14:textId="77777777" w:rsidR="00FD16B6" w:rsidRDefault="00B87195" w:rsidP="00FD16B6">
      <w:pPr>
        <w:pStyle w:val="Prrafodelista"/>
        <w:numPr>
          <w:ilvl w:val="0"/>
          <w:numId w:val="51"/>
        </w:numPr>
        <w:spacing w:before="240" w:line="276" w:lineRule="auto"/>
        <w:ind w:hanging="153"/>
        <w:jc w:val="both"/>
        <w:rPr>
          <w:rFonts w:ascii="ITC Avant Garde" w:hAnsi="ITC Avant Garde"/>
          <w:u w:val="single"/>
        </w:rPr>
      </w:pPr>
      <w:r w:rsidRPr="00887801">
        <w:rPr>
          <w:rFonts w:ascii="ITC Avant Garde" w:hAnsi="ITC Avant Garde"/>
          <w:b/>
          <w:u w:val="single"/>
        </w:rPr>
        <w:t>Categoría</w:t>
      </w:r>
      <w:r w:rsidRPr="002460A2">
        <w:rPr>
          <w:rFonts w:ascii="ITC Avant Garde" w:hAnsi="ITC Avant Garde"/>
          <w:b/>
          <w:u w:val="single"/>
        </w:rPr>
        <w:t>:</w:t>
      </w:r>
      <w:r w:rsidRPr="007A35CE">
        <w:rPr>
          <w:rFonts w:ascii="ITC Avant Garde" w:hAnsi="ITC Avant Garde"/>
        </w:rPr>
        <w:t xml:space="preserve"> Cada uno de los dos tipos de espectro en los que puede clasificarse un Bloque</w:t>
      </w:r>
      <w:r w:rsidRPr="00556E99">
        <w:rPr>
          <w:rFonts w:ascii="ITC Avant Garde" w:hAnsi="ITC Avant Garde"/>
        </w:rPr>
        <w:t>: TDD o FDD.</w:t>
      </w:r>
    </w:p>
    <w:p w14:paraId="5D0A5DB2" w14:textId="77777777" w:rsidR="00FD16B6" w:rsidRDefault="00B87195" w:rsidP="00FD16B6">
      <w:pPr>
        <w:pStyle w:val="Prrafodelista"/>
        <w:numPr>
          <w:ilvl w:val="0"/>
          <w:numId w:val="51"/>
        </w:numPr>
        <w:spacing w:before="240" w:line="276" w:lineRule="auto"/>
        <w:ind w:hanging="153"/>
        <w:jc w:val="both"/>
        <w:rPr>
          <w:rFonts w:ascii="ITC Avant Garde" w:hAnsi="ITC Avant Garde"/>
        </w:rPr>
      </w:pPr>
      <w:r w:rsidRPr="00C9467F">
        <w:rPr>
          <w:rFonts w:ascii="ITC Avant Garde" w:hAnsi="ITC Avant Garde"/>
          <w:b/>
          <w:u w:val="single"/>
        </w:rPr>
        <w:t>Categoría F</w:t>
      </w:r>
      <w:r>
        <w:rPr>
          <w:rFonts w:ascii="ITC Avant Garde" w:hAnsi="ITC Avant Garde"/>
          <w:b/>
          <w:u w:val="single"/>
        </w:rPr>
        <w:t>DD</w:t>
      </w:r>
      <w:r w:rsidRPr="00C9467F">
        <w:rPr>
          <w:rFonts w:ascii="ITC Avant Garde" w:hAnsi="ITC Avant Garde"/>
          <w:b/>
          <w:u w:val="single"/>
        </w:rPr>
        <w:t>:</w:t>
      </w:r>
      <w:r w:rsidRPr="00C9467F">
        <w:rPr>
          <w:rFonts w:ascii="ITC Avant Garde" w:hAnsi="ITC Avant Garde"/>
        </w:rPr>
        <w:t xml:space="preserve"> Segmento </w:t>
      </w:r>
      <w:r>
        <w:rPr>
          <w:rFonts w:ascii="ITC Avant Garde" w:hAnsi="ITC Avant Garde"/>
        </w:rPr>
        <w:t>p</w:t>
      </w:r>
      <w:r w:rsidRPr="00C9467F">
        <w:rPr>
          <w:rFonts w:ascii="ITC Avant Garde" w:hAnsi="ITC Avant Garde"/>
        </w:rPr>
        <w:t xml:space="preserve">areado </w:t>
      </w:r>
      <w:r>
        <w:rPr>
          <w:rFonts w:ascii="ITC Avant Garde" w:hAnsi="ITC Avant Garde"/>
        </w:rPr>
        <w:t xml:space="preserve">que operará con tecnología FDD en el rango de frecuencias </w:t>
      </w:r>
      <w:r w:rsidRPr="008F24A8">
        <w:rPr>
          <w:rFonts w:ascii="ITC Avant Garde" w:hAnsi="ITC Avant Garde"/>
        </w:rPr>
        <w:t>2530 – 2570 MHz y 2650 – 2690 MHz</w:t>
      </w:r>
      <w:r w:rsidRPr="00C9467F">
        <w:rPr>
          <w:rFonts w:ascii="ITC Avant Garde" w:hAnsi="ITC Avant Garde"/>
        </w:rPr>
        <w:t>.</w:t>
      </w:r>
    </w:p>
    <w:p w14:paraId="6DEF50BD" w14:textId="77777777" w:rsidR="00FD16B6" w:rsidRDefault="00B87195" w:rsidP="00FD16B6">
      <w:pPr>
        <w:pStyle w:val="Prrafodelista"/>
        <w:numPr>
          <w:ilvl w:val="0"/>
          <w:numId w:val="51"/>
        </w:numPr>
        <w:spacing w:before="240" w:line="276" w:lineRule="auto"/>
        <w:ind w:hanging="153"/>
        <w:jc w:val="both"/>
        <w:rPr>
          <w:rFonts w:ascii="ITC Avant Garde" w:hAnsi="ITC Avant Garde"/>
        </w:rPr>
      </w:pPr>
      <w:r w:rsidRPr="00CC6719">
        <w:rPr>
          <w:rFonts w:ascii="ITC Avant Garde" w:hAnsi="ITC Avant Garde"/>
          <w:b/>
          <w:u w:val="single"/>
        </w:rPr>
        <w:lastRenderedPageBreak/>
        <w:t>Categoría T</w:t>
      </w:r>
      <w:r>
        <w:rPr>
          <w:rFonts w:ascii="ITC Avant Garde" w:hAnsi="ITC Avant Garde"/>
          <w:b/>
          <w:u w:val="single"/>
        </w:rPr>
        <w:t>DD</w:t>
      </w:r>
      <w:r w:rsidRPr="00CC6719">
        <w:rPr>
          <w:rFonts w:ascii="ITC Avant Garde" w:hAnsi="ITC Avant Garde"/>
          <w:b/>
          <w:u w:val="single"/>
        </w:rPr>
        <w:t xml:space="preserve">: </w:t>
      </w:r>
      <w:r w:rsidRPr="00CC6719">
        <w:rPr>
          <w:rFonts w:ascii="ITC Avant Garde" w:hAnsi="ITC Avant Garde"/>
        </w:rPr>
        <w:t xml:space="preserve">Segmento </w:t>
      </w:r>
      <w:r>
        <w:rPr>
          <w:rFonts w:ascii="ITC Avant Garde" w:hAnsi="ITC Avant Garde"/>
        </w:rPr>
        <w:t>no p</w:t>
      </w:r>
      <w:r w:rsidRPr="00CC6719">
        <w:rPr>
          <w:rFonts w:ascii="ITC Avant Garde" w:hAnsi="ITC Avant Garde"/>
        </w:rPr>
        <w:t xml:space="preserve">areado </w:t>
      </w:r>
      <w:r>
        <w:rPr>
          <w:rFonts w:ascii="ITC Avant Garde" w:hAnsi="ITC Avant Garde"/>
        </w:rPr>
        <w:t xml:space="preserve">que operará con tecnología TDD en el rango de frecuencias </w:t>
      </w:r>
      <w:r w:rsidRPr="00942472">
        <w:rPr>
          <w:rFonts w:ascii="ITC Avant Garde" w:hAnsi="ITC Avant Garde"/>
        </w:rPr>
        <w:t>257</w:t>
      </w:r>
      <w:r>
        <w:rPr>
          <w:rFonts w:ascii="ITC Avant Garde" w:hAnsi="ITC Avant Garde"/>
        </w:rPr>
        <w:t>5</w:t>
      </w:r>
      <w:r w:rsidRPr="00942472">
        <w:rPr>
          <w:rFonts w:ascii="ITC Avant Garde" w:hAnsi="ITC Avant Garde"/>
        </w:rPr>
        <w:t xml:space="preserve"> – 26</w:t>
      </w:r>
      <w:r>
        <w:rPr>
          <w:rFonts w:ascii="ITC Avant Garde" w:hAnsi="ITC Avant Garde"/>
        </w:rPr>
        <w:t>15</w:t>
      </w:r>
      <w:r w:rsidRPr="00942472">
        <w:rPr>
          <w:rFonts w:ascii="ITC Avant Garde" w:hAnsi="ITC Avant Garde"/>
        </w:rPr>
        <w:t xml:space="preserve"> MHz</w:t>
      </w:r>
      <w:r>
        <w:rPr>
          <w:rFonts w:ascii="ITC Avant Garde" w:hAnsi="ITC Avant Garde"/>
        </w:rPr>
        <w:t>.</w:t>
      </w:r>
    </w:p>
    <w:p w14:paraId="48869EB9" w14:textId="77777777" w:rsidR="00FD16B6" w:rsidRDefault="00285C0B" w:rsidP="00FD16B6">
      <w:pPr>
        <w:pStyle w:val="Prrafodelista"/>
        <w:numPr>
          <w:ilvl w:val="0"/>
          <w:numId w:val="51"/>
        </w:numPr>
        <w:spacing w:before="240" w:line="276" w:lineRule="auto"/>
        <w:ind w:hanging="153"/>
        <w:jc w:val="both"/>
        <w:rPr>
          <w:rFonts w:ascii="ITC Avant Garde" w:hAnsi="ITC Avant Garde"/>
          <w:b/>
          <w:u w:val="single"/>
        </w:rPr>
      </w:pPr>
      <w:r>
        <w:rPr>
          <w:rFonts w:ascii="ITC Avant Garde" w:hAnsi="ITC Avant Garde"/>
          <w:b/>
          <w:u w:val="single"/>
        </w:rPr>
        <w:t>Constancia de P</w:t>
      </w:r>
      <w:r w:rsidR="006E7660">
        <w:rPr>
          <w:rFonts w:ascii="ITC Avant Garde" w:hAnsi="ITC Avant Garde"/>
          <w:b/>
          <w:u w:val="single"/>
        </w:rPr>
        <w:t>articipación:</w:t>
      </w:r>
      <w:r w:rsidR="006E7660">
        <w:rPr>
          <w:rFonts w:ascii="ITC Avant Garde" w:hAnsi="ITC Avant Garde"/>
        </w:rPr>
        <w:t xml:space="preserve"> </w:t>
      </w:r>
      <w:r w:rsidR="00861D37" w:rsidRPr="00672017">
        <w:rPr>
          <w:rFonts w:ascii="ITC Avant Garde" w:hAnsi="ITC Avant Garde" w:cs="Arial"/>
        </w:rPr>
        <w:t xml:space="preserve">Oficio mediante el cual </w:t>
      </w:r>
      <w:r w:rsidR="00861D37">
        <w:rPr>
          <w:rFonts w:ascii="ITC Avant Garde" w:hAnsi="ITC Avant Garde" w:cs="Arial"/>
        </w:rPr>
        <w:t>e</w:t>
      </w:r>
      <w:r w:rsidR="00861D37" w:rsidRPr="00672017">
        <w:rPr>
          <w:rFonts w:ascii="ITC Avant Garde" w:hAnsi="ITC Avant Garde" w:cs="Arial"/>
        </w:rPr>
        <w:t>l Interesado</w:t>
      </w:r>
      <w:r w:rsidR="00861D37">
        <w:rPr>
          <w:rFonts w:ascii="ITC Avant Garde" w:hAnsi="ITC Avant Garde" w:cs="Arial"/>
        </w:rPr>
        <w:t xml:space="preserve"> adquiere</w:t>
      </w:r>
      <w:r w:rsidR="00861D37" w:rsidRPr="00672017">
        <w:rPr>
          <w:rFonts w:ascii="ITC Avant Garde" w:hAnsi="ITC Avant Garde" w:cs="Arial"/>
        </w:rPr>
        <w:t xml:space="preserve"> la calidad de Participante en la Licitación</w:t>
      </w:r>
      <w:r w:rsidR="00861D37">
        <w:rPr>
          <w:rFonts w:ascii="ITC Avant Garde" w:hAnsi="ITC Avant Garde" w:cs="Arial"/>
        </w:rPr>
        <w:t>.</w:t>
      </w:r>
    </w:p>
    <w:p w14:paraId="37041B5E" w14:textId="77777777" w:rsidR="00FD16B6" w:rsidRDefault="00F95538" w:rsidP="00FD16B6">
      <w:pPr>
        <w:pStyle w:val="Prrafodelista"/>
        <w:numPr>
          <w:ilvl w:val="0"/>
          <w:numId w:val="51"/>
        </w:numPr>
        <w:spacing w:before="240" w:line="276" w:lineRule="auto"/>
        <w:ind w:hanging="153"/>
        <w:jc w:val="both"/>
        <w:rPr>
          <w:rFonts w:ascii="ITC Avant Garde" w:hAnsi="ITC Avant Garde"/>
        </w:rPr>
      </w:pPr>
      <w:r w:rsidRPr="00EE2524">
        <w:rPr>
          <w:rFonts w:ascii="ITC Avant Garde" w:hAnsi="ITC Avant Garde"/>
          <w:b/>
          <w:u w:val="single"/>
        </w:rPr>
        <w:t>Contraprestación:</w:t>
      </w:r>
      <w:r w:rsidRPr="006D5880">
        <w:rPr>
          <w:rFonts w:ascii="ITC Avant Garde" w:hAnsi="ITC Avant Garde"/>
        </w:rPr>
        <w:t xml:space="preserve"> Cantidad total de dinero, expresada en pesos mexicanos, que deberá pagar el Participante Ganador por el otorgamiento de cada Concesión de Espectro Radioeléctrico para Uso Comercial, en términos de la Ley, misma que será </w:t>
      </w:r>
      <w:r w:rsidR="00A035DB">
        <w:rPr>
          <w:rFonts w:ascii="ITC Avant Garde" w:hAnsi="ITC Avant Garde"/>
        </w:rPr>
        <w:t>igual a la suma del Precio de Adjudicación y el Precio de Asignación</w:t>
      </w:r>
      <w:r w:rsidRPr="006D5880">
        <w:rPr>
          <w:rFonts w:ascii="ITC Avant Garde" w:hAnsi="ITC Avant Garde"/>
        </w:rPr>
        <w:t>, y que no podrá ser menor al Valor Mínimo de Referencia</w:t>
      </w:r>
      <w:r w:rsidR="00847B0C">
        <w:rPr>
          <w:rFonts w:ascii="ITC Avant Garde" w:hAnsi="ITC Avant Garde"/>
        </w:rPr>
        <w:t>.</w:t>
      </w:r>
    </w:p>
    <w:p w14:paraId="4EC6ADD0" w14:textId="77777777" w:rsidR="00FD16B6" w:rsidRDefault="00F95538" w:rsidP="00FD16B6">
      <w:pPr>
        <w:pStyle w:val="Prrafodelista"/>
        <w:numPr>
          <w:ilvl w:val="0"/>
          <w:numId w:val="51"/>
        </w:numPr>
        <w:spacing w:before="240" w:line="276" w:lineRule="auto"/>
        <w:ind w:hanging="153"/>
        <w:jc w:val="both"/>
        <w:rPr>
          <w:rFonts w:ascii="ITC Avant Garde" w:hAnsi="ITC Avant Garde"/>
        </w:rPr>
      </w:pPr>
      <w:r w:rsidRPr="000D5AE1">
        <w:rPr>
          <w:rFonts w:ascii="ITC Avant Garde" w:hAnsi="ITC Avant Garde"/>
          <w:b/>
          <w:u w:val="single"/>
        </w:rPr>
        <w:t>Derecho de Extensión:</w:t>
      </w:r>
      <w:r w:rsidRPr="000D5AE1">
        <w:rPr>
          <w:rFonts w:ascii="ITC Avant Garde" w:hAnsi="ITC Avant Garde"/>
        </w:rPr>
        <w:t xml:space="preserve"> </w:t>
      </w:r>
      <w:r w:rsidR="0042109A">
        <w:rPr>
          <w:rFonts w:ascii="ITC Avant Garde" w:hAnsi="ITC Avant Garde"/>
        </w:rPr>
        <w:t>Prerrogativa</w:t>
      </w:r>
      <w:r w:rsidR="0042109A" w:rsidRPr="000D5AE1">
        <w:rPr>
          <w:rFonts w:ascii="ITC Avant Garde" w:hAnsi="ITC Avant Garde"/>
        </w:rPr>
        <w:t xml:space="preserve"> </w:t>
      </w:r>
      <w:r w:rsidRPr="000D5AE1">
        <w:rPr>
          <w:rFonts w:ascii="ITC Avant Garde" w:hAnsi="ITC Avant Garde"/>
        </w:rPr>
        <w:t xml:space="preserve">de un Participante </w:t>
      </w:r>
      <w:r w:rsidR="00FD6E69">
        <w:rPr>
          <w:rFonts w:ascii="ITC Avant Garde" w:hAnsi="ITC Avant Garde"/>
        </w:rPr>
        <w:t>para extender</w:t>
      </w:r>
      <w:r w:rsidR="00FD6E69" w:rsidRPr="000D5AE1">
        <w:rPr>
          <w:rFonts w:ascii="ITC Avant Garde" w:hAnsi="ITC Avant Garde"/>
        </w:rPr>
        <w:t xml:space="preserve"> </w:t>
      </w:r>
      <w:r w:rsidR="00FC7AAA">
        <w:rPr>
          <w:rFonts w:ascii="ITC Avant Garde" w:hAnsi="ITC Avant Garde"/>
        </w:rPr>
        <w:t xml:space="preserve">por 30 </w:t>
      </w:r>
      <w:r w:rsidR="00FC0B42">
        <w:rPr>
          <w:rFonts w:ascii="ITC Avant Garde" w:hAnsi="ITC Avant Garde"/>
        </w:rPr>
        <w:t xml:space="preserve">(treinta) </w:t>
      </w:r>
      <w:r w:rsidR="00FC7AAA">
        <w:rPr>
          <w:rFonts w:ascii="ITC Avant Garde" w:hAnsi="ITC Avant Garde"/>
        </w:rPr>
        <w:t xml:space="preserve">minutos </w:t>
      </w:r>
      <w:r w:rsidRPr="000D5AE1">
        <w:rPr>
          <w:rFonts w:ascii="ITC Avant Garde" w:hAnsi="ITC Avant Garde"/>
        </w:rPr>
        <w:t xml:space="preserve">el tiempo límite para la realización de una Oferta. </w:t>
      </w:r>
    </w:p>
    <w:p w14:paraId="1BFC7933" w14:textId="77777777" w:rsidR="00FD16B6" w:rsidRDefault="0048335E" w:rsidP="00FD16B6">
      <w:pPr>
        <w:pStyle w:val="Prrafodelista"/>
        <w:numPr>
          <w:ilvl w:val="0"/>
          <w:numId w:val="51"/>
        </w:numPr>
        <w:tabs>
          <w:tab w:val="left" w:pos="993"/>
        </w:tabs>
        <w:spacing w:before="240" w:line="276" w:lineRule="auto"/>
        <w:jc w:val="both"/>
        <w:rPr>
          <w:rFonts w:ascii="ITC Avant Garde" w:hAnsi="ITC Avant Garde"/>
        </w:rPr>
      </w:pPr>
      <w:r w:rsidRPr="0048335E">
        <w:rPr>
          <w:rFonts w:ascii="ITC Avant Garde" w:hAnsi="ITC Avant Garde"/>
          <w:b/>
          <w:u w:val="single"/>
        </w:rPr>
        <w:t xml:space="preserve">Dúplex por </w:t>
      </w:r>
      <w:r w:rsidR="000E0C6B" w:rsidRPr="0048335E">
        <w:rPr>
          <w:rFonts w:ascii="ITC Avant Garde" w:hAnsi="ITC Avant Garde"/>
          <w:b/>
          <w:u w:val="single"/>
        </w:rPr>
        <w:t xml:space="preserve">División </w:t>
      </w:r>
      <w:r w:rsidRPr="0048335E">
        <w:rPr>
          <w:rFonts w:ascii="ITC Avant Garde" w:hAnsi="ITC Avant Garde"/>
          <w:b/>
          <w:u w:val="single"/>
        </w:rPr>
        <w:t xml:space="preserve">de </w:t>
      </w:r>
      <w:r w:rsidR="000E0C6B" w:rsidRPr="0048335E">
        <w:rPr>
          <w:rFonts w:ascii="ITC Avant Garde" w:hAnsi="ITC Avant Garde"/>
          <w:b/>
          <w:u w:val="single"/>
        </w:rPr>
        <w:t xml:space="preserve">Frecuencia </w:t>
      </w:r>
      <w:r w:rsidRPr="0048335E">
        <w:rPr>
          <w:rFonts w:ascii="ITC Avant Garde" w:hAnsi="ITC Avant Garde"/>
          <w:b/>
          <w:u w:val="single"/>
        </w:rPr>
        <w:t>(</w:t>
      </w:r>
      <w:r w:rsidRPr="00A1128B">
        <w:rPr>
          <w:rFonts w:ascii="ITC Avant Garde" w:hAnsi="ITC Avant Garde"/>
          <w:b/>
          <w:i/>
          <w:u w:val="single"/>
        </w:rPr>
        <w:t>Frequency Division Duplexing</w:t>
      </w:r>
      <w:r w:rsidRPr="0048335E">
        <w:rPr>
          <w:rFonts w:ascii="ITC Avant Garde" w:hAnsi="ITC Avant Garde"/>
          <w:b/>
          <w:u w:val="single"/>
        </w:rPr>
        <w:t xml:space="preserve"> o </w:t>
      </w:r>
      <w:r w:rsidRPr="00F70C5A">
        <w:rPr>
          <w:rFonts w:ascii="ITC Avant Garde" w:hAnsi="ITC Avant Garde"/>
          <w:b/>
          <w:u w:val="single"/>
        </w:rPr>
        <w:t>FDD):</w:t>
      </w:r>
      <w:r>
        <w:rPr>
          <w:rFonts w:ascii="ITC Avant Garde" w:hAnsi="ITC Avant Garde"/>
          <w:b/>
          <w:u w:val="single"/>
        </w:rPr>
        <w:t xml:space="preserve"> </w:t>
      </w:r>
      <w:r w:rsidR="00304660" w:rsidRPr="00304660">
        <w:rPr>
          <w:rFonts w:ascii="ITC Avant Garde" w:hAnsi="ITC Avant Garde"/>
        </w:rPr>
        <w:t xml:space="preserve">Método de duplexaje en el que el transmisor y el receptor emplean diferentes </w:t>
      </w:r>
      <w:r w:rsidR="00A21705">
        <w:rPr>
          <w:rFonts w:ascii="ITC Avant Garde" w:hAnsi="ITC Avant Garde"/>
        </w:rPr>
        <w:t xml:space="preserve">canales o </w:t>
      </w:r>
      <w:r w:rsidR="00304660" w:rsidRPr="00304660">
        <w:rPr>
          <w:rFonts w:ascii="ITC Avant Garde" w:hAnsi="ITC Avant Garde"/>
        </w:rPr>
        <w:t xml:space="preserve">bandas de frecuencias en todo momento. </w:t>
      </w:r>
    </w:p>
    <w:p w14:paraId="1C392F3A" w14:textId="77777777" w:rsidR="00FD16B6" w:rsidRDefault="0048335E" w:rsidP="00FD16B6">
      <w:pPr>
        <w:pStyle w:val="Prrafodelista"/>
        <w:numPr>
          <w:ilvl w:val="0"/>
          <w:numId w:val="51"/>
        </w:numPr>
        <w:tabs>
          <w:tab w:val="left" w:pos="993"/>
        </w:tabs>
        <w:spacing w:before="240" w:line="276" w:lineRule="auto"/>
        <w:jc w:val="both"/>
        <w:rPr>
          <w:rFonts w:ascii="ITC Avant Garde" w:hAnsi="ITC Avant Garde"/>
        </w:rPr>
      </w:pPr>
      <w:r w:rsidRPr="0048335E">
        <w:rPr>
          <w:rFonts w:ascii="ITC Avant Garde" w:hAnsi="ITC Avant Garde"/>
          <w:b/>
          <w:u w:val="single"/>
        </w:rPr>
        <w:t xml:space="preserve">Dúplex por </w:t>
      </w:r>
      <w:r w:rsidR="000E0C6B" w:rsidRPr="0048335E">
        <w:rPr>
          <w:rFonts w:ascii="ITC Avant Garde" w:hAnsi="ITC Avant Garde"/>
          <w:b/>
          <w:u w:val="single"/>
        </w:rPr>
        <w:t xml:space="preserve">División </w:t>
      </w:r>
      <w:r w:rsidRPr="0048335E">
        <w:rPr>
          <w:rFonts w:ascii="ITC Avant Garde" w:hAnsi="ITC Avant Garde"/>
          <w:b/>
          <w:u w:val="single"/>
        </w:rPr>
        <w:t xml:space="preserve">de </w:t>
      </w:r>
      <w:r w:rsidR="000E0C6B" w:rsidRPr="0048335E">
        <w:rPr>
          <w:rFonts w:ascii="ITC Avant Garde" w:hAnsi="ITC Avant Garde"/>
          <w:b/>
          <w:u w:val="single"/>
        </w:rPr>
        <w:t xml:space="preserve">Tiempo </w:t>
      </w:r>
      <w:r w:rsidRPr="0048335E">
        <w:rPr>
          <w:rFonts w:ascii="ITC Avant Garde" w:hAnsi="ITC Avant Garde"/>
          <w:b/>
          <w:u w:val="single"/>
        </w:rPr>
        <w:t>(</w:t>
      </w:r>
      <w:r w:rsidRPr="00F70C5A">
        <w:rPr>
          <w:rFonts w:ascii="ITC Avant Garde" w:hAnsi="ITC Avant Garde"/>
          <w:b/>
          <w:i/>
          <w:u w:val="single"/>
        </w:rPr>
        <w:t>Time Division Duplexing</w:t>
      </w:r>
      <w:r w:rsidRPr="00F70C5A">
        <w:rPr>
          <w:rFonts w:ascii="ITC Avant Garde" w:hAnsi="ITC Avant Garde"/>
          <w:b/>
          <w:u w:val="single"/>
        </w:rPr>
        <w:t xml:space="preserve"> </w:t>
      </w:r>
      <w:r>
        <w:rPr>
          <w:rFonts w:ascii="ITC Avant Garde" w:hAnsi="ITC Avant Garde"/>
          <w:b/>
          <w:u w:val="single"/>
        </w:rPr>
        <w:t xml:space="preserve">o </w:t>
      </w:r>
      <w:r w:rsidRPr="00F70C5A">
        <w:rPr>
          <w:rFonts w:ascii="ITC Avant Garde" w:hAnsi="ITC Avant Garde"/>
          <w:b/>
          <w:u w:val="single"/>
        </w:rPr>
        <w:t>TDD):</w:t>
      </w:r>
      <w:r w:rsidRPr="00F70C5A">
        <w:rPr>
          <w:rFonts w:ascii="ITC Avant Garde" w:hAnsi="ITC Avant Garde"/>
        </w:rPr>
        <w:t xml:space="preserve"> </w:t>
      </w:r>
      <w:r w:rsidR="00304660" w:rsidRPr="00304660">
        <w:rPr>
          <w:rFonts w:ascii="ITC Avant Garde" w:hAnsi="ITC Avant Garde"/>
        </w:rPr>
        <w:t>Método de duplexaje en el que el transmisor y el receptor emplean la misma banda de frecuencias</w:t>
      </w:r>
      <w:r w:rsidR="009C6743">
        <w:rPr>
          <w:rFonts w:ascii="ITC Avant Garde" w:hAnsi="ITC Avant Garde"/>
        </w:rPr>
        <w:t>,</w:t>
      </w:r>
      <w:r w:rsidR="00304660" w:rsidRPr="00304660">
        <w:rPr>
          <w:rFonts w:ascii="ITC Avant Garde" w:hAnsi="ITC Avant Garde"/>
        </w:rPr>
        <w:t xml:space="preserve"> alternando la disponibilidad entre transmisión y recepción en d</w:t>
      </w:r>
      <w:r w:rsidR="000E0C6B">
        <w:rPr>
          <w:rFonts w:ascii="ITC Avant Garde" w:hAnsi="ITC Avant Garde"/>
        </w:rPr>
        <w:t>iferentes intervalos de tiempo.</w:t>
      </w:r>
    </w:p>
    <w:p w14:paraId="1320E776" w14:textId="77777777" w:rsidR="00FD16B6" w:rsidRDefault="00F76FA2" w:rsidP="00FD16B6">
      <w:pPr>
        <w:pStyle w:val="Prrafodelista"/>
        <w:numPr>
          <w:ilvl w:val="0"/>
          <w:numId w:val="51"/>
        </w:numPr>
        <w:tabs>
          <w:tab w:val="left" w:pos="993"/>
        </w:tabs>
        <w:spacing w:before="240" w:line="276" w:lineRule="auto"/>
        <w:ind w:hanging="153"/>
        <w:jc w:val="both"/>
        <w:rPr>
          <w:rFonts w:ascii="ITC Avant Garde" w:hAnsi="ITC Avant Garde"/>
        </w:rPr>
      </w:pPr>
      <w:r w:rsidRPr="00EE2524">
        <w:rPr>
          <w:rFonts w:ascii="ITC Avant Garde" w:hAnsi="ITC Avant Garde"/>
          <w:b/>
          <w:u w:val="single"/>
        </w:rPr>
        <w:t>Etapa de Adjudicación:</w:t>
      </w:r>
      <w:r w:rsidR="004E5147" w:rsidRPr="006D5880">
        <w:rPr>
          <w:rFonts w:ascii="ITC Avant Garde" w:hAnsi="ITC Avant Garde"/>
        </w:rPr>
        <w:t xml:space="preserve"> </w:t>
      </w:r>
      <w:r w:rsidR="009F1297" w:rsidRPr="006D5880">
        <w:rPr>
          <w:rFonts w:ascii="ITC Avant Garde" w:hAnsi="ITC Avant Garde"/>
        </w:rPr>
        <w:t>Etapa en la cual se d</w:t>
      </w:r>
      <w:r w:rsidR="004E5147" w:rsidRPr="006D5880">
        <w:rPr>
          <w:rFonts w:ascii="ITC Avant Garde" w:hAnsi="ITC Avant Garde"/>
        </w:rPr>
        <w:t xml:space="preserve">etermina el número de </w:t>
      </w:r>
      <w:r w:rsidR="00D72078">
        <w:rPr>
          <w:rFonts w:ascii="ITC Avant Garde" w:hAnsi="ITC Avant Garde"/>
        </w:rPr>
        <w:t>B</w:t>
      </w:r>
      <w:r w:rsidR="004E5147" w:rsidRPr="006D5880">
        <w:rPr>
          <w:rFonts w:ascii="ITC Avant Garde" w:hAnsi="ITC Avant Garde"/>
        </w:rPr>
        <w:t xml:space="preserve">loques </w:t>
      </w:r>
      <w:r w:rsidR="00027E7A">
        <w:rPr>
          <w:rFonts w:ascii="ITC Avant Garde" w:hAnsi="ITC Avant Garde"/>
        </w:rPr>
        <w:t xml:space="preserve">que serán </w:t>
      </w:r>
      <w:r w:rsidR="004E5147" w:rsidRPr="006D5880">
        <w:rPr>
          <w:rFonts w:ascii="ITC Avant Garde" w:hAnsi="ITC Avant Garde"/>
        </w:rPr>
        <w:t xml:space="preserve">otorgados a cada </w:t>
      </w:r>
      <w:r w:rsidR="00D72078">
        <w:rPr>
          <w:rFonts w:ascii="ITC Avant Garde" w:hAnsi="ITC Avant Garde"/>
        </w:rPr>
        <w:t>P</w:t>
      </w:r>
      <w:r w:rsidR="006C1630">
        <w:rPr>
          <w:rFonts w:ascii="ITC Avant Garde" w:hAnsi="ITC Avant Garde"/>
        </w:rPr>
        <w:t>articipante</w:t>
      </w:r>
      <w:r w:rsidR="004E5147" w:rsidRPr="006D5880">
        <w:rPr>
          <w:rFonts w:ascii="ITC Avant Garde" w:hAnsi="ITC Avant Garde"/>
        </w:rPr>
        <w:t xml:space="preserve">, el precio por </w:t>
      </w:r>
      <w:r w:rsidR="00D72078">
        <w:rPr>
          <w:rFonts w:ascii="ITC Avant Garde" w:hAnsi="ITC Avant Garde"/>
        </w:rPr>
        <w:t>B</w:t>
      </w:r>
      <w:r w:rsidR="00D72078" w:rsidRPr="006D5880">
        <w:rPr>
          <w:rFonts w:ascii="ITC Avant Garde" w:hAnsi="ITC Avant Garde"/>
        </w:rPr>
        <w:t xml:space="preserve">loque </w:t>
      </w:r>
      <w:r w:rsidR="00D72078">
        <w:rPr>
          <w:rFonts w:ascii="ITC Avant Garde" w:hAnsi="ITC Avant Garde"/>
        </w:rPr>
        <w:t>de</w:t>
      </w:r>
      <w:r w:rsidR="004E5147" w:rsidRPr="006D5880">
        <w:rPr>
          <w:rFonts w:ascii="ITC Avant Garde" w:hAnsi="ITC Avant Garde"/>
        </w:rPr>
        <w:t xml:space="preserve"> cada </w:t>
      </w:r>
      <w:r w:rsidR="00D72078">
        <w:rPr>
          <w:rFonts w:ascii="ITC Avant Garde" w:hAnsi="ITC Avant Garde"/>
        </w:rPr>
        <w:t>C</w:t>
      </w:r>
      <w:r w:rsidR="004E5147" w:rsidRPr="006D5880">
        <w:rPr>
          <w:rFonts w:ascii="ITC Avant Garde" w:hAnsi="ITC Avant Garde"/>
        </w:rPr>
        <w:t>ategoría, y el Precio de Adjudicación</w:t>
      </w:r>
      <w:r w:rsidR="00027E7A">
        <w:rPr>
          <w:rFonts w:ascii="ITC Avant Garde" w:hAnsi="ITC Avant Garde"/>
        </w:rPr>
        <w:t xml:space="preserve"> correspondiente</w:t>
      </w:r>
      <w:r w:rsidR="004E5147" w:rsidRPr="006D5880">
        <w:rPr>
          <w:rFonts w:ascii="ITC Avant Garde" w:hAnsi="ITC Avant Garde"/>
        </w:rPr>
        <w:t>.</w:t>
      </w:r>
    </w:p>
    <w:p w14:paraId="220FA39F" w14:textId="77777777" w:rsidR="00FD16B6" w:rsidRDefault="00F76FA2" w:rsidP="00FD16B6">
      <w:pPr>
        <w:pStyle w:val="Prrafodelista"/>
        <w:numPr>
          <w:ilvl w:val="0"/>
          <w:numId w:val="51"/>
        </w:numPr>
        <w:spacing w:before="240" w:line="276" w:lineRule="auto"/>
        <w:ind w:hanging="153"/>
        <w:jc w:val="both"/>
        <w:rPr>
          <w:rFonts w:ascii="ITC Avant Garde" w:hAnsi="ITC Avant Garde"/>
        </w:rPr>
      </w:pPr>
      <w:r w:rsidRPr="00903A6A">
        <w:rPr>
          <w:rFonts w:ascii="ITC Avant Garde" w:hAnsi="ITC Avant Garde"/>
          <w:b/>
          <w:u w:val="single"/>
        </w:rPr>
        <w:t>Etapa de Asignación:</w:t>
      </w:r>
      <w:r w:rsidR="00623CBF" w:rsidRPr="00E94436">
        <w:rPr>
          <w:rFonts w:ascii="ITC Avant Garde" w:hAnsi="ITC Avant Garde"/>
          <w:b/>
        </w:rPr>
        <w:t xml:space="preserve"> </w:t>
      </w:r>
      <w:r w:rsidR="00A47EAB" w:rsidRPr="00903A6A">
        <w:rPr>
          <w:rFonts w:ascii="ITC Avant Garde" w:hAnsi="ITC Avant Garde"/>
        </w:rPr>
        <w:t xml:space="preserve">Etapa que </w:t>
      </w:r>
      <w:r w:rsidR="00623CBF" w:rsidRPr="00903A6A">
        <w:rPr>
          <w:rFonts w:ascii="ITC Avant Garde" w:hAnsi="ITC Avant Garde"/>
        </w:rPr>
        <w:t xml:space="preserve">determina los </w:t>
      </w:r>
      <w:r w:rsidR="00CC17B2">
        <w:rPr>
          <w:rFonts w:ascii="ITC Avant Garde" w:hAnsi="ITC Avant Garde"/>
        </w:rPr>
        <w:t>B</w:t>
      </w:r>
      <w:r w:rsidR="00623CBF" w:rsidRPr="00903A6A">
        <w:rPr>
          <w:rFonts w:ascii="ITC Avant Garde" w:hAnsi="ITC Avant Garde"/>
        </w:rPr>
        <w:t xml:space="preserve">loques de frecuencia específicos que serán asignados a </w:t>
      </w:r>
      <w:r w:rsidR="00027E7A">
        <w:rPr>
          <w:rFonts w:ascii="ITC Avant Garde" w:hAnsi="ITC Avant Garde"/>
        </w:rPr>
        <w:t>cada P</w:t>
      </w:r>
      <w:r w:rsidR="006C1630" w:rsidRPr="00903A6A">
        <w:rPr>
          <w:rFonts w:ascii="ITC Avant Garde" w:hAnsi="ITC Avant Garde"/>
        </w:rPr>
        <w:t>articipante</w:t>
      </w:r>
      <w:r w:rsidR="00623CBF" w:rsidRPr="00903A6A">
        <w:rPr>
          <w:rFonts w:ascii="ITC Avant Garde" w:hAnsi="ITC Avant Garde"/>
        </w:rPr>
        <w:t xml:space="preserve"> </w:t>
      </w:r>
      <w:r w:rsidR="00027E7A">
        <w:rPr>
          <w:rFonts w:ascii="ITC Avant Garde" w:hAnsi="ITC Avant Garde"/>
        </w:rPr>
        <w:t>y</w:t>
      </w:r>
      <w:r w:rsidR="00832BFA">
        <w:rPr>
          <w:rFonts w:ascii="ITC Avant Garde" w:hAnsi="ITC Avant Garde"/>
        </w:rPr>
        <w:t xml:space="preserve"> </w:t>
      </w:r>
      <w:r w:rsidR="00027E7A" w:rsidRPr="00832BFA">
        <w:rPr>
          <w:rFonts w:ascii="ITC Avant Garde" w:hAnsi="ITC Avant Garde"/>
        </w:rPr>
        <w:t>el Precio de Asignación correspondiente</w:t>
      </w:r>
      <w:r w:rsidR="00A47EAB" w:rsidRPr="00903A6A">
        <w:rPr>
          <w:rFonts w:ascii="ITC Avant Garde" w:hAnsi="ITC Avant Garde"/>
        </w:rPr>
        <w:t>.</w:t>
      </w:r>
    </w:p>
    <w:p w14:paraId="4EFF4269" w14:textId="77777777" w:rsidR="00FD16B6" w:rsidRDefault="00F95538" w:rsidP="00FD16B6">
      <w:pPr>
        <w:pStyle w:val="Prrafodelista"/>
        <w:numPr>
          <w:ilvl w:val="0"/>
          <w:numId w:val="51"/>
        </w:numPr>
        <w:spacing w:before="240" w:line="276" w:lineRule="auto"/>
        <w:ind w:hanging="153"/>
        <w:jc w:val="both"/>
        <w:rPr>
          <w:rFonts w:ascii="ITC Avant Garde" w:hAnsi="ITC Avant Garde"/>
        </w:rPr>
      </w:pPr>
      <w:r w:rsidRPr="00340E24">
        <w:rPr>
          <w:rFonts w:ascii="ITC Avant Garde" w:hAnsi="ITC Avant Garde"/>
          <w:b/>
          <w:u w:val="single"/>
        </w:rPr>
        <w:t>Garantía de Seriedad:</w:t>
      </w:r>
      <w:r w:rsidRPr="00340E24">
        <w:rPr>
          <w:rFonts w:ascii="ITC Avant Garde" w:hAnsi="ITC Avant Garde"/>
        </w:rPr>
        <w:t xml:space="preserve"> Carta de crédito a favor de la Tesorería de la Federación que deberá ser otorgada por el Interesado en la fecha establecida en el Calendario de Actividades. Dicha carta, que deberá apegarse al formato del Anexo 6 del Apéndice A de las Ba</w:t>
      </w:r>
      <w:r w:rsidR="002A07F9">
        <w:rPr>
          <w:rFonts w:ascii="ITC Avant Garde" w:hAnsi="ITC Avant Garde"/>
        </w:rPr>
        <w:t>ses</w:t>
      </w:r>
      <w:r w:rsidRPr="00340E24">
        <w:rPr>
          <w:rFonts w:ascii="ITC Avant Garde" w:hAnsi="ITC Avant Garde"/>
        </w:rPr>
        <w:t xml:space="preserve">, </w:t>
      </w:r>
      <w:r w:rsidR="00861D37" w:rsidRPr="00672017">
        <w:rPr>
          <w:rFonts w:ascii="ITC Avant Garde" w:hAnsi="ITC Avant Garde"/>
        </w:rPr>
        <w:t>respalda la seriedad de participación en la Licitación, así como el cumplimiento de las condiciones establecidas en las Bases</w:t>
      </w:r>
      <w:r w:rsidR="00861D37">
        <w:rPr>
          <w:rFonts w:ascii="ITC Avant Garde" w:hAnsi="ITC Avant Garde"/>
        </w:rPr>
        <w:t xml:space="preserve"> para el caso de que se incurra en alguna de las causales de descalificación previstas en éstas</w:t>
      </w:r>
      <w:r w:rsidR="00027E7A">
        <w:rPr>
          <w:rFonts w:ascii="ITC Avant Garde" w:hAnsi="ITC Avant Garde"/>
        </w:rPr>
        <w:t>.</w:t>
      </w:r>
    </w:p>
    <w:p w14:paraId="6C86B4D1" w14:textId="77777777" w:rsidR="00FD16B6" w:rsidRDefault="00476EE8" w:rsidP="00FD16B6">
      <w:pPr>
        <w:pStyle w:val="Prrafodelista"/>
        <w:numPr>
          <w:ilvl w:val="0"/>
          <w:numId w:val="51"/>
        </w:numPr>
        <w:spacing w:before="240" w:line="276" w:lineRule="auto"/>
        <w:ind w:hanging="153"/>
        <w:jc w:val="both"/>
        <w:rPr>
          <w:rFonts w:ascii="ITC Avant Garde" w:hAnsi="ITC Avant Garde"/>
        </w:rPr>
      </w:pPr>
      <w:r w:rsidRPr="00646399">
        <w:rPr>
          <w:rFonts w:ascii="ITC Avant Garde" w:hAnsi="ITC Avant Garde"/>
          <w:b/>
          <w:u w:val="single"/>
        </w:rPr>
        <w:t>Límite de Acumulación de Espectro:</w:t>
      </w:r>
      <w:r w:rsidRPr="00646399">
        <w:rPr>
          <w:rFonts w:ascii="ITC Avant Garde" w:hAnsi="ITC Avant Garde"/>
        </w:rPr>
        <w:t xml:space="preserve"> </w:t>
      </w:r>
      <w:r w:rsidR="00E1649F" w:rsidRPr="00646399">
        <w:rPr>
          <w:rFonts w:ascii="ITC Avant Garde" w:hAnsi="ITC Avant Garde"/>
        </w:rPr>
        <w:t xml:space="preserve">Cantidad máxima de espectro radioeléctrico que un Participante puede alcanzar </w:t>
      </w:r>
      <w:r w:rsidR="00646399" w:rsidRPr="00646399">
        <w:rPr>
          <w:rFonts w:ascii="ITC Avant Garde" w:hAnsi="ITC Avant Garde"/>
        </w:rPr>
        <w:t xml:space="preserve">en cada una de las fases de la Etapa de Adjudicación, </w:t>
      </w:r>
      <w:r w:rsidR="00646399">
        <w:rPr>
          <w:rFonts w:ascii="ITC Avant Garde" w:hAnsi="ITC Avant Garde"/>
        </w:rPr>
        <w:t xml:space="preserve">tomando en cuenta </w:t>
      </w:r>
      <w:r w:rsidR="00876831">
        <w:rPr>
          <w:rFonts w:ascii="ITC Avant Garde" w:hAnsi="ITC Avant Garde"/>
        </w:rPr>
        <w:t xml:space="preserve">el espectro disponible y asignado </w:t>
      </w:r>
      <w:r w:rsidR="00646399">
        <w:rPr>
          <w:rFonts w:ascii="ITC Avant Garde" w:hAnsi="ITC Avant Garde"/>
        </w:rPr>
        <w:t>en la B</w:t>
      </w:r>
      <w:r w:rsidR="00646399" w:rsidRPr="006D5880">
        <w:rPr>
          <w:rFonts w:ascii="ITC Avant Garde" w:hAnsi="ITC Avant Garde"/>
        </w:rPr>
        <w:t>and</w:t>
      </w:r>
      <w:r w:rsidR="00646399">
        <w:rPr>
          <w:rFonts w:ascii="ITC Avant Garde" w:hAnsi="ITC Avant Garde"/>
        </w:rPr>
        <w:t>a</w:t>
      </w:r>
      <w:r w:rsidR="00646399" w:rsidRPr="006D5880">
        <w:rPr>
          <w:rFonts w:ascii="ITC Avant Garde" w:hAnsi="ITC Avant Garde"/>
        </w:rPr>
        <w:t xml:space="preserve"> de 700</w:t>
      </w:r>
      <w:r w:rsidR="00646399">
        <w:rPr>
          <w:rFonts w:ascii="ITC Avant Garde" w:hAnsi="ITC Avant Garde"/>
        </w:rPr>
        <w:t xml:space="preserve"> MHz</w:t>
      </w:r>
      <w:r w:rsidR="00646399" w:rsidRPr="006D5880">
        <w:rPr>
          <w:rFonts w:ascii="ITC Avant Garde" w:hAnsi="ITC Avant Garde"/>
        </w:rPr>
        <w:t xml:space="preserve">, </w:t>
      </w:r>
      <w:r w:rsidR="00646399">
        <w:rPr>
          <w:rFonts w:ascii="ITC Avant Garde" w:hAnsi="ITC Avant Garde"/>
        </w:rPr>
        <w:t xml:space="preserve">la Banda de </w:t>
      </w:r>
      <w:r w:rsidR="00646399" w:rsidRPr="006D5880">
        <w:rPr>
          <w:rFonts w:ascii="ITC Avant Garde" w:hAnsi="ITC Avant Garde"/>
        </w:rPr>
        <w:t>800</w:t>
      </w:r>
      <w:r w:rsidR="00646399">
        <w:rPr>
          <w:rFonts w:ascii="ITC Avant Garde" w:hAnsi="ITC Avant Garde"/>
        </w:rPr>
        <w:t xml:space="preserve"> MHz</w:t>
      </w:r>
      <w:r w:rsidR="00646399" w:rsidRPr="006D5880">
        <w:rPr>
          <w:rFonts w:ascii="ITC Avant Garde" w:hAnsi="ITC Avant Garde"/>
        </w:rPr>
        <w:t xml:space="preserve">, </w:t>
      </w:r>
      <w:r w:rsidR="00646399">
        <w:rPr>
          <w:rFonts w:ascii="ITC Avant Garde" w:hAnsi="ITC Avant Garde"/>
        </w:rPr>
        <w:t xml:space="preserve">la Banda de </w:t>
      </w:r>
      <w:r w:rsidR="00646399" w:rsidRPr="006D5880">
        <w:rPr>
          <w:rFonts w:ascii="ITC Avant Garde" w:hAnsi="ITC Avant Garde"/>
        </w:rPr>
        <w:t>850</w:t>
      </w:r>
      <w:r w:rsidR="00646399">
        <w:rPr>
          <w:rFonts w:ascii="ITC Avant Garde" w:hAnsi="ITC Avant Garde"/>
        </w:rPr>
        <w:t xml:space="preserve"> MHz</w:t>
      </w:r>
      <w:r w:rsidR="00646399" w:rsidRPr="006D5880">
        <w:rPr>
          <w:rFonts w:ascii="ITC Avant Garde" w:hAnsi="ITC Avant Garde"/>
        </w:rPr>
        <w:t xml:space="preserve">, </w:t>
      </w:r>
      <w:r w:rsidR="00646399">
        <w:rPr>
          <w:rFonts w:ascii="ITC Avant Garde" w:hAnsi="ITC Avant Garde"/>
        </w:rPr>
        <w:t xml:space="preserve">la Banda </w:t>
      </w:r>
      <w:r w:rsidR="00646399" w:rsidRPr="006D5880">
        <w:rPr>
          <w:rFonts w:ascii="ITC Avant Garde" w:hAnsi="ITC Avant Garde"/>
        </w:rPr>
        <w:t xml:space="preserve">PCS, </w:t>
      </w:r>
      <w:r w:rsidR="00646399">
        <w:rPr>
          <w:rFonts w:ascii="ITC Avant Garde" w:hAnsi="ITC Avant Garde"/>
        </w:rPr>
        <w:t xml:space="preserve">la Banda </w:t>
      </w:r>
      <w:r w:rsidR="00646399" w:rsidRPr="006D5880">
        <w:rPr>
          <w:rFonts w:ascii="ITC Avant Garde" w:hAnsi="ITC Avant Garde"/>
        </w:rPr>
        <w:t xml:space="preserve">AWS y </w:t>
      </w:r>
      <w:r w:rsidR="00646399">
        <w:rPr>
          <w:rFonts w:ascii="ITC Avant Garde" w:hAnsi="ITC Avant Garde"/>
        </w:rPr>
        <w:t xml:space="preserve">la Banda de </w:t>
      </w:r>
      <w:r w:rsidR="00646399" w:rsidRPr="006D5880">
        <w:rPr>
          <w:rFonts w:ascii="ITC Avant Garde" w:hAnsi="ITC Avant Garde"/>
        </w:rPr>
        <w:t xml:space="preserve">2500 MHz, </w:t>
      </w:r>
      <w:r w:rsidR="00646399">
        <w:rPr>
          <w:rFonts w:ascii="ITC Avant Garde" w:hAnsi="ITC Avant Garde"/>
        </w:rPr>
        <w:t>así como</w:t>
      </w:r>
      <w:r w:rsidR="00646399" w:rsidRPr="006D5880">
        <w:rPr>
          <w:rFonts w:ascii="ITC Avant Garde" w:hAnsi="ITC Avant Garde"/>
        </w:rPr>
        <w:t xml:space="preserve"> el espectro </w:t>
      </w:r>
      <w:r w:rsidR="00646399">
        <w:rPr>
          <w:rFonts w:ascii="ITC Avant Garde" w:hAnsi="ITC Avant Garde"/>
        </w:rPr>
        <w:t>susceptible de otorgamiento</w:t>
      </w:r>
      <w:r w:rsidR="00646399" w:rsidRPr="006D5880">
        <w:rPr>
          <w:rFonts w:ascii="ITC Avant Garde" w:hAnsi="ITC Avant Garde"/>
        </w:rPr>
        <w:t xml:space="preserve"> en </w:t>
      </w:r>
      <w:r w:rsidR="00646399">
        <w:rPr>
          <w:rFonts w:ascii="ITC Avant Garde" w:hAnsi="ITC Avant Garde"/>
        </w:rPr>
        <w:t>esta Licitación</w:t>
      </w:r>
      <w:r w:rsidR="00E1649F" w:rsidRPr="00646399">
        <w:rPr>
          <w:rFonts w:ascii="ITC Avant Garde" w:hAnsi="ITC Avant Garde"/>
        </w:rPr>
        <w:t>.</w:t>
      </w:r>
    </w:p>
    <w:p w14:paraId="0246EA04" w14:textId="77777777" w:rsidR="00FD16B6" w:rsidRDefault="00F95538" w:rsidP="00FD16B6">
      <w:pPr>
        <w:pStyle w:val="Prrafodelista"/>
        <w:numPr>
          <w:ilvl w:val="0"/>
          <w:numId w:val="51"/>
        </w:numPr>
        <w:tabs>
          <w:tab w:val="left" w:pos="993"/>
        </w:tabs>
        <w:spacing w:before="240" w:line="276" w:lineRule="auto"/>
        <w:ind w:hanging="153"/>
        <w:jc w:val="both"/>
        <w:rPr>
          <w:rFonts w:ascii="ITC Avant Garde" w:hAnsi="ITC Avant Garde"/>
        </w:rPr>
      </w:pPr>
      <w:r w:rsidRPr="00340E24">
        <w:rPr>
          <w:rFonts w:ascii="ITC Avant Garde" w:hAnsi="ITC Avant Garde"/>
          <w:b/>
          <w:u w:val="single"/>
        </w:rPr>
        <w:t>Oferta:</w:t>
      </w:r>
      <w:r w:rsidRPr="00340E24">
        <w:rPr>
          <w:rFonts w:ascii="ITC Avant Garde" w:hAnsi="ITC Avant Garde"/>
        </w:rPr>
        <w:t xml:space="preserve"> </w:t>
      </w:r>
      <w:r w:rsidR="00953708">
        <w:rPr>
          <w:rFonts w:ascii="ITC Avant Garde" w:hAnsi="ITC Avant Garde"/>
        </w:rPr>
        <w:t>P</w:t>
      </w:r>
      <w:r w:rsidR="00053B87">
        <w:rPr>
          <w:rFonts w:ascii="ITC Avant Garde" w:hAnsi="ITC Avant Garde"/>
        </w:rPr>
        <w:t xml:space="preserve">ostura confirmada y </w:t>
      </w:r>
      <w:r w:rsidR="001D2101">
        <w:rPr>
          <w:rFonts w:ascii="ITC Avant Garde" w:hAnsi="ITC Avant Garde"/>
        </w:rPr>
        <w:t>presentad</w:t>
      </w:r>
      <w:r w:rsidR="002A07F9">
        <w:rPr>
          <w:rFonts w:ascii="ITC Avant Garde" w:hAnsi="ITC Avant Garde"/>
        </w:rPr>
        <w:t>a</w:t>
      </w:r>
      <w:r w:rsidR="001D2101">
        <w:rPr>
          <w:rFonts w:ascii="ITC Avant Garde" w:hAnsi="ITC Avant Garde"/>
        </w:rPr>
        <w:t xml:space="preserve"> de conformidad con las reglas de la Licitación, la cual </w:t>
      </w:r>
      <w:r w:rsidR="00A90A0A" w:rsidRPr="00340E24">
        <w:rPr>
          <w:rFonts w:ascii="ITC Avant Garde" w:hAnsi="ITC Avant Garde"/>
        </w:rPr>
        <w:t xml:space="preserve">representa un compromiso vinculante de </w:t>
      </w:r>
      <w:r w:rsidR="00053B87">
        <w:rPr>
          <w:rFonts w:ascii="ITC Avant Garde" w:hAnsi="ITC Avant Garde"/>
        </w:rPr>
        <w:t>adquirir</w:t>
      </w:r>
      <w:r w:rsidR="00053B87" w:rsidRPr="00340E24">
        <w:rPr>
          <w:rFonts w:ascii="ITC Avant Garde" w:hAnsi="ITC Avant Garde"/>
        </w:rPr>
        <w:t xml:space="preserve"> </w:t>
      </w:r>
      <w:r w:rsidR="00053B87">
        <w:rPr>
          <w:rFonts w:ascii="ITC Avant Garde" w:hAnsi="ITC Avant Garde"/>
        </w:rPr>
        <w:t>B</w:t>
      </w:r>
      <w:r w:rsidR="00A90A0A" w:rsidRPr="00340E24">
        <w:rPr>
          <w:rFonts w:ascii="ITC Avant Garde" w:hAnsi="ITC Avant Garde"/>
        </w:rPr>
        <w:t>loque</w:t>
      </w:r>
      <w:r w:rsidR="00E152A0">
        <w:rPr>
          <w:rFonts w:ascii="ITC Avant Garde" w:hAnsi="ITC Avant Garde"/>
        </w:rPr>
        <w:t>s</w:t>
      </w:r>
      <w:r w:rsidR="00A90A0A" w:rsidRPr="00340E24">
        <w:rPr>
          <w:rFonts w:ascii="ITC Avant Garde" w:hAnsi="ITC Avant Garde"/>
        </w:rPr>
        <w:t xml:space="preserve"> dentro </w:t>
      </w:r>
      <w:r w:rsidR="00053B87">
        <w:rPr>
          <w:rFonts w:ascii="ITC Avant Garde" w:hAnsi="ITC Avant Garde"/>
        </w:rPr>
        <w:t>del Procedimiento de Presentación de Ofertas</w:t>
      </w:r>
      <w:r w:rsidR="00A90A0A" w:rsidRPr="00340E24">
        <w:rPr>
          <w:rFonts w:ascii="ITC Avant Garde" w:hAnsi="ITC Avant Garde"/>
        </w:rPr>
        <w:t xml:space="preserve"> a un precio igual al monto especificado </w:t>
      </w:r>
      <w:r w:rsidRPr="00340E24">
        <w:rPr>
          <w:rFonts w:ascii="ITC Avant Garde" w:hAnsi="ITC Avant Garde"/>
        </w:rPr>
        <w:t xml:space="preserve">por el </w:t>
      </w:r>
      <w:r w:rsidR="00053B87">
        <w:rPr>
          <w:rFonts w:ascii="ITC Avant Garde" w:hAnsi="ITC Avant Garde"/>
        </w:rPr>
        <w:t>SEPRO</w:t>
      </w:r>
      <w:r w:rsidRPr="00340E24">
        <w:rPr>
          <w:rFonts w:ascii="ITC Avant Garde" w:hAnsi="ITC Avant Garde"/>
        </w:rPr>
        <w:t>.</w:t>
      </w:r>
    </w:p>
    <w:p w14:paraId="22FEEF2A" w14:textId="77777777" w:rsidR="00FD16B6" w:rsidRDefault="00433A5B" w:rsidP="00FD16B6">
      <w:pPr>
        <w:pStyle w:val="Prrafodelista"/>
        <w:numPr>
          <w:ilvl w:val="0"/>
          <w:numId w:val="51"/>
        </w:numPr>
        <w:tabs>
          <w:tab w:val="left" w:pos="993"/>
        </w:tabs>
        <w:spacing w:before="240" w:line="276" w:lineRule="auto"/>
        <w:ind w:hanging="153"/>
        <w:jc w:val="both"/>
        <w:rPr>
          <w:rFonts w:ascii="ITC Avant Garde" w:hAnsi="ITC Avant Garde"/>
        </w:rPr>
      </w:pPr>
      <w:r w:rsidRPr="004015A5">
        <w:rPr>
          <w:rFonts w:ascii="ITC Avant Garde" w:hAnsi="ITC Avant Garde"/>
          <w:b/>
          <w:u w:val="single"/>
        </w:rPr>
        <w:lastRenderedPageBreak/>
        <w:t>Oferta por Omisión:</w:t>
      </w:r>
      <w:r w:rsidR="006653FE" w:rsidRPr="004015A5">
        <w:rPr>
          <w:rFonts w:ascii="ITC Avant Garde" w:hAnsi="ITC Avant Garde"/>
          <w:b/>
          <w:u w:val="single"/>
        </w:rPr>
        <w:t xml:space="preserve"> </w:t>
      </w:r>
      <w:r w:rsidR="00053B87">
        <w:rPr>
          <w:rFonts w:ascii="ITC Avant Garde" w:hAnsi="ITC Avant Garde"/>
        </w:rPr>
        <w:t>Postura</w:t>
      </w:r>
      <w:r w:rsidR="00053B87" w:rsidRPr="004015A5">
        <w:rPr>
          <w:rFonts w:ascii="ITC Avant Garde" w:hAnsi="ITC Avant Garde"/>
        </w:rPr>
        <w:t xml:space="preserve"> </w:t>
      </w:r>
      <w:r w:rsidR="006653FE" w:rsidRPr="004015A5">
        <w:rPr>
          <w:rFonts w:ascii="ITC Avant Garde" w:hAnsi="ITC Avant Garde"/>
        </w:rPr>
        <w:t xml:space="preserve">asignada al Participante cuando ya ha </w:t>
      </w:r>
      <w:r w:rsidR="00F7792E">
        <w:rPr>
          <w:rFonts w:ascii="ITC Avant Garde" w:hAnsi="ITC Avant Garde"/>
        </w:rPr>
        <w:t>agotado sus Derechos de Extensión</w:t>
      </w:r>
      <w:r w:rsidR="006653FE" w:rsidRPr="004015A5">
        <w:rPr>
          <w:rFonts w:ascii="ITC Avant Garde" w:hAnsi="ITC Avant Garde"/>
        </w:rPr>
        <w:t xml:space="preserve"> o no presenta una </w:t>
      </w:r>
      <w:r w:rsidR="00F8752B">
        <w:rPr>
          <w:rFonts w:ascii="ITC Avant Garde" w:hAnsi="ITC Avant Garde"/>
        </w:rPr>
        <w:t>O</w:t>
      </w:r>
      <w:r w:rsidR="006653FE" w:rsidRPr="004015A5">
        <w:rPr>
          <w:rFonts w:ascii="ITC Avant Garde" w:hAnsi="ITC Avant Garde"/>
        </w:rPr>
        <w:t>ferta durante el período de extensión</w:t>
      </w:r>
      <w:r w:rsidR="00053B87">
        <w:rPr>
          <w:rFonts w:ascii="ITC Avant Garde" w:hAnsi="ITC Avant Garde"/>
        </w:rPr>
        <w:t>, y que se considera como su Oferta en el Procedimiento de Presentación de Ofertas</w:t>
      </w:r>
      <w:r w:rsidR="006653FE" w:rsidRPr="004015A5">
        <w:rPr>
          <w:rFonts w:ascii="ITC Avant Garde" w:hAnsi="ITC Avant Garde"/>
        </w:rPr>
        <w:t>.</w:t>
      </w:r>
    </w:p>
    <w:p w14:paraId="450C6336" w14:textId="77777777" w:rsidR="00FD16B6" w:rsidRDefault="00F95538" w:rsidP="00FD16B6">
      <w:pPr>
        <w:pStyle w:val="Prrafodelista"/>
        <w:numPr>
          <w:ilvl w:val="0"/>
          <w:numId w:val="51"/>
        </w:numPr>
        <w:tabs>
          <w:tab w:val="left" w:pos="993"/>
        </w:tabs>
        <w:spacing w:before="240" w:line="276" w:lineRule="auto"/>
        <w:ind w:hanging="153"/>
        <w:jc w:val="both"/>
        <w:rPr>
          <w:rFonts w:ascii="ITC Avant Garde" w:hAnsi="ITC Avant Garde"/>
        </w:rPr>
      </w:pPr>
      <w:r w:rsidRPr="002B430A">
        <w:rPr>
          <w:rFonts w:ascii="ITC Avant Garde" w:hAnsi="ITC Avant Garde"/>
          <w:b/>
          <w:u w:val="single"/>
        </w:rPr>
        <w:t>Participante:</w:t>
      </w:r>
      <w:r w:rsidRPr="006D5880">
        <w:rPr>
          <w:rFonts w:ascii="ITC Avant Garde" w:hAnsi="ITC Avant Garde"/>
        </w:rPr>
        <w:t xml:space="preserve"> Interesado que recibe la Constancia de Participación correspondiente.</w:t>
      </w:r>
    </w:p>
    <w:p w14:paraId="43B00070" w14:textId="77777777" w:rsidR="00FD16B6" w:rsidRDefault="00F95538" w:rsidP="00FD16B6">
      <w:pPr>
        <w:pStyle w:val="Prrafodelista"/>
        <w:numPr>
          <w:ilvl w:val="0"/>
          <w:numId w:val="51"/>
        </w:numPr>
        <w:tabs>
          <w:tab w:val="left" w:pos="993"/>
        </w:tabs>
        <w:spacing w:before="240" w:line="276" w:lineRule="auto"/>
        <w:ind w:hanging="153"/>
        <w:jc w:val="both"/>
        <w:rPr>
          <w:rFonts w:ascii="ITC Avant Garde" w:hAnsi="ITC Avant Garde"/>
        </w:rPr>
      </w:pPr>
      <w:r w:rsidRPr="002B430A">
        <w:rPr>
          <w:rFonts w:ascii="ITC Avant Garde" w:hAnsi="ITC Avant Garde"/>
          <w:b/>
          <w:u w:val="single"/>
        </w:rPr>
        <w:t>Participante Ganador:</w:t>
      </w:r>
      <w:r w:rsidRPr="002B430A">
        <w:rPr>
          <w:rFonts w:ascii="ITC Avant Garde" w:hAnsi="ITC Avant Garde"/>
        </w:rPr>
        <w:t xml:space="preserve"> Participante en favor de quien se emite el Acta de Fallo por parte del Instituto, </w:t>
      </w:r>
      <w:r w:rsidR="009C6743">
        <w:rPr>
          <w:rFonts w:ascii="ITC Avant Garde" w:hAnsi="ITC Avant Garde"/>
        </w:rPr>
        <w:t>la</w:t>
      </w:r>
      <w:r w:rsidRPr="002B430A">
        <w:rPr>
          <w:rFonts w:ascii="ITC Avant Garde" w:hAnsi="ITC Avant Garde"/>
        </w:rPr>
        <w:t xml:space="preserve"> cual lo señala como ganador de uno o más Bloques de espectro radioeléctrico disponibles en la Banda </w:t>
      </w:r>
      <w:r w:rsidR="00205A64">
        <w:rPr>
          <w:rFonts w:ascii="ITC Avant Garde" w:hAnsi="ITC Avant Garde"/>
        </w:rPr>
        <w:t xml:space="preserve">de </w:t>
      </w:r>
      <w:r w:rsidR="007739F5">
        <w:rPr>
          <w:rFonts w:ascii="ITC Avant Garde" w:hAnsi="ITC Avant Garde"/>
        </w:rPr>
        <w:t>2500 MHz</w:t>
      </w:r>
      <w:r w:rsidR="00A879DB">
        <w:rPr>
          <w:rFonts w:ascii="ITC Avant Garde" w:hAnsi="ITC Avant Garde"/>
        </w:rPr>
        <w:t>, materia de la Licitación.</w:t>
      </w:r>
    </w:p>
    <w:p w14:paraId="70D8DE6F" w14:textId="77777777" w:rsidR="00FD16B6" w:rsidRDefault="00D56450" w:rsidP="00FD16B6">
      <w:pPr>
        <w:pStyle w:val="Prrafodelista"/>
        <w:numPr>
          <w:ilvl w:val="0"/>
          <w:numId w:val="51"/>
        </w:numPr>
        <w:tabs>
          <w:tab w:val="left" w:pos="993"/>
        </w:tabs>
        <w:spacing w:before="240" w:line="276" w:lineRule="auto"/>
        <w:ind w:hanging="153"/>
        <w:jc w:val="both"/>
        <w:rPr>
          <w:rFonts w:ascii="ITC Avant Garde" w:hAnsi="ITC Avant Garde"/>
          <w:b/>
          <w:u w:val="single"/>
        </w:rPr>
      </w:pPr>
      <w:r w:rsidRPr="00D56450">
        <w:rPr>
          <w:rFonts w:ascii="ITC Avant Garde" w:hAnsi="ITC Avant Garde"/>
          <w:b/>
          <w:u w:val="single"/>
        </w:rPr>
        <w:t>Periodo de Reporte:</w:t>
      </w:r>
      <w:r>
        <w:rPr>
          <w:rFonts w:ascii="ITC Avant Garde" w:hAnsi="ITC Avant Garde"/>
          <w:b/>
          <w:u w:val="single"/>
        </w:rPr>
        <w:t xml:space="preserve"> </w:t>
      </w:r>
      <w:r w:rsidRPr="00672017">
        <w:rPr>
          <w:rFonts w:ascii="ITC Avant Garde" w:hAnsi="ITC Avant Garde" w:cs="Arial"/>
        </w:rPr>
        <w:t xml:space="preserve">Lapso </w:t>
      </w:r>
      <w:r>
        <w:rPr>
          <w:rFonts w:ascii="ITC Avant Garde" w:hAnsi="ITC Avant Garde" w:cs="Arial"/>
        </w:rPr>
        <w:t>de 30</w:t>
      </w:r>
      <w:r w:rsidRPr="001B684B">
        <w:rPr>
          <w:rFonts w:ascii="ITC Avant Garde" w:hAnsi="ITC Avant Garde" w:cs="Arial"/>
        </w:rPr>
        <w:t xml:space="preserve"> (</w:t>
      </w:r>
      <w:r>
        <w:rPr>
          <w:rFonts w:ascii="ITC Avant Garde" w:hAnsi="ITC Avant Garde" w:cs="Arial"/>
        </w:rPr>
        <w:t>treinta</w:t>
      </w:r>
      <w:r w:rsidRPr="001B684B">
        <w:rPr>
          <w:rFonts w:ascii="ITC Avant Garde" w:hAnsi="ITC Avant Garde" w:cs="Arial"/>
        </w:rPr>
        <w:t>)</w:t>
      </w:r>
      <w:r w:rsidRPr="00672017">
        <w:rPr>
          <w:rFonts w:ascii="ITC Avant Garde" w:hAnsi="ITC Avant Garde" w:cs="Arial"/>
        </w:rPr>
        <w:t xml:space="preserve"> minutos</w:t>
      </w:r>
      <w:r>
        <w:rPr>
          <w:rFonts w:ascii="ITC Avant Garde" w:hAnsi="ITC Avant Garde" w:cs="Arial"/>
        </w:rPr>
        <w:t xml:space="preserve">, durante el </w:t>
      </w:r>
      <w:r w:rsidRPr="008024C1">
        <w:rPr>
          <w:rFonts w:ascii="ITC Avant Garde" w:hAnsi="ITC Avant Garde"/>
        </w:rPr>
        <w:t xml:space="preserve">Procedimiento de </w:t>
      </w:r>
      <w:r w:rsidRPr="007A1FEC">
        <w:rPr>
          <w:rFonts w:ascii="ITC Avant Garde" w:hAnsi="ITC Avant Garde"/>
          <w:lang w:val="es-ES"/>
        </w:rPr>
        <w:t>Presentación de Ofertas,</w:t>
      </w:r>
      <w:r w:rsidRPr="00672017">
        <w:rPr>
          <w:rFonts w:ascii="ITC Avant Garde" w:hAnsi="ITC Avant Garde" w:cs="Arial"/>
        </w:rPr>
        <w:t xml:space="preserve"> en el cual los Participantes podrán consultar los resultados correspondientes al término de </w:t>
      </w:r>
      <w:r>
        <w:rPr>
          <w:rFonts w:ascii="ITC Avant Garde" w:hAnsi="ITC Avant Garde" w:cs="Arial"/>
        </w:rPr>
        <w:t xml:space="preserve">cada </w:t>
      </w:r>
      <w:r w:rsidRPr="00672017">
        <w:rPr>
          <w:rFonts w:ascii="ITC Avant Garde" w:hAnsi="ITC Avant Garde" w:cs="Arial"/>
        </w:rPr>
        <w:t xml:space="preserve">Ronda </w:t>
      </w:r>
      <w:r>
        <w:rPr>
          <w:rFonts w:ascii="ITC Avant Garde" w:hAnsi="ITC Avant Garde" w:cs="Arial"/>
        </w:rPr>
        <w:t>de Reloj</w:t>
      </w:r>
      <w:r w:rsidR="001332E6">
        <w:rPr>
          <w:rFonts w:ascii="ITC Avant Garde" w:hAnsi="ITC Avant Garde" w:cs="Arial"/>
        </w:rPr>
        <w:t xml:space="preserve"> o</w:t>
      </w:r>
      <w:r w:rsidR="009C6743">
        <w:rPr>
          <w:rFonts w:ascii="ITC Avant Garde" w:hAnsi="ITC Avant Garde" w:cs="Arial"/>
        </w:rPr>
        <w:t>,</w:t>
      </w:r>
      <w:r w:rsidR="001332E6">
        <w:rPr>
          <w:rFonts w:ascii="ITC Avant Garde" w:hAnsi="ITC Avant Garde" w:cs="Arial"/>
        </w:rPr>
        <w:t xml:space="preserve"> en su caso</w:t>
      </w:r>
      <w:r w:rsidR="009C6743">
        <w:rPr>
          <w:rFonts w:ascii="ITC Avant Garde" w:hAnsi="ITC Avant Garde" w:cs="Arial"/>
        </w:rPr>
        <w:t>,</w:t>
      </w:r>
      <w:r w:rsidR="001332E6">
        <w:rPr>
          <w:rFonts w:ascii="ITC Avant Garde" w:hAnsi="ITC Avant Garde" w:cs="Arial"/>
        </w:rPr>
        <w:t xml:space="preserve"> de</w:t>
      </w:r>
      <w:r w:rsidR="00C97474">
        <w:rPr>
          <w:rFonts w:ascii="ITC Avant Garde" w:hAnsi="ITC Avant Garde" w:cs="Arial"/>
        </w:rPr>
        <w:t>l ejercicio de un Derecho de E</w:t>
      </w:r>
      <w:r w:rsidR="001332E6">
        <w:rPr>
          <w:rFonts w:ascii="ITC Avant Garde" w:hAnsi="ITC Avant Garde" w:cs="Arial"/>
        </w:rPr>
        <w:t>xtensión</w:t>
      </w:r>
      <w:r>
        <w:rPr>
          <w:rFonts w:ascii="ITC Avant Garde" w:hAnsi="ITC Avant Garde" w:cs="Arial"/>
        </w:rPr>
        <w:t>.</w:t>
      </w:r>
    </w:p>
    <w:p w14:paraId="33C3ED4A" w14:textId="77777777" w:rsidR="00FD16B6" w:rsidRDefault="00A879DB" w:rsidP="00FD16B6">
      <w:pPr>
        <w:pStyle w:val="Prrafodelista"/>
        <w:numPr>
          <w:ilvl w:val="0"/>
          <w:numId w:val="51"/>
        </w:numPr>
        <w:tabs>
          <w:tab w:val="left" w:pos="993"/>
        </w:tabs>
        <w:spacing w:before="240" w:line="276" w:lineRule="auto"/>
        <w:ind w:hanging="153"/>
        <w:jc w:val="both"/>
        <w:rPr>
          <w:rFonts w:ascii="ITC Avant Garde" w:hAnsi="ITC Avant Garde"/>
        </w:rPr>
      </w:pPr>
      <w:r w:rsidRPr="00A879DB">
        <w:rPr>
          <w:rFonts w:ascii="ITC Avant Garde" w:hAnsi="ITC Avant Garde"/>
          <w:b/>
          <w:u w:val="single"/>
        </w:rPr>
        <w:t>Precio de Adjudicación:</w:t>
      </w:r>
      <w:r w:rsidRPr="00A879DB">
        <w:rPr>
          <w:rFonts w:ascii="ITC Avant Garde" w:hAnsi="ITC Avant Garde"/>
        </w:rPr>
        <w:t xml:space="preserve"> </w:t>
      </w:r>
      <w:r w:rsidR="00CF0349">
        <w:rPr>
          <w:rFonts w:ascii="ITC Avant Garde" w:hAnsi="ITC Avant Garde"/>
        </w:rPr>
        <w:t xml:space="preserve">Es el monto en pesos </w:t>
      </w:r>
      <w:r w:rsidR="0055531F">
        <w:rPr>
          <w:rFonts w:ascii="ITC Avant Garde" w:hAnsi="ITC Avant Garde"/>
        </w:rPr>
        <w:t xml:space="preserve">mexicanos </w:t>
      </w:r>
      <w:r w:rsidR="00CF0349">
        <w:rPr>
          <w:rFonts w:ascii="ITC Avant Garde" w:hAnsi="ITC Avant Garde"/>
        </w:rPr>
        <w:t>establecido para un Participante respecto del(los) Bloque(s) obtenidos en la</w:t>
      </w:r>
      <w:r>
        <w:rPr>
          <w:rFonts w:ascii="ITC Avant Garde" w:hAnsi="ITC Avant Garde"/>
        </w:rPr>
        <w:t xml:space="preserve"> Etapa de Adjudicación.</w:t>
      </w:r>
    </w:p>
    <w:p w14:paraId="1DEFB3E4" w14:textId="77777777" w:rsidR="00FD16B6" w:rsidRDefault="00A879DB" w:rsidP="00FD16B6">
      <w:pPr>
        <w:pStyle w:val="Prrafodelista"/>
        <w:numPr>
          <w:ilvl w:val="0"/>
          <w:numId w:val="51"/>
        </w:numPr>
        <w:tabs>
          <w:tab w:val="left" w:pos="993"/>
        </w:tabs>
        <w:spacing w:before="240" w:line="276" w:lineRule="auto"/>
        <w:ind w:hanging="153"/>
        <w:jc w:val="both"/>
        <w:rPr>
          <w:rFonts w:ascii="ITC Avant Garde" w:hAnsi="ITC Avant Garde"/>
        </w:rPr>
      </w:pPr>
      <w:r w:rsidRPr="00A879DB">
        <w:rPr>
          <w:rFonts w:ascii="ITC Avant Garde" w:hAnsi="ITC Avant Garde"/>
          <w:b/>
          <w:u w:val="single"/>
        </w:rPr>
        <w:t>Precio de Asignación:</w:t>
      </w:r>
      <w:r>
        <w:rPr>
          <w:rFonts w:ascii="ITC Avant Garde" w:hAnsi="ITC Avant Garde"/>
        </w:rPr>
        <w:t xml:space="preserve"> </w:t>
      </w:r>
      <w:r w:rsidR="00CF0349">
        <w:rPr>
          <w:rFonts w:ascii="ITC Avant Garde" w:hAnsi="ITC Avant Garde"/>
        </w:rPr>
        <w:t xml:space="preserve">Es el monto en pesos </w:t>
      </w:r>
      <w:r w:rsidR="0055531F">
        <w:rPr>
          <w:rFonts w:ascii="ITC Avant Garde" w:hAnsi="ITC Avant Garde"/>
        </w:rPr>
        <w:t xml:space="preserve">mexicanos </w:t>
      </w:r>
      <w:r w:rsidR="00CF0349">
        <w:rPr>
          <w:rFonts w:ascii="ITC Avant Garde" w:hAnsi="ITC Avant Garde"/>
        </w:rPr>
        <w:t>establecido para un Participante respecto del(los) Bloque(s) asignados en la Etapa de Asignación.</w:t>
      </w:r>
    </w:p>
    <w:p w14:paraId="77451DCC" w14:textId="77777777" w:rsidR="00FD16B6" w:rsidRDefault="00F95538" w:rsidP="00FD16B6">
      <w:pPr>
        <w:pStyle w:val="Prrafodelista"/>
        <w:numPr>
          <w:ilvl w:val="0"/>
          <w:numId w:val="51"/>
        </w:numPr>
        <w:tabs>
          <w:tab w:val="left" w:pos="993"/>
        </w:tabs>
        <w:spacing w:before="240" w:line="276" w:lineRule="auto"/>
        <w:ind w:hanging="153"/>
        <w:jc w:val="both"/>
        <w:rPr>
          <w:rFonts w:ascii="ITC Avant Garde" w:hAnsi="ITC Avant Garde"/>
        </w:rPr>
      </w:pPr>
      <w:r w:rsidRPr="00362B3F">
        <w:rPr>
          <w:rFonts w:ascii="ITC Avant Garde" w:hAnsi="ITC Avant Garde"/>
          <w:b/>
          <w:u w:val="single"/>
        </w:rPr>
        <w:t>Precio de Reloj:</w:t>
      </w:r>
      <w:r w:rsidR="00861D37" w:rsidRPr="00362B3F">
        <w:rPr>
          <w:rFonts w:ascii="ITC Avant Garde" w:hAnsi="ITC Avant Garde"/>
        </w:rPr>
        <w:t xml:space="preserve"> </w:t>
      </w:r>
      <w:r w:rsidR="00A879DB" w:rsidRPr="00362B3F">
        <w:rPr>
          <w:rFonts w:ascii="ITC Avant Garde" w:hAnsi="ITC Avant Garde"/>
        </w:rPr>
        <w:t>P</w:t>
      </w:r>
      <w:r w:rsidRPr="00362B3F">
        <w:rPr>
          <w:rFonts w:ascii="ITC Avant Garde" w:hAnsi="ITC Avant Garde"/>
        </w:rPr>
        <w:t xml:space="preserve">recio </w:t>
      </w:r>
      <w:r w:rsidR="00362B3F">
        <w:rPr>
          <w:rFonts w:ascii="ITC Avant Garde" w:hAnsi="ITC Avant Garde"/>
        </w:rPr>
        <w:t>por</w:t>
      </w:r>
      <w:r w:rsidRPr="00362B3F">
        <w:rPr>
          <w:rFonts w:ascii="ITC Avant Garde" w:hAnsi="ITC Avant Garde"/>
        </w:rPr>
        <w:t xml:space="preserve"> Bloque </w:t>
      </w:r>
      <w:r w:rsidR="00362B3F">
        <w:rPr>
          <w:rFonts w:ascii="ITC Avant Garde" w:hAnsi="ITC Avant Garde"/>
        </w:rPr>
        <w:t>conforme a su Categoría, para cada</w:t>
      </w:r>
      <w:r w:rsidR="002444A9" w:rsidRPr="00362B3F">
        <w:rPr>
          <w:rFonts w:ascii="ITC Avant Garde" w:hAnsi="ITC Avant Garde"/>
        </w:rPr>
        <w:t xml:space="preserve"> Ronda de Reloj</w:t>
      </w:r>
      <w:r w:rsidR="00BD64DF" w:rsidRPr="00362B3F">
        <w:rPr>
          <w:rFonts w:ascii="ITC Avant Garde" w:hAnsi="ITC Avant Garde"/>
        </w:rPr>
        <w:t>;</w:t>
      </w:r>
      <w:r w:rsidR="002444A9" w:rsidRPr="00362B3F">
        <w:rPr>
          <w:rFonts w:ascii="ITC Avant Garde" w:hAnsi="ITC Avant Garde"/>
        </w:rPr>
        <w:t xml:space="preserve"> dicho precio será un monto en unidades de 1,000 </w:t>
      </w:r>
      <w:r w:rsidR="00BD64DF" w:rsidRPr="00362B3F">
        <w:rPr>
          <w:rFonts w:ascii="ITC Avant Garde" w:hAnsi="ITC Avant Garde"/>
        </w:rPr>
        <w:t>(un mil)</w:t>
      </w:r>
      <w:r w:rsidR="002444A9" w:rsidRPr="00362B3F">
        <w:rPr>
          <w:rFonts w:ascii="ITC Avant Garde" w:hAnsi="ITC Avant Garde"/>
        </w:rPr>
        <w:t xml:space="preserve"> pesos</w:t>
      </w:r>
      <w:r w:rsidR="0055531F">
        <w:rPr>
          <w:rFonts w:ascii="ITC Avant Garde" w:hAnsi="ITC Avant Garde"/>
        </w:rPr>
        <w:t xml:space="preserve"> mexicanos</w:t>
      </w:r>
      <w:r w:rsidR="002444A9" w:rsidRPr="00362B3F">
        <w:rPr>
          <w:rFonts w:ascii="ITC Avant Garde" w:hAnsi="ITC Avant Garde"/>
        </w:rPr>
        <w:t>.</w:t>
      </w:r>
    </w:p>
    <w:p w14:paraId="3CA80774" w14:textId="77777777" w:rsidR="00FD16B6" w:rsidRDefault="00E967A9" w:rsidP="00FD16B6">
      <w:pPr>
        <w:pStyle w:val="Prrafodelista"/>
        <w:numPr>
          <w:ilvl w:val="0"/>
          <w:numId w:val="51"/>
        </w:numPr>
        <w:tabs>
          <w:tab w:val="left" w:pos="993"/>
        </w:tabs>
        <w:spacing w:before="240" w:line="276" w:lineRule="auto"/>
        <w:ind w:hanging="153"/>
        <w:jc w:val="both"/>
        <w:rPr>
          <w:rFonts w:ascii="ITC Avant Garde" w:hAnsi="ITC Avant Garde"/>
          <w:b/>
          <w:u w:val="single"/>
        </w:rPr>
      </w:pPr>
      <w:r w:rsidRPr="00362B3F">
        <w:rPr>
          <w:rFonts w:ascii="ITC Avant Garde" w:hAnsi="ITC Avant Garde"/>
          <w:b/>
          <w:u w:val="single"/>
        </w:rPr>
        <w:t xml:space="preserve">Precio de </w:t>
      </w:r>
      <w:r w:rsidR="003F6A4A" w:rsidRPr="00362B3F">
        <w:rPr>
          <w:rFonts w:ascii="ITC Avant Garde" w:hAnsi="ITC Avant Garde"/>
          <w:b/>
          <w:u w:val="single"/>
        </w:rPr>
        <w:t>Retiro</w:t>
      </w:r>
      <w:r w:rsidRPr="000C6870">
        <w:rPr>
          <w:rFonts w:ascii="ITC Avant Garde" w:hAnsi="ITC Avant Garde"/>
          <w:b/>
          <w:u w:val="single"/>
        </w:rPr>
        <w:t>:</w:t>
      </w:r>
      <w:r w:rsidR="001268B0">
        <w:rPr>
          <w:rFonts w:ascii="ITC Avant Garde" w:hAnsi="ITC Avant Garde"/>
          <w:b/>
          <w:u w:val="single"/>
        </w:rPr>
        <w:t xml:space="preserve"> </w:t>
      </w:r>
      <w:r w:rsidR="001268B0">
        <w:rPr>
          <w:rFonts w:ascii="ITC Avant Garde" w:hAnsi="ITC Avant Garde"/>
        </w:rPr>
        <w:t>Precio</w:t>
      </w:r>
      <w:r w:rsidR="006433B7">
        <w:rPr>
          <w:rFonts w:ascii="ITC Avant Garde" w:hAnsi="ITC Avant Garde"/>
        </w:rPr>
        <w:t xml:space="preserve"> establecido </w:t>
      </w:r>
      <w:r w:rsidR="00B02782">
        <w:rPr>
          <w:rFonts w:ascii="ITC Avant Garde" w:hAnsi="ITC Avant Garde"/>
        </w:rPr>
        <w:t xml:space="preserve">por un Participante </w:t>
      </w:r>
      <w:r w:rsidR="006433B7">
        <w:rPr>
          <w:rFonts w:ascii="ITC Avant Garde" w:hAnsi="ITC Avant Garde"/>
        </w:rPr>
        <w:t xml:space="preserve">para el </w:t>
      </w:r>
      <w:r w:rsidR="00B02782">
        <w:rPr>
          <w:rFonts w:ascii="ITC Avant Garde" w:hAnsi="ITC Avant Garde"/>
        </w:rPr>
        <w:t>R</w:t>
      </w:r>
      <w:r w:rsidR="006433B7">
        <w:rPr>
          <w:rFonts w:ascii="ITC Avant Garde" w:hAnsi="ITC Avant Garde"/>
        </w:rPr>
        <w:t xml:space="preserve">etiro de un Bloque en una determinada </w:t>
      </w:r>
      <w:r w:rsidR="006D5351">
        <w:rPr>
          <w:rFonts w:ascii="ITC Avant Garde" w:hAnsi="ITC Avant Garde"/>
        </w:rPr>
        <w:t>R</w:t>
      </w:r>
      <w:r w:rsidR="006D5351" w:rsidRPr="006D5880">
        <w:rPr>
          <w:rFonts w:ascii="ITC Avant Garde" w:hAnsi="ITC Avant Garde"/>
        </w:rPr>
        <w:t>onda</w:t>
      </w:r>
      <w:r w:rsidR="006D5351">
        <w:rPr>
          <w:rFonts w:ascii="ITC Avant Garde" w:hAnsi="ITC Avant Garde"/>
        </w:rPr>
        <w:t xml:space="preserve"> de Reloj</w:t>
      </w:r>
      <w:r w:rsidR="006433B7">
        <w:rPr>
          <w:rFonts w:ascii="ITC Avant Garde" w:hAnsi="ITC Avant Garde"/>
        </w:rPr>
        <w:t>.</w:t>
      </w:r>
    </w:p>
    <w:p w14:paraId="56A6CCC3" w14:textId="77777777" w:rsidR="00FD16B6" w:rsidRDefault="005E595A" w:rsidP="00FD16B6">
      <w:pPr>
        <w:pStyle w:val="Prrafodelista"/>
        <w:numPr>
          <w:ilvl w:val="0"/>
          <w:numId w:val="51"/>
        </w:numPr>
        <w:tabs>
          <w:tab w:val="left" w:pos="993"/>
        </w:tabs>
        <w:spacing w:before="240" w:line="276" w:lineRule="auto"/>
        <w:ind w:hanging="153"/>
        <w:jc w:val="both"/>
        <w:rPr>
          <w:rFonts w:ascii="ITC Avant Garde" w:hAnsi="ITC Avant Garde"/>
          <w:b/>
          <w:u w:val="single"/>
        </w:rPr>
      </w:pPr>
      <w:r>
        <w:rPr>
          <w:rFonts w:ascii="ITC Avant Garde" w:hAnsi="ITC Avant Garde"/>
          <w:b/>
          <w:u w:val="single"/>
        </w:rPr>
        <w:t>Procedimiento de Presentación de Ofertas</w:t>
      </w:r>
      <w:r w:rsidRPr="00861D37">
        <w:rPr>
          <w:rFonts w:ascii="ITC Avant Garde" w:hAnsi="ITC Avant Garde"/>
          <w:b/>
          <w:u w:val="single"/>
        </w:rPr>
        <w:t>:</w:t>
      </w:r>
      <w:r>
        <w:rPr>
          <w:rFonts w:ascii="ITC Avant Garde" w:hAnsi="ITC Avant Garde"/>
          <w:b/>
          <w:u w:val="single"/>
        </w:rPr>
        <w:t xml:space="preserve"> </w:t>
      </w:r>
      <w:r w:rsidR="009C0F00" w:rsidRPr="00440CF2">
        <w:rPr>
          <w:rFonts w:ascii="ITC Avant Garde" w:hAnsi="ITC Avant Garde"/>
        </w:rPr>
        <w:t>Procedimiento que está de</w:t>
      </w:r>
      <w:r w:rsidR="000902AD">
        <w:rPr>
          <w:rFonts w:ascii="ITC Avant Garde" w:hAnsi="ITC Avant Garde"/>
        </w:rPr>
        <w:t>terminado por las fechas y horarios</w:t>
      </w:r>
      <w:r w:rsidR="009C0F00" w:rsidRPr="00440CF2">
        <w:rPr>
          <w:rFonts w:ascii="ITC Avant Garde" w:hAnsi="ITC Avant Garde"/>
        </w:rPr>
        <w:t xml:space="preserve"> del periodo de tiempo establecido por el </w:t>
      </w:r>
      <w:r w:rsidR="009C0F00">
        <w:rPr>
          <w:rFonts w:ascii="ITC Avant Garde" w:hAnsi="ITC Avant Garde"/>
        </w:rPr>
        <w:t>SEPRO</w:t>
      </w:r>
      <w:r w:rsidR="009C0F00" w:rsidRPr="00440CF2">
        <w:rPr>
          <w:rFonts w:ascii="ITC Avant Garde" w:hAnsi="ITC Avant Garde"/>
        </w:rPr>
        <w:t xml:space="preserve"> para cada Bloque; dicho procedimiento se encuentra integrado por</w:t>
      </w:r>
      <w:r w:rsidR="000902AD">
        <w:rPr>
          <w:rFonts w:ascii="ITC Avant Garde" w:hAnsi="ITC Avant Garde"/>
        </w:rPr>
        <w:t xml:space="preserve"> una Etapa de Adjudicación, conformada por una o más Rondas de Reloj, y una Etapa de Asignación.</w:t>
      </w:r>
    </w:p>
    <w:p w14:paraId="1AD5AD91" w14:textId="77777777" w:rsidR="00FD16B6" w:rsidRDefault="004E7A17" w:rsidP="00FD16B6">
      <w:pPr>
        <w:pStyle w:val="Prrafodelista"/>
        <w:numPr>
          <w:ilvl w:val="0"/>
          <w:numId w:val="51"/>
        </w:numPr>
        <w:tabs>
          <w:tab w:val="left" w:pos="993"/>
        </w:tabs>
        <w:spacing w:before="240" w:line="276" w:lineRule="auto"/>
        <w:ind w:hanging="153"/>
        <w:jc w:val="both"/>
        <w:rPr>
          <w:rFonts w:ascii="ITC Avant Garde" w:hAnsi="ITC Avant Garde"/>
        </w:rPr>
      </w:pPr>
      <w:r w:rsidRPr="009C2F94">
        <w:rPr>
          <w:rFonts w:ascii="ITC Avant Garde" w:hAnsi="ITC Avant Garde"/>
          <w:b/>
          <w:u w:val="single"/>
        </w:rPr>
        <w:t xml:space="preserve">Programación de </w:t>
      </w:r>
      <w:r w:rsidR="006D5351" w:rsidRPr="00F70C5A">
        <w:rPr>
          <w:rFonts w:ascii="ITC Avant Garde" w:hAnsi="ITC Avant Garde"/>
          <w:b/>
          <w:u w:val="single"/>
        </w:rPr>
        <w:t>Ronda de Reloj</w:t>
      </w:r>
      <w:r w:rsidR="00F95538" w:rsidRPr="00E87D3E">
        <w:rPr>
          <w:rFonts w:ascii="ITC Avant Garde" w:hAnsi="ITC Avant Garde"/>
          <w:b/>
          <w:u w:val="single"/>
        </w:rPr>
        <w:t>:</w:t>
      </w:r>
      <w:r w:rsidR="00F95538" w:rsidRPr="00BD754E">
        <w:rPr>
          <w:rFonts w:ascii="ITC Avant Garde" w:hAnsi="ITC Avant Garde"/>
        </w:rPr>
        <w:t xml:space="preserve"> Publicación a cargo del</w:t>
      </w:r>
      <w:r w:rsidR="00F95538" w:rsidRPr="00BD754E" w:rsidDel="00E31834">
        <w:rPr>
          <w:rFonts w:ascii="ITC Avant Garde" w:hAnsi="ITC Avant Garde"/>
        </w:rPr>
        <w:t xml:space="preserve"> </w:t>
      </w:r>
      <w:r w:rsidR="00F95538" w:rsidRPr="00A40C2F">
        <w:rPr>
          <w:rFonts w:ascii="ITC Avant Garde" w:hAnsi="ITC Avant Garde"/>
        </w:rPr>
        <w:t>Instituto en la que se establecen</w:t>
      </w:r>
      <w:r w:rsidR="009C2F94" w:rsidRPr="00A1128B">
        <w:rPr>
          <w:rFonts w:ascii="ITC Avant Garde" w:hAnsi="ITC Avant Garde"/>
        </w:rPr>
        <w:t>,</w:t>
      </w:r>
      <w:r w:rsidR="00F95538" w:rsidRPr="00A1128B">
        <w:rPr>
          <w:rFonts w:ascii="ITC Avant Garde" w:hAnsi="ITC Avant Garde"/>
        </w:rPr>
        <w:t xml:space="preserve"> para cada día, los horarios, intervalos entre Rondas de Reloj </w:t>
      </w:r>
      <w:r w:rsidR="00F95538" w:rsidRPr="00F70C5A">
        <w:rPr>
          <w:rFonts w:ascii="ITC Avant Garde" w:hAnsi="ITC Avant Garde"/>
        </w:rPr>
        <w:t xml:space="preserve">programadas e información pertinente sobre la programación </w:t>
      </w:r>
      <w:r w:rsidR="009C2F94" w:rsidRPr="00F70C5A">
        <w:rPr>
          <w:rFonts w:ascii="ITC Avant Garde" w:hAnsi="ITC Avant Garde"/>
        </w:rPr>
        <w:t>del Procedimiento de Presentación de Ofertas</w:t>
      </w:r>
      <w:r w:rsidR="00F95538" w:rsidRPr="00F70C5A">
        <w:rPr>
          <w:rFonts w:ascii="ITC Avant Garde" w:hAnsi="ITC Avant Garde"/>
        </w:rPr>
        <w:t>.</w:t>
      </w:r>
    </w:p>
    <w:p w14:paraId="77F659E1" w14:textId="77777777" w:rsidR="00FD16B6" w:rsidRDefault="00D6641E" w:rsidP="00FD16B6">
      <w:pPr>
        <w:pStyle w:val="Prrafodelista"/>
        <w:numPr>
          <w:ilvl w:val="0"/>
          <w:numId w:val="51"/>
        </w:numPr>
        <w:tabs>
          <w:tab w:val="left" w:pos="993"/>
        </w:tabs>
        <w:spacing w:before="240" w:line="276" w:lineRule="auto"/>
        <w:ind w:hanging="153"/>
        <w:jc w:val="both"/>
        <w:rPr>
          <w:rFonts w:ascii="ITC Avant Garde" w:hAnsi="ITC Avant Garde"/>
        </w:rPr>
      </w:pPr>
      <w:r w:rsidRPr="00887F20">
        <w:rPr>
          <w:rFonts w:ascii="ITC Avant Garde" w:hAnsi="ITC Avant Garde"/>
          <w:b/>
          <w:u w:val="single"/>
        </w:rPr>
        <w:t>Retiro:</w:t>
      </w:r>
      <w:r w:rsidR="00400D46">
        <w:rPr>
          <w:rFonts w:ascii="ITC Avant Garde" w:hAnsi="ITC Avant Garde"/>
        </w:rPr>
        <w:t xml:space="preserve"> </w:t>
      </w:r>
      <w:r w:rsidR="000645A9" w:rsidRPr="000645A9">
        <w:rPr>
          <w:rFonts w:ascii="ITC Avant Garde" w:hAnsi="ITC Avant Garde"/>
        </w:rPr>
        <w:t xml:space="preserve">Solicitud </w:t>
      </w:r>
      <w:r w:rsidR="000645A9">
        <w:rPr>
          <w:rFonts w:ascii="ITC Avant Garde" w:hAnsi="ITC Avant Garde"/>
        </w:rPr>
        <w:t>de</w:t>
      </w:r>
      <w:r w:rsidR="003E36FF">
        <w:rPr>
          <w:rFonts w:ascii="ITC Avant Garde" w:hAnsi="ITC Avant Garde"/>
        </w:rPr>
        <w:t xml:space="preserve"> un</w:t>
      </w:r>
      <w:r w:rsidR="000645A9">
        <w:rPr>
          <w:rFonts w:ascii="ITC Avant Garde" w:hAnsi="ITC Avant Garde"/>
        </w:rPr>
        <w:t xml:space="preserve"> Participante para </w:t>
      </w:r>
      <w:r w:rsidR="00ED2B92">
        <w:rPr>
          <w:rFonts w:ascii="ITC Avant Garde" w:hAnsi="ITC Avant Garde"/>
        </w:rPr>
        <w:t xml:space="preserve">reducir </w:t>
      </w:r>
      <w:r w:rsidR="000F5AB3">
        <w:rPr>
          <w:rFonts w:ascii="ITC Avant Garde" w:hAnsi="ITC Avant Garde"/>
        </w:rPr>
        <w:t>en un Bloque</w:t>
      </w:r>
      <w:r w:rsidR="00530B1E">
        <w:rPr>
          <w:rFonts w:ascii="ITC Avant Garde" w:hAnsi="ITC Avant Garde"/>
        </w:rPr>
        <w:t xml:space="preserve"> </w:t>
      </w:r>
      <w:r w:rsidR="00451E11">
        <w:rPr>
          <w:rFonts w:ascii="ITC Avant Garde" w:hAnsi="ITC Avant Garde"/>
        </w:rPr>
        <w:t>su</w:t>
      </w:r>
      <w:r w:rsidR="00530B1E">
        <w:rPr>
          <w:rFonts w:ascii="ITC Avant Garde" w:hAnsi="ITC Avant Garde"/>
        </w:rPr>
        <w:t xml:space="preserve"> </w:t>
      </w:r>
      <w:r w:rsidR="003E36FF">
        <w:rPr>
          <w:rFonts w:ascii="ITC Avant Garde" w:hAnsi="ITC Avant Garde"/>
        </w:rPr>
        <w:t>O</w:t>
      </w:r>
      <w:r w:rsidR="00530B1E">
        <w:rPr>
          <w:rFonts w:ascii="ITC Avant Garde" w:hAnsi="ITC Avant Garde"/>
        </w:rPr>
        <w:t xml:space="preserve">ferta </w:t>
      </w:r>
      <w:r w:rsidR="00451E11">
        <w:rPr>
          <w:rFonts w:ascii="ITC Avant Garde" w:hAnsi="ITC Avant Garde"/>
        </w:rPr>
        <w:t>para</w:t>
      </w:r>
      <w:r w:rsidR="003E36FF">
        <w:rPr>
          <w:rFonts w:ascii="ITC Avant Garde" w:hAnsi="ITC Avant Garde"/>
        </w:rPr>
        <w:t xml:space="preserve"> </w:t>
      </w:r>
      <w:r w:rsidR="00AC1205">
        <w:rPr>
          <w:rFonts w:ascii="ITC Avant Garde" w:hAnsi="ITC Avant Garde"/>
        </w:rPr>
        <w:t>la</w:t>
      </w:r>
      <w:r w:rsidR="00530B1E">
        <w:rPr>
          <w:rFonts w:ascii="ITC Avant Garde" w:hAnsi="ITC Avant Garde"/>
        </w:rPr>
        <w:t xml:space="preserve"> </w:t>
      </w:r>
      <w:r w:rsidR="006D5351">
        <w:rPr>
          <w:rFonts w:ascii="ITC Avant Garde" w:hAnsi="ITC Avant Garde"/>
        </w:rPr>
        <w:t>R</w:t>
      </w:r>
      <w:r w:rsidR="006D5351" w:rsidRPr="006D5880">
        <w:rPr>
          <w:rFonts w:ascii="ITC Avant Garde" w:hAnsi="ITC Avant Garde"/>
        </w:rPr>
        <w:t>onda</w:t>
      </w:r>
      <w:r w:rsidR="006D5351">
        <w:rPr>
          <w:rFonts w:ascii="ITC Avant Garde" w:hAnsi="ITC Avant Garde"/>
        </w:rPr>
        <w:t xml:space="preserve"> de Reloj</w:t>
      </w:r>
      <w:r w:rsidR="00AC1205">
        <w:rPr>
          <w:rFonts w:ascii="ITC Avant Garde" w:hAnsi="ITC Avant Garde"/>
        </w:rPr>
        <w:t xml:space="preserve"> previa</w:t>
      </w:r>
      <w:r w:rsidR="00530B1E">
        <w:rPr>
          <w:rFonts w:ascii="ITC Avant Garde" w:hAnsi="ITC Avant Garde"/>
        </w:rPr>
        <w:t>.</w:t>
      </w:r>
    </w:p>
    <w:p w14:paraId="6279DF9A" w14:textId="77777777" w:rsidR="00FD16B6" w:rsidRDefault="00EE1592" w:rsidP="00FD16B6">
      <w:pPr>
        <w:pStyle w:val="Prrafodelista"/>
        <w:numPr>
          <w:ilvl w:val="0"/>
          <w:numId w:val="51"/>
        </w:numPr>
        <w:tabs>
          <w:tab w:val="left" w:pos="993"/>
        </w:tabs>
        <w:spacing w:before="240" w:line="276" w:lineRule="auto"/>
        <w:ind w:hanging="153"/>
        <w:jc w:val="both"/>
        <w:rPr>
          <w:rFonts w:ascii="ITC Avant Garde" w:hAnsi="ITC Avant Garde"/>
        </w:rPr>
      </w:pPr>
      <w:r w:rsidRPr="003E0160">
        <w:rPr>
          <w:rFonts w:ascii="ITC Avant Garde" w:hAnsi="ITC Avant Garde"/>
          <w:b/>
          <w:u w:val="single"/>
        </w:rPr>
        <w:t>Retiro Rechazado</w:t>
      </w:r>
      <w:r w:rsidRPr="003E0160">
        <w:rPr>
          <w:rFonts w:ascii="ITC Avant Garde" w:hAnsi="ITC Avant Garde"/>
        </w:rPr>
        <w:t>:</w:t>
      </w:r>
      <w:r w:rsidR="00451FBB">
        <w:rPr>
          <w:rFonts w:ascii="ITC Avant Garde" w:hAnsi="ITC Avant Garde"/>
        </w:rPr>
        <w:t xml:space="preserve"> Retiro </w:t>
      </w:r>
      <w:r w:rsidR="00862DC6">
        <w:rPr>
          <w:rFonts w:ascii="ITC Avant Garde" w:hAnsi="ITC Avant Garde"/>
        </w:rPr>
        <w:t xml:space="preserve">que se mantiene </w:t>
      </w:r>
      <w:r w:rsidR="00451FBB">
        <w:rPr>
          <w:rFonts w:ascii="ITC Avant Garde" w:hAnsi="ITC Avant Garde"/>
        </w:rPr>
        <w:t xml:space="preserve">retenido por el </w:t>
      </w:r>
      <w:r w:rsidR="0073425F">
        <w:rPr>
          <w:rFonts w:ascii="ITC Avant Garde" w:hAnsi="ITC Avant Garde"/>
        </w:rPr>
        <w:t xml:space="preserve">SEPRO </w:t>
      </w:r>
      <w:r w:rsidR="000A50CD">
        <w:rPr>
          <w:rFonts w:ascii="ITC Avant Garde" w:hAnsi="ITC Avant Garde"/>
        </w:rPr>
        <w:t>de acuerdo a lo estipulado en el presente Apéndice.</w:t>
      </w:r>
    </w:p>
    <w:p w14:paraId="7C091A89" w14:textId="77777777" w:rsidR="00FD16B6" w:rsidRDefault="00F95538" w:rsidP="00FD16B6">
      <w:pPr>
        <w:pStyle w:val="Prrafodelista"/>
        <w:numPr>
          <w:ilvl w:val="0"/>
          <w:numId w:val="51"/>
        </w:numPr>
        <w:tabs>
          <w:tab w:val="left" w:pos="993"/>
        </w:tabs>
        <w:spacing w:before="240" w:line="276" w:lineRule="auto"/>
        <w:ind w:hanging="153"/>
        <w:jc w:val="both"/>
        <w:rPr>
          <w:rFonts w:ascii="ITC Avant Garde" w:hAnsi="ITC Avant Garde"/>
          <w:b/>
          <w:u w:val="single"/>
        </w:rPr>
      </w:pPr>
      <w:r w:rsidRPr="00AA78EF">
        <w:rPr>
          <w:rFonts w:ascii="ITC Avant Garde" w:hAnsi="ITC Avant Garde"/>
          <w:b/>
          <w:u w:val="single"/>
        </w:rPr>
        <w:t>Ronda de Reloj</w:t>
      </w:r>
      <w:r w:rsidRPr="00AA78EF">
        <w:rPr>
          <w:rFonts w:ascii="ITC Avant Garde" w:hAnsi="ITC Avant Garde"/>
        </w:rPr>
        <w:t xml:space="preserve">: </w:t>
      </w:r>
      <w:r w:rsidR="00B4034E" w:rsidRPr="00AA78EF">
        <w:rPr>
          <w:rFonts w:ascii="ITC Avant Garde" w:hAnsi="ITC Avant Garde"/>
        </w:rPr>
        <w:t>Ronda de la Etapa de Adjudicación</w:t>
      </w:r>
      <w:r w:rsidRPr="00AA78EF">
        <w:rPr>
          <w:rFonts w:ascii="ITC Avant Garde" w:hAnsi="ITC Avant Garde"/>
        </w:rPr>
        <w:t xml:space="preserve"> en la que </w:t>
      </w:r>
      <w:r w:rsidR="008B602C">
        <w:rPr>
          <w:rFonts w:ascii="ITC Avant Garde" w:hAnsi="ITC Avant Garde"/>
        </w:rPr>
        <w:t>los Participantes realizan Ofertas</w:t>
      </w:r>
      <w:r w:rsidRPr="00AA78EF">
        <w:rPr>
          <w:rFonts w:ascii="ITC Avant Garde" w:hAnsi="ITC Avant Garde"/>
        </w:rPr>
        <w:t xml:space="preserve">. </w:t>
      </w:r>
    </w:p>
    <w:p w14:paraId="737C4349" w14:textId="77777777" w:rsidR="00FD16B6" w:rsidRDefault="0063660D" w:rsidP="00FD16B6">
      <w:pPr>
        <w:pStyle w:val="Prrafodelista"/>
        <w:numPr>
          <w:ilvl w:val="0"/>
          <w:numId w:val="51"/>
        </w:numPr>
        <w:tabs>
          <w:tab w:val="left" w:pos="993"/>
        </w:tabs>
        <w:spacing w:before="240" w:line="276" w:lineRule="auto"/>
        <w:ind w:hanging="153"/>
        <w:jc w:val="both"/>
        <w:rPr>
          <w:rFonts w:ascii="ITC Avant Garde" w:hAnsi="ITC Avant Garde"/>
          <w:b/>
          <w:u w:val="single"/>
        </w:rPr>
      </w:pPr>
      <w:r w:rsidRPr="00636C96">
        <w:rPr>
          <w:rFonts w:ascii="ITC Avant Garde" w:hAnsi="ITC Avant Garde"/>
          <w:b/>
          <w:u w:val="single"/>
        </w:rPr>
        <w:lastRenderedPageBreak/>
        <w:t xml:space="preserve">Ronda de </w:t>
      </w:r>
      <w:r w:rsidR="006D5351">
        <w:rPr>
          <w:rFonts w:ascii="ITC Avant Garde" w:hAnsi="ITC Avant Garde"/>
          <w:b/>
          <w:u w:val="single"/>
        </w:rPr>
        <w:t>S</w:t>
      </w:r>
      <w:r w:rsidRPr="00636C96">
        <w:rPr>
          <w:rFonts w:ascii="ITC Avant Garde" w:hAnsi="ITC Avant Garde"/>
          <w:b/>
          <w:u w:val="single"/>
        </w:rPr>
        <w:t xml:space="preserve">obre </w:t>
      </w:r>
      <w:r w:rsidR="006D5351">
        <w:rPr>
          <w:rFonts w:ascii="ITC Avant Garde" w:hAnsi="ITC Avant Garde"/>
          <w:b/>
          <w:u w:val="single"/>
        </w:rPr>
        <w:t>C</w:t>
      </w:r>
      <w:r w:rsidRPr="00636C96">
        <w:rPr>
          <w:rFonts w:ascii="ITC Avant Garde" w:hAnsi="ITC Avant Garde"/>
          <w:b/>
          <w:u w:val="single"/>
        </w:rPr>
        <w:t>errado</w:t>
      </w:r>
      <w:r w:rsidR="006229F8" w:rsidRPr="00636C96">
        <w:rPr>
          <w:rFonts w:ascii="ITC Avant Garde" w:hAnsi="ITC Avant Garde"/>
          <w:b/>
          <w:u w:val="single"/>
        </w:rPr>
        <w:t>:</w:t>
      </w:r>
      <w:r w:rsidR="004E7A17" w:rsidRPr="00636C96">
        <w:rPr>
          <w:rFonts w:ascii="ITC Avant Garde" w:hAnsi="ITC Avant Garde"/>
        </w:rPr>
        <w:t xml:space="preserve"> Ronda en la Etapa de Asignación que sirve</w:t>
      </w:r>
      <w:r w:rsidRPr="00636C96">
        <w:rPr>
          <w:rFonts w:ascii="ITC Avant Garde" w:hAnsi="ITC Avant Garde"/>
        </w:rPr>
        <w:t xml:space="preserve"> para determinar la posición </w:t>
      </w:r>
      <w:r w:rsidR="008B602C">
        <w:rPr>
          <w:rFonts w:ascii="ITC Avant Garde" w:hAnsi="ITC Avant Garde"/>
        </w:rPr>
        <w:t>en frecuencia de cada Bloque</w:t>
      </w:r>
      <w:r w:rsidRPr="00636C96">
        <w:rPr>
          <w:rFonts w:ascii="ITC Avant Garde" w:hAnsi="ITC Avant Garde"/>
        </w:rPr>
        <w:t xml:space="preserve"> </w:t>
      </w:r>
      <w:r w:rsidR="008B602C">
        <w:rPr>
          <w:rFonts w:ascii="ITC Avant Garde" w:hAnsi="ITC Avant Garde"/>
        </w:rPr>
        <w:t>obtenido por los</w:t>
      </w:r>
      <w:r w:rsidRPr="00636C96">
        <w:rPr>
          <w:rFonts w:ascii="ITC Avant Garde" w:hAnsi="ITC Avant Garde"/>
        </w:rPr>
        <w:t xml:space="preserve"> </w:t>
      </w:r>
      <w:r w:rsidR="008B602C">
        <w:rPr>
          <w:rFonts w:ascii="ITC Avant Garde" w:hAnsi="ITC Avant Garde"/>
        </w:rPr>
        <w:t>P</w:t>
      </w:r>
      <w:r w:rsidRPr="00636C96">
        <w:rPr>
          <w:rFonts w:ascii="ITC Avant Garde" w:hAnsi="ITC Avant Garde"/>
        </w:rPr>
        <w:t>articipante</w:t>
      </w:r>
      <w:r w:rsidR="008B602C">
        <w:rPr>
          <w:rFonts w:ascii="ITC Avant Garde" w:hAnsi="ITC Avant Garde"/>
        </w:rPr>
        <w:t>s en la Etapa de Adjudicación, y en la que se determina</w:t>
      </w:r>
      <w:r w:rsidR="000606E2">
        <w:rPr>
          <w:rFonts w:ascii="ITC Avant Garde" w:hAnsi="ITC Avant Garde"/>
        </w:rPr>
        <w:t>rá</w:t>
      </w:r>
      <w:r w:rsidR="008B602C">
        <w:rPr>
          <w:rFonts w:ascii="ITC Avant Garde" w:hAnsi="ITC Avant Garde"/>
        </w:rPr>
        <w:t xml:space="preserve"> </w:t>
      </w:r>
      <w:r w:rsidRPr="00636C96">
        <w:rPr>
          <w:rFonts w:ascii="ITC Avant Garde" w:hAnsi="ITC Avant Garde"/>
        </w:rPr>
        <w:t>el Precio de Asignación.</w:t>
      </w:r>
    </w:p>
    <w:p w14:paraId="7C960264" w14:textId="77777777" w:rsidR="00FD16B6" w:rsidRDefault="00F95538" w:rsidP="00FD16B6">
      <w:pPr>
        <w:pStyle w:val="Prrafodelista"/>
        <w:numPr>
          <w:ilvl w:val="0"/>
          <w:numId w:val="51"/>
        </w:numPr>
        <w:tabs>
          <w:tab w:val="left" w:pos="993"/>
        </w:tabs>
        <w:spacing w:before="240" w:line="276" w:lineRule="auto"/>
        <w:ind w:hanging="153"/>
        <w:jc w:val="both"/>
        <w:rPr>
          <w:rFonts w:ascii="ITC Avant Garde" w:hAnsi="ITC Avant Garde"/>
        </w:rPr>
      </w:pPr>
      <w:r w:rsidRPr="00F70C5A">
        <w:rPr>
          <w:rFonts w:ascii="ITC Avant Garde" w:hAnsi="ITC Avant Garde"/>
          <w:b/>
          <w:u w:val="single"/>
        </w:rPr>
        <w:t xml:space="preserve">Sistema Electrónico </w:t>
      </w:r>
      <w:r w:rsidR="000564C9" w:rsidRPr="00F70C5A">
        <w:rPr>
          <w:rFonts w:ascii="ITC Avant Garde" w:hAnsi="ITC Avant Garde"/>
          <w:b/>
          <w:u w:val="single"/>
        </w:rPr>
        <w:t>de Presentación de Ofertas</w:t>
      </w:r>
      <w:r w:rsidR="00C0212F" w:rsidRPr="00F70C5A">
        <w:rPr>
          <w:rFonts w:ascii="ITC Avant Garde" w:hAnsi="ITC Avant Garde"/>
          <w:b/>
          <w:u w:val="single"/>
        </w:rPr>
        <w:t xml:space="preserve"> </w:t>
      </w:r>
      <w:r w:rsidRPr="00F70C5A">
        <w:rPr>
          <w:rFonts w:ascii="ITC Avant Garde" w:hAnsi="ITC Avant Garde"/>
          <w:b/>
          <w:u w:val="single"/>
        </w:rPr>
        <w:t>(</w:t>
      </w:r>
      <w:r w:rsidR="005B09A5" w:rsidRPr="00F70C5A">
        <w:rPr>
          <w:rFonts w:ascii="ITC Avant Garde" w:hAnsi="ITC Avant Garde"/>
          <w:b/>
          <w:u w:val="single"/>
        </w:rPr>
        <w:t>SEP</w:t>
      </w:r>
      <w:r w:rsidR="0064191E" w:rsidRPr="00F70C5A">
        <w:rPr>
          <w:rFonts w:ascii="ITC Avant Garde" w:hAnsi="ITC Avant Garde"/>
          <w:b/>
          <w:u w:val="single"/>
        </w:rPr>
        <w:t>R</w:t>
      </w:r>
      <w:r w:rsidR="005B09A5" w:rsidRPr="00F70C5A">
        <w:rPr>
          <w:rFonts w:ascii="ITC Avant Garde" w:hAnsi="ITC Avant Garde"/>
          <w:b/>
          <w:u w:val="single"/>
        </w:rPr>
        <w:t>O</w:t>
      </w:r>
      <w:r w:rsidRPr="00F70C5A">
        <w:rPr>
          <w:rFonts w:ascii="ITC Avant Garde" w:hAnsi="ITC Avant Garde"/>
          <w:b/>
          <w:u w:val="single"/>
        </w:rPr>
        <w:t>)</w:t>
      </w:r>
      <w:r w:rsidRPr="00F70C5A">
        <w:rPr>
          <w:rFonts w:ascii="ITC Avant Garde" w:hAnsi="ITC Avant Garde"/>
        </w:rPr>
        <w:t xml:space="preserve">: Plataforma informática </w:t>
      </w:r>
      <w:r w:rsidR="004D4411" w:rsidRPr="00F70C5A">
        <w:rPr>
          <w:rFonts w:ascii="ITC Avant Garde" w:hAnsi="ITC Avant Garde"/>
        </w:rPr>
        <w:t xml:space="preserve">vía Internet que </w:t>
      </w:r>
      <w:r w:rsidRPr="00F70C5A">
        <w:rPr>
          <w:rFonts w:ascii="ITC Avant Garde" w:hAnsi="ITC Avant Garde"/>
        </w:rPr>
        <w:t xml:space="preserve">permite desarrollar de una manera ágil el </w:t>
      </w:r>
      <w:r w:rsidR="00D01F93" w:rsidRPr="00BD754E">
        <w:rPr>
          <w:rFonts w:ascii="ITC Avant Garde" w:hAnsi="ITC Avant Garde"/>
        </w:rPr>
        <w:t>P</w:t>
      </w:r>
      <w:r w:rsidR="00BA17E6" w:rsidRPr="00BD754E">
        <w:rPr>
          <w:rFonts w:ascii="ITC Avant Garde" w:hAnsi="ITC Avant Garde"/>
        </w:rPr>
        <w:t xml:space="preserve">rocedimiento de </w:t>
      </w:r>
      <w:r w:rsidR="0064191E" w:rsidRPr="00A40C2F">
        <w:rPr>
          <w:rFonts w:ascii="ITC Avant Garde" w:hAnsi="ITC Avant Garde"/>
        </w:rPr>
        <w:t>P</w:t>
      </w:r>
      <w:r w:rsidR="00BA17E6" w:rsidRPr="00A40C2F">
        <w:rPr>
          <w:rFonts w:ascii="ITC Avant Garde" w:hAnsi="ITC Avant Garde"/>
        </w:rPr>
        <w:t>res</w:t>
      </w:r>
      <w:r w:rsidR="00BA17E6" w:rsidRPr="00A1128B">
        <w:rPr>
          <w:rFonts w:ascii="ITC Avant Garde" w:hAnsi="ITC Avant Garde"/>
        </w:rPr>
        <w:t>entaci</w:t>
      </w:r>
      <w:r w:rsidR="00BB5AB0" w:rsidRPr="00A1128B">
        <w:rPr>
          <w:rFonts w:ascii="ITC Avant Garde" w:hAnsi="ITC Avant Garde"/>
        </w:rPr>
        <w:t xml:space="preserve">ón de </w:t>
      </w:r>
      <w:r w:rsidR="00BB5AB0" w:rsidRPr="0032162D">
        <w:rPr>
          <w:rFonts w:ascii="ITC Avant Garde" w:hAnsi="ITC Avant Garde"/>
        </w:rPr>
        <w:t>Oferta</w:t>
      </w:r>
      <w:bookmarkStart w:id="1" w:name="_Toc429397847"/>
      <w:r w:rsidR="0064191E" w:rsidRPr="00F70C5A">
        <w:rPr>
          <w:rFonts w:ascii="ITC Avant Garde" w:hAnsi="ITC Avant Garde"/>
        </w:rPr>
        <w:t>s</w:t>
      </w:r>
      <w:r w:rsidR="00006EAA">
        <w:rPr>
          <w:rFonts w:ascii="ITC Avant Garde" w:hAnsi="ITC Avant Garde"/>
        </w:rPr>
        <w:t>.</w:t>
      </w:r>
    </w:p>
    <w:p w14:paraId="2A7C9696" w14:textId="77777777" w:rsidR="00FD16B6" w:rsidRDefault="0046336B" w:rsidP="00FD16B6">
      <w:pPr>
        <w:pStyle w:val="Prrafodelista"/>
        <w:numPr>
          <w:ilvl w:val="0"/>
          <w:numId w:val="51"/>
        </w:numPr>
        <w:tabs>
          <w:tab w:val="left" w:pos="993"/>
        </w:tabs>
        <w:spacing w:before="240" w:line="276" w:lineRule="auto"/>
        <w:ind w:hanging="153"/>
        <w:jc w:val="both"/>
        <w:rPr>
          <w:rFonts w:ascii="ITC Avant Garde" w:hAnsi="ITC Avant Garde"/>
        </w:rPr>
      </w:pPr>
      <w:r w:rsidRPr="008D1F43">
        <w:rPr>
          <w:rFonts w:ascii="ITC Avant Garde" w:hAnsi="ITC Avant Garde"/>
          <w:b/>
          <w:u w:val="single"/>
        </w:rPr>
        <w:t>Valor Mínimo de Referencia</w:t>
      </w:r>
      <w:r w:rsidR="00205443">
        <w:rPr>
          <w:rFonts w:ascii="ITC Avant Garde" w:hAnsi="ITC Avant Garde"/>
          <w:b/>
          <w:u w:val="single"/>
        </w:rPr>
        <w:t xml:space="preserve"> (VMR)</w:t>
      </w:r>
      <w:r w:rsidRPr="008D1F43">
        <w:rPr>
          <w:rFonts w:ascii="ITC Avant Garde" w:hAnsi="ITC Avant Garde"/>
          <w:b/>
          <w:u w:val="single"/>
        </w:rPr>
        <w:t xml:space="preserve">: </w:t>
      </w:r>
      <w:r w:rsidR="008D1F43" w:rsidRPr="008D1F43">
        <w:rPr>
          <w:rFonts w:ascii="ITC Avant Garde" w:hAnsi="ITC Avant Garde"/>
        </w:rPr>
        <w:t>Cantidad de dinero, expresada en pesos</w:t>
      </w:r>
      <w:r w:rsidR="00861D37">
        <w:rPr>
          <w:rFonts w:ascii="ITC Avant Garde" w:hAnsi="ITC Avant Garde"/>
        </w:rPr>
        <w:t xml:space="preserve"> </w:t>
      </w:r>
      <w:r w:rsidR="008D1F43" w:rsidRPr="008D1F43">
        <w:rPr>
          <w:rFonts w:ascii="ITC Avant Garde" w:hAnsi="ITC Avant Garde"/>
        </w:rPr>
        <w:t xml:space="preserve">mexicanos, misma que será considerada como el monto mínimo que se deberá pagar como Contraprestación por </w:t>
      </w:r>
      <w:r w:rsidR="00C42DA3">
        <w:rPr>
          <w:rFonts w:ascii="ITC Avant Garde" w:hAnsi="ITC Avant Garde"/>
        </w:rPr>
        <w:t>un Bloque</w:t>
      </w:r>
      <w:r w:rsidR="008D1F43" w:rsidRPr="008D1F43">
        <w:rPr>
          <w:rFonts w:ascii="ITC Avant Garde" w:hAnsi="ITC Avant Garde"/>
        </w:rPr>
        <w:t>. Dichas cantidades se encuentran especificadas en el Apéndice F de las Bases</w:t>
      </w:r>
      <w:r w:rsidR="008D1F43">
        <w:rPr>
          <w:rFonts w:ascii="ITC Avant Garde" w:hAnsi="ITC Avant Garde"/>
        </w:rPr>
        <w:t>.</w:t>
      </w:r>
    </w:p>
    <w:p w14:paraId="74224DA1" w14:textId="77777777" w:rsidR="00FD16B6" w:rsidRDefault="00046401" w:rsidP="00FD16B6">
      <w:pPr>
        <w:pStyle w:val="Ttulo1"/>
        <w:pageBreakBefore/>
        <w:numPr>
          <w:ilvl w:val="0"/>
          <w:numId w:val="45"/>
        </w:numPr>
        <w:spacing w:after="160" w:line="276" w:lineRule="auto"/>
        <w:ind w:left="426"/>
        <w:jc w:val="both"/>
        <w:rPr>
          <w:rFonts w:ascii="ITC Avant Garde" w:eastAsiaTheme="minorHAnsi" w:hAnsi="ITC Avant Garde"/>
          <w:b/>
          <w:color w:val="auto"/>
          <w:sz w:val="22"/>
          <w:szCs w:val="22"/>
        </w:rPr>
      </w:pPr>
      <w:bookmarkStart w:id="2" w:name="_Toc489302528"/>
      <w:r w:rsidRPr="00D31BD6">
        <w:rPr>
          <w:rFonts w:ascii="ITC Avant Garde" w:eastAsiaTheme="minorHAnsi" w:hAnsi="ITC Avant Garde" w:cstheme="minorBidi"/>
          <w:b/>
          <w:color w:val="auto"/>
          <w:sz w:val="22"/>
          <w:szCs w:val="22"/>
        </w:rPr>
        <w:lastRenderedPageBreak/>
        <w:t>Introducci</w:t>
      </w:r>
      <w:r w:rsidR="004F3B84" w:rsidRPr="00D31BD6">
        <w:rPr>
          <w:rFonts w:ascii="ITC Avant Garde" w:eastAsiaTheme="minorHAnsi" w:hAnsi="ITC Avant Garde"/>
          <w:b/>
          <w:color w:val="auto"/>
          <w:sz w:val="22"/>
          <w:szCs w:val="22"/>
        </w:rPr>
        <w:t>ón</w:t>
      </w:r>
      <w:r w:rsidR="005424D1" w:rsidRPr="00D31BD6">
        <w:rPr>
          <w:rFonts w:ascii="ITC Avant Garde" w:eastAsiaTheme="minorHAnsi" w:hAnsi="ITC Avant Garde"/>
          <w:b/>
          <w:color w:val="auto"/>
          <w:sz w:val="22"/>
          <w:szCs w:val="22"/>
        </w:rPr>
        <w:t>.</w:t>
      </w:r>
      <w:bookmarkEnd w:id="2"/>
    </w:p>
    <w:p w14:paraId="6C48AE5B" w14:textId="77777777" w:rsidR="00FD16B6" w:rsidRDefault="00C0212F" w:rsidP="00FD16B6">
      <w:pPr>
        <w:pStyle w:val="Textoindependiente"/>
        <w:spacing w:before="240" w:after="160" w:line="276" w:lineRule="auto"/>
        <w:jc w:val="both"/>
        <w:rPr>
          <w:rFonts w:ascii="ITC Avant Garde" w:eastAsiaTheme="minorHAnsi" w:hAnsi="ITC Avant Garde"/>
          <w:sz w:val="22"/>
          <w:szCs w:val="22"/>
          <w:lang w:val="es-MX" w:eastAsia="en-US"/>
        </w:rPr>
      </w:pPr>
      <w:r w:rsidRPr="00A40C2F">
        <w:rPr>
          <w:rFonts w:ascii="ITC Avant Garde" w:eastAsiaTheme="minorHAnsi" w:hAnsi="ITC Avant Garde"/>
          <w:sz w:val="22"/>
          <w:szCs w:val="22"/>
          <w:lang w:val="es-MX" w:eastAsia="en-US"/>
        </w:rPr>
        <w:t xml:space="preserve">El </w:t>
      </w:r>
      <w:r w:rsidR="005B3024" w:rsidRPr="00A1128B">
        <w:rPr>
          <w:rFonts w:ascii="ITC Avant Garde" w:eastAsiaTheme="minorHAnsi" w:hAnsi="ITC Avant Garde"/>
          <w:sz w:val="22"/>
          <w:szCs w:val="22"/>
          <w:lang w:val="es-MX" w:eastAsia="en-US"/>
        </w:rPr>
        <w:t>P</w:t>
      </w:r>
      <w:r w:rsidR="00987EC0" w:rsidRPr="0032162D">
        <w:rPr>
          <w:rFonts w:ascii="ITC Avant Garde" w:eastAsiaTheme="minorHAnsi" w:hAnsi="ITC Avant Garde"/>
          <w:sz w:val="22"/>
          <w:szCs w:val="22"/>
          <w:lang w:val="es-MX" w:eastAsia="en-US"/>
        </w:rPr>
        <w:t xml:space="preserve">rocedimiento de </w:t>
      </w:r>
      <w:r w:rsidR="002C1796" w:rsidRPr="00F70C5A">
        <w:rPr>
          <w:rFonts w:ascii="ITC Avant Garde" w:eastAsiaTheme="minorHAnsi" w:hAnsi="ITC Avant Garde"/>
          <w:sz w:val="22"/>
          <w:szCs w:val="22"/>
          <w:lang w:val="es-MX" w:eastAsia="en-US"/>
        </w:rPr>
        <w:t>P</w:t>
      </w:r>
      <w:r w:rsidR="00987EC0" w:rsidRPr="00F70C5A">
        <w:rPr>
          <w:rFonts w:ascii="ITC Avant Garde" w:eastAsiaTheme="minorHAnsi" w:hAnsi="ITC Avant Garde"/>
          <w:sz w:val="22"/>
          <w:szCs w:val="22"/>
          <w:lang w:val="es-MX" w:eastAsia="en-US"/>
        </w:rPr>
        <w:t xml:space="preserve">resentación de Ofertas </w:t>
      </w:r>
      <w:r w:rsidR="007B0DF6" w:rsidRPr="00F70C5A">
        <w:rPr>
          <w:rFonts w:ascii="ITC Avant Garde" w:eastAsiaTheme="minorHAnsi" w:hAnsi="ITC Avant Garde"/>
          <w:sz w:val="22"/>
          <w:szCs w:val="22"/>
          <w:lang w:val="es-MX" w:eastAsia="en-US"/>
        </w:rPr>
        <w:t xml:space="preserve">para </w:t>
      </w:r>
      <w:r w:rsidR="00BD754E" w:rsidRPr="00F70C5A">
        <w:rPr>
          <w:rFonts w:ascii="ITC Avant Garde" w:eastAsiaTheme="minorHAnsi" w:hAnsi="ITC Avant Garde"/>
          <w:sz w:val="22"/>
          <w:szCs w:val="22"/>
          <w:lang w:val="es-MX" w:eastAsia="en-US"/>
        </w:rPr>
        <w:t xml:space="preserve">la presente </w:t>
      </w:r>
      <w:r w:rsidR="002C1796" w:rsidRPr="00440385">
        <w:rPr>
          <w:rFonts w:ascii="ITC Avant Garde" w:eastAsiaTheme="minorHAnsi" w:hAnsi="ITC Avant Garde"/>
          <w:sz w:val="22"/>
          <w:szCs w:val="22"/>
          <w:lang w:val="es-MX" w:eastAsia="en-US"/>
        </w:rPr>
        <w:t>L</w:t>
      </w:r>
      <w:r w:rsidR="007B0DF6" w:rsidRPr="00440385">
        <w:rPr>
          <w:rFonts w:ascii="ITC Avant Garde" w:eastAsiaTheme="minorHAnsi" w:hAnsi="ITC Avant Garde"/>
          <w:sz w:val="22"/>
          <w:szCs w:val="22"/>
          <w:lang w:val="es-MX" w:eastAsia="en-US"/>
        </w:rPr>
        <w:t xml:space="preserve">icitación </w:t>
      </w:r>
      <w:r w:rsidR="00BD754E" w:rsidRPr="00BD754E">
        <w:rPr>
          <w:rFonts w:ascii="ITC Avant Garde" w:eastAsiaTheme="minorHAnsi" w:hAnsi="ITC Avant Garde"/>
          <w:sz w:val="22"/>
          <w:szCs w:val="22"/>
          <w:lang w:val="es-MX" w:eastAsia="en-US"/>
        </w:rPr>
        <w:t>se llevará a cabo</w:t>
      </w:r>
      <w:r w:rsidR="00987EC0" w:rsidRPr="00BD754E">
        <w:rPr>
          <w:rFonts w:ascii="ITC Avant Garde" w:eastAsiaTheme="minorHAnsi" w:hAnsi="ITC Avant Garde"/>
          <w:sz w:val="22"/>
          <w:szCs w:val="22"/>
          <w:lang w:val="es-MX" w:eastAsia="en-US"/>
        </w:rPr>
        <w:t xml:space="preserve"> mediante un mecanismo de </w:t>
      </w:r>
      <w:r w:rsidR="00142DA4">
        <w:rPr>
          <w:rFonts w:ascii="ITC Avant Garde" w:eastAsiaTheme="minorHAnsi" w:hAnsi="ITC Avant Garde"/>
          <w:sz w:val="22"/>
          <w:szCs w:val="22"/>
          <w:lang w:val="es-MX" w:eastAsia="en-US"/>
        </w:rPr>
        <w:t>Ofertas con Precios y Rondas de Reloj</w:t>
      </w:r>
      <w:r w:rsidR="00BD754E" w:rsidRPr="00A1128B">
        <w:rPr>
          <w:rFonts w:ascii="ITC Avant Garde" w:eastAsiaTheme="minorHAnsi" w:hAnsi="ITC Avant Garde"/>
          <w:sz w:val="22"/>
          <w:szCs w:val="22"/>
          <w:lang w:val="es-MX" w:eastAsia="en-US"/>
        </w:rPr>
        <w:t xml:space="preserve">, el cual se </w:t>
      </w:r>
      <w:r w:rsidR="00987EC0" w:rsidRPr="00F70C5A">
        <w:rPr>
          <w:rFonts w:ascii="ITC Avant Garde" w:eastAsiaTheme="minorHAnsi" w:hAnsi="ITC Avant Garde"/>
          <w:sz w:val="22"/>
          <w:szCs w:val="22"/>
          <w:lang w:val="es-MX" w:eastAsia="en-US"/>
        </w:rPr>
        <w:t>realizará en dos Etapas:</w:t>
      </w:r>
    </w:p>
    <w:p w14:paraId="674053E0" w14:textId="77777777" w:rsidR="00FD16B6" w:rsidRDefault="00300743" w:rsidP="00FD16B6">
      <w:pPr>
        <w:pStyle w:val="Textoindependiente"/>
        <w:spacing w:before="240" w:after="160" w:line="276" w:lineRule="auto"/>
        <w:ind w:left="72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w:t>
      </w:r>
      <w:r>
        <w:rPr>
          <w:rFonts w:ascii="ITC Avant Garde" w:eastAsiaTheme="minorHAnsi" w:hAnsi="ITC Avant Garde"/>
          <w:sz w:val="22"/>
          <w:szCs w:val="22"/>
          <w:lang w:val="es-MX" w:eastAsia="en-US"/>
        </w:rPr>
        <w:tab/>
      </w:r>
      <w:r w:rsidRPr="00300743">
        <w:rPr>
          <w:rFonts w:ascii="ITC Avant Garde" w:eastAsiaTheme="minorHAnsi" w:hAnsi="ITC Avant Garde"/>
          <w:b/>
          <w:sz w:val="22"/>
          <w:szCs w:val="22"/>
          <w:u w:val="single"/>
          <w:lang w:val="es-MX" w:eastAsia="en-US"/>
        </w:rPr>
        <w:t>Etapa Adjudicación:</w:t>
      </w:r>
      <w:r>
        <w:rPr>
          <w:rFonts w:ascii="ITC Avant Garde" w:eastAsiaTheme="minorHAnsi" w:hAnsi="ITC Avant Garde"/>
          <w:sz w:val="22"/>
          <w:szCs w:val="22"/>
          <w:lang w:val="es-MX" w:eastAsia="en-US"/>
        </w:rPr>
        <w:t xml:space="preserve"> </w:t>
      </w:r>
      <w:r w:rsidR="009D1224">
        <w:rPr>
          <w:rFonts w:ascii="ITC Avant Garde" w:eastAsiaTheme="minorHAnsi" w:hAnsi="ITC Avant Garde"/>
          <w:sz w:val="22"/>
          <w:szCs w:val="22"/>
          <w:lang w:val="es-MX" w:eastAsia="en-US"/>
        </w:rPr>
        <w:t>La cual</w:t>
      </w:r>
      <w:r w:rsidR="00987EC0" w:rsidRPr="006D5880">
        <w:rPr>
          <w:rFonts w:ascii="ITC Avant Garde" w:eastAsiaTheme="minorHAnsi" w:hAnsi="ITC Avant Garde"/>
          <w:sz w:val="22"/>
          <w:szCs w:val="22"/>
          <w:lang w:val="es-MX" w:eastAsia="en-US"/>
        </w:rPr>
        <w:t xml:space="preserve"> consist</w:t>
      </w:r>
      <w:r w:rsidR="009D1224">
        <w:rPr>
          <w:rFonts w:ascii="ITC Avant Garde" w:eastAsiaTheme="minorHAnsi" w:hAnsi="ITC Avant Garde"/>
          <w:sz w:val="22"/>
          <w:szCs w:val="22"/>
          <w:lang w:val="es-MX" w:eastAsia="en-US"/>
        </w:rPr>
        <w:t>irá</w:t>
      </w:r>
      <w:r w:rsidR="00987EC0" w:rsidRPr="006D5880">
        <w:rPr>
          <w:rFonts w:ascii="ITC Avant Garde" w:eastAsiaTheme="minorHAnsi" w:hAnsi="ITC Avant Garde"/>
          <w:sz w:val="22"/>
          <w:szCs w:val="22"/>
          <w:lang w:val="es-MX" w:eastAsia="en-US"/>
        </w:rPr>
        <w:t xml:space="preserve"> </w:t>
      </w:r>
      <w:r w:rsidR="00BD754E">
        <w:rPr>
          <w:rFonts w:ascii="ITC Avant Garde" w:eastAsiaTheme="minorHAnsi" w:hAnsi="ITC Avant Garde"/>
          <w:sz w:val="22"/>
          <w:szCs w:val="22"/>
          <w:lang w:val="es-MX" w:eastAsia="en-US"/>
        </w:rPr>
        <w:t>en</w:t>
      </w:r>
      <w:r w:rsidR="00BD754E" w:rsidRPr="006D5880">
        <w:rPr>
          <w:rFonts w:ascii="ITC Avant Garde" w:eastAsiaTheme="minorHAnsi" w:hAnsi="ITC Avant Garde"/>
          <w:sz w:val="22"/>
          <w:szCs w:val="22"/>
          <w:lang w:val="es-MX" w:eastAsia="en-US"/>
        </w:rPr>
        <w:t xml:space="preserve"> </w:t>
      </w:r>
      <w:r w:rsidR="00987EC0" w:rsidRPr="006D5880">
        <w:rPr>
          <w:rFonts w:ascii="ITC Avant Garde" w:eastAsiaTheme="minorHAnsi" w:hAnsi="ITC Avant Garde"/>
          <w:sz w:val="22"/>
          <w:szCs w:val="22"/>
          <w:lang w:val="es-MX" w:eastAsia="en-US"/>
        </w:rPr>
        <w:t xml:space="preserve">una o más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s de Reloj</w:t>
      </w:r>
      <w:r w:rsidR="00987EC0" w:rsidRPr="006D5880">
        <w:rPr>
          <w:rFonts w:ascii="ITC Avant Garde" w:eastAsiaTheme="minorHAnsi" w:hAnsi="ITC Avant Garde"/>
          <w:sz w:val="22"/>
          <w:szCs w:val="22"/>
          <w:lang w:val="es-MX" w:eastAsia="en-US"/>
        </w:rPr>
        <w:t xml:space="preserve"> </w:t>
      </w:r>
      <w:r w:rsidR="00BD754E">
        <w:rPr>
          <w:rFonts w:ascii="ITC Avant Garde" w:eastAsiaTheme="minorHAnsi" w:hAnsi="ITC Avant Garde"/>
          <w:sz w:val="22"/>
          <w:szCs w:val="22"/>
          <w:lang w:val="es-MX" w:eastAsia="en-US"/>
        </w:rPr>
        <w:t>en</w:t>
      </w:r>
      <w:r w:rsidR="00987EC0" w:rsidRPr="006D5880">
        <w:rPr>
          <w:rFonts w:ascii="ITC Avant Garde" w:eastAsiaTheme="minorHAnsi" w:hAnsi="ITC Avant Garde"/>
          <w:sz w:val="22"/>
          <w:szCs w:val="22"/>
          <w:lang w:val="es-MX" w:eastAsia="en-US"/>
        </w:rPr>
        <w:t xml:space="preserve"> hasta tres fases diferentes.</w:t>
      </w:r>
    </w:p>
    <w:p w14:paraId="5E1A116E" w14:textId="77777777" w:rsidR="00FD16B6" w:rsidRDefault="00A24790" w:rsidP="00FD16B6">
      <w:pPr>
        <w:pStyle w:val="Textoindependiente"/>
        <w:spacing w:before="240" w:after="160" w:line="276" w:lineRule="auto"/>
        <w:ind w:left="72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w:t>
      </w:r>
      <w:r>
        <w:rPr>
          <w:rFonts w:ascii="ITC Avant Garde" w:eastAsiaTheme="minorHAnsi" w:hAnsi="ITC Avant Garde"/>
          <w:sz w:val="22"/>
          <w:szCs w:val="22"/>
          <w:lang w:val="es-MX" w:eastAsia="en-US"/>
        </w:rPr>
        <w:tab/>
      </w:r>
      <w:r w:rsidRPr="00A24790">
        <w:rPr>
          <w:rFonts w:ascii="ITC Avant Garde" w:eastAsiaTheme="minorHAnsi" w:hAnsi="ITC Avant Garde"/>
          <w:b/>
          <w:sz w:val="22"/>
          <w:szCs w:val="22"/>
          <w:u w:val="single"/>
          <w:lang w:val="es-MX" w:eastAsia="en-US"/>
        </w:rPr>
        <w:t>Etapa de Asignación:</w:t>
      </w:r>
      <w:r w:rsidR="00E46906">
        <w:rPr>
          <w:rFonts w:ascii="ITC Avant Garde" w:eastAsiaTheme="minorHAnsi" w:hAnsi="ITC Avant Garde"/>
          <w:b/>
          <w:sz w:val="22"/>
          <w:szCs w:val="22"/>
          <w:lang w:val="es-MX" w:eastAsia="en-US"/>
        </w:rPr>
        <w:t xml:space="preserve"> </w:t>
      </w:r>
      <w:r w:rsidR="009D1224">
        <w:rPr>
          <w:rFonts w:ascii="ITC Avant Garde" w:eastAsiaTheme="minorHAnsi" w:hAnsi="ITC Avant Garde"/>
          <w:sz w:val="22"/>
          <w:szCs w:val="22"/>
          <w:lang w:val="es-MX" w:eastAsia="en-US"/>
        </w:rPr>
        <w:t xml:space="preserve">La cual </w:t>
      </w:r>
      <w:r w:rsidR="00987EC0" w:rsidRPr="006D5880">
        <w:rPr>
          <w:rFonts w:ascii="ITC Avant Garde" w:eastAsiaTheme="minorHAnsi" w:hAnsi="ITC Avant Garde"/>
          <w:sz w:val="22"/>
          <w:szCs w:val="22"/>
          <w:lang w:val="es-MX" w:eastAsia="en-US"/>
        </w:rPr>
        <w:t>consistirá</w:t>
      </w:r>
      <w:r w:rsidR="00560D9E">
        <w:rPr>
          <w:rFonts w:ascii="ITC Avant Garde" w:eastAsiaTheme="minorHAnsi" w:hAnsi="ITC Avant Garde"/>
          <w:sz w:val="22"/>
          <w:szCs w:val="22"/>
          <w:lang w:val="es-MX" w:eastAsia="en-US"/>
        </w:rPr>
        <w:t>,</w:t>
      </w:r>
      <w:r w:rsidR="00987EC0" w:rsidRPr="006D5880">
        <w:rPr>
          <w:rFonts w:ascii="ITC Avant Garde" w:eastAsiaTheme="minorHAnsi" w:hAnsi="ITC Avant Garde"/>
          <w:sz w:val="22"/>
          <w:szCs w:val="22"/>
          <w:lang w:val="es-MX" w:eastAsia="en-US"/>
        </w:rPr>
        <w:t xml:space="preserve"> </w:t>
      </w:r>
      <w:r w:rsidR="00560D9E">
        <w:rPr>
          <w:rFonts w:ascii="ITC Avant Garde" w:eastAsiaTheme="minorHAnsi" w:hAnsi="ITC Avant Garde"/>
          <w:sz w:val="22"/>
          <w:szCs w:val="22"/>
          <w:lang w:val="es-MX" w:eastAsia="en-US"/>
        </w:rPr>
        <w:t xml:space="preserve">en su caso, </w:t>
      </w:r>
      <w:r w:rsidR="00987EC0" w:rsidRPr="006D5880">
        <w:rPr>
          <w:rFonts w:ascii="ITC Avant Garde" w:eastAsiaTheme="minorHAnsi" w:hAnsi="ITC Avant Garde"/>
          <w:sz w:val="22"/>
          <w:szCs w:val="22"/>
          <w:lang w:val="es-MX" w:eastAsia="en-US"/>
        </w:rPr>
        <w:t>de una</w:t>
      </w:r>
      <w:r w:rsidR="003C4C08">
        <w:rPr>
          <w:rFonts w:ascii="ITC Avant Garde" w:eastAsiaTheme="minorHAnsi" w:hAnsi="ITC Avant Garde"/>
          <w:sz w:val="22"/>
          <w:szCs w:val="22"/>
          <w:lang w:val="es-MX" w:eastAsia="en-US"/>
        </w:rPr>
        <w:t xml:space="preserve"> </w:t>
      </w:r>
      <w:r w:rsidR="00987EC0" w:rsidRPr="006D5880">
        <w:rPr>
          <w:rFonts w:ascii="ITC Avant Garde" w:eastAsiaTheme="minorHAnsi" w:hAnsi="ITC Avant Garde"/>
          <w:sz w:val="22"/>
          <w:szCs w:val="22"/>
          <w:lang w:val="es-MX" w:eastAsia="en-US"/>
        </w:rPr>
        <w:t xml:space="preserve">sola </w:t>
      </w:r>
      <w:r w:rsidR="006D5351">
        <w:rPr>
          <w:rFonts w:ascii="ITC Avant Garde" w:eastAsiaTheme="minorHAnsi" w:hAnsi="ITC Avant Garde"/>
          <w:sz w:val="22"/>
          <w:szCs w:val="22"/>
          <w:lang w:val="es-MX" w:eastAsia="en-US"/>
        </w:rPr>
        <w:t>R</w:t>
      </w:r>
      <w:r w:rsidR="00987EC0" w:rsidRPr="006D5880">
        <w:rPr>
          <w:rFonts w:ascii="ITC Avant Garde" w:eastAsiaTheme="minorHAnsi" w:hAnsi="ITC Avant Garde"/>
          <w:sz w:val="22"/>
          <w:szCs w:val="22"/>
          <w:lang w:val="es-MX" w:eastAsia="en-US"/>
        </w:rPr>
        <w:t xml:space="preserve">onda de </w:t>
      </w:r>
      <w:r w:rsidR="006D5351">
        <w:rPr>
          <w:rFonts w:ascii="ITC Avant Garde" w:eastAsiaTheme="minorHAnsi" w:hAnsi="ITC Avant Garde"/>
          <w:sz w:val="22"/>
          <w:szCs w:val="22"/>
          <w:lang w:val="es-MX" w:eastAsia="en-US"/>
        </w:rPr>
        <w:t>S</w:t>
      </w:r>
      <w:r w:rsidR="00987EC0" w:rsidRPr="006D5880">
        <w:rPr>
          <w:rFonts w:ascii="ITC Avant Garde" w:eastAsiaTheme="minorHAnsi" w:hAnsi="ITC Avant Garde"/>
          <w:sz w:val="22"/>
          <w:szCs w:val="22"/>
          <w:lang w:val="es-MX" w:eastAsia="en-US"/>
        </w:rPr>
        <w:t xml:space="preserve">obre </w:t>
      </w:r>
      <w:r w:rsidR="006D5351">
        <w:rPr>
          <w:rFonts w:ascii="ITC Avant Garde" w:eastAsiaTheme="minorHAnsi" w:hAnsi="ITC Avant Garde"/>
          <w:sz w:val="22"/>
          <w:szCs w:val="22"/>
          <w:lang w:val="es-MX" w:eastAsia="en-US"/>
        </w:rPr>
        <w:t>C</w:t>
      </w:r>
      <w:r w:rsidR="003C4C08">
        <w:rPr>
          <w:rFonts w:ascii="ITC Avant Garde" w:eastAsiaTheme="minorHAnsi" w:hAnsi="ITC Avant Garde"/>
          <w:sz w:val="22"/>
          <w:szCs w:val="22"/>
          <w:lang w:val="es-MX" w:eastAsia="en-US"/>
        </w:rPr>
        <w:t>errado.</w:t>
      </w:r>
    </w:p>
    <w:p w14:paraId="22CB7DBD" w14:textId="77777777" w:rsidR="00FD16B6" w:rsidRDefault="00987EC0"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El proceso completo se ilustra en la Figura 1</w:t>
      </w:r>
      <w:r w:rsidR="001F7D55">
        <w:rPr>
          <w:rFonts w:ascii="ITC Avant Garde" w:eastAsiaTheme="minorHAnsi" w:hAnsi="ITC Avant Garde"/>
          <w:sz w:val="22"/>
          <w:szCs w:val="22"/>
          <w:lang w:val="es-MX" w:eastAsia="en-US"/>
        </w:rPr>
        <w:t>.</w:t>
      </w:r>
    </w:p>
    <w:p w14:paraId="6066FDD3" w14:textId="77777777" w:rsidR="00FD16B6" w:rsidRDefault="00987EC0" w:rsidP="00FD16B6">
      <w:pPr>
        <w:pStyle w:val="Textoindependiente"/>
        <w:spacing w:before="240" w:after="160" w:line="276" w:lineRule="auto"/>
        <w:ind w:left="720"/>
        <w:jc w:val="center"/>
        <w:rPr>
          <w:rFonts w:ascii="ITC Avant Garde" w:eastAsiaTheme="minorHAnsi" w:hAnsi="ITC Avant Garde"/>
          <w:b/>
          <w:sz w:val="20"/>
          <w:szCs w:val="22"/>
          <w:lang w:val="es-MX" w:eastAsia="en-US"/>
        </w:rPr>
      </w:pPr>
      <w:r w:rsidRPr="00351D7C">
        <w:rPr>
          <w:rFonts w:ascii="ITC Avant Garde" w:eastAsiaTheme="minorHAnsi" w:hAnsi="ITC Avant Garde"/>
          <w:b/>
          <w:sz w:val="20"/>
          <w:szCs w:val="22"/>
          <w:lang w:val="es-MX" w:eastAsia="en-US"/>
        </w:rPr>
        <w:t xml:space="preserve">Figura 1: Visión del </w:t>
      </w:r>
      <w:r w:rsidR="001F7D55">
        <w:rPr>
          <w:rFonts w:ascii="ITC Avant Garde" w:eastAsiaTheme="minorHAnsi" w:hAnsi="ITC Avant Garde"/>
          <w:b/>
          <w:sz w:val="20"/>
          <w:szCs w:val="22"/>
          <w:lang w:val="es-MX" w:eastAsia="en-US"/>
        </w:rPr>
        <w:t>Procedimiento</w:t>
      </w:r>
      <w:r w:rsidR="001F7D55" w:rsidRPr="00351D7C">
        <w:rPr>
          <w:rFonts w:ascii="ITC Avant Garde" w:eastAsiaTheme="minorHAnsi" w:hAnsi="ITC Avant Garde"/>
          <w:b/>
          <w:sz w:val="20"/>
          <w:szCs w:val="22"/>
          <w:lang w:val="es-MX" w:eastAsia="en-US"/>
        </w:rPr>
        <w:t xml:space="preserve"> </w:t>
      </w:r>
      <w:r w:rsidRPr="00351D7C">
        <w:rPr>
          <w:rFonts w:ascii="ITC Avant Garde" w:eastAsiaTheme="minorHAnsi" w:hAnsi="ITC Avant Garde"/>
          <w:b/>
          <w:sz w:val="20"/>
          <w:szCs w:val="22"/>
          <w:lang w:val="es-MX" w:eastAsia="en-US"/>
        </w:rPr>
        <w:t xml:space="preserve">de </w:t>
      </w:r>
      <w:r w:rsidR="001F7D55">
        <w:rPr>
          <w:rFonts w:ascii="ITC Avant Garde" w:eastAsiaTheme="minorHAnsi" w:hAnsi="ITC Avant Garde"/>
          <w:b/>
          <w:sz w:val="20"/>
          <w:szCs w:val="22"/>
          <w:lang w:val="es-MX" w:eastAsia="en-US"/>
        </w:rPr>
        <w:t>Presentación de Ofertas</w:t>
      </w:r>
      <w:r w:rsidR="00E042E1">
        <w:rPr>
          <w:rFonts w:ascii="ITC Avant Garde" w:eastAsiaTheme="minorHAnsi" w:hAnsi="ITC Avant Garde"/>
          <w:b/>
          <w:sz w:val="20"/>
          <w:szCs w:val="22"/>
          <w:lang w:val="es-MX" w:eastAsia="en-US"/>
        </w:rPr>
        <w:t>.</w:t>
      </w:r>
    </w:p>
    <w:p w14:paraId="12DF17E0" w14:textId="77777777" w:rsidR="00FD16B6" w:rsidRDefault="009409ED" w:rsidP="00FD16B6">
      <w:pPr>
        <w:pStyle w:val="Textoindependiente"/>
        <w:spacing w:before="240" w:after="160" w:line="276" w:lineRule="auto"/>
        <w:ind w:left="720"/>
        <w:jc w:val="center"/>
        <w:rPr>
          <w:rFonts w:ascii="ITC Avant Garde" w:eastAsiaTheme="minorHAnsi" w:hAnsi="ITC Avant Garde"/>
          <w:b/>
          <w:sz w:val="20"/>
          <w:szCs w:val="22"/>
          <w:lang w:val="es-MX" w:eastAsia="en-US"/>
        </w:rPr>
      </w:pPr>
      <w:r>
        <w:rPr>
          <w:rFonts w:ascii="ITC Avant Garde" w:eastAsiaTheme="minorHAnsi" w:hAnsi="ITC Avant Garde"/>
          <w:b/>
          <w:noProof/>
          <w:sz w:val="20"/>
          <w:szCs w:val="22"/>
          <w:lang w:val="es-MX" w:eastAsia="es-MX"/>
        </w:rPr>
        <w:drawing>
          <wp:inline distT="0" distB="0" distL="0" distR="0" wp14:anchorId="6924F2C3" wp14:editId="4C5228BE">
            <wp:extent cx="4995701" cy="3911600"/>
            <wp:effectExtent l="0" t="0" r="0" b="0"/>
            <wp:docPr id="2" name="Imagen 2" descr="VISION DEL PROCEDIMENTO DE PRESENTACION DE OFERTAS&#10;" title="IF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07431" cy="3920785"/>
                    </a:xfrm>
                    <a:prstGeom prst="rect">
                      <a:avLst/>
                    </a:prstGeom>
                    <a:noFill/>
                  </pic:spPr>
                </pic:pic>
              </a:graphicData>
            </a:graphic>
          </wp:inline>
        </w:drawing>
      </w:r>
    </w:p>
    <w:p w14:paraId="1930410A" w14:textId="6A246FBA" w:rsidR="00987EC0" w:rsidRPr="00C91C74" w:rsidRDefault="00987EC0" w:rsidP="00FD16B6">
      <w:pPr>
        <w:pStyle w:val="Textoindependiente"/>
        <w:spacing w:before="240" w:after="160" w:line="276" w:lineRule="auto"/>
        <w:jc w:val="both"/>
        <w:rPr>
          <w:rFonts w:ascii="ITC Avant Garde" w:eastAsiaTheme="minorHAnsi" w:hAnsi="ITC Avant Garde"/>
          <w:sz w:val="22"/>
          <w:szCs w:val="22"/>
          <w:lang w:val="es-MX" w:eastAsia="en-US"/>
        </w:rPr>
      </w:pPr>
      <w:r w:rsidRPr="00C91C74">
        <w:rPr>
          <w:rFonts w:ascii="ITC Avant Garde" w:eastAsiaTheme="minorHAnsi" w:hAnsi="ITC Avant Garde"/>
          <w:sz w:val="22"/>
          <w:szCs w:val="22"/>
          <w:lang w:val="es-MX" w:eastAsia="en-US"/>
        </w:rPr>
        <w:t xml:space="preserve">Las </w:t>
      </w:r>
      <w:r w:rsidR="00826B44">
        <w:rPr>
          <w:rFonts w:ascii="ITC Avant Garde" w:eastAsiaTheme="minorHAnsi" w:hAnsi="ITC Avant Garde"/>
          <w:sz w:val="22"/>
          <w:szCs w:val="22"/>
          <w:lang w:val="es-MX" w:eastAsia="en-US"/>
        </w:rPr>
        <w:t>O</w:t>
      </w:r>
      <w:r w:rsidRPr="00C91C74">
        <w:rPr>
          <w:rFonts w:ascii="ITC Avant Garde" w:eastAsiaTheme="minorHAnsi" w:hAnsi="ITC Avant Garde"/>
          <w:sz w:val="22"/>
          <w:szCs w:val="22"/>
          <w:lang w:val="es-MX" w:eastAsia="en-US"/>
        </w:rPr>
        <w:t xml:space="preserve">fertas </w:t>
      </w:r>
      <w:r w:rsidR="00826B44">
        <w:rPr>
          <w:rFonts w:ascii="ITC Avant Garde" w:eastAsiaTheme="minorHAnsi" w:hAnsi="ITC Avant Garde"/>
          <w:sz w:val="22"/>
          <w:szCs w:val="22"/>
          <w:lang w:val="es-MX" w:eastAsia="en-US"/>
        </w:rPr>
        <w:t>en</w:t>
      </w:r>
      <w:r w:rsidR="00826B44" w:rsidRPr="00C91C74">
        <w:rPr>
          <w:rFonts w:ascii="ITC Avant Garde" w:eastAsiaTheme="minorHAnsi" w:hAnsi="ITC Avant Garde"/>
          <w:sz w:val="22"/>
          <w:szCs w:val="22"/>
          <w:lang w:val="es-MX" w:eastAsia="en-US"/>
        </w:rPr>
        <w:t xml:space="preserve"> </w:t>
      </w:r>
      <w:r w:rsidRPr="00C91C74">
        <w:rPr>
          <w:rFonts w:ascii="ITC Avant Garde" w:eastAsiaTheme="minorHAnsi" w:hAnsi="ITC Avant Garde"/>
          <w:sz w:val="22"/>
          <w:szCs w:val="22"/>
          <w:lang w:val="es-MX" w:eastAsia="en-US"/>
        </w:rPr>
        <w:t xml:space="preserve">la Etapa de </w:t>
      </w:r>
      <w:r w:rsidR="00826B44">
        <w:rPr>
          <w:rFonts w:ascii="ITC Avant Garde" w:eastAsiaTheme="minorHAnsi" w:hAnsi="ITC Avant Garde"/>
          <w:sz w:val="22"/>
          <w:szCs w:val="22"/>
          <w:lang w:val="es-MX" w:eastAsia="en-US"/>
        </w:rPr>
        <w:t>A</w:t>
      </w:r>
      <w:r w:rsidRPr="00C91C74">
        <w:rPr>
          <w:rFonts w:ascii="ITC Avant Garde" w:eastAsiaTheme="minorHAnsi" w:hAnsi="ITC Avant Garde"/>
          <w:sz w:val="22"/>
          <w:szCs w:val="22"/>
          <w:lang w:val="es-MX" w:eastAsia="en-US"/>
        </w:rPr>
        <w:t xml:space="preserve">djudicación y </w:t>
      </w:r>
      <w:r w:rsidR="001C0A72">
        <w:rPr>
          <w:rFonts w:ascii="ITC Avant Garde" w:eastAsiaTheme="minorHAnsi" w:hAnsi="ITC Avant Garde"/>
          <w:sz w:val="22"/>
          <w:szCs w:val="22"/>
          <w:lang w:val="es-MX" w:eastAsia="en-US"/>
        </w:rPr>
        <w:t>las posturas</w:t>
      </w:r>
      <w:r w:rsidRPr="00C91C74">
        <w:rPr>
          <w:rFonts w:ascii="ITC Avant Garde" w:eastAsiaTheme="minorHAnsi" w:hAnsi="ITC Avant Garde"/>
          <w:sz w:val="22"/>
          <w:szCs w:val="22"/>
          <w:lang w:val="es-MX" w:eastAsia="en-US"/>
        </w:rPr>
        <w:t xml:space="preserve"> </w:t>
      </w:r>
      <w:r w:rsidR="00354652">
        <w:rPr>
          <w:rFonts w:ascii="ITC Avant Garde" w:eastAsiaTheme="minorHAnsi" w:hAnsi="ITC Avant Garde"/>
          <w:sz w:val="22"/>
          <w:szCs w:val="22"/>
          <w:lang w:val="es-MX" w:eastAsia="en-US"/>
        </w:rPr>
        <w:t xml:space="preserve">de </w:t>
      </w:r>
      <w:r w:rsidRPr="00C91C74">
        <w:rPr>
          <w:rFonts w:ascii="ITC Avant Garde" w:eastAsiaTheme="minorHAnsi" w:hAnsi="ITC Avant Garde"/>
          <w:sz w:val="22"/>
          <w:szCs w:val="22"/>
          <w:lang w:val="es-MX" w:eastAsia="en-US"/>
        </w:rPr>
        <w:t>la Etapa de Asignación se presenta</w:t>
      </w:r>
      <w:r w:rsidR="00826B44">
        <w:rPr>
          <w:rFonts w:ascii="ITC Avant Garde" w:eastAsiaTheme="minorHAnsi" w:hAnsi="ITC Avant Garde"/>
          <w:sz w:val="22"/>
          <w:szCs w:val="22"/>
          <w:lang w:val="es-MX" w:eastAsia="en-US"/>
        </w:rPr>
        <w:t>rán a través</w:t>
      </w:r>
      <w:r w:rsidRPr="00C91C74">
        <w:rPr>
          <w:rFonts w:ascii="ITC Avant Garde" w:eastAsiaTheme="minorHAnsi" w:hAnsi="ITC Avant Garde"/>
          <w:sz w:val="22"/>
          <w:szCs w:val="22"/>
          <w:lang w:val="es-MX" w:eastAsia="en-US"/>
        </w:rPr>
        <w:t xml:space="preserve"> </w:t>
      </w:r>
      <w:r w:rsidR="00826B44">
        <w:rPr>
          <w:rFonts w:ascii="ITC Avant Garde" w:eastAsiaTheme="minorHAnsi" w:hAnsi="ITC Avant Garde"/>
          <w:sz w:val="22"/>
          <w:szCs w:val="22"/>
          <w:lang w:val="es-MX" w:eastAsia="en-US"/>
        </w:rPr>
        <w:t>d</w:t>
      </w:r>
      <w:r w:rsidRPr="00C91C74">
        <w:rPr>
          <w:rFonts w:ascii="ITC Avant Garde" w:eastAsiaTheme="minorHAnsi" w:hAnsi="ITC Avant Garde"/>
          <w:sz w:val="22"/>
          <w:szCs w:val="22"/>
          <w:lang w:val="es-MX" w:eastAsia="en-US"/>
        </w:rPr>
        <w:t xml:space="preserve">el </w:t>
      </w:r>
      <w:r w:rsidR="00E72AE9">
        <w:rPr>
          <w:rFonts w:ascii="ITC Avant Garde" w:eastAsiaTheme="minorHAnsi" w:hAnsi="ITC Avant Garde"/>
          <w:sz w:val="22"/>
          <w:szCs w:val="22"/>
          <w:lang w:val="es-MX" w:eastAsia="en-US"/>
        </w:rPr>
        <w:t>SEPRO</w:t>
      </w:r>
      <w:r w:rsidR="00C91C74" w:rsidRPr="00C91C74">
        <w:rPr>
          <w:rFonts w:ascii="ITC Avant Garde" w:eastAsiaTheme="minorHAnsi" w:hAnsi="ITC Avant Garde"/>
          <w:sz w:val="22"/>
          <w:szCs w:val="22"/>
          <w:lang w:val="es-MX" w:eastAsia="en-US"/>
        </w:rPr>
        <w:t>.</w:t>
      </w:r>
    </w:p>
    <w:p w14:paraId="0A8B1997" w14:textId="77777777" w:rsidR="00FD16B6" w:rsidRDefault="004C1893" w:rsidP="00FD16B6">
      <w:pPr>
        <w:pStyle w:val="Ttulo1"/>
        <w:pageBreakBefore/>
        <w:numPr>
          <w:ilvl w:val="0"/>
          <w:numId w:val="45"/>
        </w:numPr>
        <w:spacing w:after="160" w:line="276" w:lineRule="auto"/>
        <w:ind w:left="567" w:hanging="491"/>
        <w:jc w:val="both"/>
        <w:rPr>
          <w:rFonts w:ascii="ITC Avant Garde" w:eastAsiaTheme="minorHAnsi" w:hAnsi="ITC Avant Garde" w:cstheme="minorBidi"/>
          <w:b/>
          <w:color w:val="auto"/>
          <w:sz w:val="22"/>
          <w:szCs w:val="22"/>
        </w:rPr>
      </w:pPr>
      <w:bookmarkStart w:id="3" w:name="_Toc489302529"/>
      <w:r w:rsidRPr="00F92513">
        <w:rPr>
          <w:rFonts w:ascii="ITC Avant Garde" w:eastAsiaTheme="minorHAnsi" w:hAnsi="ITC Avant Garde" w:cstheme="minorBidi"/>
          <w:b/>
          <w:color w:val="auto"/>
          <w:sz w:val="22"/>
          <w:szCs w:val="22"/>
        </w:rPr>
        <w:lastRenderedPageBreak/>
        <w:t>Espectro disponible</w:t>
      </w:r>
      <w:r w:rsidR="00E77AB7" w:rsidRPr="00F92513">
        <w:rPr>
          <w:rFonts w:ascii="ITC Avant Garde" w:eastAsiaTheme="minorHAnsi" w:hAnsi="ITC Avant Garde" w:cstheme="minorBidi"/>
          <w:b/>
          <w:color w:val="auto"/>
          <w:sz w:val="22"/>
          <w:szCs w:val="22"/>
        </w:rPr>
        <w:t>.</w:t>
      </w:r>
      <w:bookmarkEnd w:id="3"/>
    </w:p>
    <w:p w14:paraId="562C66E0" w14:textId="77777777" w:rsidR="00FD16B6" w:rsidRDefault="00735F9F" w:rsidP="00FD16B6">
      <w:pPr>
        <w:spacing w:before="240" w:line="276" w:lineRule="auto"/>
        <w:jc w:val="both"/>
        <w:rPr>
          <w:rFonts w:ascii="ITC Avant Garde" w:hAnsi="ITC Avant Garde"/>
        </w:rPr>
      </w:pPr>
      <w:r w:rsidRPr="006D5880">
        <w:rPr>
          <w:rFonts w:ascii="ITC Avant Garde" w:hAnsi="ITC Avant Garde"/>
        </w:rPr>
        <w:t xml:space="preserve">Como se muestra en la </w:t>
      </w:r>
      <w:r w:rsidRPr="006D5880">
        <w:rPr>
          <w:rFonts w:ascii="ITC Avant Garde" w:hAnsi="ITC Avant Garde"/>
        </w:rPr>
        <w:fldChar w:fldCharType="begin"/>
      </w:r>
      <w:r w:rsidRPr="006D5880">
        <w:rPr>
          <w:rFonts w:ascii="ITC Avant Garde" w:hAnsi="ITC Avant Garde"/>
        </w:rPr>
        <w:instrText xml:space="preserve"> REF _Ref480994604 \h  \* MERGEFORMAT </w:instrText>
      </w:r>
      <w:r w:rsidRPr="006D5880">
        <w:rPr>
          <w:rFonts w:ascii="ITC Avant Garde" w:hAnsi="ITC Avant Garde"/>
        </w:rPr>
      </w:r>
      <w:r w:rsidRPr="006D5880">
        <w:rPr>
          <w:rFonts w:ascii="ITC Avant Garde" w:hAnsi="ITC Avant Garde"/>
        </w:rPr>
        <w:fldChar w:fldCharType="separate"/>
      </w:r>
      <w:r w:rsidRPr="006D5880">
        <w:rPr>
          <w:rFonts w:ascii="ITC Avant Garde" w:hAnsi="ITC Avant Garde"/>
        </w:rPr>
        <w:t xml:space="preserve">Figura </w:t>
      </w:r>
      <w:r w:rsidRPr="006D5880">
        <w:rPr>
          <w:rFonts w:ascii="ITC Avant Garde" w:hAnsi="ITC Avant Garde"/>
        </w:rPr>
        <w:fldChar w:fldCharType="end"/>
      </w:r>
      <w:r w:rsidR="0050238B">
        <w:rPr>
          <w:rFonts w:ascii="ITC Avant Garde" w:hAnsi="ITC Avant Garde"/>
        </w:rPr>
        <w:t>2</w:t>
      </w:r>
      <w:r w:rsidRPr="006D5880">
        <w:rPr>
          <w:rFonts w:ascii="ITC Avant Garde" w:hAnsi="ITC Avant Garde"/>
        </w:rPr>
        <w:t xml:space="preserve">, </w:t>
      </w:r>
      <w:r w:rsidR="00EB6034">
        <w:rPr>
          <w:rFonts w:ascii="ITC Avant Garde" w:hAnsi="ITC Avant Garde"/>
        </w:rPr>
        <w:t>la cantidad</w:t>
      </w:r>
      <w:r w:rsidRPr="006D5880">
        <w:rPr>
          <w:rFonts w:ascii="ITC Avant Garde" w:hAnsi="ITC Avant Garde"/>
        </w:rPr>
        <w:t xml:space="preserve"> de 1</w:t>
      </w:r>
      <w:r w:rsidR="00160109">
        <w:rPr>
          <w:rFonts w:ascii="ITC Avant Garde" w:hAnsi="ITC Avant Garde"/>
        </w:rPr>
        <w:t>2</w:t>
      </w:r>
      <w:r w:rsidRPr="006D5880">
        <w:rPr>
          <w:rFonts w:ascii="ITC Avant Garde" w:hAnsi="ITC Avant Garde"/>
        </w:rPr>
        <w:t>0 MHz de espectro está</w:t>
      </w:r>
      <w:r w:rsidR="00E042E1">
        <w:rPr>
          <w:rFonts w:ascii="ITC Avant Garde" w:hAnsi="ITC Avant Garde"/>
        </w:rPr>
        <w:t>n</w:t>
      </w:r>
      <w:r w:rsidRPr="006D5880">
        <w:rPr>
          <w:rFonts w:ascii="ITC Avant Garde" w:hAnsi="ITC Avant Garde"/>
        </w:rPr>
        <w:t xml:space="preserve"> disponible</w:t>
      </w:r>
      <w:r w:rsidR="00160109">
        <w:rPr>
          <w:rFonts w:ascii="ITC Avant Garde" w:hAnsi="ITC Avant Garde"/>
        </w:rPr>
        <w:t>s</w:t>
      </w:r>
      <w:r w:rsidRPr="006D5880">
        <w:rPr>
          <w:rFonts w:ascii="ITC Avant Garde" w:hAnsi="ITC Avant Garde"/>
        </w:rPr>
        <w:t xml:space="preserve"> </w:t>
      </w:r>
      <w:r w:rsidR="00160109">
        <w:rPr>
          <w:rFonts w:ascii="ITC Avant Garde" w:hAnsi="ITC Avant Garde"/>
        </w:rPr>
        <w:t>en</w:t>
      </w:r>
      <w:r w:rsidR="00160109" w:rsidRPr="006D5880">
        <w:rPr>
          <w:rFonts w:ascii="ITC Avant Garde" w:hAnsi="ITC Avant Garde"/>
        </w:rPr>
        <w:t xml:space="preserve"> la </w:t>
      </w:r>
      <w:r w:rsidR="00160109">
        <w:rPr>
          <w:rFonts w:ascii="ITC Avant Garde" w:hAnsi="ITC Avant Garde"/>
        </w:rPr>
        <w:t>B</w:t>
      </w:r>
      <w:r w:rsidR="00160109" w:rsidRPr="006D5880">
        <w:rPr>
          <w:rFonts w:ascii="ITC Avant Garde" w:hAnsi="ITC Avant Garde"/>
        </w:rPr>
        <w:t>anda de 2500 MHz</w:t>
      </w:r>
      <w:r w:rsidRPr="006D5880">
        <w:rPr>
          <w:rFonts w:ascii="ITC Avant Garde" w:hAnsi="ITC Avant Garde"/>
        </w:rPr>
        <w:t xml:space="preserve">, </w:t>
      </w:r>
      <w:r w:rsidR="00E042E1">
        <w:rPr>
          <w:rFonts w:ascii="ITC Avant Garde" w:hAnsi="ITC Avant Garde"/>
        </w:rPr>
        <w:t>los cuales se pueden clasificar en dos Categorías</w:t>
      </w:r>
      <w:r w:rsidRPr="006D5880">
        <w:rPr>
          <w:rFonts w:ascii="ITC Avant Garde" w:hAnsi="ITC Avant Garde"/>
        </w:rPr>
        <w:t>:</w:t>
      </w:r>
    </w:p>
    <w:p w14:paraId="6BA46621" w14:textId="77777777" w:rsidR="00FD16B6" w:rsidRDefault="00E042E1" w:rsidP="00FD16B6">
      <w:pPr>
        <w:pStyle w:val="Prrafodelista"/>
        <w:numPr>
          <w:ilvl w:val="0"/>
          <w:numId w:val="22"/>
        </w:numPr>
        <w:spacing w:before="240" w:line="276" w:lineRule="auto"/>
        <w:contextualSpacing w:val="0"/>
        <w:jc w:val="both"/>
        <w:rPr>
          <w:rFonts w:ascii="ITC Avant Garde" w:hAnsi="ITC Avant Garde"/>
        </w:rPr>
      </w:pPr>
      <w:r>
        <w:rPr>
          <w:rFonts w:ascii="ITC Avant Garde" w:hAnsi="ITC Avant Garde"/>
          <w:b/>
        </w:rPr>
        <w:t>Categoría F</w:t>
      </w:r>
      <w:r w:rsidR="00743A4C">
        <w:rPr>
          <w:rFonts w:ascii="ITC Avant Garde" w:hAnsi="ITC Avant Garde"/>
          <w:b/>
        </w:rPr>
        <w:t>DD</w:t>
      </w:r>
      <w:r>
        <w:rPr>
          <w:rFonts w:ascii="ITC Avant Garde" w:hAnsi="ITC Avant Garde"/>
          <w:b/>
        </w:rPr>
        <w:t>:</w:t>
      </w:r>
      <w:r w:rsidRPr="00E042E1">
        <w:rPr>
          <w:rFonts w:ascii="ITC Avant Garde" w:hAnsi="ITC Avant Garde"/>
        </w:rPr>
        <w:t xml:space="preserve"> Espectro </w:t>
      </w:r>
      <w:r>
        <w:rPr>
          <w:rFonts w:ascii="ITC Avant Garde" w:hAnsi="ITC Avant Garde"/>
        </w:rPr>
        <w:t>p</w:t>
      </w:r>
      <w:r w:rsidR="00735F9F" w:rsidRPr="00E042E1">
        <w:rPr>
          <w:rFonts w:ascii="ITC Avant Garde" w:hAnsi="ITC Avant Garde"/>
        </w:rPr>
        <w:t>areado</w:t>
      </w:r>
      <w:r w:rsidRPr="00E042E1">
        <w:rPr>
          <w:rFonts w:ascii="ITC Avant Garde" w:hAnsi="ITC Avant Garde"/>
        </w:rPr>
        <w:t>,</w:t>
      </w:r>
      <w:r w:rsidR="00735F9F" w:rsidRPr="00E042E1">
        <w:rPr>
          <w:rFonts w:ascii="ITC Avant Garde" w:hAnsi="ITC Avant Garde"/>
        </w:rPr>
        <w:t xml:space="preserve"> </w:t>
      </w:r>
      <w:r w:rsidR="00354652">
        <w:rPr>
          <w:rFonts w:ascii="ITC Avant Garde" w:hAnsi="ITC Avant Garde"/>
        </w:rPr>
        <w:t>entre</w:t>
      </w:r>
      <w:r w:rsidR="00735F9F" w:rsidRPr="00E042E1">
        <w:rPr>
          <w:rFonts w:ascii="ITC Avant Garde" w:hAnsi="ITC Avant Garde"/>
        </w:rPr>
        <w:t xml:space="preserve"> </w:t>
      </w:r>
      <w:r w:rsidR="00735F9F" w:rsidRPr="006D5880">
        <w:rPr>
          <w:rFonts w:ascii="ITC Avant Garde" w:hAnsi="ITC Avant Garde"/>
        </w:rPr>
        <w:t xml:space="preserve">2530 – 2570 MHz y </w:t>
      </w:r>
      <w:r w:rsidR="00354652">
        <w:rPr>
          <w:rFonts w:ascii="ITC Avant Garde" w:hAnsi="ITC Avant Garde"/>
        </w:rPr>
        <w:t>entre</w:t>
      </w:r>
      <w:r w:rsidR="00735F9F" w:rsidRPr="006D5880">
        <w:rPr>
          <w:rFonts w:ascii="ITC Avant Garde" w:hAnsi="ITC Avant Garde"/>
        </w:rPr>
        <w:t xml:space="preserve"> </w:t>
      </w:r>
      <w:r w:rsidR="00735F9F" w:rsidRPr="00B85269">
        <w:rPr>
          <w:rFonts w:ascii="ITC Avant Garde" w:hAnsi="ITC Avant Garde"/>
        </w:rPr>
        <w:t>2650</w:t>
      </w:r>
      <w:r w:rsidR="00735F9F" w:rsidRPr="006D5880">
        <w:rPr>
          <w:rFonts w:ascii="ITC Avant Garde" w:hAnsi="ITC Avant Garde"/>
        </w:rPr>
        <w:t xml:space="preserve"> – 2690 MHz, </w:t>
      </w:r>
      <w:r w:rsidR="00354652">
        <w:rPr>
          <w:rFonts w:ascii="ITC Avant Garde" w:hAnsi="ITC Avant Garde"/>
        </w:rPr>
        <w:t xml:space="preserve">que </w:t>
      </w:r>
      <w:r w:rsidR="00735F9F" w:rsidRPr="006D5880">
        <w:rPr>
          <w:rFonts w:ascii="ITC Avant Garde" w:hAnsi="ITC Avant Garde"/>
        </w:rPr>
        <w:t xml:space="preserve">se </w:t>
      </w:r>
      <w:r w:rsidR="00354652">
        <w:rPr>
          <w:rFonts w:ascii="ITC Avant Garde" w:hAnsi="ITC Avant Garde"/>
        </w:rPr>
        <w:t>muestra</w:t>
      </w:r>
      <w:r w:rsidR="00735F9F" w:rsidRPr="006D5880">
        <w:rPr>
          <w:rFonts w:ascii="ITC Avant Garde" w:hAnsi="ITC Avant Garde"/>
        </w:rPr>
        <w:t xml:space="preserve"> en color azul. Este espectro forma parte de la banda 7 </w:t>
      </w:r>
      <w:r w:rsidR="00BC5FA7">
        <w:rPr>
          <w:rFonts w:ascii="ITC Avant Garde" w:hAnsi="ITC Avant Garde"/>
        </w:rPr>
        <w:t>del 3GPP</w:t>
      </w:r>
      <w:r w:rsidR="00735F9F" w:rsidRPr="006D5880">
        <w:rPr>
          <w:rFonts w:ascii="ITC Avant Garde" w:hAnsi="ITC Avant Garde"/>
        </w:rPr>
        <w:t>, que ha sido adoptada en Canadá, la Unión Europea y muchos otros paí</w:t>
      </w:r>
      <w:r w:rsidR="005762A0">
        <w:rPr>
          <w:rFonts w:ascii="ITC Avant Garde" w:hAnsi="ITC Avant Garde"/>
        </w:rPr>
        <w:t>ses</w:t>
      </w:r>
      <w:r w:rsidR="00735F9F" w:rsidRPr="006D5880">
        <w:rPr>
          <w:rFonts w:ascii="ITC Avant Garde" w:hAnsi="ITC Avant Garde"/>
        </w:rPr>
        <w:t xml:space="preserve"> alrededor del mundo.</w:t>
      </w:r>
    </w:p>
    <w:p w14:paraId="15D08D25" w14:textId="77777777" w:rsidR="00FD16B6" w:rsidRDefault="00E042E1" w:rsidP="00FD16B6">
      <w:pPr>
        <w:pStyle w:val="Prrafodelista"/>
        <w:numPr>
          <w:ilvl w:val="0"/>
          <w:numId w:val="22"/>
        </w:numPr>
        <w:spacing w:before="240" w:line="276" w:lineRule="auto"/>
        <w:contextualSpacing w:val="0"/>
        <w:jc w:val="both"/>
        <w:rPr>
          <w:rFonts w:ascii="ITC Avant Garde" w:hAnsi="ITC Avant Garde"/>
        </w:rPr>
      </w:pPr>
      <w:r>
        <w:rPr>
          <w:rFonts w:ascii="ITC Avant Garde" w:hAnsi="ITC Avant Garde"/>
          <w:b/>
        </w:rPr>
        <w:t>Categoría T</w:t>
      </w:r>
      <w:r w:rsidR="00743A4C">
        <w:rPr>
          <w:rFonts w:ascii="ITC Avant Garde" w:hAnsi="ITC Avant Garde"/>
          <w:b/>
        </w:rPr>
        <w:t>DD</w:t>
      </w:r>
      <w:r>
        <w:rPr>
          <w:rFonts w:ascii="ITC Avant Garde" w:hAnsi="ITC Avant Garde"/>
          <w:b/>
        </w:rPr>
        <w:t>:</w:t>
      </w:r>
      <w:r w:rsidRPr="00E042E1">
        <w:rPr>
          <w:rFonts w:ascii="ITC Avant Garde" w:hAnsi="ITC Avant Garde"/>
        </w:rPr>
        <w:t xml:space="preserve"> Espectro </w:t>
      </w:r>
      <w:r>
        <w:rPr>
          <w:rFonts w:ascii="ITC Avant Garde" w:hAnsi="ITC Avant Garde"/>
        </w:rPr>
        <w:t>n</w:t>
      </w:r>
      <w:r w:rsidR="00735F9F" w:rsidRPr="00E042E1">
        <w:rPr>
          <w:rFonts w:ascii="ITC Avant Garde" w:hAnsi="ITC Avant Garde"/>
        </w:rPr>
        <w:t xml:space="preserve">o </w:t>
      </w:r>
      <w:r>
        <w:rPr>
          <w:rFonts w:ascii="ITC Avant Garde" w:hAnsi="ITC Avant Garde"/>
        </w:rPr>
        <w:t>p</w:t>
      </w:r>
      <w:r w:rsidR="00735F9F" w:rsidRPr="00E042E1">
        <w:rPr>
          <w:rFonts w:ascii="ITC Avant Garde" w:hAnsi="ITC Avant Garde"/>
        </w:rPr>
        <w:t>areado</w:t>
      </w:r>
      <w:r w:rsidRPr="00E042E1">
        <w:rPr>
          <w:rFonts w:ascii="ITC Avant Garde" w:hAnsi="ITC Avant Garde"/>
        </w:rPr>
        <w:t>,</w:t>
      </w:r>
      <w:r w:rsidR="00735F9F" w:rsidRPr="006D5880">
        <w:rPr>
          <w:rFonts w:ascii="ITC Avant Garde" w:hAnsi="ITC Avant Garde"/>
        </w:rPr>
        <w:t xml:space="preserve"> </w:t>
      </w:r>
      <w:r w:rsidR="00354652">
        <w:rPr>
          <w:rFonts w:ascii="ITC Avant Garde" w:hAnsi="ITC Avant Garde"/>
        </w:rPr>
        <w:t>entre</w:t>
      </w:r>
      <w:r w:rsidR="00735F9F" w:rsidRPr="006D5880">
        <w:rPr>
          <w:rFonts w:ascii="ITC Avant Garde" w:hAnsi="ITC Avant Garde"/>
        </w:rPr>
        <w:t xml:space="preserve"> 257</w:t>
      </w:r>
      <w:r w:rsidR="00160109">
        <w:rPr>
          <w:rFonts w:ascii="ITC Avant Garde" w:hAnsi="ITC Avant Garde"/>
        </w:rPr>
        <w:t>5</w:t>
      </w:r>
      <w:r w:rsidR="00735F9F" w:rsidRPr="006D5880">
        <w:rPr>
          <w:rFonts w:ascii="ITC Avant Garde" w:hAnsi="ITC Avant Garde"/>
        </w:rPr>
        <w:t xml:space="preserve"> – 26</w:t>
      </w:r>
      <w:r w:rsidR="00160109">
        <w:rPr>
          <w:rFonts w:ascii="ITC Avant Garde" w:hAnsi="ITC Avant Garde"/>
        </w:rPr>
        <w:t>15</w:t>
      </w:r>
      <w:r w:rsidR="00735F9F" w:rsidRPr="006D5880">
        <w:rPr>
          <w:rFonts w:ascii="ITC Avant Garde" w:hAnsi="ITC Avant Garde"/>
        </w:rPr>
        <w:t xml:space="preserve"> MHz, </w:t>
      </w:r>
      <w:r w:rsidR="00354652">
        <w:rPr>
          <w:rFonts w:ascii="ITC Avant Garde" w:hAnsi="ITC Avant Garde"/>
        </w:rPr>
        <w:t xml:space="preserve">que </w:t>
      </w:r>
      <w:r w:rsidR="00735F9F" w:rsidRPr="006D5880">
        <w:rPr>
          <w:rFonts w:ascii="ITC Avant Garde" w:hAnsi="ITC Avant Garde"/>
        </w:rPr>
        <w:t xml:space="preserve">se </w:t>
      </w:r>
      <w:r w:rsidR="00354652">
        <w:rPr>
          <w:rFonts w:ascii="ITC Avant Garde" w:hAnsi="ITC Avant Garde"/>
        </w:rPr>
        <w:t>muestra</w:t>
      </w:r>
      <w:r w:rsidR="00735F9F" w:rsidRPr="006D5880">
        <w:rPr>
          <w:rFonts w:ascii="ITC Avant Garde" w:hAnsi="ITC Avant Garde"/>
        </w:rPr>
        <w:t xml:space="preserve"> en color verde. Este espectro forma parte de la banda 38 </w:t>
      </w:r>
      <w:r w:rsidR="00BC5FA7">
        <w:rPr>
          <w:rFonts w:ascii="ITC Avant Garde" w:hAnsi="ITC Avant Garde"/>
        </w:rPr>
        <w:t>del 3GPP</w:t>
      </w:r>
      <w:r w:rsidR="00735F9F" w:rsidRPr="006D5880">
        <w:rPr>
          <w:rFonts w:ascii="ITC Avant Garde" w:hAnsi="ITC Avant Garde"/>
        </w:rPr>
        <w:t>, que también ha sido adoptada en Canadá, la Unión Europea y muchos otros paí</w:t>
      </w:r>
      <w:r w:rsidR="00CC6EA4">
        <w:rPr>
          <w:rFonts w:ascii="ITC Avant Garde" w:hAnsi="ITC Avant Garde"/>
        </w:rPr>
        <w:t>ses</w:t>
      </w:r>
      <w:r w:rsidR="00735F9F" w:rsidRPr="006D5880">
        <w:rPr>
          <w:rFonts w:ascii="ITC Avant Garde" w:hAnsi="ITC Avant Garde"/>
        </w:rPr>
        <w:t xml:space="preserve"> alrededor del mundo.</w:t>
      </w:r>
    </w:p>
    <w:p w14:paraId="72915BE5" w14:textId="77777777" w:rsidR="00FD16B6" w:rsidRDefault="00735F9F" w:rsidP="00FD16B6">
      <w:pPr>
        <w:pStyle w:val="Descripcin"/>
        <w:spacing w:before="240" w:after="160" w:line="276" w:lineRule="auto"/>
        <w:rPr>
          <w:lang w:val="es-MX"/>
        </w:rPr>
      </w:pPr>
      <w:bookmarkStart w:id="4" w:name="_Ref480994604"/>
      <w:r w:rsidRPr="00351D7C">
        <w:rPr>
          <w:rFonts w:ascii="ITC Avant Garde" w:eastAsiaTheme="minorHAnsi" w:hAnsi="ITC Avant Garde"/>
          <w:bCs w:val="0"/>
          <w:sz w:val="20"/>
          <w:szCs w:val="22"/>
          <w:lang w:val="es-MX" w:eastAsia="en-US"/>
        </w:rPr>
        <w:t xml:space="preserve">Figura </w:t>
      </w:r>
      <w:bookmarkEnd w:id="4"/>
      <w:r w:rsidR="00F01864" w:rsidRPr="00351D7C">
        <w:rPr>
          <w:rFonts w:ascii="ITC Avant Garde" w:eastAsiaTheme="minorHAnsi" w:hAnsi="ITC Avant Garde"/>
          <w:bCs w:val="0"/>
          <w:sz w:val="20"/>
          <w:szCs w:val="22"/>
          <w:lang w:val="es-MX" w:eastAsia="en-US"/>
        </w:rPr>
        <w:t>2</w:t>
      </w:r>
      <w:r w:rsidRPr="00351D7C">
        <w:rPr>
          <w:rFonts w:ascii="ITC Avant Garde" w:eastAsiaTheme="minorHAnsi" w:hAnsi="ITC Avant Garde"/>
          <w:bCs w:val="0"/>
          <w:sz w:val="20"/>
          <w:szCs w:val="22"/>
          <w:lang w:val="es-MX" w:eastAsia="en-US"/>
        </w:rPr>
        <w:t>: Banda de 2500 MHz en México– espectro disponible</w:t>
      </w:r>
      <w:r w:rsidR="00A40C2F">
        <w:rPr>
          <w:rFonts w:ascii="ITC Avant Garde" w:eastAsiaTheme="minorHAnsi" w:hAnsi="ITC Avant Garde"/>
          <w:bCs w:val="0"/>
          <w:sz w:val="20"/>
          <w:szCs w:val="22"/>
          <w:lang w:val="es-MX" w:eastAsia="en-US"/>
        </w:rPr>
        <w:t>.</w:t>
      </w:r>
      <w:r w:rsidR="00011F91" w:rsidRPr="00011F91">
        <w:rPr>
          <w:rFonts w:ascii="ITC Avant Garde" w:hAnsi="ITC Avant Garde"/>
          <w:b w:val="0"/>
          <w:sz w:val="20"/>
          <w:lang w:val="es-MX"/>
        </w:rPr>
        <w:t xml:space="preserve"> </w:t>
      </w:r>
      <w:r w:rsidR="00011F91" w:rsidRPr="00011F91">
        <w:rPr>
          <w:noProof/>
          <w:lang w:val="es-MX" w:eastAsia="es-MX"/>
        </w:rPr>
        <w:drawing>
          <wp:inline distT="0" distB="0" distL="0" distR="0" wp14:anchorId="4B6C6311" wp14:editId="281D82BB">
            <wp:extent cx="5612130" cy="1578485"/>
            <wp:effectExtent l="0" t="0" r="7620" b="3175"/>
            <wp:docPr id="6" name="Imagen 6" descr="BANDA DE 2500MHZ EN MEXICO ESPECTRO DISPONIBLE&#10;" title="IF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2130" cy="1578485"/>
                    </a:xfrm>
                    <a:prstGeom prst="rect">
                      <a:avLst/>
                    </a:prstGeom>
                    <a:noFill/>
                    <a:ln>
                      <a:noFill/>
                    </a:ln>
                  </pic:spPr>
                </pic:pic>
              </a:graphicData>
            </a:graphic>
          </wp:inline>
        </w:drawing>
      </w:r>
    </w:p>
    <w:p w14:paraId="2629C7E9" w14:textId="77777777" w:rsidR="00FD16B6" w:rsidRDefault="00735F9F" w:rsidP="00FD16B6">
      <w:pPr>
        <w:spacing w:before="240" w:line="276" w:lineRule="auto"/>
        <w:jc w:val="both"/>
        <w:rPr>
          <w:rFonts w:ascii="ITC Avant Garde" w:hAnsi="ITC Avant Garde"/>
        </w:rPr>
      </w:pPr>
      <w:r w:rsidRPr="006D5880">
        <w:rPr>
          <w:rFonts w:ascii="ITC Avant Garde" w:hAnsi="ITC Avant Garde"/>
        </w:rPr>
        <w:t xml:space="preserve">Los </w:t>
      </w:r>
      <w:r w:rsidR="00B400A1">
        <w:rPr>
          <w:rFonts w:ascii="ITC Avant Garde" w:hAnsi="ITC Avant Garde"/>
        </w:rPr>
        <w:t>segmentos</w:t>
      </w:r>
      <w:r w:rsidR="00E042E1" w:rsidRPr="006D5880">
        <w:rPr>
          <w:rFonts w:ascii="ITC Avant Garde" w:hAnsi="ITC Avant Garde"/>
        </w:rPr>
        <w:t xml:space="preserve"> </w:t>
      </w:r>
      <w:r w:rsidRPr="006D5880">
        <w:rPr>
          <w:rFonts w:ascii="ITC Avant Garde" w:hAnsi="ITC Avant Garde"/>
        </w:rPr>
        <w:t xml:space="preserve">de espectro 2570-2575 MHz y 2615-2620 MHz </w:t>
      </w:r>
      <w:r w:rsidR="00D8533E">
        <w:rPr>
          <w:rFonts w:ascii="ITC Avant Garde" w:hAnsi="ITC Avant Garde"/>
        </w:rPr>
        <w:t>que componen la B</w:t>
      </w:r>
      <w:r w:rsidR="00B400A1">
        <w:rPr>
          <w:rFonts w:ascii="ITC Avant Garde" w:hAnsi="ITC Avant Garde"/>
        </w:rPr>
        <w:t xml:space="preserve">anda de Guarda, </w:t>
      </w:r>
      <w:r w:rsidR="00D8533E">
        <w:rPr>
          <w:rFonts w:ascii="ITC Avant Garde" w:hAnsi="ITC Avant Garde"/>
        </w:rPr>
        <w:t>no son objeto de</w:t>
      </w:r>
      <w:r w:rsidR="00A40C2F">
        <w:rPr>
          <w:rFonts w:ascii="ITC Avant Garde" w:hAnsi="ITC Avant Garde"/>
        </w:rPr>
        <w:t xml:space="preserve"> esta Licitación</w:t>
      </w:r>
      <w:r w:rsidRPr="006D5880">
        <w:rPr>
          <w:rFonts w:ascii="ITC Avant Garde" w:hAnsi="ITC Avant Garde"/>
        </w:rPr>
        <w:t>, para asegurar la adecuada separación de frecuencia</w:t>
      </w:r>
      <w:r w:rsidR="00225BCC">
        <w:rPr>
          <w:rFonts w:ascii="ITC Avant Garde" w:hAnsi="ITC Avant Garde"/>
        </w:rPr>
        <w:t>s</w:t>
      </w:r>
      <w:r w:rsidRPr="006D5880">
        <w:rPr>
          <w:rFonts w:ascii="ITC Avant Garde" w:hAnsi="ITC Avant Garde"/>
        </w:rPr>
        <w:t xml:space="preserve"> entre el uso de </w:t>
      </w:r>
      <w:r w:rsidR="000E0C6B">
        <w:rPr>
          <w:rFonts w:ascii="ITC Avant Garde" w:hAnsi="ITC Avant Garde"/>
        </w:rPr>
        <w:t>alta potencia de la tecnología Dúplex por División de F</w:t>
      </w:r>
      <w:r w:rsidRPr="006D5880">
        <w:rPr>
          <w:rFonts w:ascii="ITC Avant Garde" w:hAnsi="ITC Avant Garde"/>
        </w:rPr>
        <w:t xml:space="preserve">recuencia (FDD) en </w:t>
      </w:r>
      <w:r w:rsidR="00B400A1">
        <w:rPr>
          <w:rFonts w:ascii="ITC Avant Garde" w:hAnsi="ITC Avant Garde"/>
        </w:rPr>
        <w:t>los Bloques Categoría F</w:t>
      </w:r>
      <w:r w:rsidR="0048335E">
        <w:rPr>
          <w:rFonts w:ascii="ITC Avant Garde" w:hAnsi="ITC Avant Garde"/>
        </w:rPr>
        <w:t>DD</w:t>
      </w:r>
      <w:r w:rsidR="000E0C6B">
        <w:rPr>
          <w:rFonts w:ascii="ITC Avant Garde" w:hAnsi="ITC Avant Garde"/>
        </w:rPr>
        <w:t xml:space="preserve"> y Dúplex por División de T</w:t>
      </w:r>
      <w:r w:rsidRPr="006D5880">
        <w:rPr>
          <w:rFonts w:ascii="ITC Avant Garde" w:hAnsi="ITC Avant Garde"/>
        </w:rPr>
        <w:t xml:space="preserve">iempo (TDD) en </w:t>
      </w:r>
      <w:r w:rsidR="00B400A1">
        <w:rPr>
          <w:rFonts w:ascii="ITC Avant Garde" w:hAnsi="ITC Avant Garde"/>
        </w:rPr>
        <w:t>los Bloques Categoría T</w:t>
      </w:r>
      <w:r w:rsidR="0048335E">
        <w:rPr>
          <w:rFonts w:ascii="ITC Avant Garde" w:hAnsi="ITC Avant Garde"/>
        </w:rPr>
        <w:t>DD</w:t>
      </w:r>
      <w:r w:rsidRPr="006D5880">
        <w:rPr>
          <w:rFonts w:ascii="ITC Avant Garde" w:hAnsi="ITC Avant Garde"/>
        </w:rPr>
        <w:t>.</w:t>
      </w:r>
    </w:p>
    <w:p w14:paraId="59D9BEC3" w14:textId="77777777" w:rsidR="00FD16B6" w:rsidRDefault="00735F9F" w:rsidP="00FD16B6">
      <w:pPr>
        <w:pStyle w:val="Ttulo2"/>
        <w:numPr>
          <w:ilvl w:val="1"/>
          <w:numId w:val="45"/>
        </w:numPr>
        <w:spacing w:before="240" w:after="160" w:line="276" w:lineRule="auto"/>
        <w:ind w:left="709"/>
        <w:jc w:val="both"/>
        <w:rPr>
          <w:rFonts w:ascii="ITC Avant Garde" w:eastAsiaTheme="minorHAnsi" w:hAnsi="ITC Avant Garde" w:cstheme="minorBidi"/>
          <w:b/>
          <w:color w:val="auto"/>
          <w:sz w:val="22"/>
          <w:szCs w:val="22"/>
        </w:rPr>
      </w:pPr>
      <w:bookmarkStart w:id="5" w:name="_Toc429397849"/>
      <w:bookmarkStart w:id="6" w:name="_Toc482733194"/>
      <w:bookmarkStart w:id="7" w:name="_Toc489302530"/>
      <w:r w:rsidRPr="00AC1F66">
        <w:rPr>
          <w:rFonts w:ascii="ITC Avant Garde" w:eastAsiaTheme="minorHAnsi" w:hAnsi="ITC Avant Garde" w:cstheme="minorBidi"/>
          <w:b/>
          <w:color w:val="auto"/>
          <w:sz w:val="22"/>
          <w:szCs w:val="22"/>
        </w:rPr>
        <w:t>Bloques</w:t>
      </w:r>
      <w:bookmarkEnd w:id="5"/>
      <w:bookmarkEnd w:id="6"/>
      <w:r w:rsidR="00E77AB7">
        <w:rPr>
          <w:rFonts w:ascii="ITC Avant Garde" w:eastAsiaTheme="minorHAnsi" w:hAnsi="ITC Avant Garde" w:cstheme="minorBidi"/>
          <w:b/>
          <w:color w:val="auto"/>
          <w:sz w:val="22"/>
          <w:szCs w:val="22"/>
        </w:rPr>
        <w:t>.</w:t>
      </w:r>
      <w:bookmarkEnd w:id="7"/>
    </w:p>
    <w:p w14:paraId="485D311D" w14:textId="77777777" w:rsidR="00FD16B6" w:rsidRDefault="00B400A1" w:rsidP="00FD16B6">
      <w:pPr>
        <w:pStyle w:val="Textoindependiente"/>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Conforme a la clasificación de los Bloques</w:t>
      </w:r>
      <w:r w:rsidR="00735F9F" w:rsidRPr="006D5880">
        <w:rPr>
          <w:rFonts w:ascii="ITC Avant Garde" w:eastAsiaTheme="minorHAnsi" w:hAnsi="ITC Avant Garde"/>
          <w:sz w:val="22"/>
          <w:szCs w:val="22"/>
          <w:lang w:val="es-MX" w:eastAsia="en-US"/>
        </w:rPr>
        <w:t xml:space="preserve"> en esta </w:t>
      </w:r>
      <w:r w:rsidR="005B3024">
        <w:rPr>
          <w:rFonts w:ascii="ITC Avant Garde" w:eastAsiaTheme="minorHAnsi" w:hAnsi="ITC Avant Garde"/>
          <w:sz w:val="22"/>
          <w:szCs w:val="22"/>
          <w:lang w:val="es-MX" w:eastAsia="en-US"/>
        </w:rPr>
        <w:t>Licitación</w:t>
      </w:r>
      <w:r>
        <w:rPr>
          <w:rFonts w:ascii="ITC Avant Garde" w:eastAsiaTheme="minorHAnsi" w:hAnsi="ITC Avant Garde"/>
          <w:sz w:val="22"/>
          <w:szCs w:val="22"/>
          <w:lang w:val="es-MX" w:eastAsia="en-US"/>
        </w:rPr>
        <w:t xml:space="preserve"> tenemos que</w:t>
      </w:r>
      <w:r w:rsidR="00735F9F" w:rsidRPr="006D5880">
        <w:rPr>
          <w:rFonts w:ascii="ITC Avant Garde" w:eastAsiaTheme="minorHAnsi" w:hAnsi="ITC Avant Garde"/>
          <w:sz w:val="22"/>
          <w:szCs w:val="22"/>
          <w:lang w:val="es-MX" w:eastAsia="en-US"/>
        </w:rPr>
        <w:t>:</w:t>
      </w:r>
    </w:p>
    <w:p w14:paraId="607C0488" w14:textId="11781F80" w:rsidR="00735F9F" w:rsidRPr="006D5880" w:rsidRDefault="00B400A1" w:rsidP="00FD16B6">
      <w:pPr>
        <w:pStyle w:val="Textoindependiente"/>
        <w:numPr>
          <w:ilvl w:val="0"/>
          <w:numId w:val="23"/>
        </w:numPr>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Existen</w:t>
      </w:r>
      <w:r w:rsidR="00735F9F" w:rsidRPr="006D5880">
        <w:rPr>
          <w:rFonts w:ascii="ITC Avant Garde" w:eastAsiaTheme="minorHAnsi" w:hAnsi="ITC Avant Garde"/>
          <w:sz w:val="22"/>
          <w:szCs w:val="22"/>
          <w:lang w:val="es-MX" w:eastAsia="en-US"/>
        </w:rPr>
        <w:t xml:space="preserve"> </w:t>
      </w:r>
      <w:r w:rsidR="00746388">
        <w:rPr>
          <w:rFonts w:ascii="ITC Avant Garde" w:eastAsiaTheme="minorHAnsi" w:hAnsi="ITC Avant Garde"/>
          <w:sz w:val="22"/>
          <w:szCs w:val="22"/>
          <w:lang w:val="es-MX" w:eastAsia="en-US"/>
        </w:rPr>
        <w:t>4 (</w:t>
      </w:r>
      <w:r>
        <w:rPr>
          <w:rFonts w:ascii="ITC Avant Garde" w:eastAsiaTheme="minorHAnsi" w:hAnsi="ITC Avant Garde"/>
          <w:sz w:val="22"/>
          <w:szCs w:val="22"/>
          <w:lang w:val="es-MX" w:eastAsia="en-US"/>
        </w:rPr>
        <w:t>c</w:t>
      </w:r>
      <w:r w:rsidR="00735F9F" w:rsidRPr="006D5880">
        <w:rPr>
          <w:rFonts w:ascii="ITC Avant Garde" w:eastAsiaTheme="minorHAnsi" w:hAnsi="ITC Avant Garde"/>
          <w:sz w:val="22"/>
          <w:szCs w:val="22"/>
          <w:lang w:val="es-MX" w:eastAsia="en-US"/>
        </w:rPr>
        <w:t>uatro</w:t>
      </w:r>
      <w:r w:rsidR="00746388">
        <w:rPr>
          <w:rFonts w:ascii="ITC Avant Garde" w:eastAsiaTheme="minorHAnsi" w:hAnsi="ITC Avant Garde"/>
          <w:sz w:val="22"/>
          <w:szCs w:val="22"/>
          <w:lang w:val="es-MX" w:eastAsia="en-US"/>
        </w:rPr>
        <w:t>)</w:t>
      </w:r>
      <w:r w:rsidR="00735F9F" w:rsidRPr="006D5880">
        <w:rPr>
          <w:rFonts w:ascii="ITC Avant Garde" w:eastAsiaTheme="minorHAnsi" w:hAnsi="ITC Avant Garde"/>
          <w:sz w:val="22"/>
          <w:szCs w:val="22"/>
          <w:lang w:val="es-MX" w:eastAsia="en-US"/>
        </w:rPr>
        <w:t xml:space="preserve"> </w:t>
      </w:r>
      <w:r>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Pr>
          <w:rFonts w:ascii="ITC Avant Garde" w:eastAsiaTheme="minorHAnsi" w:hAnsi="ITC Avant Garde"/>
          <w:sz w:val="22"/>
          <w:szCs w:val="22"/>
          <w:lang w:val="es-MX" w:eastAsia="en-US"/>
        </w:rPr>
        <w:t>Categoría F</w:t>
      </w:r>
      <w:r w:rsidR="00F169A1">
        <w:rPr>
          <w:rFonts w:ascii="ITC Avant Garde" w:eastAsiaTheme="minorHAnsi" w:hAnsi="ITC Avant Garde"/>
          <w:sz w:val="22"/>
          <w:szCs w:val="22"/>
          <w:lang w:val="es-MX" w:eastAsia="en-US"/>
        </w:rPr>
        <w:t>DD</w:t>
      </w:r>
      <w:r w:rsidR="00FE56CD">
        <w:rPr>
          <w:rFonts w:ascii="ITC Avant Garde" w:eastAsiaTheme="minorHAnsi" w:hAnsi="ITC Avant Garde"/>
          <w:sz w:val="22"/>
          <w:szCs w:val="22"/>
          <w:lang w:val="es-MX" w:eastAsia="en-US"/>
        </w:rPr>
        <w:t xml:space="preserve"> (F1, F2, F3 y F4</w:t>
      </w:r>
      <w:r w:rsidR="00A1128B">
        <w:rPr>
          <w:rFonts w:ascii="ITC Avant Garde" w:eastAsiaTheme="minorHAnsi" w:hAnsi="ITC Avant Garde"/>
          <w:sz w:val="22"/>
          <w:szCs w:val="22"/>
          <w:lang w:val="es-MX" w:eastAsia="en-US"/>
        </w:rPr>
        <w:t>, en la Figura 3 siguiente</w:t>
      </w:r>
      <w:r w:rsidR="00FE56CD">
        <w:rPr>
          <w:rFonts w:ascii="ITC Avant Garde" w:eastAsiaTheme="minorHAnsi" w:hAnsi="ITC Avant Garde"/>
          <w:sz w:val="22"/>
          <w:szCs w:val="22"/>
          <w:lang w:val="es-MX" w:eastAsia="en-US"/>
        </w:rPr>
        <w:t>)</w:t>
      </w:r>
      <w:r w:rsidR="00735F9F" w:rsidRPr="006D5880">
        <w:rPr>
          <w:rFonts w:ascii="ITC Avant Garde" w:eastAsiaTheme="minorHAnsi" w:hAnsi="ITC Avant Garde"/>
          <w:sz w:val="22"/>
          <w:szCs w:val="22"/>
          <w:lang w:val="es-MX" w:eastAsia="en-US"/>
        </w:rPr>
        <w:t>.</w:t>
      </w:r>
    </w:p>
    <w:p w14:paraId="2C582974" w14:textId="77777777" w:rsidR="00FD16B6" w:rsidRDefault="00B400A1" w:rsidP="00FD16B6">
      <w:pPr>
        <w:pStyle w:val="Textoindependiente"/>
        <w:numPr>
          <w:ilvl w:val="0"/>
          <w:numId w:val="23"/>
        </w:numPr>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Existen</w:t>
      </w:r>
      <w:r w:rsidR="00735F9F" w:rsidRPr="006D5880">
        <w:rPr>
          <w:rFonts w:ascii="ITC Avant Garde" w:eastAsiaTheme="minorHAnsi" w:hAnsi="ITC Avant Garde"/>
          <w:sz w:val="22"/>
          <w:szCs w:val="22"/>
          <w:lang w:val="es-MX" w:eastAsia="en-US"/>
        </w:rPr>
        <w:t xml:space="preserve"> </w:t>
      </w:r>
      <w:r w:rsidR="00746388">
        <w:rPr>
          <w:rFonts w:ascii="ITC Avant Garde" w:eastAsiaTheme="minorHAnsi" w:hAnsi="ITC Avant Garde"/>
          <w:sz w:val="22"/>
          <w:szCs w:val="22"/>
          <w:lang w:val="es-MX" w:eastAsia="en-US"/>
        </w:rPr>
        <w:t>2 (</w:t>
      </w:r>
      <w:r>
        <w:rPr>
          <w:rFonts w:ascii="ITC Avant Garde" w:eastAsiaTheme="minorHAnsi" w:hAnsi="ITC Avant Garde"/>
          <w:sz w:val="22"/>
          <w:szCs w:val="22"/>
          <w:lang w:val="es-MX" w:eastAsia="en-US"/>
        </w:rPr>
        <w:t>d</w:t>
      </w:r>
      <w:r w:rsidR="00735F9F" w:rsidRPr="006D5880">
        <w:rPr>
          <w:rFonts w:ascii="ITC Avant Garde" w:eastAsiaTheme="minorHAnsi" w:hAnsi="ITC Avant Garde"/>
          <w:sz w:val="22"/>
          <w:szCs w:val="22"/>
          <w:lang w:val="es-MX" w:eastAsia="en-US"/>
        </w:rPr>
        <w:t>os</w:t>
      </w:r>
      <w:r w:rsidR="00746388">
        <w:rPr>
          <w:rFonts w:ascii="ITC Avant Garde" w:eastAsiaTheme="minorHAnsi" w:hAnsi="ITC Avant Garde"/>
          <w:sz w:val="22"/>
          <w:szCs w:val="22"/>
          <w:lang w:val="es-MX" w:eastAsia="en-US"/>
        </w:rPr>
        <w:t>)</w:t>
      </w:r>
      <w:r w:rsidR="00735F9F" w:rsidRPr="006D5880">
        <w:rPr>
          <w:rFonts w:ascii="ITC Avant Garde" w:eastAsiaTheme="minorHAnsi" w:hAnsi="ITC Avant Garde"/>
          <w:sz w:val="22"/>
          <w:szCs w:val="22"/>
          <w:lang w:val="es-MX" w:eastAsia="en-US"/>
        </w:rPr>
        <w:t xml:space="preserve"> </w:t>
      </w:r>
      <w:r>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Pr>
          <w:rFonts w:ascii="ITC Avant Garde" w:eastAsiaTheme="minorHAnsi" w:hAnsi="ITC Avant Garde"/>
          <w:sz w:val="22"/>
          <w:szCs w:val="22"/>
          <w:lang w:val="es-MX" w:eastAsia="en-US"/>
        </w:rPr>
        <w:t>Categoría T</w:t>
      </w:r>
      <w:r w:rsidR="00F169A1">
        <w:rPr>
          <w:rFonts w:ascii="ITC Avant Garde" w:eastAsiaTheme="minorHAnsi" w:hAnsi="ITC Avant Garde"/>
          <w:sz w:val="22"/>
          <w:szCs w:val="22"/>
          <w:lang w:val="es-MX" w:eastAsia="en-US"/>
        </w:rPr>
        <w:t>DD</w:t>
      </w:r>
      <w:r w:rsidR="00FE56CD">
        <w:rPr>
          <w:rFonts w:ascii="ITC Avant Garde" w:eastAsiaTheme="minorHAnsi" w:hAnsi="ITC Avant Garde"/>
          <w:sz w:val="22"/>
          <w:szCs w:val="22"/>
          <w:lang w:val="es-MX" w:eastAsia="en-US"/>
        </w:rPr>
        <w:t xml:space="preserve"> (T1 y T2</w:t>
      </w:r>
      <w:r w:rsidR="00A1128B">
        <w:rPr>
          <w:rFonts w:ascii="ITC Avant Garde" w:eastAsiaTheme="minorHAnsi" w:hAnsi="ITC Avant Garde"/>
          <w:sz w:val="22"/>
          <w:szCs w:val="22"/>
          <w:lang w:val="es-MX" w:eastAsia="en-US"/>
        </w:rPr>
        <w:t>, en la Figura 3 siguiente</w:t>
      </w:r>
      <w:r w:rsidR="00FE56CD">
        <w:rPr>
          <w:rFonts w:ascii="ITC Avant Garde" w:eastAsiaTheme="minorHAnsi" w:hAnsi="ITC Avant Garde"/>
          <w:sz w:val="22"/>
          <w:szCs w:val="22"/>
          <w:lang w:val="es-MX" w:eastAsia="en-US"/>
        </w:rPr>
        <w:t>)</w:t>
      </w:r>
      <w:r w:rsidR="00735F9F" w:rsidRPr="006D5880">
        <w:rPr>
          <w:rFonts w:ascii="ITC Avant Garde" w:eastAsiaTheme="minorHAnsi" w:hAnsi="ITC Avant Garde"/>
          <w:sz w:val="22"/>
          <w:szCs w:val="22"/>
          <w:lang w:val="es-MX" w:eastAsia="en-US"/>
        </w:rPr>
        <w:t>.</w:t>
      </w:r>
    </w:p>
    <w:p w14:paraId="6C485E93" w14:textId="77777777" w:rsidR="00FD16B6" w:rsidRDefault="00735F9F" w:rsidP="00FD16B6">
      <w:pPr>
        <w:pStyle w:val="Descripcin"/>
        <w:spacing w:before="240" w:after="160" w:line="276" w:lineRule="auto"/>
        <w:rPr>
          <w:rFonts w:ascii="ITC Avant Garde" w:eastAsiaTheme="minorHAnsi" w:hAnsi="ITC Avant Garde"/>
          <w:sz w:val="22"/>
          <w:szCs w:val="22"/>
          <w:lang w:val="es-MX" w:eastAsia="en-US"/>
        </w:rPr>
      </w:pPr>
      <w:bookmarkStart w:id="8" w:name="_Ref480997117"/>
      <w:r w:rsidRPr="00676FF5">
        <w:rPr>
          <w:rFonts w:ascii="ITC Avant Garde" w:eastAsiaTheme="minorHAnsi" w:hAnsi="ITC Avant Garde"/>
          <w:bCs w:val="0"/>
          <w:sz w:val="20"/>
          <w:szCs w:val="22"/>
          <w:lang w:val="es-MX" w:eastAsia="en-US"/>
        </w:rPr>
        <w:lastRenderedPageBreak/>
        <w:t xml:space="preserve">Figura </w:t>
      </w:r>
      <w:bookmarkEnd w:id="8"/>
      <w:r w:rsidR="00DC00CF">
        <w:rPr>
          <w:rFonts w:ascii="ITC Avant Garde" w:eastAsiaTheme="minorHAnsi" w:hAnsi="ITC Avant Garde"/>
          <w:bCs w:val="0"/>
          <w:sz w:val="20"/>
          <w:szCs w:val="22"/>
          <w:lang w:val="es-MX" w:eastAsia="en-US"/>
        </w:rPr>
        <w:t>3</w:t>
      </w:r>
      <w:r w:rsidRPr="00676FF5">
        <w:rPr>
          <w:rFonts w:ascii="ITC Avant Garde" w:eastAsiaTheme="minorHAnsi" w:hAnsi="ITC Avant Garde"/>
          <w:bCs w:val="0"/>
          <w:sz w:val="20"/>
          <w:szCs w:val="22"/>
          <w:lang w:val="es-MX" w:eastAsia="en-US"/>
        </w:rPr>
        <w:t>: Bloques disponible</w:t>
      </w:r>
      <w:r w:rsidR="00FE56CD">
        <w:rPr>
          <w:rFonts w:ascii="ITC Avant Garde" w:eastAsiaTheme="minorHAnsi" w:hAnsi="ITC Avant Garde"/>
          <w:bCs w:val="0"/>
          <w:sz w:val="20"/>
          <w:szCs w:val="22"/>
          <w:lang w:val="es-MX" w:eastAsia="en-US"/>
        </w:rPr>
        <w:t>s</w:t>
      </w:r>
      <w:r w:rsidRPr="00676FF5">
        <w:rPr>
          <w:rFonts w:ascii="ITC Avant Garde" w:eastAsiaTheme="minorHAnsi" w:hAnsi="ITC Avant Garde"/>
          <w:bCs w:val="0"/>
          <w:sz w:val="20"/>
          <w:szCs w:val="22"/>
          <w:lang w:val="es-MX" w:eastAsia="en-US"/>
        </w:rPr>
        <w:t xml:space="preserve"> en la </w:t>
      </w:r>
      <w:r w:rsidR="00FE56CD">
        <w:rPr>
          <w:rFonts w:ascii="ITC Avant Garde" w:eastAsiaTheme="minorHAnsi" w:hAnsi="ITC Avant Garde"/>
          <w:bCs w:val="0"/>
          <w:sz w:val="20"/>
          <w:szCs w:val="22"/>
          <w:lang w:val="es-MX" w:eastAsia="en-US"/>
        </w:rPr>
        <w:t>Licitación</w:t>
      </w:r>
      <w:r w:rsidR="00A1128B">
        <w:rPr>
          <w:rFonts w:ascii="ITC Avant Garde" w:eastAsiaTheme="minorHAnsi" w:hAnsi="ITC Avant Garde"/>
          <w:bCs w:val="0"/>
          <w:sz w:val="20"/>
          <w:szCs w:val="22"/>
          <w:lang w:val="es-MX" w:eastAsia="en-US"/>
        </w:rPr>
        <w:t>.</w:t>
      </w:r>
      <w:r w:rsidR="001161F3" w:rsidRPr="001161F3">
        <w:rPr>
          <w:noProof/>
          <w:lang w:val="es-MX" w:eastAsia="es-MX"/>
        </w:rPr>
        <w:drawing>
          <wp:anchor distT="0" distB="0" distL="114300" distR="114300" simplePos="0" relativeHeight="251658240" behindDoc="0" locked="0" layoutInCell="1" allowOverlap="1" wp14:anchorId="75053C20" wp14:editId="386C9C02">
            <wp:simplePos x="0" y="0"/>
            <wp:positionH relativeFrom="column">
              <wp:posOffset>0</wp:posOffset>
            </wp:positionH>
            <wp:positionV relativeFrom="paragraph">
              <wp:posOffset>168275</wp:posOffset>
            </wp:positionV>
            <wp:extent cx="6151880" cy="1314450"/>
            <wp:effectExtent l="0" t="0" r="1270" b="0"/>
            <wp:wrapTopAndBottom/>
            <wp:docPr id="7" name="Imagen 7" descr="BLOQUES DISPONIBLES EN LA LICITACION&#10;" title="IF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5188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A5DAF" w14:textId="77777777" w:rsidR="00FD16B6" w:rsidRDefault="00735F9F"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Como se describe más adelante, </w:t>
      </w:r>
      <w:r w:rsidR="00A1128B">
        <w:rPr>
          <w:rFonts w:ascii="ITC Avant Garde" w:eastAsiaTheme="minorHAnsi" w:hAnsi="ITC Avant Garde"/>
          <w:sz w:val="22"/>
          <w:szCs w:val="22"/>
          <w:lang w:val="es-MX" w:eastAsia="en-US"/>
        </w:rPr>
        <w:t xml:space="preserve">el Procedimiento de Presentación de Ofertas </w:t>
      </w:r>
      <w:r w:rsidRPr="006D5880">
        <w:rPr>
          <w:rFonts w:ascii="ITC Avant Garde" w:eastAsiaTheme="minorHAnsi" w:hAnsi="ITC Avant Garde"/>
          <w:sz w:val="22"/>
          <w:szCs w:val="22"/>
          <w:lang w:val="es-MX" w:eastAsia="en-US"/>
        </w:rPr>
        <w:t xml:space="preserve">se desarrollará en dos etapas: Una Etapa de Adjudicación y una Etapa de Asignación. </w:t>
      </w:r>
    </w:p>
    <w:p w14:paraId="138560E7" w14:textId="77777777" w:rsidR="00FD16B6" w:rsidRDefault="00735F9F"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En la Etapa de Adjudicación, todos </w:t>
      </w:r>
      <w:r w:rsidR="00556E6A">
        <w:rPr>
          <w:rFonts w:ascii="ITC Avant Garde" w:eastAsiaTheme="minorHAnsi" w:hAnsi="ITC Avant Garde"/>
          <w:sz w:val="22"/>
          <w:szCs w:val="22"/>
          <w:lang w:val="es-MX" w:eastAsia="en-US"/>
        </w:rPr>
        <w:t>lo</w:t>
      </w:r>
      <w:r w:rsidRPr="006D5880">
        <w:rPr>
          <w:rFonts w:ascii="ITC Avant Garde" w:eastAsiaTheme="minorHAnsi" w:hAnsi="ITC Avant Garde"/>
          <w:sz w:val="22"/>
          <w:szCs w:val="22"/>
          <w:lang w:val="es-MX" w:eastAsia="en-US"/>
        </w:rPr>
        <w:t xml:space="preserve">s </w:t>
      </w:r>
      <w:r w:rsidR="00D34C5E">
        <w:rPr>
          <w:rFonts w:ascii="ITC Avant Garde" w:eastAsiaTheme="minorHAnsi" w:hAnsi="ITC Avant Garde"/>
          <w:sz w:val="22"/>
          <w:szCs w:val="22"/>
          <w:lang w:val="es-MX" w:eastAsia="en-US"/>
        </w:rPr>
        <w:t>B</w:t>
      </w:r>
      <w:r w:rsidR="00D34C5E" w:rsidRPr="006D5880">
        <w:rPr>
          <w:rFonts w:ascii="ITC Avant Garde" w:eastAsiaTheme="minorHAnsi" w:hAnsi="ITC Avant Garde"/>
          <w:sz w:val="22"/>
          <w:szCs w:val="22"/>
          <w:lang w:val="es-MX" w:eastAsia="en-US"/>
        </w:rPr>
        <w:t xml:space="preserve">loques </w:t>
      </w:r>
      <w:r w:rsidRPr="006D5880">
        <w:rPr>
          <w:rFonts w:ascii="ITC Avant Garde" w:eastAsiaTheme="minorHAnsi" w:hAnsi="ITC Avant Garde"/>
          <w:sz w:val="22"/>
          <w:szCs w:val="22"/>
          <w:lang w:val="es-MX" w:eastAsia="en-US"/>
        </w:rPr>
        <w:t>se adjudicarán</w:t>
      </w:r>
      <w:r w:rsidR="00225BCC">
        <w:rPr>
          <w:rFonts w:ascii="ITC Avant Garde" w:eastAsiaTheme="minorHAnsi" w:hAnsi="ITC Avant Garde"/>
          <w:sz w:val="22"/>
          <w:szCs w:val="22"/>
          <w:lang w:val="es-MX" w:eastAsia="en-US"/>
        </w:rPr>
        <w:t xml:space="preserve"> </w:t>
      </w:r>
      <w:r w:rsidR="00A1128B">
        <w:rPr>
          <w:rFonts w:ascii="ITC Avant Garde" w:eastAsiaTheme="minorHAnsi" w:hAnsi="ITC Avant Garde"/>
          <w:sz w:val="22"/>
          <w:szCs w:val="22"/>
          <w:lang w:val="es-MX" w:eastAsia="en-US"/>
        </w:rPr>
        <w:t>sin</w:t>
      </w:r>
      <w:r w:rsidR="00861D37">
        <w:rPr>
          <w:rFonts w:ascii="ITC Avant Garde" w:eastAsiaTheme="minorHAnsi" w:hAnsi="ITC Avant Garde"/>
          <w:sz w:val="22"/>
          <w:szCs w:val="22"/>
          <w:lang w:val="es-MX" w:eastAsia="en-US"/>
        </w:rPr>
        <w:t xml:space="preserve"> </w:t>
      </w:r>
      <w:r w:rsidR="00F11F17">
        <w:rPr>
          <w:rFonts w:ascii="ITC Avant Garde" w:eastAsiaTheme="minorHAnsi" w:hAnsi="ITC Avant Garde"/>
          <w:sz w:val="22"/>
          <w:szCs w:val="22"/>
          <w:lang w:val="es-MX" w:eastAsia="en-US"/>
        </w:rPr>
        <w:t xml:space="preserve">una frecuencia </w:t>
      </w:r>
      <w:r w:rsidR="00A1128B">
        <w:rPr>
          <w:rFonts w:ascii="ITC Avant Garde" w:eastAsiaTheme="minorHAnsi" w:hAnsi="ITC Avant Garde"/>
          <w:sz w:val="22"/>
          <w:szCs w:val="22"/>
          <w:lang w:val="es-MX" w:eastAsia="en-US"/>
        </w:rPr>
        <w:t xml:space="preserve">específica, la cual se determinará </w:t>
      </w:r>
      <w:r w:rsidRPr="006D5880">
        <w:rPr>
          <w:rFonts w:ascii="ITC Avant Garde" w:eastAsiaTheme="minorHAnsi" w:hAnsi="ITC Avant Garde"/>
          <w:sz w:val="22"/>
          <w:szCs w:val="22"/>
          <w:lang w:val="es-MX" w:eastAsia="en-US"/>
        </w:rPr>
        <w:t xml:space="preserve">en la Etapa de Asignación, con la garantía </w:t>
      </w:r>
      <w:r w:rsidR="00A1128B">
        <w:rPr>
          <w:rFonts w:ascii="ITC Avant Garde" w:eastAsiaTheme="minorHAnsi" w:hAnsi="ITC Avant Garde"/>
          <w:sz w:val="22"/>
          <w:szCs w:val="22"/>
          <w:lang w:val="es-MX" w:eastAsia="en-US"/>
        </w:rPr>
        <w:t>de que a todos los Participantes</w:t>
      </w:r>
      <w:r w:rsidR="00BC5FA7">
        <w:rPr>
          <w:rFonts w:ascii="ITC Avant Garde" w:eastAsiaTheme="minorHAnsi" w:hAnsi="ITC Avant Garde"/>
          <w:sz w:val="22"/>
          <w:szCs w:val="22"/>
          <w:lang w:val="es-MX" w:eastAsia="en-US"/>
        </w:rPr>
        <w:t xml:space="preserve"> que obtengan Bloques </w:t>
      </w:r>
      <w:r w:rsidR="00A1128B">
        <w:rPr>
          <w:rFonts w:ascii="ITC Avant Garde" w:eastAsiaTheme="minorHAnsi" w:hAnsi="ITC Avant Garde"/>
          <w:sz w:val="22"/>
          <w:szCs w:val="22"/>
          <w:lang w:val="es-MX" w:eastAsia="en-US"/>
        </w:rPr>
        <w:t xml:space="preserve">se les asignarán con </w:t>
      </w:r>
      <w:r w:rsidRPr="006D5880">
        <w:rPr>
          <w:rFonts w:ascii="ITC Avant Garde" w:eastAsiaTheme="minorHAnsi" w:hAnsi="ITC Avant Garde"/>
          <w:sz w:val="22"/>
          <w:szCs w:val="22"/>
          <w:lang w:val="es-MX" w:eastAsia="en-US"/>
        </w:rPr>
        <w:t xml:space="preserve">frecuencias contiguas dentro de </w:t>
      </w:r>
      <w:r w:rsidR="00A1128B">
        <w:rPr>
          <w:rFonts w:ascii="ITC Avant Garde" w:eastAsiaTheme="minorHAnsi" w:hAnsi="ITC Avant Garde"/>
          <w:sz w:val="22"/>
          <w:szCs w:val="22"/>
          <w:lang w:val="es-MX" w:eastAsia="en-US"/>
        </w:rPr>
        <w:t>cada Categoría</w:t>
      </w:r>
      <w:r w:rsidRPr="006D5880">
        <w:rPr>
          <w:rFonts w:ascii="ITC Avant Garde" w:eastAsiaTheme="minorHAnsi" w:hAnsi="ITC Avant Garde"/>
          <w:sz w:val="22"/>
          <w:szCs w:val="22"/>
          <w:lang w:val="es-MX" w:eastAsia="en-US"/>
        </w:rPr>
        <w:t xml:space="preserve">. </w:t>
      </w:r>
    </w:p>
    <w:p w14:paraId="6DDF165E" w14:textId="77777777" w:rsidR="00FD16B6" w:rsidRDefault="00735F9F"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En la </w:t>
      </w:r>
      <w:r w:rsidRPr="006D5880">
        <w:rPr>
          <w:rFonts w:ascii="ITC Avant Garde" w:eastAsiaTheme="minorHAnsi" w:hAnsi="ITC Avant Garde"/>
          <w:sz w:val="22"/>
          <w:szCs w:val="22"/>
          <w:lang w:val="es-MX" w:eastAsia="en-US"/>
        </w:rPr>
        <w:fldChar w:fldCharType="begin"/>
      </w:r>
      <w:r w:rsidRPr="006D5880">
        <w:rPr>
          <w:rFonts w:ascii="ITC Avant Garde" w:eastAsiaTheme="minorHAnsi" w:hAnsi="ITC Avant Garde"/>
          <w:sz w:val="22"/>
          <w:szCs w:val="22"/>
          <w:lang w:val="es-MX" w:eastAsia="en-US"/>
        </w:rPr>
        <w:instrText xml:space="preserve"> REF _Ref480997792 \h  \* MERGEFORMAT </w:instrText>
      </w:r>
      <w:r w:rsidRPr="006D5880">
        <w:rPr>
          <w:rFonts w:ascii="ITC Avant Garde" w:eastAsiaTheme="minorHAnsi" w:hAnsi="ITC Avant Garde"/>
          <w:sz w:val="22"/>
          <w:szCs w:val="22"/>
          <w:lang w:val="es-MX" w:eastAsia="en-US"/>
        </w:rPr>
      </w:r>
      <w:r w:rsidRPr="006D5880">
        <w:rPr>
          <w:rFonts w:ascii="ITC Avant Garde" w:eastAsiaTheme="minorHAnsi" w:hAnsi="ITC Avant Garde"/>
          <w:sz w:val="22"/>
          <w:szCs w:val="22"/>
          <w:lang w:val="es-MX" w:eastAsia="en-US"/>
        </w:rPr>
        <w:fldChar w:fldCharType="separate"/>
      </w:r>
      <w:r w:rsidRPr="006D5880">
        <w:rPr>
          <w:rFonts w:ascii="ITC Avant Garde" w:eastAsiaTheme="minorHAnsi" w:hAnsi="ITC Avant Garde"/>
          <w:sz w:val="22"/>
          <w:szCs w:val="22"/>
          <w:lang w:val="es-MX" w:eastAsia="en-US"/>
        </w:rPr>
        <w:t>Tabla 1</w:t>
      </w:r>
      <w:r w:rsidRPr="006D5880">
        <w:rPr>
          <w:rFonts w:ascii="ITC Avant Garde" w:eastAsiaTheme="minorHAnsi" w:hAnsi="ITC Avant Garde"/>
          <w:sz w:val="22"/>
          <w:szCs w:val="22"/>
          <w:lang w:val="es-MX" w:eastAsia="en-US"/>
        </w:rPr>
        <w:fldChar w:fldCharType="end"/>
      </w:r>
      <w:r w:rsidRPr="006D5880">
        <w:rPr>
          <w:rFonts w:ascii="ITC Avant Garde" w:eastAsiaTheme="minorHAnsi" w:hAnsi="ITC Avant Garde"/>
          <w:sz w:val="22"/>
          <w:szCs w:val="22"/>
          <w:lang w:val="es-MX" w:eastAsia="en-US"/>
        </w:rPr>
        <w:t xml:space="preserve"> se presenta un resumen de la información de los </w:t>
      </w:r>
      <w:r w:rsidR="00083A24">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sidR="00083A24">
        <w:rPr>
          <w:rFonts w:ascii="ITC Avant Garde" w:eastAsiaTheme="minorHAnsi" w:hAnsi="ITC Avant Garde"/>
          <w:sz w:val="22"/>
          <w:szCs w:val="22"/>
          <w:lang w:val="es-MX" w:eastAsia="en-US"/>
        </w:rPr>
        <w:t>conforme a su</w:t>
      </w:r>
      <w:r w:rsidRPr="006D5880">
        <w:rPr>
          <w:rFonts w:ascii="ITC Avant Garde" w:eastAsiaTheme="minorHAnsi" w:hAnsi="ITC Avant Garde"/>
          <w:sz w:val="22"/>
          <w:szCs w:val="22"/>
          <w:lang w:val="es-MX" w:eastAsia="en-US"/>
        </w:rPr>
        <w:t xml:space="preserve"> </w:t>
      </w:r>
      <w:r w:rsidR="00083A24">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 Cada </w:t>
      </w:r>
      <w:r w:rsidR="00083A24">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 tiene la misma </w:t>
      </w:r>
      <w:r w:rsidR="00083A24">
        <w:rPr>
          <w:rFonts w:ascii="ITC Avant Garde" w:eastAsiaTheme="minorHAnsi" w:hAnsi="ITC Avant Garde"/>
          <w:sz w:val="22"/>
          <w:szCs w:val="22"/>
          <w:lang w:val="es-MX" w:eastAsia="en-US"/>
        </w:rPr>
        <w:t>cantidad</w:t>
      </w:r>
      <w:r w:rsidR="00083A24"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de </w:t>
      </w:r>
      <w:r w:rsidR="00083A24">
        <w:rPr>
          <w:rFonts w:ascii="ITC Avant Garde" w:eastAsiaTheme="minorHAnsi" w:hAnsi="ITC Avant Garde"/>
          <w:sz w:val="22"/>
          <w:szCs w:val="22"/>
          <w:lang w:val="es-MX" w:eastAsia="en-US"/>
        </w:rPr>
        <w:t>espectro</w:t>
      </w:r>
      <w:r w:rsidRPr="006D5880">
        <w:rPr>
          <w:rFonts w:ascii="ITC Avant Garde" w:eastAsiaTheme="minorHAnsi" w:hAnsi="ITC Avant Garde"/>
          <w:sz w:val="22"/>
          <w:szCs w:val="22"/>
          <w:lang w:val="es-MX" w:eastAsia="en-US"/>
        </w:rPr>
        <w:t xml:space="preserve"> (20 MHz), y tendrá la misma ponderación de puntos de elegibilidad para determinar la actividad en </w:t>
      </w:r>
      <w:r w:rsidR="00083A24">
        <w:rPr>
          <w:rFonts w:ascii="ITC Avant Garde" w:eastAsiaTheme="minorHAnsi" w:hAnsi="ITC Avant Garde"/>
          <w:sz w:val="22"/>
          <w:szCs w:val="22"/>
          <w:lang w:val="es-MX" w:eastAsia="en-US"/>
        </w:rPr>
        <w:t>el Procedimiento de Presentación de Ofertas</w:t>
      </w:r>
      <w:r w:rsidRPr="006D5880">
        <w:rPr>
          <w:rFonts w:ascii="ITC Avant Garde" w:eastAsiaTheme="minorHAnsi" w:hAnsi="ITC Avant Garde"/>
          <w:sz w:val="22"/>
          <w:szCs w:val="22"/>
          <w:lang w:val="es-MX" w:eastAsia="en-US"/>
        </w:rPr>
        <w:t>.</w:t>
      </w:r>
    </w:p>
    <w:p w14:paraId="2FB78008" w14:textId="7EE337C2" w:rsidR="00735F9F" w:rsidRPr="00F12809" w:rsidRDefault="00735F9F" w:rsidP="00FD16B6">
      <w:pPr>
        <w:pStyle w:val="Descripcin"/>
        <w:spacing w:before="240" w:after="160" w:line="276" w:lineRule="auto"/>
        <w:rPr>
          <w:rFonts w:ascii="ITC Avant Garde" w:eastAsiaTheme="minorHAnsi" w:hAnsi="ITC Avant Garde"/>
          <w:bCs w:val="0"/>
          <w:sz w:val="20"/>
          <w:szCs w:val="22"/>
          <w:lang w:val="es-MX" w:eastAsia="en-US"/>
        </w:rPr>
      </w:pPr>
      <w:bookmarkStart w:id="9" w:name="_Ref480997792"/>
      <w:r w:rsidRPr="00F12809">
        <w:rPr>
          <w:rFonts w:ascii="ITC Avant Garde" w:eastAsiaTheme="minorHAnsi" w:hAnsi="ITC Avant Garde"/>
          <w:bCs w:val="0"/>
          <w:sz w:val="20"/>
          <w:szCs w:val="22"/>
          <w:lang w:val="es-MX" w:eastAsia="en-US"/>
        </w:rPr>
        <w:t xml:space="preserve">Tabla </w:t>
      </w:r>
      <w:r w:rsidRPr="00F12809">
        <w:rPr>
          <w:rFonts w:ascii="ITC Avant Garde" w:eastAsiaTheme="minorHAnsi" w:hAnsi="ITC Avant Garde"/>
          <w:bCs w:val="0"/>
          <w:sz w:val="20"/>
          <w:szCs w:val="22"/>
          <w:lang w:val="es-MX" w:eastAsia="en-US"/>
        </w:rPr>
        <w:fldChar w:fldCharType="begin"/>
      </w:r>
      <w:r w:rsidRPr="00F12809">
        <w:rPr>
          <w:rFonts w:ascii="ITC Avant Garde" w:eastAsiaTheme="minorHAnsi" w:hAnsi="ITC Avant Garde"/>
          <w:bCs w:val="0"/>
          <w:sz w:val="20"/>
          <w:szCs w:val="22"/>
          <w:lang w:val="es-MX" w:eastAsia="en-US"/>
        </w:rPr>
        <w:instrText xml:space="preserve"> SEQ Tabla \* ARABIC </w:instrText>
      </w:r>
      <w:r w:rsidRPr="00F12809">
        <w:rPr>
          <w:rFonts w:ascii="ITC Avant Garde" w:eastAsiaTheme="minorHAnsi" w:hAnsi="ITC Avant Garde"/>
          <w:bCs w:val="0"/>
          <w:sz w:val="20"/>
          <w:szCs w:val="22"/>
          <w:lang w:val="es-MX" w:eastAsia="en-US"/>
        </w:rPr>
        <w:fldChar w:fldCharType="separate"/>
      </w:r>
      <w:r w:rsidRPr="00F12809">
        <w:rPr>
          <w:rFonts w:ascii="ITC Avant Garde" w:eastAsiaTheme="minorHAnsi" w:hAnsi="ITC Avant Garde"/>
          <w:bCs w:val="0"/>
          <w:sz w:val="20"/>
          <w:szCs w:val="22"/>
          <w:lang w:val="es-MX" w:eastAsia="en-US"/>
        </w:rPr>
        <w:t>1</w:t>
      </w:r>
      <w:r w:rsidRPr="00F12809">
        <w:rPr>
          <w:rFonts w:ascii="ITC Avant Garde" w:eastAsiaTheme="minorHAnsi" w:hAnsi="ITC Avant Garde"/>
          <w:bCs w:val="0"/>
          <w:sz w:val="20"/>
          <w:szCs w:val="22"/>
          <w:lang w:val="es-MX" w:eastAsia="en-US"/>
        </w:rPr>
        <w:fldChar w:fldCharType="end"/>
      </w:r>
      <w:bookmarkEnd w:id="9"/>
      <w:r w:rsidR="008E7363">
        <w:rPr>
          <w:rFonts w:ascii="ITC Avant Garde" w:eastAsiaTheme="minorHAnsi" w:hAnsi="ITC Avant Garde"/>
          <w:bCs w:val="0"/>
          <w:sz w:val="20"/>
          <w:szCs w:val="22"/>
          <w:lang w:val="es-MX" w:eastAsia="en-US"/>
        </w:rPr>
        <w:t>: Bloques disponibles por C</w:t>
      </w:r>
      <w:r w:rsidRPr="00F12809">
        <w:rPr>
          <w:rFonts w:ascii="ITC Avant Garde" w:eastAsiaTheme="minorHAnsi" w:hAnsi="ITC Avant Garde"/>
          <w:bCs w:val="0"/>
          <w:sz w:val="20"/>
          <w:szCs w:val="22"/>
          <w:lang w:val="es-MX" w:eastAsia="en-US"/>
        </w:rPr>
        <w:t>ategoría</w:t>
      </w:r>
      <w:r w:rsidR="008451D6">
        <w:rPr>
          <w:rFonts w:ascii="ITC Avant Garde" w:eastAsiaTheme="minorHAnsi" w:hAnsi="ITC Avant Garde"/>
          <w:bCs w:val="0"/>
          <w:sz w:val="20"/>
          <w:szCs w:val="22"/>
          <w:lang w:val="es-MX" w:eastAsia="en-US"/>
        </w:rPr>
        <w:t>.</w:t>
      </w:r>
    </w:p>
    <w:tbl>
      <w:tblPr>
        <w:tblStyle w:val="Tabladecuadrcula4-nfasis6"/>
        <w:tblW w:w="9067" w:type="dxa"/>
        <w:tblLook w:val="04A0" w:firstRow="1" w:lastRow="0" w:firstColumn="1" w:lastColumn="0" w:noHBand="0" w:noVBand="1"/>
        <w:tblCaption w:val="IFT 7"/>
        <w:tblDescription w:val="BLOQUES DIPNIBLES POR CATEGORIAS"/>
      </w:tblPr>
      <w:tblGrid>
        <w:gridCol w:w="1818"/>
        <w:gridCol w:w="1971"/>
        <w:gridCol w:w="1894"/>
        <w:gridCol w:w="1400"/>
        <w:gridCol w:w="1984"/>
      </w:tblGrid>
      <w:tr w:rsidR="006D5880" w:rsidRPr="008451D6" w14:paraId="5BC790B2" w14:textId="77777777" w:rsidTr="00FD16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18" w:type="dxa"/>
            <w:vAlign w:val="center"/>
          </w:tcPr>
          <w:p w14:paraId="2DB76D6D" w14:textId="77777777" w:rsidR="00735F9F" w:rsidRPr="008451D6" w:rsidRDefault="00735F9F" w:rsidP="00FD16B6">
            <w:pPr>
              <w:pStyle w:val="TableText"/>
              <w:spacing w:before="240" w:after="160" w:line="276" w:lineRule="auto"/>
              <w:jc w:val="center"/>
              <w:rPr>
                <w:rFonts w:ascii="ITC Avant Garde" w:eastAsiaTheme="minorHAnsi" w:hAnsi="ITC Avant Garde" w:cstheme="minorBidi"/>
                <w:color w:val="auto"/>
                <w:szCs w:val="22"/>
                <w:lang w:val="es-MX" w:eastAsia="en-US"/>
              </w:rPr>
            </w:pPr>
            <w:r w:rsidRPr="008451D6">
              <w:rPr>
                <w:rFonts w:ascii="ITC Avant Garde" w:eastAsiaTheme="minorHAnsi" w:hAnsi="ITC Avant Garde" w:cstheme="minorBidi"/>
                <w:color w:val="auto"/>
                <w:szCs w:val="22"/>
                <w:lang w:val="es-MX" w:eastAsia="en-US"/>
              </w:rPr>
              <w:t>Categoría</w:t>
            </w:r>
          </w:p>
        </w:tc>
        <w:tc>
          <w:tcPr>
            <w:tcW w:w="1971" w:type="dxa"/>
            <w:vAlign w:val="center"/>
          </w:tcPr>
          <w:p w14:paraId="70EDC31D" w14:textId="77777777" w:rsidR="00735F9F" w:rsidRPr="008451D6" w:rsidRDefault="00735F9F" w:rsidP="00FD16B6">
            <w:pPr>
              <w:pStyle w:val="TableText"/>
              <w:spacing w:before="240" w:after="160"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heme="minorHAnsi" w:hAnsi="ITC Avant Garde" w:cstheme="minorBidi"/>
                <w:color w:val="auto"/>
                <w:szCs w:val="22"/>
                <w:lang w:val="es-MX" w:eastAsia="en-US"/>
              </w:rPr>
            </w:pPr>
            <w:r w:rsidRPr="008451D6">
              <w:rPr>
                <w:rFonts w:ascii="ITC Avant Garde" w:eastAsiaTheme="minorHAnsi" w:hAnsi="ITC Avant Garde" w:cstheme="minorBidi"/>
                <w:color w:val="auto"/>
                <w:szCs w:val="22"/>
                <w:lang w:val="es-MX" w:eastAsia="en-US"/>
              </w:rPr>
              <w:t>Tipo de espectro</w:t>
            </w:r>
          </w:p>
        </w:tc>
        <w:tc>
          <w:tcPr>
            <w:tcW w:w="1894" w:type="dxa"/>
            <w:vAlign w:val="center"/>
          </w:tcPr>
          <w:p w14:paraId="6C632B8A" w14:textId="77777777" w:rsidR="00735F9F" w:rsidRPr="008451D6" w:rsidRDefault="00735F9F" w:rsidP="00FD16B6">
            <w:pPr>
              <w:pStyle w:val="TableText"/>
              <w:spacing w:before="240" w:after="160"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heme="minorHAnsi" w:hAnsi="ITC Avant Garde" w:cstheme="minorBidi"/>
                <w:color w:val="auto"/>
                <w:szCs w:val="22"/>
                <w:lang w:val="es-MX" w:eastAsia="en-US"/>
              </w:rPr>
            </w:pPr>
            <w:r w:rsidRPr="008451D6">
              <w:rPr>
                <w:rFonts w:ascii="ITC Avant Garde" w:eastAsiaTheme="minorHAnsi" w:hAnsi="ITC Avant Garde" w:cstheme="minorBidi"/>
                <w:color w:val="auto"/>
                <w:szCs w:val="22"/>
                <w:lang w:val="es-MX" w:eastAsia="en-US"/>
              </w:rPr>
              <w:t>Número de bloques</w:t>
            </w:r>
          </w:p>
        </w:tc>
        <w:tc>
          <w:tcPr>
            <w:tcW w:w="1400" w:type="dxa"/>
            <w:vAlign w:val="center"/>
          </w:tcPr>
          <w:p w14:paraId="338A3EA6" w14:textId="77777777" w:rsidR="00735F9F" w:rsidRPr="008451D6" w:rsidRDefault="00735F9F" w:rsidP="00FD16B6">
            <w:pPr>
              <w:pStyle w:val="TableText"/>
              <w:spacing w:before="240" w:after="160"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heme="minorHAnsi" w:hAnsi="ITC Avant Garde" w:cstheme="minorBidi"/>
                <w:color w:val="auto"/>
                <w:szCs w:val="22"/>
                <w:lang w:val="es-MX" w:eastAsia="en-US"/>
              </w:rPr>
            </w:pPr>
            <w:r w:rsidRPr="008451D6">
              <w:rPr>
                <w:rFonts w:ascii="ITC Avant Garde" w:eastAsiaTheme="minorHAnsi" w:hAnsi="ITC Avant Garde" w:cstheme="minorBidi"/>
                <w:color w:val="auto"/>
                <w:szCs w:val="22"/>
                <w:lang w:val="es-MX" w:eastAsia="en-US"/>
              </w:rPr>
              <w:t>Tamaño de bloques</w:t>
            </w:r>
          </w:p>
        </w:tc>
        <w:tc>
          <w:tcPr>
            <w:tcW w:w="1984" w:type="dxa"/>
            <w:vAlign w:val="center"/>
          </w:tcPr>
          <w:p w14:paraId="59924756" w14:textId="23DBCC20" w:rsidR="00735F9F" w:rsidRPr="008451D6" w:rsidRDefault="000A0B9A" w:rsidP="00FD16B6">
            <w:pPr>
              <w:pStyle w:val="TableText"/>
              <w:spacing w:before="240" w:after="160"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heme="minorHAnsi" w:hAnsi="ITC Avant Garde" w:cstheme="minorBidi"/>
                <w:color w:val="auto"/>
                <w:szCs w:val="22"/>
                <w:lang w:val="es-MX" w:eastAsia="en-US"/>
              </w:rPr>
            </w:pPr>
            <w:r>
              <w:rPr>
                <w:rFonts w:ascii="ITC Avant Garde" w:eastAsiaTheme="minorHAnsi" w:hAnsi="ITC Avant Garde" w:cstheme="minorBidi"/>
                <w:color w:val="auto"/>
                <w:szCs w:val="22"/>
                <w:lang w:val="es-MX" w:eastAsia="en-US"/>
              </w:rPr>
              <w:t xml:space="preserve">Puntos de </w:t>
            </w:r>
            <w:r w:rsidR="00735F9F" w:rsidRPr="008451D6">
              <w:rPr>
                <w:rFonts w:ascii="ITC Avant Garde" w:eastAsiaTheme="minorHAnsi" w:hAnsi="ITC Avant Garde" w:cstheme="minorBidi"/>
                <w:color w:val="auto"/>
                <w:szCs w:val="22"/>
                <w:lang w:val="es-MX" w:eastAsia="en-US"/>
              </w:rPr>
              <w:t xml:space="preserve">Elegibilidad por </w:t>
            </w:r>
            <w:r>
              <w:rPr>
                <w:rFonts w:ascii="ITC Avant Garde" w:eastAsiaTheme="minorHAnsi" w:hAnsi="ITC Avant Garde" w:cstheme="minorBidi"/>
                <w:color w:val="auto"/>
                <w:szCs w:val="22"/>
                <w:lang w:val="es-MX" w:eastAsia="en-US"/>
              </w:rPr>
              <w:t>B</w:t>
            </w:r>
            <w:r w:rsidR="00735F9F" w:rsidRPr="008451D6">
              <w:rPr>
                <w:rFonts w:ascii="ITC Avant Garde" w:eastAsiaTheme="minorHAnsi" w:hAnsi="ITC Avant Garde" w:cstheme="minorBidi"/>
                <w:color w:val="auto"/>
                <w:szCs w:val="22"/>
                <w:lang w:val="es-MX" w:eastAsia="en-US"/>
              </w:rPr>
              <w:t>loque</w:t>
            </w:r>
          </w:p>
        </w:tc>
      </w:tr>
      <w:tr w:rsidR="006D5880" w:rsidRPr="008451D6" w14:paraId="7A1BB40E" w14:textId="77777777" w:rsidTr="00845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vAlign w:val="center"/>
          </w:tcPr>
          <w:p w14:paraId="1206F06E" w14:textId="4520DF90" w:rsidR="00735F9F" w:rsidRPr="008451D6" w:rsidRDefault="00735F9F" w:rsidP="00FD16B6">
            <w:pPr>
              <w:pStyle w:val="TableText"/>
              <w:spacing w:before="240" w:after="160" w:line="276" w:lineRule="auto"/>
              <w:jc w:val="center"/>
              <w:rPr>
                <w:rFonts w:ascii="ITC Avant Garde" w:eastAsiaTheme="minorHAnsi" w:hAnsi="ITC Avant Garde" w:cstheme="minorBidi"/>
                <w:b w:val="0"/>
                <w:szCs w:val="22"/>
                <w:lang w:val="es-MX" w:eastAsia="en-US"/>
              </w:rPr>
            </w:pPr>
            <w:r w:rsidRPr="008451D6">
              <w:rPr>
                <w:rFonts w:ascii="ITC Avant Garde" w:eastAsiaTheme="minorHAnsi" w:hAnsi="ITC Avant Garde" w:cstheme="minorBidi"/>
                <w:b w:val="0"/>
                <w:szCs w:val="22"/>
                <w:lang w:val="es-MX" w:eastAsia="en-US"/>
              </w:rPr>
              <w:t>F</w:t>
            </w:r>
            <w:r w:rsidR="00743A4C">
              <w:rPr>
                <w:rFonts w:ascii="ITC Avant Garde" w:eastAsiaTheme="minorHAnsi" w:hAnsi="ITC Avant Garde" w:cstheme="minorBidi"/>
                <w:b w:val="0"/>
                <w:szCs w:val="22"/>
                <w:lang w:val="es-MX" w:eastAsia="en-US"/>
              </w:rPr>
              <w:t>DD</w:t>
            </w:r>
          </w:p>
        </w:tc>
        <w:tc>
          <w:tcPr>
            <w:tcW w:w="1971" w:type="dxa"/>
            <w:vAlign w:val="center"/>
          </w:tcPr>
          <w:p w14:paraId="2F4277CA" w14:textId="77777777" w:rsidR="00735F9F" w:rsidRPr="008451D6" w:rsidRDefault="00735F9F" w:rsidP="00FD16B6">
            <w:pPr>
              <w:pStyle w:val="TableText"/>
              <w:spacing w:before="240" w:after="16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Cs w:val="22"/>
                <w:lang w:val="es-MX" w:eastAsia="en-US"/>
              </w:rPr>
            </w:pPr>
            <w:r w:rsidRPr="008451D6">
              <w:rPr>
                <w:rFonts w:ascii="ITC Avant Garde" w:eastAsiaTheme="minorHAnsi" w:hAnsi="ITC Avant Garde" w:cstheme="minorBidi"/>
                <w:szCs w:val="22"/>
                <w:lang w:val="es-MX" w:eastAsia="en-US"/>
              </w:rPr>
              <w:t>Pareado</w:t>
            </w:r>
          </w:p>
        </w:tc>
        <w:tc>
          <w:tcPr>
            <w:tcW w:w="1894" w:type="dxa"/>
            <w:vAlign w:val="center"/>
          </w:tcPr>
          <w:p w14:paraId="23FA5355" w14:textId="77777777" w:rsidR="00735F9F" w:rsidRPr="008451D6" w:rsidRDefault="00735F9F" w:rsidP="00FD16B6">
            <w:pPr>
              <w:pStyle w:val="TableText"/>
              <w:spacing w:before="240" w:after="16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Cs w:val="22"/>
                <w:lang w:val="es-MX" w:eastAsia="en-US"/>
              </w:rPr>
            </w:pPr>
            <w:r w:rsidRPr="008451D6">
              <w:rPr>
                <w:rFonts w:ascii="ITC Avant Garde" w:eastAsiaTheme="minorHAnsi" w:hAnsi="ITC Avant Garde" w:cstheme="minorBidi"/>
                <w:szCs w:val="22"/>
                <w:lang w:val="es-MX" w:eastAsia="en-US"/>
              </w:rPr>
              <w:t>4</w:t>
            </w:r>
          </w:p>
        </w:tc>
        <w:tc>
          <w:tcPr>
            <w:tcW w:w="1400" w:type="dxa"/>
            <w:vAlign w:val="center"/>
          </w:tcPr>
          <w:p w14:paraId="555B9A47" w14:textId="27BDA82C" w:rsidR="00735F9F" w:rsidRPr="008451D6" w:rsidRDefault="00743A4C" w:rsidP="00FD16B6">
            <w:pPr>
              <w:pStyle w:val="TableText"/>
              <w:spacing w:before="240" w:after="16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Cs w:val="22"/>
                <w:lang w:val="es-MX" w:eastAsia="en-US"/>
              </w:rPr>
            </w:pPr>
            <w:r>
              <w:rPr>
                <w:rFonts w:ascii="ITC Avant Garde" w:eastAsiaTheme="minorHAnsi" w:hAnsi="ITC Avant Garde" w:cstheme="minorBidi"/>
                <w:szCs w:val="22"/>
                <w:lang w:val="es-MX" w:eastAsia="en-US"/>
              </w:rPr>
              <w:t>10</w:t>
            </w:r>
            <w:r w:rsidR="00BC5FA7">
              <w:rPr>
                <w:rFonts w:ascii="ITC Avant Garde" w:eastAsiaTheme="minorHAnsi" w:hAnsi="ITC Avant Garde" w:cstheme="minorBidi"/>
                <w:szCs w:val="22"/>
                <w:lang w:val="es-MX" w:eastAsia="en-US"/>
              </w:rPr>
              <w:t xml:space="preserve"> </w:t>
            </w:r>
            <w:r>
              <w:rPr>
                <w:rFonts w:ascii="ITC Avant Garde" w:eastAsiaTheme="minorHAnsi" w:hAnsi="ITC Avant Garde" w:cstheme="minorBidi"/>
                <w:szCs w:val="22"/>
                <w:lang w:val="es-MX" w:eastAsia="en-US"/>
              </w:rPr>
              <w:t>+</w:t>
            </w:r>
            <w:r w:rsidR="00735F9F" w:rsidRPr="008451D6">
              <w:rPr>
                <w:rFonts w:ascii="ITC Avant Garde" w:eastAsiaTheme="minorHAnsi" w:hAnsi="ITC Avant Garde" w:cstheme="minorBidi"/>
                <w:szCs w:val="22"/>
                <w:lang w:val="es-MX" w:eastAsia="en-US"/>
              </w:rPr>
              <w:t>10 MHz</w:t>
            </w:r>
          </w:p>
        </w:tc>
        <w:tc>
          <w:tcPr>
            <w:tcW w:w="1984" w:type="dxa"/>
            <w:vAlign w:val="center"/>
          </w:tcPr>
          <w:p w14:paraId="363A6AB0" w14:textId="77777777" w:rsidR="00735F9F" w:rsidRPr="008451D6" w:rsidRDefault="00735F9F" w:rsidP="00FD16B6">
            <w:pPr>
              <w:pStyle w:val="TableText"/>
              <w:spacing w:before="240" w:after="16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Cs w:val="22"/>
                <w:lang w:val="es-MX" w:eastAsia="en-US"/>
              </w:rPr>
            </w:pPr>
            <w:r w:rsidRPr="008451D6">
              <w:rPr>
                <w:rFonts w:ascii="ITC Avant Garde" w:eastAsiaTheme="minorHAnsi" w:hAnsi="ITC Avant Garde" w:cstheme="minorBidi"/>
                <w:szCs w:val="22"/>
                <w:lang w:val="es-MX" w:eastAsia="en-US"/>
              </w:rPr>
              <w:t>1</w:t>
            </w:r>
          </w:p>
        </w:tc>
      </w:tr>
      <w:tr w:rsidR="006D5880" w:rsidRPr="008451D6" w14:paraId="44C49624" w14:textId="77777777" w:rsidTr="008451D6">
        <w:tc>
          <w:tcPr>
            <w:cnfStyle w:val="001000000000" w:firstRow="0" w:lastRow="0" w:firstColumn="1" w:lastColumn="0" w:oddVBand="0" w:evenVBand="0" w:oddHBand="0" w:evenHBand="0" w:firstRowFirstColumn="0" w:firstRowLastColumn="0" w:lastRowFirstColumn="0" w:lastRowLastColumn="0"/>
            <w:tcW w:w="1818" w:type="dxa"/>
            <w:vAlign w:val="center"/>
          </w:tcPr>
          <w:p w14:paraId="13D7804A" w14:textId="226CCCFF" w:rsidR="00735F9F" w:rsidRPr="008451D6" w:rsidRDefault="00735F9F" w:rsidP="00FD16B6">
            <w:pPr>
              <w:pStyle w:val="TableText"/>
              <w:spacing w:before="240" w:after="160" w:line="276" w:lineRule="auto"/>
              <w:jc w:val="center"/>
              <w:rPr>
                <w:rFonts w:ascii="ITC Avant Garde" w:eastAsiaTheme="minorHAnsi" w:hAnsi="ITC Avant Garde" w:cstheme="minorBidi"/>
                <w:b w:val="0"/>
                <w:szCs w:val="22"/>
                <w:lang w:val="es-MX" w:eastAsia="en-US"/>
              </w:rPr>
            </w:pPr>
            <w:r w:rsidRPr="008451D6">
              <w:rPr>
                <w:rFonts w:ascii="ITC Avant Garde" w:eastAsiaTheme="minorHAnsi" w:hAnsi="ITC Avant Garde" w:cstheme="minorBidi"/>
                <w:b w:val="0"/>
                <w:szCs w:val="22"/>
                <w:lang w:val="es-MX" w:eastAsia="en-US"/>
              </w:rPr>
              <w:t>T</w:t>
            </w:r>
            <w:r w:rsidR="00743A4C">
              <w:rPr>
                <w:rFonts w:ascii="ITC Avant Garde" w:eastAsiaTheme="minorHAnsi" w:hAnsi="ITC Avant Garde" w:cstheme="minorBidi"/>
                <w:b w:val="0"/>
                <w:szCs w:val="22"/>
                <w:lang w:val="es-MX" w:eastAsia="en-US"/>
              </w:rPr>
              <w:t>DD</w:t>
            </w:r>
          </w:p>
        </w:tc>
        <w:tc>
          <w:tcPr>
            <w:tcW w:w="1971" w:type="dxa"/>
            <w:vAlign w:val="center"/>
          </w:tcPr>
          <w:p w14:paraId="4D614C75" w14:textId="77777777" w:rsidR="00735F9F" w:rsidRPr="008451D6" w:rsidRDefault="00735F9F" w:rsidP="00FD16B6">
            <w:pPr>
              <w:pStyle w:val="TableText"/>
              <w:spacing w:before="240" w:after="16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Cs w:val="22"/>
                <w:lang w:val="es-MX" w:eastAsia="en-US"/>
              </w:rPr>
            </w:pPr>
            <w:r w:rsidRPr="008451D6">
              <w:rPr>
                <w:rFonts w:ascii="ITC Avant Garde" w:eastAsiaTheme="minorHAnsi" w:hAnsi="ITC Avant Garde" w:cstheme="minorBidi"/>
                <w:szCs w:val="22"/>
                <w:lang w:val="es-MX" w:eastAsia="en-US"/>
              </w:rPr>
              <w:t>No pareado</w:t>
            </w:r>
          </w:p>
        </w:tc>
        <w:tc>
          <w:tcPr>
            <w:tcW w:w="1894" w:type="dxa"/>
            <w:vAlign w:val="center"/>
          </w:tcPr>
          <w:p w14:paraId="28BEF979" w14:textId="77777777" w:rsidR="00735F9F" w:rsidRPr="008451D6" w:rsidRDefault="00735F9F" w:rsidP="00FD16B6">
            <w:pPr>
              <w:pStyle w:val="TableText"/>
              <w:spacing w:before="240" w:after="16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Cs w:val="22"/>
                <w:lang w:val="es-MX" w:eastAsia="en-US"/>
              </w:rPr>
            </w:pPr>
            <w:r w:rsidRPr="008451D6">
              <w:rPr>
                <w:rFonts w:ascii="ITC Avant Garde" w:eastAsiaTheme="minorHAnsi" w:hAnsi="ITC Avant Garde" w:cstheme="minorBidi"/>
                <w:szCs w:val="22"/>
                <w:lang w:val="es-MX" w:eastAsia="en-US"/>
              </w:rPr>
              <w:t>2</w:t>
            </w:r>
          </w:p>
        </w:tc>
        <w:tc>
          <w:tcPr>
            <w:tcW w:w="1400" w:type="dxa"/>
            <w:vAlign w:val="center"/>
          </w:tcPr>
          <w:p w14:paraId="4175700C" w14:textId="1BC47334" w:rsidR="00735F9F" w:rsidRPr="008451D6" w:rsidRDefault="00225BCC" w:rsidP="00FD16B6">
            <w:pPr>
              <w:pStyle w:val="TableText"/>
              <w:numPr>
                <w:ilvl w:val="0"/>
                <w:numId w:val="46"/>
              </w:numPr>
              <w:spacing w:before="240" w:after="16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Cs w:val="22"/>
                <w:lang w:val="es-MX" w:eastAsia="en-US"/>
              </w:rPr>
            </w:pPr>
            <w:r w:rsidRPr="008451D6">
              <w:rPr>
                <w:rFonts w:ascii="ITC Avant Garde" w:eastAsiaTheme="minorHAnsi" w:hAnsi="ITC Avant Garde" w:cstheme="minorBidi"/>
                <w:szCs w:val="22"/>
                <w:lang w:val="es-MX" w:eastAsia="en-US"/>
              </w:rPr>
              <w:t>M</w:t>
            </w:r>
            <w:r w:rsidR="00735F9F" w:rsidRPr="008451D6">
              <w:rPr>
                <w:rFonts w:ascii="ITC Avant Garde" w:eastAsiaTheme="minorHAnsi" w:hAnsi="ITC Avant Garde" w:cstheme="minorBidi"/>
                <w:szCs w:val="22"/>
                <w:lang w:val="es-MX" w:eastAsia="en-US"/>
              </w:rPr>
              <w:t>Hz</w:t>
            </w:r>
          </w:p>
        </w:tc>
        <w:tc>
          <w:tcPr>
            <w:tcW w:w="1984" w:type="dxa"/>
            <w:vAlign w:val="center"/>
          </w:tcPr>
          <w:p w14:paraId="51585513" w14:textId="77777777" w:rsidR="00735F9F" w:rsidRPr="008451D6" w:rsidRDefault="00735F9F" w:rsidP="00FD16B6">
            <w:pPr>
              <w:pStyle w:val="TableText"/>
              <w:spacing w:before="240" w:after="16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Cs w:val="22"/>
                <w:lang w:val="es-MX" w:eastAsia="en-US"/>
              </w:rPr>
            </w:pPr>
            <w:r w:rsidRPr="008451D6">
              <w:rPr>
                <w:rFonts w:ascii="ITC Avant Garde" w:eastAsiaTheme="minorHAnsi" w:hAnsi="ITC Avant Garde" w:cstheme="minorBidi"/>
                <w:szCs w:val="22"/>
                <w:lang w:val="es-MX" w:eastAsia="en-US"/>
              </w:rPr>
              <w:t>1</w:t>
            </w:r>
          </w:p>
        </w:tc>
      </w:tr>
    </w:tbl>
    <w:p w14:paraId="44C0AD8F" w14:textId="77777777" w:rsidR="00735F9F" w:rsidRPr="006D5880" w:rsidRDefault="00735F9F" w:rsidP="00FD16B6">
      <w:pPr>
        <w:pStyle w:val="Textoindependiente"/>
        <w:spacing w:before="240" w:after="160" w:line="276" w:lineRule="auto"/>
        <w:jc w:val="both"/>
        <w:rPr>
          <w:rFonts w:ascii="ITC Avant Garde" w:eastAsiaTheme="minorHAnsi" w:hAnsi="ITC Avant Garde"/>
          <w:sz w:val="22"/>
          <w:szCs w:val="22"/>
          <w:lang w:val="es-MX" w:eastAsia="en-US"/>
        </w:rPr>
      </w:pPr>
    </w:p>
    <w:p w14:paraId="59CC9BC1" w14:textId="77777777" w:rsidR="00FD16B6" w:rsidRDefault="00735F9F" w:rsidP="00FD16B6">
      <w:pPr>
        <w:pStyle w:val="Ttulo2"/>
        <w:numPr>
          <w:ilvl w:val="1"/>
          <w:numId w:val="45"/>
        </w:numPr>
        <w:spacing w:before="240" w:after="160" w:line="276" w:lineRule="auto"/>
        <w:ind w:left="709"/>
        <w:jc w:val="both"/>
        <w:rPr>
          <w:rFonts w:ascii="ITC Avant Garde" w:eastAsiaTheme="minorHAnsi" w:hAnsi="ITC Avant Garde" w:cstheme="minorBidi"/>
          <w:b/>
          <w:color w:val="auto"/>
          <w:sz w:val="22"/>
          <w:szCs w:val="22"/>
        </w:rPr>
      </w:pPr>
      <w:bookmarkStart w:id="10" w:name="_Toc482733195"/>
      <w:bookmarkStart w:id="11" w:name="_Toc429397850"/>
      <w:bookmarkStart w:id="12" w:name="_Ref429406858"/>
      <w:bookmarkStart w:id="13" w:name="_Ref429498394"/>
      <w:bookmarkStart w:id="14" w:name="_Ref479167807"/>
      <w:bookmarkStart w:id="15" w:name="_Toc489302531"/>
      <w:r w:rsidRPr="00E93A2E">
        <w:rPr>
          <w:rFonts w:ascii="ITC Avant Garde" w:eastAsiaTheme="minorHAnsi" w:hAnsi="ITC Avant Garde" w:cstheme="minorBidi"/>
          <w:b/>
          <w:color w:val="auto"/>
          <w:sz w:val="22"/>
          <w:szCs w:val="22"/>
        </w:rPr>
        <w:t xml:space="preserve">Límites de </w:t>
      </w:r>
      <w:r w:rsidR="00027E7A">
        <w:rPr>
          <w:rFonts w:ascii="ITC Avant Garde" w:eastAsiaTheme="minorHAnsi" w:hAnsi="ITC Avant Garde" w:cstheme="minorBidi"/>
          <w:b/>
          <w:color w:val="auto"/>
          <w:sz w:val="22"/>
          <w:szCs w:val="22"/>
        </w:rPr>
        <w:t xml:space="preserve">Acumulación de </w:t>
      </w:r>
      <w:r w:rsidR="00027E7A" w:rsidRPr="00E93A2E">
        <w:rPr>
          <w:rFonts w:ascii="ITC Avant Garde" w:eastAsiaTheme="minorHAnsi" w:hAnsi="ITC Avant Garde" w:cstheme="minorBidi"/>
          <w:b/>
          <w:color w:val="auto"/>
          <w:sz w:val="22"/>
          <w:szCs w:val="22"/>
        </w:rPr>
        <w:t>Espectro</w:t>
      </w:r>
      <w:r w:rsidR="0037087A">
        <w:rPr>
          <w:rFonts w:ascii="ITC Avant Garde" w:eastAsiaTheme="minorHAnsi" w:hAnsi="ITC Avant Garde" w:cstheme="minorBidi"/>
          <w:b/>
          <w:color w:val="auto"/>
          <w:sz w:val="22"/>
          <w:szCs w:val="22"/>
        </w:rPr>
        <w:t>.</w:t>
      </w:r>
      <w:bookmarkEnd w:id="10"/>
      <w:bookmarkEnd w:id="11"/>
      <w:bookmarkEnd w:id="12"/>
      <w:bookmarkEnd w:id="13"/>
      <w:bookmarkEnd w:id="14"/>
      <w:bookmarkEnd w:id="15"/>
    </w:p>
    <w:p w14:paraId="6123CCA6" w14:textId="77777777" w:rsidR="00FD16B6" w:rsidRDefault="00B52D3C" w:rsidP="00FD16B6">
      <w:pPr>
        <w:spacing w:before="240" w:line="276" w:lineRule="auto"/>
        <w:jc w:val="both"/>
        <w:rPr>
          <w:rFonts w:ascii="ITC Avant Garde" w:hAnsi="ITC Avant Garde"/>
        </w:rPr>
      </w:pPr>
      <w:r>
        <w:rPr>
          <w:rFonts w:ascii="ITC Avant Garde" w:hAnsi="ITC Avant Garde"/>
        </w:rPr>
        <w:t xml:space="preserve">En la </w:t>
      </w:r>
      <w:r w:rsidR="000D6278" w:rsidRPr="006D5880">
        <w:rPr>
          <w:rFonts w:ascii="ITC Avant Garde" w:hAnsi="ITC Avant Garde"/>
        </w:rPr>
        <w:t>Etapa de Adjudicación</w:t>
      </w:r>
      <w:r w:rsidR="00BC5FA7">
        <w:rPr>
          <w:rFonts w:ascii="ITC Avant Garde" w:hAnsi="ITC Avant Garde"/>
        </w:rPr>
        <w:t>,</w:t>
      </w:r>
      <w:r w:rsidR="000D6278" w:rsidRPr="006D5880">
        <w:rPr>
          <w:rFonts w:ascii="ITC Avant Garde" w:hAnsi="ITC Avant Garde"/>
        </w:rPr>
        <w:t xml:space="preserve"> </w:t>
      </w:r>
      <w:r>
        <w:rPr>
          <w:rFonts w:ascii="ITC Avant Garde" w:hAnsi="ITC Avant Garde"/>
        </w:rPr>
        <w:t xml:space="preserve">compuesta </w:t>
      </w:r>
      <w:r w:rsidR="0064191E">
        <w:rPr>
          <w:rFonts w:ascii="ITC Avant Garde" w:hAnsi="ITC Avant Garde"/>
        </w:rPr>
        <w:t xml:space="preserve">hasta </w:t>
      </w:r>
      <w:r>
        <w:rPr>
          <w:rFonts w:ascii="ITC Avant Garde" w:hAnsi="ITC Avant Garde"/>
        </w:rPr>
        <w:t xml:space="preserve">por </w:t>
      </w:r>
      <w:r w:rsidR="000D6278">
        <w:rPr>
          <w:rFonts w:ascii="ITC Avant Garde" w:hAnsi="ITC Avant Garde"/>
        </w:rPr>
        <w:t xml:space="preserve">tres fases, los </w:t>
      </w:r>
      <w:r w:rsidR="00027E7A">
        <w:rPr>
          <w:rFonts w:ascii="ITC Avant Garde" w:hAnsi="ITC Avant Garde"/>
        </w:rPr>
        <w:t>P</w:t>
      </w:r>
      <w:r w:rsidR="000D6278">
        <w:rPr>
          <w:rFonts w:ascii="ITC Avant Garde" w:hAnsi="ITC Avant Garde"/>
        </w:rPr>
        <w:t>articipante</w:t>
      </w:r>
      <w:r w:rsidR="000D6278" w:rsidRPr="006D5880">
        <w:rPr>
          <w:rFonts w:ascii="ITC Avant Garde" w:hAnsi="ITC Avant Garde"/>
        </w:rPr>
        <w:t xml:space="preserve">s estarán sujetos a un </w:t>
      </w:r>
      <w:r w:rsidR="00027E7A">
        <w:rPr>
          <w:rFonts w:ascii="ITC Avant Garde" w:hAnsi="ITC Avant Garde"/>
        </w:rPr>
        <w:t>L</w:t>
      </w:r>
      <w:r w:rsidR="00027E7A" w:rsidRPr="006D5880">
        <w:rPr>
          <w:rFonts w:ascii="ITC Avant Garde" w:hAnsi="ITC Avant Garde"/>
        </w:rPr>
        <w:t xml:space="preserve">ímite </w:t>
      </w:r>
      <w:r w:rsidR="000D6278" w:rsidRPr="006D5880">
        <w:rPr>
          <w:rFonts w:ascii="ITC Avant Garde" w:hAnsi="ITC Avant Garde"/>
        </w:rPr>
        <w:t xml:space="preserve">de </w:t>
      </w:r>
      <w:r w:rsidR="00027E7A">
        <w:rPr>
          <w:rFonts w:ascii="ITC Avant Garde" w:hAnsi="ITC Avant Garde"/>
        </w:rPr>
        <w:t xml:space="preserve">Acumulación de </w:t>
      </w:r>
      <w:r w:rsidR="00027E7A" w:rsidRPr="006D5880">
        <w:rPr>
          <w:rFonts w:ascii="ITC Avant Garde" w:hAnsi="ITC Avant Garde"/>
        </w:rPr>
        <w:t>Espectro</w:t>
      </w:r>
      <w:r w:rsidR="000D6278" w:rsidRPr="006D5880">
        <w:rPr>
          <w:rFonts w:ascii="ITC Avant Garde" w:hAnsi="ITC Avant Garde"/>
        </w:rPr>
        <w:t>.</w:t>
      </w:r>
    </w:p>
    <w:p w14:paraId="798CEA6D" w14:textId="77777777" w:rsidR="00FD16B6" w:rsidRDefault="00763580" w:rsidP="00FD16B6">
      <w:pPr>
        <w:spacing w:before="240" w:line="276" w:lineRule="auto"/>
        <w:jc w:val="both"/>
        <w:rPr>
          <w:rFonts w:ascii="ITC Avant Garde" w:hAnsi="ITC Avant Garde"/>
        </w:rPr>
      </w:pPr>
      <w:r>
        <w:rPr>
          <w:rFonts w:ascii="ITC Avant Garde" w:hAnsi="ITC Avant Garde"/>
        </w:rPr>
        <w:t>En este sentido, e</w:t>
      </w:r>
      <w:r w:rsidR="00D54988">
        <w:rPr>
          <w:rFonts w:ascii="ITC Avant Garde" w:hAnsi="ITC Avant Garde"/>
        </w:rPr>
        <w:t>l</w:t>
      </w:r>
      <w:r w:rsidR="00735F9F" w:rsidRPr="006D5880">
        <w:rPr>
          <w:rFonts w:ascii="ITC Avant Garde" w:hAnsi="ITC Avant Garde"/>
        </w:rPr>
        <w:t xml:space="preserve"> </w:t>
      </w:r>
      <w:r w:rsidR="00BB073D" w:rsidRPr="006D5880">
        <w:rPr>
          <w:rFonts w:ascii="ITC Avant Garde" w:hAnsi="ITC Avant Garde"/>
        </w:rPr>
        <w:t xml:space="preserve">Límite </w:t>
      </w:r>
      <w:r w:rsidR="00735F9F" w:rsidRPr="006D5880">
        <w:rPr>
          <w:rFonts w:ascii="ITC Avant Garde" w:hAnsi="ITC Avant Garde"/>
        </w:rPr>
        <w:t xml:space="preserve">de </w:t>
      </w:r>
      <w:r w:rsidR="00BB073D">
        <w:rPr>
          <w:rFonts w:ascii="ITC Avant Garde" w:hAnsi="ITC Avant Garde"/>
        </w:rPr>
        <w:t xml:space="preserve">Acumulación </w:t>
      </w:r>
      <w:r w:rsidR="0032162D">
        <w:rPr>
          <w:rFonts w:ascii="ITC Avant Garde" w:hAnsi="ITC Avant Garde"/>
        </w:rPr>
        <w:t xml:space="preserve">de </w:t>
      </w:r>
      <w:r w:rsidR="00BB073D" w:rsidRPr="006D5880">
        <w:rPr>
          <w:rFonts w:ascii="ITC Avant Garde" w:hAnsi="ITC Avant Garde"/>
        </w:rPr>
        <w:t xml:space="preserve">Espectro </w:t>
      </w:r>
      <w:r w:rsidR="000A0B9A">
        <w:rPr>
          <w:rFonts w:ascii="ITC Avant Garde" w:hAnsi="ITC Avant Garde"/>
        </w:rPr>
        <w:t>para la Fase I</w:t>
      </w:r>
      <w:r w:rsidR="000A0B9A" w:rsidRPr="006D5880">
        <w:rPr>
          <w:rFonts w:ascii="ITC Avant Garde" w:hAnsi="ITC Avant Garde"/>
        </w:rPr>
        <w:t xml:space="preserve"> </w:t>
      </w:r>
      <w:r w:rsidR="00655638">
        <w:rPr>
          <w:rFonts w:ascii="ITC Avant Garde" w:hAnsi="ITC Avant Garde"/>
        </w:rPr>
        <w:t>será de</w:t>
      </w:r>
      <w:r w:rsidR="00D65F10">
        <w:rPr>
          <w:rFonts w:ascii="ITC Avant Garde" w:hAnsi="ITC Avant Garde"/>
        </w:rPr>
        <w:t xml:space="preserve"> 32.5% y e</w:t>
      </w:r>
      <w:r w:rsidR="00735F9F" w:rsidRPr="006D5880">
        <w:rPr>
          <w:rFonts w:ascii="ITC Avant Garde" w:hAnsi="ITC Avant Garde"/>
        </w:rPr>
        <w:t>n caso de demanda insuficiente</w:t>
      </w:r>
      <w:r w:rsidR="003722D7">
        <w:rPr>
          <w:rFonts w:ascii="ITC Avant Garde" w:hAnsi="ITC Avant Garde"/>
        </w:rPr>
        <w:t>,</w:t>
      </w:r>
      <w:r w:rsidR="00735F9F" w:rsidRPr="006D5880">
        <w:rPr>
          <w:rFonts w:ascii="ITC Avant Garde" w:hAnsi="ITC Avant Garde"/>
        </w:rPr>
        <w:t xml:space="preserve"> este límite se </w:t>
      </w:r>
      <w:r w:rsidR="003722D7">
        <w:rPr>
          <w:rFonts w:ascii="ITC Avant Garde" w:hAnsi="ITC Avant Garde"/>
        </w:rPr>
        <w:t>incrementa</w:t>
      </w:r>
      <w:r w:rsidR="0037087A">
        <w:rPr>
          <w:rFonts w:ascii="ITC Avant Garde" w:hAnsi="ITC Avant Garde"/>
        </w:rPr>
        <w:t>rá</w:t>
      </w:r>
      <w:r w:rsidR="003722D7">
        <w:rPr>
          <w:rFonts w:ascii="ITC Avant Garde" w:hAnsi="ITC Avant Garde"/>
        </w:rPr>
        <w:t xml:space="preserve"> a</w:t>
      </w:r>
      <w:r w:rsidR="00735F9F" w:rsidRPr="006D5880">
        <w:rPr>
          <w:rFonts w:ascii="ITC Avant Garde" w:hAnsi="ITC Avant Garde"/>
        </w:rPr>
        <w:t xml:space="preserve"> 35% y 37.5% en fases</w:t>
      </w:r>
      <w:r w:rsidR="005B09A5">
        <w:rPr>
          <w:rFonts w:ascii="ITC Avant Garde" w:hAnsi="ITC Avant Garde"/>
        </w:rPr>
        <w:t xml:space="preserve"> </w:t>
      </w:r>
      <w:r w:rsidR="00735F9F" w:rsidRPr="006D5880">
        <w:rPr>
          <w:rFonts w:ascii="ITC Avant Garde" w:hAnsi="ITC Avant Garde"/>
        </w:rPr>
        <w:t xml:space="preserve">subsecuentes de la </w:t>
      </w:r>
      <w:r w:rsidR="00B90E08">
        <w:rPr>
          <w:rFonts w:ascii="ITC Avant Garde" w:hAnsi="ITC Avant Garde"/>
        </w:rPr>
        <w:t>Etapa de Adjudicación</w:t>
      </w:r>
      <w:r w:rsidR="00C77C77">
        <w:rPr>
          <w:rFonts w:ascii="ITC Avant Garde" w:hAnsi="ITC Avant Garde"/>
        </w:rPr>
        <w:t>, tal como se muestra a continuación</w:t>
      </w:r>
      <w:r w:rsidR="00A34C3F">
        <w:rPr>
          <w:rFonts w:ascii="ITC Avant Garde" w:hAnsi="ITC Avant Garde"/>
        </w:rPr>
        <w:t>:</w:t>
      </w:r>
      <w:r w:rsidR="00735F9F" w:rsidRPr="006D5880">
        <w:rPr>
          <w:rFonts w:ascii="ITC Avant Garde" w:hAnsi="ITC Avant Garde"/>
        </w:rPr>
        <w:t xml:space="preserve"> </w:t>
      </w:r>
    </w:p>
    <w:p w14:paraId="0A027453" w14:textId="356EDFCF" w:rsidR="009441C7" w:rsidRPr="006D5880" w:rsidRDefault="009441C7" w:rsidP="00FD16B6">
      <w:pPr>
        <w:pStyle w:val="Textoindependiente"/>
        <w:numPr>
          <w:ilvl w:val="0"/>
          <w:numId w:val="24"/>
        </w:numPr>
        <w:spacing w:before="240" w:after="160" w:line="276" w:lineRule="auto"/>
        <w:ind w:left="2127"/>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lastRenderedPageBreak/>
        <w:t>Fase I:</w:t>
      </w:r>
      <w:r w:rsidRPr="006D5880">
        <w:rPr>
          <w:rFonts w:ascii="ITC Avant Garde" w:eastAsiaTheme="minorHAnsi" w:hAnsi="ITC Avant Garde"/>
          <w:sz w:val="22"/>
          <w:szCs w:val="22"/>
          <w:lang w:val="es-MX" w:eastAsia="en-US"/>
        </w:rPr>
        <w:tab/>
      </w:r>
      <w:r w:rsidR="0032162D">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32.5% de espectro =</w:t>
      </w:r>
      <w:r w:rsidR="0032162D">
        <w:rPr>
          <w:rFonts w:ascii="ITC Avant Garde" w:eastAsiaTheme="minorHAnsi" w:hAnsi="ITC Avant Garde"/>
          <w:sz w:val="22"/>
          <w:szCs w:val="22"/>
          <w:lang w:val="es-MX" w:eastAsia="en-US"/>
        </w:rPr>
        <w:t xml:space="preserve"> </w:t>
      </w:r>
      <w:r w:rsidR="0018603A">
        <w:rPr>
          <w:rFonts w:ascii="ITC Avant Garde" w:eastAsiaTheme="minorHAnsi" w:hAnsi="ITC Avant Garde"/>
          <w:sz w:val="22"/>
          <w:szCs w:val="22"/>
          <w:lang w:val="es-MX" w:eastAsia="en-US"/>
        </w:rPr>
        <w:t>1</w:t>
      </w:r>
      <w:r w:rsidRPr="006D5880">
        <w:rPr>
          <w:rFonts w:ascii="ITC Avant Garde" w:eastAsiaTheme="minorHAnsi" w:hAnsi="ITC Avant Garde"/>
          <w:sz w:val="22"/>
          <w:szCs w:val="22"/>
          <w:lang w:val="es-MX" w:eastAsia="en-US"/>
        </w:rPr>
        <w:t>94</w:t>
      </w:r>
      <w:r w:rsidR="00E94436">
        <w:rPr>
          <w:rFonts w:ascii="ITC Avant Garde" w:eastAsiaTheme="minorHAnsi" w:hAnsi="ITC Avant Garde"/>
          <w:sz w:val="22"/>
          <w:szCs w:val="22"/>
          <w:lang w:val="es-MX" w:eastAsia="en-US"/>
        </w:rPr>
        <w:t>.46</w:t>
      </w:r>
      <w:r w:rsidRPr="006D5880">
        <w:rPr>
          <w:rFonts w:ascii="ITC Avant Garde" w:eastAsiaTheme="minorHAnsi" w:hAnsi="ITC Avant Garde"/>
          <w:sz w:val="22"/>
          <w:szCs w:val="22"/>
          <w:lang w:val="es-MX" w:eastAsia="en-US"/>
        </w:rPr>
        <w:t xml:space="preserve"> MHz</w:t>
      </w:r>
    </w:p>
    <w:p w14:paraId="1B354409" w14:textId="1B2937DB" w:rsidR="009441C7" w:rsidRPr="006D5880" w:rsidRDefault="009441C7" w:rsidP="00FD16B6">
      <w:pPr>
        <w:pStyle w:val="Textoindependiente"/>
        <w:numPr>
          <w:ilvl w:val="0"/>
          <w:numId w:val="24"/>
        </w:numPr>
        <w:spacing w:before="240" w:after="160" w:line="276" w:lineRule="auto"/>
        <w:ind w:left="2127"/>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Fase II:</w:t>
      </w:r>
      <w:r w:rsidR="0032162D">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35</w:t>
      </w:r>
      <w:r w:rsidR="00335A2F">
        <w:rPr>
          <w:rFonts w:ascii="ITC Avant Garde" w:eastAsiaTheme="minorHAnsi" w:hAnsi="ITC Avant Garde"/>
          <w:sz w:val="22"/>
          <w:szCs w:val="22"/>
          <w:lang w:val="es-MX" w:eastAsia="en-US"/>
        </w:rPr>
        <w:t>.0</w:t>
      </w:r>
      <w:r w:rsidRPr="006D5880">
        <w:rPr>
          <w:rFonts w:ascii="ITC Avant Garde" w:eastAsiaTheme="minorHAnsi" w:hAnsi="ITC Avant Garde"/>
          <w:sz w:val="22"/>
          <w:szCs w:val="22"/>
          <w:lang w:val="es-MX" w:eastAsia="en-US"/>
        </w:rPr>
        <w:t>% de espectro =</w:t>
      </w:r>
      <w:r w:rsidR="0032162D">
        <w:rPr>
          <w:rFonts w:ascii="ITC Avant Garde" w:eastAsiaTheme="minorHAnsi" w:hAnsi="ITC Avant Garde"/>
          <w:sz w:val="22"/>
          <w:szCs w:val="22"/>
          <w:lang w:val="es-MX" w:eastAsia="en-US"/>
        </w:rPr>
        <w:t xml:space="preserve"> </w:t>
      </w:r>
      <w:r w:rsidR="0018603A">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209</w:t>
      </w:r>
      <w:r w:rsidR="00E94436">
        <w:rPr>
          <w:rFonts w:ascii="ITC Avant Garde" w:eastAsiaTheme="minorHAnsi" w:hAnsi="ITC Avant Garde"/>
          <w:sz w:val="22"/>
          <w:szCs w:val="22"/>
          <w:lang w:val="es-MX" w:eastAsia="en-US"/>
        </w:rPr>
        <w:t>.42</w:t>
      </w:r>
      <w:r w:rsidRPr="006D5880">
        <w:rPr>
          <w:rFonts w:ascii="ITC Avant Garde" w:eastAsiaTheme="minorHAnsi" w:hAnsi="ITC Avant Garde"/>
          <w:sz w:val="22"/>
          <w:szCs w:val="22"/>
          <w:lang w:val="es-MX" w:eastAsia="en-US"/>
        </w:rPr>
        <w:t xml:space="preserve"> MHz</w:t>
      </w:r>
    </w:p>
    <w:p w14:paraId="5E97BCA1" w14:textId="77777777" w:rsidR="00FD16B6" w:rsidRDefault="009441C7" w:rsidP="00FD16B6">
      <w:pPr>
        <w:pStyle w:val="Textoindependiente"/>
        <w:numPr>
          <w:ilvl w:val="0"/>
          <w:numId w:val="24"/>
        </w:numPr>
        <w:spacing w:before="240" w:after="160" w:line="276" w:lineRule="auto"/>
        <w:ind w:left="2127"/>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Fase III:</w:t>
      </w:r>
      <w:r w:rsidR="0032162D">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37.5% de espectro =</w:t>
      </w:r>
      <w:r w:rsidR="0032162D">
        <w:rPr>
          <w:rFonts w:ascii="ITC Avant Garde" w:eastAsiaTheme="minorHAnsi" w:hAnsi="ITC Avant Garde"/>
          <w:sz w:val="22"/>
          <w:szCs w:val="22"/>
          <w:lang w:val="es-MX" w:eastAsia="en-US"/>
        </w:rPr>
        <w:t xml:space="preserve"> </w:t>
      </w:r>
      <w:r w:rsidR="0018603A">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224</w:t>
      </w:r>
      <w:r w:rsidR="00E94436">
        <w:rPr>
          <w:rFonts w:ascii="ITC Avant Garde" w:eastAsiaTheme="minorHAnsi" w:hAnsi="ITC Avant Garde"/>
          <w:sz w:val="22"/>
          <w:szCs w:val="22"/>
          <w:lang w:val="es-MX" w:eastAsia="en-US"/>
        </w:rPr>
        <w:t>.38</w:t>
      </w:r>
      <w:r w:rsidRPr="006D5880">
        <w:rPr>
          <w:rFonts w:ascii="ITC Avant Garde" w:eastAsiaTheme="minorHAnsi" w:hAnsi="ITC Avant Garde"/>
          <w:sz w:val="22"/>
          <w:szCs w:val="22"/>
          <w:lang w:val="es-MX" w:eastAsia="en-US"/>
        </w:rPr>
        <w:t xml:space="preserve"> MHz</w:t>
      </w:r>
    </w:p>
    <w:p w14:paraId="0475EBFA" w14:textId="77777777" w:rsidR="00FD16B6" w:rsidRDefault="00735F9F"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Los </w:t>
      </w:r>
      <w:r w:rsidR="003722D7">
        <w:rPr>
          <w:rFonts w:ascii="ITC Avant Garde" w:eastAsiaTheme="minorHAnsi" w:hAnsi="ITC Avant Garde"/>
          <w:sz w:val="22"/>
          <w:szCs w:val="22"/>
          <w:lang w:val="es-MX" w:eastAsia="en-US"/>
        </w:rPr>
        <w:t>L</w:t>
      </w:r>
      <w:r w:rsidRPr="006D5880">
        <w:rPr>
          <w:rFonts w:ascii="ITC Avant Garde" w:eastAsiaTheme="minorHAnsi" w:hAnsi="ITC Avant Garde"/>
          <w:sz w:val="22"/>
          <w:szCs w:val="22"/>
          <w:lang w:val="es-MX" w:eastAsia="en-US"/>
        </w:rPr>
        <w:t xml:space="preserve">ímites de </w:t>
      </w:r>
      <w:r w:rsidR="003722D7">
        <w:rPr>
          <w:rFonts w:ascii="ITC Avant Garde" w:eastAsiaTheme="minorHAnsi" w:hAnsi="ITC Avant Garde"/>
          <w:sz w:val="22"/>
          <w:szCs w:val="22"/>
          <w:lang w:val="es-MX" w:eastAsia="en-US"/>
        </w:rPr>
        <w:t>Acumulación de E</w:t>
      </w:r>
      <w:r w:rsidRPr="006D5880">
        <w:rPr>
          <w:rFonts w:ascii="ITC Avant Garde" w:eastAsiaTheme="minorHAnsi" w:hAnsi="ITC Avant Garde"/>
          <w:sz w:val="22"/>
          <w:szCs w:val="22"/>
          <w:lang w:val="es-MX" w:eastAsia="en-US"/>
        </w:rPr>
        <w:t xml:space="preserve">spectro </w:t>
      </w:r>
      <w:r w:rsidR="00CA6D31">
        <w:rPr>
          <w:rFonts w:ascii="ITC Avant Garde" w:eastAsiaTheme="minorHAnsi" w:hAnsi="ITC Avant Garde"/>
          <w:sz w:val="22"/>
          <w:szCs w:val="22"/>
          <w:lang w:val="es-MX" w:eastAsia="en-US"/>
        </w:rPr>
        <w:t>se</w:t>
      </w:r>
      <w:r w:rsidR="0036091B">
        <w:rPr>
          <w:rFonts w:ascii="ITC Avant Garde" w:eastAsiaTheme="minorHAnsi" w:hAnsi="ITC Avant Garde"/>
          <w:sz w:val="22"/>
          <w:szCs w:val="22"/>
          <w:lang w:val="es-MX" w:eastAsia="en-US"/>
        </w:rPr>
        <w:t xml:space="preserve"> basa</w:t>
      </w:r>
      <w:r w:rsidR="00CA6D31">
        <w:rPr>
          <w:rFonts w:ascii="ITC Avant Garde" w:eastAsiaTheme="minorHAnsi" w:hAnsi="ITC Avant Garde"/>
          <w:sz w:val="22"/>
          <w:szCs w:val="22"/>
          <w:lang w:val="es-MX" w:eastAsia="en-US"/>
        </w:rPr>
        <w:t>n</w:t>
      </w:r>
      <w:r w:rsidRPr="006D5880">
        <w:rPr>
          <w:rFonts w:ascii="ITC Avant Garde" w:eastAsiaTheme="minorHAnsi" w:hAnsi="ITC Avant Garde"/>
          <w:sz w:val="22"/>
          <w:szCs w:val="22"/>
          <w:lang w:val="es-MX" w:eastAsia="en-US"/>
        </w:rPr>
        <w:t xml:space="preserve"> en </w:t>
      </w:r>
      <w:r w:rsidR="00B90C0A">
        <w:rPr>
          <w:rFonts w:ascii="ITC Avant Garde" w:eastAsiaTheme="minorHAnsi" w:hAnsi="ITC Avant Garde"/>
          <w:sz w:val="22"/>
          <w:szCs w:val="22"/>
          <w:lang w:val="es-MX" w:eastAsia="en-US"/>
        </w:rPr>
        <w:t xml:space="preserve">la información </w:t>
      </w:r>
      <w:r w:rsidR="008E5621">
        <w:rPr>
          <w:rFonts w:ascii="ITC Avant Garde" w:eastAsiaTheme="minorHAnsi" w:hAnsi="ITC Avant Garde"/>
          <w:sz w:val="22"/>
          <w:szCs w:val="22"/>
          <w:lang w:val="es-MX" w:eastAsia="en-US"/>
        </w:rPr>
        <w:t xml:space="preserve">del Instituto </w:t>
      </w:r>
      <w:r w:rsidR="00B90C0A">
        <w:rPr>
          <w:rFonts w:ascii="ITC Avant Garde" w:eastAsiaTheme="minorHAnsi" w:hAnsi="ITC Avant Garde"/>
          <w:sz w:val="22"/>
          <w:szCs w:val="22"/>
          <w:lang w:val="es-MX" w:eastAsia="en-US"/>
        </w:rPr>
        <w:t>disponible al</w:t>
      </w:r>
      <w:r w:rsidRPr="006D5880">
        <w:rPr>
          <w:rFonts w:ascii="ITC Avant Garde" w:eastAsiaTheme="minorHAnsi" w:hAnsi="ITC Avant Garde"/>
          <w:sz w:val="22"/>
          <w:szCs w:val="22"/>
          <w:lang w:val="es-MX" w:eastAsia="en-US"/>
        </w:rPr>
        <w:t xml:space="preserve"> 1 de mayo de 2017, como se establece en la </w:t>
      </w:r>
      <w:r w:rsidRPr="006D5880">
        <w:rPr>
          <w:rFonts w:ascii="ITC Avant Garde" w:eastAsiaTheme="minorHAnsi" w:hAnsi="ITC Avant Garde"/>
          <w:sz w:val="22"/>
          <w:szCs w:val="22"/>
          <w:lang w:val="es-MX" w:eastAsia="en-US"/>
        </w:rPr>
        <w:fldChar w:fldCharType="begin"/>
      </w:r>
      <w:r w:rsidRPr="006D5880">
        <w:rPr>
          <w:rFonts w:ascii="ITC Avant Garde" w:eastAsiaTheme="minorHAnsi" w:hAnsi="ITC Avant Garde"/>
          <w:sz w:val="22"/>
          <w:szCs w:val="22"/>
          <w:lang w:val="es-MX" w:eastAsia="en-US"/>
        </w:rPr>
        <w:instrText xml:space="preserve"> REF _Ref481000031 \h  \* MERGEFORMAT </w:instrText>
      </w:r>
      <w:r w:rsidRPr="006D5880">
        <w:rPr>
          <w:rFonts w:ascii="ITC Avant Garde" w:eastAsiaTheme="minorHAnsi" w:hAnsi="ITC Avant Garde"/>
          <w:sz w:val="22"/>
          <w:szCs w:val="22"/>
          <w:lang w:val="es-MX" w:eastAsia="en-US"/>
        </w:rPr>
      </w:r>
      <w:r w:rsidRPr="006D5880">
        <w:rPr>
          <w:rFonts w:ascii="ITC Avant Garde" w:eastAsiaTheme="minorHAnsi" w:hAnsi="ITC Avant Garde"/>
          <w:sz w:val="22"/>
          <w:szCs w:val="22"/>
          <w:lang w:val="es-MX" w:eastAsia="en-US"/>
        </w:rPr>
        <w:fldChar w:fldCharType="separate"/>
      </w:r>
      <w:r w:rsidRPr="006D5880">
        <w:rPr>
          <w:rFonts w:ascii="ITC Avant Garde" w:eastAsiaTheme="minorHAnsi" w:hAnsi="ITC Avant Garde"/>
          <w:sz w:val="22"/>
          <w:szCs w:val="22"/>
          <w:lang w:val="es-MX" w:eastAsia="en-US"/>
        </w:rPr>
        <w:t>Tabla 2</w:t>
      </w:r>
      <w:r w:rsidRPr="006D5880">
        <w:rPr>
          <w:rFonts w:ascii="ITC Avant Garde" w:eastAsiaTheme="minorHAnsi" w:hAnsi="ITC Avant Garde"/>
          <w:sz w:val="22"/>
          <w:szCs w:val="22"/>
          <w:lang w:val="es-MX" w:eastAsia="en-US"/>
        </w:rPr>
        <w:fldChar w:fldCharType="end"/>
      </w:r>
      <w:r w:rsidR="008E5621">
        <w:rPr>
          <w:rFonts w:ascii="ITC Avant Garde" w:eastAsiaTheme="minorHAnsi" w:hAnsi="ITC Avant Garde"/>
          <w:sz w:val="22"/>
          <w:szCs w:val="22"/>
          <w:lang w:val="es-MX" w:eastAsia="en-US"/>
        </w:rPr>
        <w:t>.</w:t>
      </w:r>
      <w:r w:rsidR="00BB6346">
        <w:rPr>
          <w:rFonts w:ascii="ITC Avant Garde" w:eastAsiaTheme="minorHAnsi" w:hAnsi="ITC Avant Garde"/>
          <w:sz w:val="22"/>
          <w:szCs w:val="22"/>
          <w:lang w:val="es-MX" w:eastAsia="en-US"/>
        </w:rPr>
        <w:t xml:space="preserve"> </w:t>
      </w:r>
      <w:r w:rsidR="008E5621">
        <w:rPr>
          <w:rFonts w:ascii="ITC Avant Garde" w:eastAsiaTheme="minorHAnsi" w:hAnsi="ITC Avant Garde"/>
          <w:sz w:val="22"/>
          <w:szCs w:val="22"/>
          <w:lang w:val="es-MX" w:eastAsia="en-US"/>
        </w:rPr>
        <w:t>D</w:t>
      </w:r>
      <w:r w:rsidR="00BB6346">
        <w:rPr>
          <w:rFonts w:ascii="ITC Avant Garde" w:eastAsiaTheme="minorHAnsi" w:hAnsi="ITC Avant Garde"/>
          <w:sz w:val="22"/>
          <w:szCs w:val="22"/>
          <w:lang w:val="es-MX" w:eastAsia="en-US"/>
        </w:rPr>
        <w:t>icha</w:t>
      </w:r>
      <w:r w:rsidRPr="006D5880">
        <w:rPr>
          <w:rFonts w:ascii="ITC Avant Garde" w:eastAsiaTheme="minorHAnsi" w:hAnsi="ITC Avant Garde"/>
          <w:sz w:val="22"/>
          <w:szCs w:val="22"/>
          <w:lang w:val="es-MX" w:eastAsia="en-US"/>
        </w:rPr>
        <w:t xml:space="preserve"> tenencia es calculada a nivel nacional. </w:t>
      </w:r>
    </w:p>
    <w:p w14:paraId="4FC7DB21" w14:textId="77777777" w:rsidR="00FD16B6" w:rsidRDefault="00B76FE8" w:rsidP="00FD16B6">
      <w:pPr>
        <w:pStyle w:val="Textoindependiente"/>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Por otra parte, e</w:t>
      </w:r>
      <w:r w:rsidR="00735F9F" w:rsidRPr="006D5880">
        <w:rPr>
          <w:rFonts w:ascii="ITC Avant Garde" w:eastAsiaTheme="minorHAnsi" w:hAnsi="ITC Avant Garde"/>
          <w:sz w:val="22"/>
          <w:szCs w:val="22"/>
          <w:lang w:val="es-MX" w:eastAsia="en-US"/>
        </w:rPr>
        <w:t xml:space="preserve">n bandas en las que la tenencia </w:t>
      </w:r>
      <w:r w:rsidR="008E5621">
        <w:rPr>
          <w:rFonts w:ascii="ITC Avant Garde" w:eastAsiaTheme="minorHAnsi" w:hAnsi="ITC Avant Garde"/>
          <w:sz w:val="22"/>
          <w:szCs w:val="22"/>
          <w:lang w:val="es-MX" w:eastAsia="en-US"/>
        </w:rPr>
        <w:t xml:space="preserve">espectral </w:t>
      </w:r>
      <w:r w:rsidR="00735F9F" w:rsidRPr="006D5880">
        <w:rPr>
          <w:rFonts w:ascii="ITC Avant Garde" w:eastAsiaTheme="minorHAnsi" w:hAnsi="ITC Avant Garde"/>
          <w:sz w:val="22"/>
          <w:szCs w:val="22"/>
          <w:lang w:val="es-MX" w:eastAsia="en-US"/>
        </w:rPr>
        <w:t xml:space="preserve">del </w:t>
      </w:r>
      <w:r w:rsidR="008E5621">
        <w:rPr>
          <w:rFonts w:ascii="ITC Avant Garde" w:eastAsiaTheme="minorHAnsi" w:hAnsi="ITC Avant Garde"/>
          <w:sz w:val="22"/>
          <w:szCs w:val="22"/>
          <w:lang w:val="es-MX" w:eastAsia="en-US"/>
        </w:rPr>
        <w:t>concesionario</w:t>
      </w:r>
      <w:r w:rsidR="00735F9F" w:rsidRPr="006D5880">
        <w:rPr>
          <w:rFonts w:ascii="ITC Avant Garde" w:eastAsiaTheme="minorHAnsi" w:hAnsi="ITC Avant Garde"/>
          <w:sz w:val="22"/>
          <w:szCs w:val="22"/>
          <w:lang w:val="es-MX" w:eastAsia="en-US"/>
        </w:rPr>
        <w:t xml:space="preserve"> varía </w:t>
      </w:r>
      <w:r w:rsidR="008E5621">
        <w:rPr>
          <w:rFonts w:ascii="ITC Avant Garde" w:eastAsiaTheme="minorHAnsi" w:hAnsi="ITC Avant Garde"/>
          <w:sz w:val="22"/>
          <w:szCs w:val="22"/>
          <w:lang w:val="es-MX" w:eastAsia="en-US"/>
        </w:rPr>
        <w:t>entre</w:t>
      </w:r>
      <w:r w:rsidR="00735F9F" w:rsidRPr="006D5880">
        <w:rPr>
          <w:rFonts w:ascii="ITC Avant Garde" w:eastAsiaTheme="minorHAnsi" w:hAnsi="ITC Avant Garde"/>
          <w:sz w:val="22"/>
          <w:szCs w:val="22"/>
          <w:lang w:val="es-MX" w:eastAsia="en-US"/>
        </w:rPr>
        <w:t xml:space="preserve"> regiones, el </w:t>
      </w:r>
      <w:r w:rsidR="001528B5">
        <w:rPr>
          <w:rFonts w:ascii="ITC Avant Garde" w:eastAsiaTheme="minorHAnsi" w:hAnsi="ITC Avant Garde"/>
          <w:sz w:val="22"/>
          <w:szCs w:val="22"/>
          <w:lang w:val="es-MX" w:eastAsia="en-US"/>
        </w:rPr>
        <w:t>Instituto</w:t>
      </w:r>
      <w:r w:rsidR="00735F9F" w:rsidRPr="006D5880">
        <w:rPr>
          <w:rFonts w:ascii="ITC Avant Garde" w:eastAsiaTheme="minorHAnsi" w:hAnsi="ITC Avant Garde"/>
          <w:sz w:val="22"/>
          <w:szCs w:val="22"/>
          <w:lang w:val="es-MX" w:eastAsia="en-US"/>
        </w:rPr>
        <w:t xml:space="preserve"> ponder</w:t>
      </w:r>
      <w:r w:rsidR="008E5621">
        <w:rPr>
          <w:rFonts w:ascii="ITC Avant Garde" w:eastAsiaTheme="minorHAnsi" w:hAnsi="ITC Avant Garde"/>
          <w:sz w:val="22"/>
          <w:szCs w:val="22"/>
          <w:lang w:val="es-MX" w:eastAsia="en-US"/>
        </w:rPr>
        <w:t>ó</w:t>
      </w:r>
      <w:r w:rsidR="00735F9F" w:rsidRPr="006D5880">
        <w:rPr>
          <w:rFonts w:ascii="ITC Avant Garde" w:eastAsiaTheme="minorHAnsi" w:hAnsi="ITC Avant Garde"/>
          <w:sz w:val="22"/>
          <w:szCs w:val="22"/>
          <w:lang w:val="es-MX" w:eastAsia="en-US"/>
        </w:rPr>
        <w:t xml:space="preserve"> por población </w:t>
      </w:r>
      <w:r w:rsidR="008E5621">
        <w:rPr>
          <w:rFonts w:ascii="ITC Avant Garde" w:eastAsiaTheme="minorHAnsi" w:hAnsi="ITC Avant Garde"/>
          <w:sz w:val="22"/>
          <w:szCs w:val="22"/>
          <w:lang w:val="es-MX" w:eastAsia="en-US"/>
        </w:rPr>
        <w:t>en cada región, con respecto a la población</w:t>
      </w:r>
      <w:r w:rsidR="00735F9F" w:rsidRPr="006D5880">
        <w:rPr>
          <w:rFonts w:ascii="ITC Avant Garde" w:eastAsiaTheme="minorHAnsi" w:hAnsi="ITC Avant Garde"/>
          <w:sz w:val="22"/>
          <w:szCs w:val="22"/>
          <w:lang w:val="es-MX" w:eastAsia="en-US"/>
        </w:rPr>
        <w:t xml:space="preserve"> a nivel nacional. </w:t>
      </w:r>
    </w:p>
    <w:p w14:paraId="25821B88" w14:textId="3AEA7644" w:rsidR="004103AB" w:rsidRPr="00E26488" w:rsidRDefault="00735F9F" w:rsidP="00FD16B6">
      <w:pPr>
        <w:pStyle w:val="Descripcin"/>
        <w:spacing w:before="240" w:after="160" w:line="276" w:lineRule="auto"/>
        <w:rPr>
          <w:rFonts w:ascii="ITC Avant Garde" w:eastAsiaTheme="minorHAnsi" w:hAnsi="ITC Avant Garde"/>
          <w:bCs w:val="0"/>
          <w:sz w:val="20"/>
          <w:szCs w:val="22"/>
          <w:lang w:val="es-MX" w:eastAsia="en-US"/>
        </w:rPr>
      </w:pPr>
      <w:bookmarkStart w:id="16" w:name="_Ref481000031"/>
      <w:r w:rsidRPr="00A2085A">
        <w:rPr>
          <w:rFonts w:ascii="ITC Avant Garde" w:eastAsiaTheme="minorHAnsi" w:hAnsi="ITC Avant Garde"/>
          <w:bCs w:val="0"/>
          <w:sz w:val="20"/>
          <w:szCs w:val="22"/>
          <w:lang w:val="es-MX" w:eastAsia="en-US"/>
        </w:rPr>
        <w:t xml:space="preserve">Tabla </w:t>
      </w:r>
      <w:r w:rsidRPr="00A2085A">
        <w:rPr>
          <w:rFonts w:ascii="ITC Avant Garde" w:eastAsiaTheme="minorHAnsi" w:hAnsi="ITC Avant Garde"/>
          <w:bCs w:val="0"/>
          <w:sz w:val="20"/>
          <w:szCs w:val="22"/>
          <w:lang w:val="es-MX" w:eastAsia="en-US"/>
        </w:rPr>
        <w:fldChar w:fldCharType="begin"/>
      </w:r>
      <w:r w:rsidRPr="00A2085A">
        <w:rPr>
          <w:rFonts w:ascii="ITC Avant Garde" w:eastAsiaTheme="minorHAnsi" w:hAnsi="ITC Avant Garde"/>
          <w:bCs w:val="0"/>
          <w:sz w:val="20"/>
          <w:szCs w:val="22"/>
          <w:lang w:val="es-MX" w:eastAsia="en-US"/>
        </w:rPr>
        <w:instrText xml:space="preserve"> SEQ Tabla \* ARABIC </w:instrText>
      </w:r>
      <w:r w:rsidRPr="00A2085A">
        <w:rPr>
          <w:rFonts w:ascii="ITC Avant Garde" w:eastAsiaTheme="minorHAnsi" w:hAnsi="ITC Avant Garde"/>
          <w:bCs w:val="0"/>
          <w:sz w:val="20"/>
          <w:szCs w:val="22"/>
          <w:lang w:val="es-MX" w:eastAsia="en-US"/>
        </w:rPr>
        <w:fldChar w:fldCharType="separate"/>
      </w:r>
      <w:r w:rsidRPr="00A2085A">
        <w:rPr>
          <w:rFonts w:ascii="ITC Avant Garde" w:eastAsiaTheme="minorHAnsi" w:hAnsi="ITC Avant Garde"/>
          <w:bCs w:val="0"/>
          <w:sz w:val="20"/>
          <w:szCs w:val="22"/>
          <w:lang w:val="es-MX" w:eastAsia="en-US"/>
        </w:rPr>
        <w:t>2</w:t>
      </w:r>
      <w:r w:rsidRPr="00A2085A">
        <w:rPr>
          <w:rFonts w:ascii="ITC Avant Garde" w:eastAsiaTheme="minorHAnsi" w:hAnsi="ITC Avant Garde"/>
          <w:bCs w:val="0"/>
          <w:sz w:val="20"/>
          <w:szCs w:val="22"/>
          <w:lang w:val="es-MX" w:eastAsia="en-US"/>
        </w:rPr>
        <w:fldChar w:fldCharType="end"/>
      </w:r>
      <w:bookmarkEnd w:id="16"/>
      <w:r w:rsidRPr="00A2085A">
        <w:rPr>
          <w:rFonts w:ascii="ITC Avant Garde" w:eastAsiaTheme="minorHAnsi" w:hAnsi="ITC Avant Garde"/>
          <w:bCs w:val="0"/>
          <w:sz w:val="20"/>
          <w:szCs w:val="22"/>
          <w:lang w:val="es-MX" w:eastAsia="en-US"/>
        </w:rPr>
        <w:t>: Tenencia de espectro en México (MHz)</w:t>
      </w:r>
      <w:r w:rsidR="00E6276F">
        <w:rPr>
          <w:rStyle w:val="Refdenotaalpie"/>
          <w:rFonts w:ascii="ITC Avant Garde" w:eastAsiaTheme="minorHAnsi" w:hAnsi="ITC Avant Garde"/>
          <w:bCs w:val="0"/>
          <w:sz w:val="20"/>
          <w:szCs w:val="22"/>
          <w:lang w:val="es-MX" w:eastAsia="en-US"/>
        </w:rPr>
        <w:footnoteReference w:id="2"/>
      </w:r>
      <w:r w:rsidR="008451D6">
        <w:rPr>
          <w:rFonts w:ascii="ITC Avant Garde" w:eastAsiaTheme="minorHAnsi" w:hAnsi="ITC Avant Garde"/>
          <w:bCs w:val="0"/>
          <w:sz w:val="20"/>
          <w:szCs w:val="22"/>
          <w:lang w:val="es-MX" w:eastAsia="en-US"/>
        </w:rPr>
        <w:t>.</w:t>
      </w:r>
    </w:p>
    <w:tbl>
      <w:tblPr>
        <w:tblStyle w:val="Tabladecuadrcula4-nfasis6"/>
        <w:tblW w:w="9233" w:type="dxa"/>
        <w:jc w:val="center"/>
        <w:tblLook w:val="04A0" w:firstRow="1" w:lastRow="0" w:firstColumn="1" w:lastColumn="0" w:noHBand="0" w:noVBand="1"/>
        <w:tblCaption w:val="IFT 7"/>
        <w:tblDescription w:val="TENENCIA DE ESPECTRO EN MEXICO MHZ"/>
      </w:tblPr>
      <w:tblGrid>
        <w:gridCol w:w="2127"/>
        <w:gridCol w:w="1062"/>
        <w:gridCol w:w="1083"/>
        <w:gridCol w:w="1116"/>
        <w:gridCol w:w="1513"/>
        <w:gridCol w:w="1140"/>
        <w:gridCol w:w="1192"/>
      </w:tblGrid>
      <w:tr w:rsidR="00CD6995" w:rsidRPr="00BB073D" w14:paraId="0F8EB148" w14:textId="77777777" w:rsidTr="00FD16B6">
        <w:trPr>
          <w:cnfStyle w:val="100000000000" w:firstRow="1" w:lastRow="0" w:firstColumn="0" w:lastColumn="0" w:oddVBand="0" w:evenVBand="0" w:oddHBand="0" w:evenHBand="0" w:firstRowFirstColumn="0" w:firstRowLastColumn="0" w:lastRowFirstColumn="0" w:lastRowLastColumn="0"/>
          <w:trHeight w:val="295"/>
          <w:tblHeader/>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left w:val="nil"/>
              <w:bottom w:val="nil"/>
            </w:tcBorders>
            <w:shd w:val="clear" w:color="auto" w:fill="auto"/>
            <w:noWrap/>
            <w:hideMark/>
          </w:tcPr>
          <w:p w14:paraId="6F72980B" w14:textId="77777777" w:rsidR="004103AB" w:rsidRPr="00BB073D" w:rsidRDefault="004103AB" w:rsidP="00FD16B6">
            <w:pPr>
              <w:spacing w:before="240" w:line="276" w:lineRule="auto"/>
              <w:rPr>
                <w:rFonts w:ascii="ITC Avant Garde" w:eastAsia="Times New Roman" w:hAnsi="ITC Avant Garde" w:cs="Times New Roman"/>
                <w:sz w:val="24"/>
                <w:szCs w:val="24"/>
                <w:lang w:eastAsia="es-MX"/>
              </w:rPr>
            </w:pPr>
          </w:p>
        </w:tc>
        <w:tc>
          <w:tcPr>
            <w:tcW w:w="1062" w:type="dxa"/>
            <w:noWrap/>
            <w:vAlign w:val="center"/>
            <w:hideMark/>
          </w:tcPr>
          <w:p w14:paraId="1A3FC0AE" w14:textId="3635B191" w:rsidR="004103AB" w:rsidRPr="00BB073D" w:rsidRDefault="004103AB" w:rsidP="00FD16B6">
            <w:pPr>
              <w:spacing w:before="240"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sidRPr="00BB073D">
              <w:rPr>
                <w:rFonts w:ascii="ITC Avant Garde" w:eastAsia="Times New Roman" w:hAnsi="ITC Avant Garde" w:cs="Calibri"/>
                <w:color w:val="000000"/>
                <w:lang w:eastAsia="es-MX"/>
              </w:rPr>
              <w:t>Alt</w:t>
            </w:r>
            <w:r w:rsidR="005B09A5" w:rsidRPr="00BB073D">
              <w:rPr>
                <w:rFonts w:ascii="ITC Avant Garde" w:eastAsia="Times New Roman" w:hAnsi="ITC Avant Garde" w:cs="Calibri"/>
                <w:color w:val="000000"/>
                <w:lang w:eastAsia="es-MX"/>
              </w:rPr>
              <w:t>á</w:t>
            </w:r>
            <w:r w:rsidRPr="00BB073D">
              <w:rPr>
                <w:rFonts w:ascii="ITC Avant Garde" w:eastAsia="Times New Roman" w:hAnsi="ITC Avant Garde" w:cs="Calibri"/>
                <w:color w:val="000000"/>
                <w:lang w:eastAsia="es-MX"/>
              </w:rPr>
              <w:t>n</w:t>
            </w:r>
          </w:p>
        </w:tc>
        <w:tc>
          <w:tcPr>
            <w:tcW w:w="1083" w:type="dxa"/>
            <w:noWrap/>
            <w:vAlign w:val="center"/>
            <w:hideMark/>
          </w:tcPr>
          <w:p w14:paraId="1ACF8F3B" w14:textId="77777777" w:rsidR="004103AB" w:rsidRPr="00BB073D" w:rsidRDefault="004103AB" w:rsidP="00FD16B6">
            <w:pPr>
              <w:spacing w:before="240"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sidRPr="00BB073D">
              <w:rPr>
                <w:rFonts w:ascii="ITC Avant Garde" w:eastAsia="Times New Roman" w:hAnsi="ITC Avant Garde" w:cs="Calibri"/>
                <w:color w:val="000000"/>
                <w:lang w:eastAsia="es-MX"/>
              </w:rPr>
              <w:t>AT&amp;T</w:t>
            </w:r>
          </w:p>
        </w:tc>
        <w:tc>
          <w:tcPr>
            <w:tcW w:w="1116" w:type="dxa"/>
            <w:noWrap/>
            <w:vAlign w:val="center"/>
            <w:hideMark/>
          </w:tcPr>
          <w:p w14:paraId="27B690DE" w14:textId="77777777" w:rsidR="004103AB" w:rsidRPr="00BB073D" w:rsidRDefault="004103AB" w:rsidP="00FD16B6">
            <w:pPr>
              <w:spacing w:before="240"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sidRPr="00BB073D">
              <w:rPr>
                <w:rFonts w:ascii="ITC Avant Garde" w:eastAsia="Times New Roman" w:hAnsi="ITC Avant Garde" w:cs="Calibri"/>
                <w:color w:val="000000"/>
                <w:lang w:eastAsia="es-MX"/>
              </w:rPr>
              <w:t>Telcel</w:t>
            </w:r>
          </w:p>
        </w:tc>
        <w:tc>
          <w:tcPr>
            <w:tcW w:w="1513" w:type="dxa"/>
            <w:noWrap/>
            <w:vAlign w:val="center"/>
            <w:hideMark/>
          </w:tcPr>
          <w:p w14:paraId="21E06499" w14:textId="77777777" w:rsidR="004103AB" w:rsidRPr="00BB073D" w:rsidRDefault="004103AB" w:rsidP="00FD16B6">
            <w:pPr>
              <w:spacing w:before="240"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sidRPr="00BB073D">
              <w:rPr>
                <w:rFonts w:ascii="ITC Avant Garde" w:eastAsia="Times New Roman" w:hAnsi="ITC Avant Garde" w:cs="Calibri"/>
                <w:color w:val="000000"/>
                <w:lang w:eastAsia="es-MX"/>
              </w:rPr>
              <w:t>Telefónica</w:t>
            </w:r>
          </w:p>
        </w:tc>
        <w:tc>
          <w:tcPr>
            <w:tcW w:w="1140" w:type="dxa"/>
            <w:noWrap/>
            <w:vAlign w:val="center"/>
            <w:hideMark/>
          </w:tcPr>
          <w:p w14:paraId="38801427" w14:textId="5B7BB31D" w:rsidR="004103AB" w:rsidRPr="00BB073D" w:rsidRDefault="004103AB" w:rsidP="00FD16B6">
            <w:pPr>
              <w:spacing w:before="240"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sidRPr="00BB073D">
              <w:rPr>
                <w:rFonts w:ascii="ITC Avant Garde" w:eastAsia="Times New Roman" w:hAnsi="ITC Avant Garde" w:cs="Calibri"/>
                <w:color w:val="000000"/>
                <w:sz w:val="20"/>
                <w:lang w:eastAsia="es-MX"/>
              </w:rPr>
              <w:t>Otro</w:t>
            </w:r>
            <w:r w:rsidR="006D0BD1" w:rsidRPr="00BB073D">
              <w:rPr>
                <w:rFonts w:ascii="ITC Avant Garde" w:eastAsia="Times New Roman" w:hAnsi="ITC Avant Garde" w:cs="Calibri"/>
                <w:color w:val="000000"/>
                <w:sz w:val="20"/>
                <w:lang w:eastAsia="es-MX"/>
              </w:rPr>
              <w:t xml:space="preserve"> o sin asignar</w:t>
            </w:r>
          </w:p>
        </w:tc>
        <w:tc>
          <w:tcPr>
            <w:tcW w:w="1192" w:type="dxa"/>
            <w:noWrap/>
            <w:vAlign w:val="center"/>
            <w:hideMark/>
          </w:tcPr>
          <w:p w14:paraId="2491FC74" w14:textId="77777777" w:rsidR="004103AB" w:rsidRPr="00BB073D" w:rsidRDefault="004103AB" w:rsidP="00FD16B6">
            <w:pPr>
              <w:spacing w:before="240"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sidRPr="00BB073D">
              <w:rPr>
                <w:rFonts w:ascii="ITC Avant Garde" w:eastAsia="Times New Roman" w:hAnsi="ITC Avant Garde" w:cs="Calibri"/>
                <w:color w:val="000000"/>
                <w:lang w:eastAsia="es-MX"/>
              </w:rPr>
              <w:t>Total</w:t>
            </w:r>
          </w:p>
        </w:tc>
      </w:tr>
      <w:tr w:rsidR="00CD6995" w:rsidRPr="00BB073D" w14:paraId="43F72430" w14:textId="77777777" w:rsidTr="00D15D62">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tcBorders>
            <w:noWrap/>
            <w:vAlign w:val="center"/>
            <w:hideMark/>
          </w:tcPr>
          <w:p w14:paraId="7033C10A" w14:textId="44F0BC0E" w:rsidR="004103AB" w:rsidRPr="00BB073D" w:rsidRDefault="00A35489" w:rsidP="00FD16B6">
            <w:pPr>
              <w:spacing w:before="240" w:line="276" w:lineRule="auto"/>
              <w:jc w:val="both"/>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 xml:space="preserve">Banda de </w:t>
            </w:r>
            <w:r w:rsidR="004103AB" w:rsidRPr="00BB073D">
              <w:rPr>
                <w:rFonts w:ascii="ITC Avant Garde" w:eastAsia="Times New Roman" w:hAnsi="ITC Avant Garde" w:cs="Calibri"/>
                <w:color w:val="000000"/>
                <w:lang w:eastAsia="es-MX"/>
              </w:rPr>
              <w:t>700 MHz</w:t>
            </w:r>
          </w:p>
        </w:tc>
        <w:tc>
          <w:tcPr>
            <w:tcW w:w="1062" w:type="dxa"/>
            <w:noWrap/>
            <w:vAlign w:val="center"/>
            <w:hideMark/>
          </w:tcPr>
          <w:p w14:paraId="0C818B15" w14:textId="77777777" w:rsidR="004103AB" w:rsidRPr="00BB073D" w:rsidRDefault="004103AB" w:rsidP="00FD16B6">
            <w:pPr>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sidRPr="00BB073D">
              <w:rPr>
                <w:rFonts w:ascii="ITC Avant Garde" w:eastAsia="Times New Roman" w:hAnsi="ITC Avant Garde" w:cs="Calibri"/>
                <w:color w:val="000000"/>
                <w:lang w:eastAsia="es-MX"/>
              </w:rPr>
              <w:t>90</w:t>
            </w:r>
          </w:p>
        </w:tc>
        <w:tc>
          <w:tcPr>
            <w:tcW w:w="1083" w:type="dxa"/>
            <w:noWrap/>
            <w:vAlign w:val="center"/>
            <w:hideMark/>
          </w:tcPr>
          <w:p w14:paraId="60C14E36" w14:textId="4C2277B6" w:rsidR="004103AB" w:rsidRPr="00BB073D" w:rsidRDefault="00BB073D" w:rsidP="00FD16B6">
            <w:pPr>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0</w:t>
            </w:r>
          </w:p>
        </w:tc>
        <w:tc>
          <w:tcPr>
            <w:tcW w:w="1116" w:type="dxa"/>
            <w:noWrap/>
            <w:vAlign w:val="center"/>
            <w:hideMark/>
          </w:tcPr>
          <w:p w14:paraId="72E2668C" w14:textId="615757CF" w:rsidR="004103AB" w:rsidRPr="00BB073D" w:rsidRDefault="00BB073D" w:rsidP="00FD16B6">
            <w:pPr>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0</w:t>
            </w:r>
          </w:p>
        </w:tc>
        <w:tc>
          <w:tcPr>
            <w:tcW w:w="1513" w:type="dxa"/>
            <w:noWrap/>
            <w:vAlign w:val="center"/>
            <w:hideMark/>
          </w:tcPr>
          <w:p w14:paraId="72850F81" w14:textId="6ED0801B" w:rsidR="004103AB" w:rsidRPr="00BB073D" w:rsidRDefault="00BB073D" w:rsidP="00FD16B6">
            <w:pPr>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0</w:t>
            </w:r>
          </w:p>
        </w:tc>
        <w:tc>
          <w:tcPr>
            <w:tcW w:w="1140" w:type="dxa"/>
            <w:noWrap/>
            <w:vAlign w:val="center"/>
            <w:hideMark/>
          </w:tcPr>
          <w:p w14:paraId="75B0B16F" w14:textId="4FCF78D4" w:rsidR="004103AB" w:rsidRPr="00BB073D" w:rsidRDefault="00BB073D" w:rsidP="00FD16B6">
            <w:pPr>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0</w:t>
            </w:r>
          </w:p>
        </w:tc>
        <w:tc>
          <w:tcPr>
            <w:tcW w:w="1192" w:type="dxa"/>
            <w:noWrap/>
            <w:vAlign w:val="center"/>
            <w:hideMark/>
          </w:tcPr>
          <w:p w14:paraId="1693ECFB" w14:textId="77777777" w:rsidR="004103AB" w:rsidRPr="00BB073D" w:rsidRDefault="004103AB" w:rsidP="00FD16B6">
            <w:pPr>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b/>
                <w:color w:val="000000"/>
                <w:lang w:eastAsia="es-MX"/>
              </w:rPr>
            </w:pPr>
            <w:r w:rsidRPr="00BB073D">
              <w:rPr>
                <w:rFonts w:ascii="ITC Avant Garde" w:eastAsia="Times New Roman" w:hAnsi="ITC Avant Garde" w:cs="Calibri"/>
                <w:b/>
                <w:color w:val="000000"/>
                <w:lang w:eastAsia="es-MX"/>
              </w:rPr>
              <w:t>90</w:t>
            </w:r>
          </w:p>
        </w:tc>
      </w:tr>
      <w:tr w:rsidR="00CD6995" w:rsidRPr="00BB073D" w14:paraId="27317223" w14:textId="77777777" w:rsidTr="00D15D62">
        <w:trPr>
          <w:trHeight w:val="295"/>
          <w:jc w:val="center"/>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14:paraId="7B341874" w14:textId="31EA343A" w:rsidR="004103AB" w:rsidRPr="00BB073D" w:rsidRDefault="00A35489" w:rsidP="00FD16B6">
            <w:pPr>
              <w:spacing w:before="240" w:line="276" w:lineRule="auto"/>
              <w:jc w:val="both"/>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 xml:space="preserve">Banda de </w:t>
            </w:r>
            <w:r w:rsidR="004103AB" w:rsidRPr="00BB073D">
              <w:rPr>
                <w:rFonts w:ascii="ITC Avant Garde" w:eastAsia="Times New Roman" w:hAnsi="ITC Avant Garde" w:cs="Calibri"/>
                <w:color w:val="000000"/>
                <w:lang w:eastAsia="es-MX"/>
              </w:rPr>
              <w:t>8</w:t>
            </w:r>
            <w:r w:rsidR="0086119E">
              <w:rPr>
                <w:rFonts w:ascii="ITC Avant Garde" w:eastAsia="Times New Roman" w:hAnsi="ITC Avant Garde" w:cs="Calibri"/>
                <w:color w:val="000000"/>
                <w:lang w:eastAsia="es-MX"/>
              </w:rPr>
              <w:t>0</w:t>
            </w:r>
            <w:r w:rsidR="004103AB" w:rsidRPr="00BB073D">
              <w:rPr>
                <w:rFonts w:ascii="ITC Avant Garde" w:eastAsia="Times New Roman" w:hAnsi="ITC Avant Garde" w:cs="Calibri"/>
                <w:color w:val="000000"/>
                <w:lang w:eastAsia="es-MX"/>
              </w:rPr>
              <w:t>0 MHz</w:t>
            </w:r>
          </w:p>
        </w:tc>
        <w:tc>
          <w:tcPr>
            <w:tcW w:w="1062" w:type="dxa"/>
            <w:noWrap/>
            <w:vAlign w:val="center"/>
            <w:hideMark/>
          </w:tcPr>
          <w:p w14:paraId="189B243C" w14:textId="21B5B61B" w:rsidR="004103AB" w:rsidRPr="00BB073D" w:rsidRDefault="00BB073D" w:rsidP="00FD16B6">
            <w:pPr>
              <w:spacing w:before="24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0</w:t>
            </w:r>
          </w:p>
        </w:tc>
        <w:tc>
          <w:tcPr>
            <w:tcW w:w="1083" w:type="dxa"/>
            <w:noWrap/>
            <w:vAlign w:val="center"/>
            <w:hideMark/>
          </w:tcPr>
          <w:p w14:paraId="12C9E2A6" w14:textId="78E20465" w:rsidR="004103AB" w:rsidRPr="00BB073D" w:rsidRDefault="004103AB" w:rsidP="00FD16B6">
            <w:pPr>
              <w:spacing w:before="24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sidRPr="00BB073D">
              <w:rPr>
                <w:rFonts w:ascii="ITC Avant Garde" w:eastAsia="Times New Roman" w:hAnsi="ITC Avant Garde" w:cs="Calibri"/>
                <w:color w:val="000000"/>
                <w:lang w:eastAsia="es-MX"/>
              </w:rPr>
              <w:t>2</w:t>
            </w:r>
            <w:r w:rsidR="00E46816">
              <w:rPr>
                <w:rFonts w:ascii="ITC Avant Garde" w:eastAsia="Times New Roman" w:hAnsi="ITC Avant Garde" w:cs="Calibri"/>
                <w:color w:val="000000"/>
                <w:lang w:eastAsia="es-MX"/>
              </w:rPr>
              <w:t>2.63</w:t>
            </w:r>
          </w:p>
        </w:tc>
        <w:tc>
          <w:tcPr>
            <w:tcW w:w="1116" w:type="dxa"/>
            <w:noWrap/>
            <w:vAlign w:val="center"/>
            <w:hideMark/>
          </w:tcPr>
          <w:p w14:paraId="6608AD67" w14:textId="11CF8477" w:rsidR="004103AB" w:rsidRPr="00BB073D" w:rsidRDefault="00E46816" w:rsidP="00FD16B6">
            <w:pPr>
              <w:spacing w:before="24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2.76</w:t>
            </w:r>
          </w:p>
        </w:tc>
        <w:tc>
          <w:tcPr>
            <w:tcW w:w="1513" w:type="dxa"/>
            <w:noWrap/>
            <w:vAlign w:val="center"/>
            <w:hideMark/>
          </w:tcPr>
          <w:p w14:paraId="75F143F9" w14:textId="78FDAE16" w:rsidR="004103AB" w:rsidRPr="00BB073D" w:rsidRDefault="00BB073D" w:rsidP="00FD16B6">
            <w:pPr>
              <w:spacing w:before="24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0</w:t>
            </w:r>
          </w:p>
        </w:tc>
        <w:tc>
          <w:tcPr>
            <w:tcW w:w="1140" w:type="dxa"/>
            <w:noWrap/>
            <w:vAlign w:val="center"/>
            <w:hideMark/>
          </w:tcPr>
          <w:p w14:paraId="43C99574" w14:textId="655B41F1" w:rsidR="004103AB" w:rsidRPr="00BB073D" w:rsidRDefault="00BB073D" w:rsidP="00FD16B6">
            <w:pPr>
              <w:spacing w:before="24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0</w:t>
            </w:r>
          </w:p>
        </w:tc>
        <w:tc>
          <w:tcPr>
            <w:tcW w:w="1192" w:type="dxa"/>
            <w:noWrap/>
            <w:vAlign w:val="center"/>
            <w:hideMark/>
          </w:tcPr>
          <w:p w14:paraId="27774F7F" w14:textId="611980C0" w:rsidR="004103AB" w:rsidRPr="00BB073D" w:rsidRDefault="004103AB" w:rsidP="00FD16B6">
            <w:pPr>
              <w:spacing w:before="24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b/>
                <w:color w:val="000000"/>
                <w:lang w:eastAsia="es-MX"/>
              </w:rPr>
            </w:pPr>
            <w:r w:rsidRPr="00BB073D">
              <w:rPr>
                <w:rFonts w:ascii="ITC Avant Garde" w:eastAsia="Times New Roman" w:hAnsi="ITC Avant Garde" w:cs="Calibri"/>
                <w:b/>
                <w:color w:val="000000"/>
                <w:lang w:eastAsia="es-MX"/>
              </w:rPr>
              <w:t>2</w:t>
            </w:r>
            <w:r w:rsidR="00E46816">
              <w:rPr>
                <w:rFonts w:ascii="ITC Avant Garde" w:eastAsia="Times New Roman" w:hAnsi="ITC Avant Garde" w:cs="Calibri"/>
                <w:b/>
                <w:color w:val="000000"/>
                <w:lang w:eastAsia="es-MX"/>
              </w:rPr>
              <w:t>5.39</w:t>
            </w:r>
          </w:p>
        </w:tc>
      </w:tr>
      <w:tr w:rsidR="00CD6995" w:rsidRPr="00BB073D" w14:paraId="40B9D508" w14:textId="77777777" w:rsidTr="00D15D62">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14:paraId="2EF468A1" w14:textId="055DB40B" w:rsidR="004103AB" w:rsidRPr="00BB073D" w:rsidRDefault="00A35489" w:rsidP="00FD16B6">
            <w:pPr>
              <w:spacing w:before="240" w:line="276" w:lineRule="auto"/>
              <w:jc w:val="both"/>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 xml:space="preserve">Banda de </w:t>
            </w:r>
            <w:r w:rsidR="004103AB" w:rsidRPr="00BB073D">
              <w:rPr>
                <w:rFonts w:ascii="ITC Avant Garde" w:eastAsia="Times New Roman" w:hAnsi="ITC Avant Garde" w:cs="Calibri"/>
                <w:color w:val="000000"/>
                <w:lang w:eastAsia="es-MX"/>
              </w:rPr>
              <w:t>850 MHz</w:t>
            </w:r>
          </w:p>
        </w:tc>
        <w:tc>
          <w:tcPr>
            <w:tcW w:w="1062" w:type="dxa"/>
            <w:noWrap/>
            <w:vAlign w:val="center"/>
            <w:hideMark/>
          </w:tcPr>
          <w:p w14:paraId="715EC000" w14:textId="5317F64F" w:rsidR="004103AB" w:rsidRPr="00BB073D" w:rsidRDefault="00BB073D" w:rsidP="00FD16B6">
            <w:pPr>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0</w:t>
            </w:r>
          </w:p>
        </w:tc>
        <w:tc>
          <w:tcPr>
            <w:tcW w:w="1083" w:type="dxa"/>
            <w:noWrap/>
            <w:vAlign w:val="center"/>
            <w:hideMark/>
          </w:tcPr>
          <w:p w14:paraId="5AF8C632" w14:textId="2A6D3672" w:rsidR="004103AB" w:rsidRPr="00BB073D" w:rsidRDefault="004103AB" w:rsidP="00FD16B6">
            <w:pPr>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sidRPr="00BB073D">
              <w:rPr>
                <w:rFonts w:ascii="ITC Avant Garde" w:eastAsia="Times New Roman" w:hAnsi="ITC Avant Garde" w:cs="Calibri"/>
                <w:color w:val="000000"/>
                <w:lang w:eastAsia="es-MX"/>
              </w:rPr>
              <w:t>1</w:t>
            </w:r>
            <w:r w:rsidR="00E46816">
              <w:rPr>
                <w:rFonts w:ascii="ITC Avant Garde" w:eastAsia="Times New Roman" w:hAnsi="ITC Avant Garde" w:cs="Calibri"/>
                <w:color w:val="000000"/>
                <w:lang w:eastAsia="es-MX"/>
              </w:rPr>
              <w:t>6.93</w:t>
            </w:r>
          </w:p>
        </w:tc>
        <w:tc>
          <w:tcPr>
            <w:tcW w:w="1116" w:type="dxa"/>
            <w:noWrap/>
            <w:vAlign w:val="center"/>
            <w:hideMark/>
          </w:tcPr>
          <w:p w14:paraId="14D8524B" w14:textId="3ACE6E15" w:rsidR="004103AB" w:rsidRPr="00BB073D" w:rsidRDefault="00E46816" w:rsidP="00FD16B6">
            <w:pPr>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21.51</w:t>
            </w:r>
          </w:p>
        </w:tc>
        <w:tc>
          <w:tcPr>
            <w:tcW w:w="1513" w:type="dxa"/>
            <w:noWrap/>
            <w:vAlign w:val="center"/>
            <w:hideMark/>
          </w:tcPr>
          <w:p w14:paraId="49D9D0D3" w14:textId="1C61FE16" w:rsidR="004103AB" w:rsidRPr="00BB073D" w:rsidRDefault="00E46816" w:rsidP="00FD16B6">
            <w:pPr>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4.51</w:t>
            </w:r>
          </w:p>
        </w:tc>
        <w:tc>
          <w:tcPr>
            <w:tcW w:w="1140" w:type="dxa"/>
            <w:noWrap/>
            <w:vAlign w:val="center"/>
            <w:hideMark/>
          </w:tcPr>
          <w:p w14:paraId="442D16BA" w14:textId="370C85A4" w:rsidR="004103AB" w:rsidRPr="00BB073D" w:rsidRDefault="00BB073D" w:rsidP="00FD16B6">
            <w:pPr>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0</w:t>
            </w:r>
          </w:p>
        </w:tc>
        <w:tc>
          <w:tcPr>
            <w:tcW w:w="1192" w:type="dxa"/>
            <w:noWrap/>
            <w:vAlign w:val="center"/>
            <w:hideMark/>
          </w:tcPr>
          <w:p w14:paraId="10CDC2E0" w14:textId="765D5F64" w:rsidR="004103AB" w:rsidRPr="00BB073D" w:rsidRDefault="00E46816" w:rsidP="00FD16B6">
            <w:pPr>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b/>
                <w:color w:val="000000"/>
                <w:lang w:eastAsia="es-MX"/>
              </w:rPr>
            </w:pPr>
            <w:r>
              <w:rPr>
                <w:rFonts w:ascii="ITC Avant Garde" w:eastAsia="Times New Roman" w:hAnsi="ITC Avant Garde" w:cs="Calibri"/>
                <w:b/>
                <w:color w:val="000000"/>
                <w:lang w:eastAsia="es-MX"/>
              </w:rPr>
              <w:t>42.95</w:t>
            </w:r>
          </w:p>
        </w:tc>
      </w:tr>
      <w:tr w:rsidR="00CD6995" w:rsidRPr="00BB073D" w14:paraId="471A4F8E" w14:textId="77777777" w:rsidTr="00D15D62">
        <w:trPr>
          <w:trHeight w:val="295"/>
          <w:jc w:val="center"/>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14:paraId="342E5C96" w14:textId="18FDBF56" w:rsidR="004103AB" w:rsidRPr="00BB073D" w:rsidRDefault="00A35489" w:rsidP="00FD16B6">
            <w:pPr>
              <w:spacing w:before="240" w:line="276" w:lineRule="auto"/>
              <w:jc w:val="both"/>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 xml:space="preserve">Banda </w:t>
            </w:r>
            <w:r w:rsidR="004103AB" w:rsidRPr="00BB073D">
              <w:rPr>
                <w:rFonts w:ascii="ITC Avant Garde" w:eastAsia="Times New Roman" w:hAnsi="ITC Avant Garde" w:cs="Calibri"/>
                <w:color w:val="000000"/>
                <w:lang w:eastAsia="es-MX"/>
              </w:rPr>
              <w:t>PCS</w:t>
            </w:r>
          </w:p>
        </w:tc>
        <w:tc>
          <w:tcPr>
            <w:tcW w:w="1062" w:type="dxa"/>
            <w:noWrap/>
            <w:vAlign w:val="center"/>
            <w:hideMark/>
          </w:tcPr>
          <w:p w14:paraId="71A2C7AC" w14:textId="59511FFF" w:rsidR="004103AB" w:rsidRPr="00BB073D" w:rsidRDefault="00BB073D" w:rsidP="00FD16B6">
            <w:pPr>
              <w:spacing w:before="24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0</w:t>
            </w:r>
          </w:p>
        </w:tc>
        <w:tc>
          <w:tcPr>
            <w:tcW w:w="1083" w:type="dxa"/>
            <w:noWrap/>
            <w:vAlign w:val="center"/>
            <w:hideMark/>
          </w:tcPr>
          <w:p w14:paraId="0CD301E1" w14:textId="77217184" w:rsidR="004103AB" w:rsidRPr="00BB073D" w:rsidRDefault="00E46816" w:rsidP="00FD16B6">
            <w:pPr>
              <w:spacing w:before="24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32.26</w:t>
            </w:r>
          </w:p>
        </w:tc>
        <w:tc>
          <w:tcPr>
            <w:tcW w:w="1116" w:type="dxa"/>
            <w:noWrap/>
            <w:vAlign w:val="center"/>
            <w:hideMark/>
          </w:tcPr>
          <w:p w14:paraId="15FBD9E6" w14:textId="0C2E6B04" w:rsidR="004103AB" w:rsidRPr="00BB073D" w:rsidRDefault="004103AB" w:rsidP="00FD16B6">
            <w:pPr>
              <w:spacing w:before="24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sidRPr="00BB073D">
              <w:rPr>
                <w:rFonts w:ascii="ITC Avant Garde" w:eastAsia="Times New Roman" w:hAnsi="ITC Avant Garde" w:cs="Calibri"/>
                <w:color w:val="000000"/>
                <w:lang w:eastAsia="es-MX"/>
              </w:rPr>
              <w:t>28</w:t>
            </w:r>
            <w:r w:rsidR="00E46816">
              <w:rPr>
                <w:rFonts w:ascii="ITC Avant Garde" w:eastAsia="Times New Roman" w:hAnsi="ITC Avant Garde" w:cs="Calibri"/>
                <w:color w:val="000000"/>
                <w:lang w:eastAsia="es-MX"/>
              </w:rPr>
              <w:t>.40</w:t>
            </w:r>
          </w:p>
        </w:tc>
        <w:tc>
          <w:tcPr>
            <w:tcW w:w="1513" w:type="dxa"/>
            <w:noWrap/>
            <w:vAlign w:val="center"/>
            <w:hideMark/>
          </w:tcPr>
          <w:p w14:paraId="79E31921" w14:textId="590CCE43" w:rsidR="004103AB" w:rsidRPr="00BB073D" w:rsidRDefault="00E46816" w:rsidP="00FD16B6">
            <w:pPr>
              <w:spacing w:before="24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59.34</w:t>
            </w:r>
          </w:p>
        </w:tc>
        <w:tc>
          <w:tcPr>
            <w:tcW w:w="1140" w:type="dxa"/>
            <w:noWrap/>
            <w:vAlign w:val="center"/>
            <w:hideMark/>
          </w:tcPr>
          <w:p w14:paraId="1847F942" w14:textId="766FC3F5" w:rsidR="004103AB" w:rsidRPr="00BB073D" w:rsidRDefault="00BB073D" w:rsidP="00FD16B6">
            <w:pPr>
              <w:spacing w:before="24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0</w:t>
            </w:r>
          </w:p>
        </w:tc>
        <w:tc>
          <w:tcPr>
            <w:tcW w:w="1192" w:type="dxa"/>
            <w:noWrap/>
            <w:vAlign w:val="center"/>
            <w:hideMark/>
          </w:tcPr>
          <w:p w14:paraId="1C320C9B" w14:textId="5B51BD2D" w:rsidR="004103AB" w:rsidRPr="00BB073D" w:rsidRDefault="00E46816" w:rsidP="00FD16B6">
            <w:pPr>
              <w:spacing w:before="24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b/>
                <w:color w:val="000000"/>
                <w:lang w:eastAsia="es-MX"/>
              </w:rPr>
            </w:pPr>
            <w:r>
              <w:rPr>
                <w:rFonts w:ascii="ITC Avant Garde" w:eastAsia="Times New Roman" w:hAnsi="ITC Avant Garde" w:cs="Calibri"/>
                <w:b/>
                <w:color w:val="000000"/>
                <w:lang w:eastAsia="es-MX"/>
              </w:rPr>
              <w:t>120</w:t>
            </w:r>
          </w:p>
        </w:tc>
      </w:tr>
      <w:tr w:rsidR="00CD6995" w:rsidRPr="00BB073D" w14:paraId="25ACA203" w14:textId="77777777" w:rsidTr="00D15D62">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14:paraId="576ACBBB" w14:textId="6EC8D017" w:rsidR="004103AB" w:rsidRPr="00BB073D" w:rsidRDefault="00A35489" w:rsidP="00FD16B6">
            <w:pPr>
              <w:spacing w:before="240" w:line="276" w:lineRule="auto"/>
              <w:jc w:val="both"/>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 xml:space="preserve">Banda </w:t>
            </w:r>
            <w:r w:rsidR="004103AB" w:rsidRPr="00BB073D">
              <w:rPr>
                <w:rFonts w:ascii="ITC Avant Garde" w:eastAsia="Times New Roman" w:hAnsi="ITC Avant Garde" w:cs="Calibri"/>
                <w:color w:val="000000"/>
                <w:lang w:eastAsia="es-MX"/>
              </w:rPr>
              <w:t>AWS</w:t>
            </w:r>
          </w:p>
        </w:tc>
        <w:tc>
          <w:tcPr>
            <w:tcW w:w="1062" w:type="dxa"/>
            <w:noWrap/>
            <w:vAlign w:val="center"/>
            <w:hideMark/>
          </w:tcPr>
          <w:p w14:paraId="3716BA46" w14:textId="184557AD" w:rsidR="004103AB" w:rsidRPr="00BB073D" w:rsidRDefault="00BB073D" w:rsidP="00FD16B6">
            <w:pPr>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0</w:t>
            </w:r>
          </w:p>
        </w:tc>
        <w:tc>
          <w:tcPr>
            <w:tcW w:w="1083" w:type="dxa"/>
            <w:noWrap/>
            <w:vAlign w:val="center"/>
            <w:hideMark/>
          </w:tcPr>
          <w:p w14:paraId="7DF4D423" w14:textId="77777777" w:rsidR="004103AB" w:rsidRPr="00BB073D" w:rsidRDefault="004103AB" w:rsidP="00FD16B6">
            <w:pPr>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sidRPr="00BB073D">
              <w:rPr>
                <w:rFonts w:ascii="ITC Avant Garde" w:eastAsia="Times New Roman" w:hAnsi="ITC Avant Garde" w:cs="Calibri"/>
                <w:color w:val="000000"/>
                <w:lang w:eastAsia="es-MX"/>
              </w:rPr>
              <w:t>50</w:t>
            </w:r>
          </w:p>
        </w:tc>
        <w:tc>
          <w:tcPr>
            <w:tcW w:w="1116" w:type="dxa"/>
            <w:noWrap/>
            <w:vAlign w:val="center"/>
            <w:hideMark/>
          </w:tcPr>
          <w:p w14:paraId="347B3236" w14:textId="77777777" w:rsidR="004103AB" w:rsidRPr="00BB073D" w:rsidRDefault="004103AB" w:rsidP="00FD16B6">
            <w:pPr>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sidRPr="00BB073D">
              <w:rPr>
                <w:rFonts w:ascii="ITC Avant Garde" w:eastAsia="Times New Roman" w:hAnsi="ITC Avant Garde" w:cs="Calibri"/>
                <w:color w:val="000000"/>
                <w:lang w:eastAsia="es-MX"/>
              </w:rPr>
              <w:t>80</w:t>
            </w:r>
          </w:p>
        </w:tc>
        <w:tc>
          <w:tcPr>
            <w:tcW w:w="1513" w:type="dxa"/>
            <w:noWrap/>
            <w:vAlign w:val="center"/>
            <w:hideMark/>
          </w:tcPr>
          <w:p w14:paraId="7541FFE1" w14:textId="38BD96F9" w:rsidR="004103AB" w:rsidRPr="00BB073D" w:rsidRDefault="00BB073D" w:rsidP="00FD16B6">
            <w:pPr>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0</w:t>
            </w:r>
          </w:p>
        </w:tc>
        <w:tc>
          <w:tcPr>
            <w:tcW w:w="1140" w:type="dxa"/>
            <w:noWrap/>
            <w:vAlign w:val="center"/>
            <w:hideMark/>
          </w:tcPr>
          <w:p w14:paraId="000258C6" w14:textId="77777777" w:rsidR="004103AB" w:rsidRPr="00BB073D" w:rsidRDefault="004103AB" w:rsidP="00FD16B6">
            <w:pPr>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sidRPr="00BB073D">
              <w:rPr>
                <w:rFonts w:ascii="ITC Avant Garde" w:eastAsia="Times New Roman" w:hAnsi="ITC Avant Garde" w:cs="Calibri"/>
                <w:color w:val="000000"/>
                <w:lang w:eastAsia="es-MX"/>
              </w:rPr>
              <w:t>10</w:t>
            </w:r>
          </w:p>
        </w:tc>
        <w:tc>
          <w:tcPr>
            <w:tcW w:w="1192" w:type="dxa"/>
            <w:noWrap/>
            <w:vAlign w:val="center"/>
            <w:hideMark/>
          </w:tcPr>
          <w:p w14:paraId="7514451F" w14:textId="77777777" w:rsidR="004103AB" w:rsidRPr="00BB073D" w:rsidRDefault="004103AB" w:rsidP="00FD16B6">
            <w:pPr>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b/>
                <w:color w:val="000000"/>
                <w:lang w:eastAsia="es-MX"/>
              </w:rPr>
            </w:pPr>
            <w:r w:rsidRPr="00BB073D">
              <w:rPr>
                <w:rFonts w:ascii="ITC Avant Garde" w:eastAsia="Times New Roman" w:hAnsi="ITC Avant Garde" w:cs="Calibri"/>
                <w:b/>
                <w:color w:val="000000"/>
                <w:lang w:eastAsia="es-MX"/>
              </w:rPr>
              <w:t>140</w:t>
            </w:r>
          </w:p>
        </w:tc>
      </w:tr>
      <w:tr w:rsidR="00CD6995" w:rsidRPr="00BB073D" w14:paraId="511C07F7" w14:textId="77777777" w:rsidTr="00D15D62">
        <w:trPr>
          <w:trHeight w:val="295"/>
          <w:jc w:val="center"/>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14:paraId="6AD01625" w14:textId="6F50FA64" w:rsidR="004103AB" w:rsidRPr="00BB073D" w:rsidRDefault="00A35489" w:rsidP="00FD16B6">
            <w:pPr>
              <w:spacing w:before="240" w:line="276" w:lineRule="auto"/>
              <w:jc w:val="both"/>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 xml:space="preserve">Banda de </w:t>
            </w:r>
            <w:r w:rsidR="004103AB" w:rsidRPr="00BB073D">
              <w:rPr>
                <w:rFonts w:ascii="ITC Avant Garde" w:eastAsia="Times New Roman" w:hAnsi="ITC Avant Garde" w:cs="Calibri"/>
                <w:color w:val="000000"/>
                <w:lang w:eastAsia="es-MX"/>
              </w:rPr>
              <w:t>2500 MHz (FDD)</w:t>
            </w:r>
          </w:p>
        </w:tc>
        <w:tc>
          <w:tcPr>
            <w:tcW w:w="1062" w:type="dxa"/>
            <w:noWrap/>
            <w:vAlign w:val="center"/>
            <w:hideMark/>
          </w:tcPr>
          <w:p w14:paraId="4BEE671A" w14:textId="374139C0" w:rsidR="004103AB" w:rsidRPr="00BB073D" w:rsidRDefault="00BB073D" w:rsidP="00FD16B6">
            <w:pPr>
              <w:spacing w:before="24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0</w:t>
            </w:r>
          </w:p>
        </w:tc>
        <w:tc>
          <w:tcPr>
            <w:tcW w:w="1083" w:type="dxa"/>
            <w:noWrap/>
            <w:vAlign w:val="center"/>
            <w:hideMark/>
          </w:tcPr>
          <w:p w14:paraId="13F62C63" w14:textId="64F2A7F6" w:rsidR="004103AB" w:rsidRPr="00BB073D" w:rsidRDefault="00BB073D" w:rsidP="00FD16B6">
            <w:pPr>
              <w:spacing w:before="24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0</w:t>
            </w:r>
          </w:p>
        </w:tc>
        <w:tc>
          <w:tcPr>
            <w:tcW w:w="1116" w:type="dxa"/>
            <w:noWrap/>
            <w:vAlign w:val="center"/>
            <w:hideMark/>
          </w:tcPr>
          <w:p w14:paraId="66118091" w14:textId="05A1CBC7" w:rsidR="004103AB" w:rsidRPr="00BB073D" w:rsidRDefault="004103AB" w:rsidP="00FD16B6">
            <w:pPr>
              <w:spacing w:before="24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sidRPr="00BB073D">
              <w:rPr>
                <w:rFonts w:ascii="ITC Avant Garde" w:eastAsia="Times New Roman" w:hAnsi="ITC Avant Garde" w:cs="Calibri"/>
                <w:color w:val="000000"/>
                <w:lang w:eastAsia="es-MX"/>
              </w:rPr>
              <w:t>45</w:t>
            </w:r>
            <w:r w:rsidR="004F4120">
              <w:rPr>
                <w:rFonts w:ascii="ITC Avant Garde" w:eastAsia="Times New Roman" w:hAnsi="ITC Avant Garde" w:cs="Calibri"/>
                <w:color w:val="000000"/>
                <w:lang w:eastAsia="es-MX"/>
              </w:rPr>
              <w:t>.25</w:t>
            </w:r>
          </w:p>
        </w:tc>
        <w:tc>
          <w:tcPr>
            <w:tcW w:w="1513" w:type="dxa"/>
            <w:noWrap/>
            <w:vAlign w:val="center"/>
            <w:hideMark/>
          </w:tcPr>
          <w:p w14:paraId="487E3A21" w14:textId="5C55A9CB" w:rsidR="004103AB" w:rsidRPr="00BB073D" w:rsidRDefault="00BB073D" w:rsidP="00FD16B6">
            <w:pPr>
              <w:spacing w:before="24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0</w:t>
            </w:r>
          </w:p>
        </w:tc>
        <w:tc>
          <w:tcPr>
            <w:tcW w:w="1140" w:type="dxa"/>
            <w:noWrap/>
            <w:vAlign w:val="center"/>
            <w:hideMark/>
          </w:tcPr>
          <w:p w14:paraId="2D88DCB4" w14:textId="5855CF93" w:rsidR="004103AB" w:rsidRPr="00BB073D" w:rsidRDefault="004103AB" w:rsidP="00FD16B6">
            <w:pPr>
              <w:spacing w:before="24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sidRPr="00BB073D">
              <w:rPr>
                <w:rFonts w:ascii="ITC Avant Garde" w:eastAsia="Times New Roman" w:hAnsi="ITC Avant Garde" w:cs="Calibri"/>
                <w:color w:val="000000"/>
                <w:lang w:eastAsia="es-MX"/>
              </w:rPr>
              <w:t>9</w:t>
            </w:r>
            <w:r w:rsidR="004F4120">
              <w:rPr>
                <w:rFonts w:ascii="ITC Avant Garde" w:eastAsia="Times New Roman" w:hAnsi="ITC Avant Garde" w:cs="Calibri"/>
                <w:color w:val="000000"/>
                <w:lang w:eastAsia="es-MX"/>
              </w:rPr>
              <w:t>4.7</w:t>
            </w:r>
            <w:r w:rsidR="006E1732">
              <w:rPr>
                <w:rFonts w:ascii="ITC Avant Garde" w:eastAsia="Times New Roman" w:hAnsi="ITC Avant Garde" w:cs="Calibri"/>
                <w:color w:val="000000"/>
                <w:lang w:eastAsia="es-MX"/>
              </w:rPr>
              <w:t>5</w:t>
            </w:r>
          </w:p>
        </w:tc>
        <w:tc>
          <w:tcPr>
            <w:tcW w:w="1192" w:type="dxa"/>
            <w:noWrap/>
            <w:vAlign w:val="center"/>
            <w:hideMark/>
          </w:tcPr>
          <w:p w14:paraId="7687C1A0" w14:textId="0AB44796" w:rsidR="004103AB" w:rsidRPr="00BB073D" w:rsidRDefault="006E1732" w:rsidP="00FD16B6">
            <w:pPr>
              <w:spacing w:before="24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b/>
                <w:color w:val="000000"/>
                <w:lang w:eastAsia="es-MX"/>
              </w:rPr>
            </w:pPr>
            <w:r w:rsidRPr="00BB073D">
              <w:rPr>
                <w:rFonts w:ascii="ITC Avant Garde" w:eastAsia="Times New Roman" w:hAnsi="ITC Avant Garde" w:cs="Calibri"/>
                <w:b/>
                <w:color w:val="000000"/>
                <w:lang w:eastAsia="es-MX"/>
              </w:rPr>
              <w:t>1</w:t>
            </w:r>
            <w:r>
              <w:rPr>
                <w:rFonts w:ascii="ITC Avant Garde" w:eastAsia="Times New Roman" w:hAnsi="ITC Avant Garde" w:cs="Calibri"/>
                <w:b/>
                <w:color w:val="000000"/>
                <w:lang w:eastAsia="es-MX"/>
              </w:rPr>
              <w:t>40</w:t>
            </w:r>
          </w:p>
        </w:tc>
      </w:tr>
      <w:tr w:rsidR="00CD6995" w:rsidRPr="00BB073D" w14:paraId="06F47CEB" w14:textId="77777777" w:rsidTr="00D15D62">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14:paraId="3B6A7DDA" w14:textId="20873E91" w:rsidR="004103AB" w:rsidRPr="00BB073D" w:rsidRDefault="00A35489" w:rsidP="00FD16B6">
            <w:pPr>
              <w:spacing w:before="240" w:line="276" w:lineRule="auto"/>
              <w:jc w:val="both"/>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 xml:space="preserve">Banda de </w:t>
            </w:r>
            <w:r w:rsidR="004103AB" w:rsidRPr="00BB073D">
              <w:rPr>
                <w:rFonts w:ascii="ITC Avant Garde" w:eastAsia="Times New Roman" w:hAnsi="ITC Avant Garde" w:cs="Calibri"/>
                <w:color w:val="000000"/>
                <w:lang w:eastAsia="es-MX"/>
              </w:rPr>
              <w:t>2500 MHz (TDD)</w:t>
            </w:r>
          </w:p>
        </w:tc>
        <w:tc>
          <w:tcPr>
            <w:tcW w:w="1062" w:type="dxa"/>
            <w:noWrap/>
            <w:vAlign w:val="center"/>
            <w:hideMark/>
          </w:tcPr>
          <w:p w14:paraId="7F6AD5FB" w14:textId="5C51538A" w:rsidR="004103AB" w:rsidRPr="00BB073D" w:rsidRDefault="00BB073D" w:rsidP="00FD16B6">
            <w:pPr>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0</w:t>
            </w:r>
          </w:p>
        </w:tc>
        <w:tc>
          <w:tcPr>
            <w:tcW w:w="1083" w:type="dxa"/>
            <w:noWrap/>
            <w:vAlign w:val="center"/>
            <w:hideMark/>
          </w:tcPr>
          <w:p w14:paraId="409FEA75" w14:textId="36FEB857" w:rsidR="004103AB" w:rsidRPr="00BB073D" w:rsidRDefault="00BB073D" w:rsidP="00FD16B6">
            <w:pPr>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0</w:t>
            </w:r>
          </w:p>
        </w:tc>
        <w:tc>
          <w:tcPr>
            <w:tcW w:w="1116" w:type="dxa"/>
            <w:noWrap/>
            <w:vAlign w:val="center"/>
            <w:hideMark/>
          </w:tcPr>
          <w:p w14:paraId="51F2501D" w14:textId="3C8A125C" w:rsidR="004103AB" w:rsidRPr="00BB073D" w:rsidRDefault="00BB073D" w:rsidP="00FD16B6">
            <w:pPr>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0</w:t>
            </w:r>
          </w:p>
        </w:tc>
        <w:tc>
          <w:tcPr>
            <w:tcW w:w="1513" w:type="dxa"/>
            <w:noWrap/>
            <w:vAlign w:val="center"/>
            <w:hideMark/>
          </w:tcPr>
          <w:p w14:paraId="57F8388F" w14:textId="5D5FBAB1" w:rsidR="004103AB" w:rsidRPr="00BB073D" w:rsidRDefault="00BB073D" w:rsidP="00FD16B6">
            <w:pPr>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Pr>
                <w:rFonts w:ascii="ITC Avant Garde" w:eastAsia="Times New Roman" w:hAnsi="ITC Avant Garde" w:cs="Calibri"/>
                <w:color w:val="000000"/>
                <w:lang w:eastAsia="es-MX"/>
              </w:rPr>
              <w:t>0</w:t>
            </w:r>
          </w:p>
        </w:tc>
        <w:tc>
          <w:tcPr>
            <w:tcW w:w="1140" w:type="dxa"/>
            <w:noWrap/>
            <w:vAlign w:val="center"/>
            <w:hideMark/>
          </w:tcPr>
          <w:p w14:paraId="689E9F7D" w14:textId="77777777" w:rsidR="004103AB" w:rsidRPr="00BB073D" w:rsidRDefault="004103AB" w:rsidP="00FD16B6">
            <w:pPr>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sidRPr="00BB073D">
              <w:rPr>
                <w:rFonts w:ascii="ITC Avant Garde" w:eastAsia="Times New Roman" w:hAnsi="ITC Avant Garde" w:cs="Calibri"/>
                <w:color w:val="000000"/>
                <w:lang w:eastAsia="es-MX"/>
              </w:rPr>
              <w:t>40</w:t>
            </w:r>
          </w:p>
        </w:tc>
        <w:tc>
          <w:tcPr>
            <w:tcW w:w="1192" w:type="dxa"/>
            <w:noWrap/>
            <w:vAlign w:val="center"/>
            <w:hideMark/>
          </w:tcPr>
          <w:p w14:paraId="28595A93" w14:textId="77777777" w:rsidR="004103AB" w:rsidRPr="00BB073D" w:rsidRDefault="004103AB" w:rsidP="00FD16B6">
            <w:pPr>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b/>
                <w:color w:val="000000"/>
                <w:lang w:eastAsia="es-MX"/>
              </w:rPr>
            </w:pPr>
            <w:r w:rsidRPr="00BB073D">
              <w:rPr>
                <w:rFonts w:ascii="ITC Avant Garde" w:eastAsia="Times New Roman" w:hAnsi="ITC Avant Garde" w:cs="Calibri"/>
                <w:b/>
                <w:color w:val="000000"/>
                <w:lang w:eastAsia="es-MX"/>
              </w:rPr>
              <w:t>40</w:t>
            </w:r>
          </w:p>
        </w:tc>
      </w:tr>
      <w:tr w:rsidR="00CD6995" w:rsidRPr="00BB073D" w14:paraId="4F8111FA" w14:textId="77777777" w:rsidTr="00D15D62">
        <w:trPr>
          <w:trHeight w:val="295"/>
          <w:jc w:val="center"/>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14:paraId="6C68E9BB" w14:textId="77777777" w:rsidR="004103AB" w:rsidRPr="00BB073D" w:rsidRDefault="004103AB" w:rsidP="00FD16B6">
            <w:pPr>
              <w:spacing w:before="240" w:line="276" w:lineRule="auto"/>
              <w:jc w:val="both"/>
              <w:rPr>
                <w:rFonts w:ascii="ITC Avant Garde" w:eastAsia="Times New Roman" w:hAnsi="ITC Avant Garde" w:cs="Calibri"/>
                <w:color w:val="000000"/>
                <w:lang w:eastAsia="es-MX"/>
              </w:rPr>
            </w:pPr>
            <w:r w:rsidRPr="00BB073D">
              <w:rPr>
                <w:rFonts w:ascii="ITC Avant Garde" w:eastAsia="Times New Roman" w:hAnsi="ITC Avant Garde" w:cs="Calibri"/>
                <w:color w:val="000000"/>
                <w:lang w:eastAsia="es-MX"/>
              </w:rPr>
              <w:t>Total (MHz)</w:t>
            </w:r>
          </w:p>
        </w:tc>
        <w:tc>
          <w:tcPr>
            <w:tcW w:w="1062" w:type="dxa"/>
            <w:noWrap/>
            <w:vAlign w:val="center"/>
            <w:hideMark/>
          </w:tcPr>
          <w:p w14:paraId="0FDBAB24" w14:textId="77777777" w:rsidR="004103AB" w:rsidRPr="00BB073D" w:rsidRDefault="004103AB" w:rsidP="00FD16B6">
            <w:pPr>
              <w:spacing w:before="24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b/>
                <w:color w:val="000000"/>
                <w:lang w:eastAsia="es-MX"/>
              </w:rPr>
            </w:pPr>
            <w:r w:rsidRPr="00BB073D">
              <w:rPr>
                <w:rFonts w:ascii="ITC Avant Garde" w:eastAsia="Times New Roman" w:hAnsi="ITC Avant Garde" w:cs="Calibri"/>
                <w:b/>
                <w:color w:val="000000"/>
                <w:lang w:eastAsia="es-MX"/>
              </w:rPr>
              <w:t>90</w:t>
            </w:r>
          </w:p>
        </w:tc>
        <w:tc>
          <w:tcPr>
            <w:tcW w:w="1083" w:type="dxa"/>
            <w:noWrap/>
            <w:vAlign w:val="center"/>
            <w:hideMark/>
          </w:tcPr>
          <w:p w14:paraId="79412F75" w14:textId="69D34335" w:rsidR="004103AB" w:rsidRPr="00BB073D" w:rsidRDefault="004103AB" w:rsidP="00FD16B6">
            <w:pPr>
              <w:spacing w:before="24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b/>
                <w:color w:val="000000"/>
                <w:lang w:eastAsia="es-MX"/>
              </w:rPr>
            </w:pPr>
            <w:r w:rsidRPr="00BB073D">
              <w:rPr>
                <w:rFonts w:ascii="ITC Avant Garde" w:eastAsia="Times New Roman" w:hAnsi="ITC Avant Garde" w:cs="Calibri"/>
                <w:b/>
                <w:color w:val="000000"/>
                <w:lang w:eastAsia="es-MX"/>
              </w:rPr>
              <w:t>12</w:t>
            </w:r>
            <w:r w:rsidR="004F4120">
              <w:rPr>
                <w:rFonts w:ascii="ITC Avant Garde" w:eastAsia="Times New Roman" w:hAnsi="ITC Avant Garde" w:cs="Calibri"/>
                <w:b/>
                <w:color w:val="000000"/>
                <w:lang w:eastAsia="es-MX"/>
              </w:rPr>
              <w:t>1.82</w:t>
            </w:r>
          </w:p>
        </w:tc>
        <w:tc>
          <w:tcPr>
            <w:tcW w:w="1116" w:type="dxa"/>
            <w:noWrap/>
            <w:vAlign w:val="center"/>
            <w:hideMark/>
          </w:tcPr>
          <w:p w14:paraId="54C6A239" w14:textId="4A1407EE" w:rsidR="004103AB" w:rsidRPr="00BB073D" w:rsidRDefault="004103AB" w:rsidP="00FD16B6">
            <w:pPr>
              <w:spacing w:before="24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b/>
                <w:color w:val="000000"/>
                <w:lang w:eastAsia="es-MX"/>
              </w:rPr>
            </w:pPr>
            <w:r w:rsidRPr="00BB073D">
              <w:rPr>
                <w:rFonts w:ascii="ITC Avant Garde" w:eastAsia="Times New Roman" w:hAnsi="ITC Avant Garde" w:cs="Calibri"/>
                <w:b/>
                <w:color w:val="000000"/>
                <w:lang w:eastAsia="es-MX"/>
              </w:rPr>
              <w:t>177</w:t>
            </w:r>
            <w:r w:rsidR="004F4120">
              <w:rPr>
                <w:rFonts w:ascii="ITC Avant Garde" w:eastAsia="Times New Roman" w:hAnsi="ITC Avant Garde" w:cs="Calibri"/>
                <w:b/>
                <w:color w:val="000000"/>
                <w:lang w:eastAsia="es-MX"/>
              </w:rPr>
              <w:t>.92</w:t>
            </w:r>
          </w:p>
        </w:tc>
        <w:tc>
          <w:tcPr>
            <w:tcW w:w="1513" w:type="dxa"/>
            <w:noWrap/>
            <w:vAlign w:val="center"/>
            <w:hideMark/>
          </w:tcPr>
          <w:p w14:paraId="634A5553" w14:textId="68C63C9E" w:rsidR="004103AB" w:rsidRPr="00BB073D" w:rsidRDefault="004103AB" w:rsidP="00FD16B6">
            <w:pPr>
              <w:spacing w:before="24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b/>
                <w:color w:val="000000"/>
                <w:lang w:eastAsia="es-MX"/>
              </w:rPr>
            </w:pPr>
            <w:r w:rsidRPr="00BB073D">
              <w:rPr>
                <w:rFonts w:ascii="ITC Avant Garde" w:eastAsia="Times New Roman" w:hAnsi="ITC Avant Garde" w:cs="Calibri"/>
                <w:b/>
                <w:color w:val="000000"/>
                <w:lang w:eastAsia="es-MX"/>
              </w:rPr>
              <w:t>6</w:t>
            </w:r>
            <w:r w:rsidR="004F4120">
              <w:rPr>
                <w:rFonts w:ascii="ITC Avant Garde" w:eastAsia="Times New Roman" w:hAnsi="ITC Avant Garde" w:cs="Calibri"/>
                <w:b/>
                <w:color w:val="000000"/>
                <w:lang w:eastAsia="es-MX"/>
              </w:rPr>
              <w:t>3.85</w:t>
            </w:r>
          </w:p>
        </w:tc>
        <w:tc>
          <w:tcPr>
            <w:tcW w:w="1140" w:type="dxa"/>
            <w:noWrap/>
            <w:vAlign w:val="center"/>
            <w:hideMark/>
          </w:tcPr>
          <w:p w14:paraId="35B82B38" w14:textId="1810569D" w:rsidR="004103AB" w:rsidRPr="00BB073D" w:rsidRDefault="004103AB" w:rsidP="00FD16B6">
            <w:pPr>
              <w:spacing w:before="24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b/>
                <w:color w:val="000000"/>
                <w:lang w:eastAsia="es-MX"/>
              </w:rPr>
            </w:pPr>
            <w:r w:rsidRPr="00BB073D">
              <w:rPr>
                <w:rFonts w:ascii="ITC Avant Garde" w:eastAsia="Times New Roman" w:hAnsi="ITC Avant Garde" w:cs="Calibri"/>
                <w:b/>
                <w:color w:val="000000"/>
                <w:lang w:eastAsia="es-MX"/>
              </w:rPr>
              <w:t>14</w:t>
            </w:r>
            <w:r w:rsidR="004F4120">
              <w:rPr>
                <w:rFonts w:ascii="ITC Avant Garde" w:eastAsia="Times New Roman" w:hAnsi="ITC Avant Garde" w:cs="Calibri"/>
                <w:b/>
                <w:color w:val="000000"/>
                <w:lang w:eastAsia="es-MX"/>
              </w:rPr>
              <w:t>4.75</w:t>
            </w:r>
          </w:p>
        </w:tc>
        <w:tc>
          <w:tcPr>
            <w:tcW w:w="1192" w:type="dxa"/>
            <w:tcBorders>
              <w:bottom w:val="single" w:sz="4" w:space="0" w:color="A8D08D" w:themeColor="accent6" w:themeTint="99"/>
            </w:tcBorders>
            <w:noWrap/>
            <w:vAlign w:val="center"/>
            <w:hideMark/>
          </w:tcPr>
          <w:p w14:paraId="755EC38E" w14:textId="4C6844D7" w:rsidR="004103AB" w:rsidRPr="00BB073D" w:rsidRDefault="004103AB" w:rsidP="00FD16B6">
            <w:pPr>
              <w:spacing w:before="24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b/>
                <w:color w:val="000000"/>
                <w:lang w:eastAsia="es-MX"/>
              </w:rPr>
            </w:pPr>
            <w:r w:rsidRPr="00BB073D">
              <w:rPr>
                <w:rFonts w:ascii="ITC Avant Garde" w:eastAsia="Times New Roman" w:hAnsi="ITC Avant Garde" w:cs="Calibri"/>
                <w:b/>
                <w:color w:val="000000"/>
                <w:lang w:eastAsia="es-MX"/>
              </w:rPr>
              <w:t>59</w:t>
            </w:r>
            <w:r w:rsidR="006E1732">
              <w:rPr>
                <w:rFonts w:ascii="ITC Avant Garde" w:eastAsia="Times New Roman" w:hAnsi="ITC Avant Garde" w:cs="Calibri"/>
                <w:b/>
                <w:color w:val="000000"/>
                <w:lang w:eastAsia="es-MX"/>
              </w:rPr>
              <w:t>8</w:t>
            </w:r>
            <w:r w:rsidR="004F4120">
              <w:rPr>
                <w:rFonts w:ascii="ITC Avant Garde" w:eastAsia="Times New Roman" w:hAnsi="ITC Avant Garde" w:cs="Calibri"/>
                <w:b/>
                <w:color w:val="000000"/>
                <w:lang w:eastAsia="es-MX"/>
              </w:rPr>
              <w:t>.34</w:t>
            </w:r>
          </w:p>
        </w:tc>
      </w:tr>
      <w:tr w:rsidR="00CD6995" w:rsidRPr="00BB073D" w14:paraId="44661209" w14:textId="77777777" w:rsidTr="00D15D62">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14:paraId="259B732C" w14:textId="77777777" w:rsidR="004103AB" w:rsidRPr="00BB073D" w:rsidRDefault="004103AB" w:rsidP="00FD16B6">
            <w:pPr>
              <w:spacing w:before="240" w:line="276" w:lineRule="auto"/>
              <w:jc w:val="both"/>
              <w:rPr>
                <w:rFonts w:ascii="ITC Avant Garde" w:eastAsia="Times New Roman" w:hAnsi="ITC Avant Garde" w:cs="Calibri"/>
                <w:color w:val="000000"/>
                <w:lang w:eastAsia="es-MX"/>
              </w:rPr>
            </w:pPr>
            <w:r w:rsidRPr="00BB073D">
              <w:rPr>
                <w:rFonts w:ascii="ITC Avant Garde" w:eastAsia="Times New Roman" w:hAnsi="ITC Avant Garde" w:cs="Calibri"/>
                <w:color w:val="000000"/>
                <w:lang w:eastAsia="es-MX"/>
              </w:rPr>
              <w:t>Total (porcentaje)</w:t>
            </w:r>
          </w:p>
        </w:tc>
        <w:tc>
          <w:tcPr>
            <w:tcW w:w="1062" w:type="dxa"/>
            <w:noWrap/>
            <w:vAlign w:val="center"/>
            <w:hideMark/>
          </w:tcPr>
          <w:p w14:paraId="579E202C" w14:textId="13A9AA1F" w:rsidR="004103AB" w:rsidRPr="00BB073D" w:rsidRDefault="004103AB" w:rsidP="00FD16B6">
            <w:pPr>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b/>
                <w:color w:val="000000"/>
                <w:lang w:eastAsia="es-MX"/>
              </w:rPr>
            </w:pPr>
            <w:r w:rsidRPr="00BB073D">
              <w:rPr>
                <w:rFonts w:ascii="ITC Avant Garde" w:eastAsia="Times New Roman" w:hAnsi="ITC Avant Garde" w:cs="Calibri"/>
                <w:b/>
                <w:color w:val="000000"/>
                <w:lang w:eastAsia="es-MX"/>
              </w:rPr>
              <w:t>15</w:t>
            </w:r>
            <w:r w:rsidR="004F4120">
              <w:rPr>
                <w:rFonts w:ascii="ITC Avant Garde" w:eastAsia="Times New Roman" w:hAnsi="ITC Avant Garde" w:cs="Calibri"/>
                <w:b/>
                <w:color w:val="000000"/>
                <w:lang w:eastAsia="es-MX"/>
              </w:rPr>
              <w:t>.04</w:t>
            </w:r>
            <w:r w:rsidRPr="00BB073D">
              <w:rPr>
                <w:rFonts w:ascii="ITC Avant Garde" w:eastAsia="Times New Roman" w:hAnsi="ITC Avant Garde" w:cs="Calibri"/>
                <w:b/>
                <w:color w:val="000000"/>
                <w:lang w:eastAsia="es-MX"/>
              </w:rPr>
              <w:t>%</w:t>
            </w:r>
          </w:p>
        </w:tc>
        <w:tc>
          <w:tcPr>
            <w:tcW w:w="1083" w:type="dxa"/>
            <w:noWrap/>
            <w:vAlign w:val="center"/>
            <w:hideMark/>
          </w:tcPr>
          <w:p w14:paraId="684512DF" w14:textId="091C2BA8" w:rsidR="004103AB" w:rsidRPr="00BB073D" w:rsidRDefault="004103AB" w:rsidP="00FD16B6">
            <w:pPr>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b/>
                <w:color w:val="000000"/>
                <w:lang w:eastAsia="es-MX"/>
              </w:rPr>
            </w:pPr>
            <w:r w:rsidRPr="00BB073D">
              <w:rPr>
                <w:rFonts w:ascii="ITC Avant Garde" w:eastAsia="Times New Roman" w:hAnsi="ITC Avant Garde" w:cs="Calibri"/>
                <w:b/>
                <w:color w:val="000000"/>
                <w:lang w:eastAsia="es-MX"/>
              </w:rPr>
              <w:t>20</w:t>
            </w:r>
            <w:r w:rsidR="004C217D">
              <w:rPr>
                <w:rFonts w:ascii="ITC Avant Garde" w:eastAsia="Times New Roman" w:hAnsi="ITC Avant Garde" w:cs="Calibri"/>
                <w:b/>
                <w:color w:val="000000"/>
                <w:lang w:eastAsia="es-MX"/>
              </w:rPr>
              <w:t>.36</w:t>
            </w:r>
            <w:r w:rsidRPr="00BB073D">
              <w:rPr>
                <w:rFonts w:ascii="ITC Avant Garde" w:eastAsia="Times New Roman" w:hAnsi="ITC Avant Garde" w:cs="Calibri"/>
                <w:b/>
                <w:color w:val="000000"/>
                <w:lang w:eastAsia="es-MX"/>
              </w:rPr>
              <w:t>%</w:t>
            </w:r>
          </w:p>
        </w:tc>
        <w:tc>
          <w:tcPr>
            <w:tcW w:w="1116" w:type="dxa"/>
            <w:noWrap/>
            <w:vAlign w:val="center"/>
            <w:hideMark/>
          </w:tcPr>
          <w:p w14:paraId="3CF1DB84" w14:textId="45D77703" w:rsidR="004103AB" w:rsidRPr="00BB073D" w:rsidRDefault="004C217D" w:rsidP="00FD16B6">
            <w:pPr>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b/>
                <w:color w:val="000000"/>
                <w:lang w:eastAsia="es-MX"/>
              </w:rPr>
            </w:pPr>
            <w:r>
              <w:rPr>
                <w:rFonts w:ascii="ITC Avant Garde" w:eastAsia="Times New Roman" w:hAnsi="ITC Avant Garde" w:cs="Calibri"/>
                <w:b/>
                <w:color w:val="000000"/>
                <w:lang w:eastAsia="es-MX"/>
              </w:rPr>
              <w:t>29.74</w:t>
            </w:r>
            <w:r w:rsidR="004103AB" w:rsidRPr="00BB073D">
              <w:rPr>
                <w:rFonts w:ascii="ITC Avant Garde" w:eastAsia="Times New Roman" w:hAnsi="ITC Avant Garde" w:cs="Calibri"/>
                <w:b/>
                <w:color w:val="000000"/>
                <w:lang w:eastAsia="es-MX"/>
              </w:rPr>
              <w:t>%</w:t>
            </w:r>
          </w:p>
        </w:tc>
        <w:tc>
          <w:tcPr>
            <w:tcW w:w="1513" w:type="dxa"/>
            <w:noWrap/>
            <w:vAlign w:val="center"/>
            <w:hideMark/>
          </w:tcPr>
          <w:p w14:paraId="257F1D03" w14:textId="75FD8DD8" w:rsidR="004103AB" w:rsidRPr="00BB073D" w:rsidRDefault="004103AB" w:rsidP="00FD16B6">
            <w:pPr>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b/>
                <w:color w:val="000000"/>
                <w:lang w:eastAsia="es-MX"/>
              </w:rPr>
            </w:pPr>
            <w:r w:rsidRPr="00BB073D">
              <w:rPr>
                <w:rFonts w:ascii="ITC Avant Garde" w:eastAsia="Times New Roman" w:hAnsi="ITC Avant Garde" w:cs="Calibri"/>
                <w:b/>
                <w:color w:val="000000"/>
                <w:lang w:eastAsia="es-MX"/>
              </w:rPr>
              <w:t>1</w:t>
            </w:r>
            <w:r w:rsidR="004C217D">
              <w:rPr>
                <w:rFonts w:ascii="ITC Avant Garde" w:eastAsia="Times New Roman" w:hAnsi="ITC Avant Garde" w:cs="Calibri"/>
                <w:b/>
                <w:color w:val="000000"/>
                <w:lang w:eastAsia="es-MX"/>
              </w:rPr>
              <w:t>0.67</w:t>
            </w:r>
            <w:r w:rsidRPr="00BB073D">
              <w:rPr>
                <w:rFonts w:ascii="ITC Avant Garde" w:eastAsia="Times New Roman" w:hAnsi="ITC Avant Garde" w:cs="Calibri"/>
                <w:b/>
                <w:color w:val="000000"/>
                <w:lang w:eastAsia="es-MX"/>
              </w:rPr>
              <w:t>%</w:t>
            </w:r>
          </w:p>
        </w:tc>
        <w:tc>
          <w:tcPr>
            <w:tcW w:w="1140" w:type="dxa"/>
            <w:noWrap/>
            <w:vAlign w:val="center"/>
            <w:hideMark/>
          </w:tcPr>
          <w:p w14:paraId="1888CF90" w14:textId="1B379CEB" w:rsidR="004103AB" w:rsidRPr="00BB073D" w:rsidRDefault="004C217D" w:rsidP="00FD16B6">
            <w:pPr>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b/>
                <w:color w:val="000000"/>
                <w:lang w:eastAsia="es-MX"/>
              </w:rPr>
            </w:pPr>
            <w:r>
              <w:rPr>
                <w:rFonts w:ascii="ITC Avant Garde" w:eastAsia="Times New Roman" w:hAnsi="ITC Avant Garde" w:cs="Calibri"/>
                <w:b/>
                <w:color w:val="000000"/>
                <w:lang w:eastAsia="es-MX"/>
              </w:rPr>
              <w:t>24.19</w:t>
            </w:r>
            <w:r w:rsidR="004103AB" w:rsidRPr="00BB073D">
              <w:rPr>
                <w:rFonts w:ascii="ITC Avant Garde" w:eastAsia="Times New Roman" w:hAnsi="ITC Avant Garde" w:cs="Calibri"/>
                <w:b/>
                <w:color w:val="000000"/>
                <w:lang w:eastAsia="es-MX"/>
              </w:rPr>
              <w:t>%</w:t>
            </w:r>
          </w:p>
        </w:tc>
        <w:tc>
          <w:tcPr>
            <w:tcW w:w="1192" w:type="dxa"/>
            <w:tcBorders>
              <w:bottom w:val="nil"/>
              <w:right w:val="nil"/>
            </w:tcBorders>
            <w:shd w:val="clear" w:color="auto" w:fill="auto"/>
            <w:noWrap/>
            <w:vAlign w:val="center"/>
            <w:hideMark/>
          </w:tcPr>
          <w:p w14:paraId="538F8820" w14:textId="77777777" w:rsidR="004103AB" w:rsidRPr="00BB073D" w:rsidRDefault="004103AB" w:rsidP="00FD16B6">
            <w:pPr>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b/>
                <w:color w:val="000000"/>
                <w:lang w:eastAsia="es-MX"/>
              </w:rPr>
            </w:pPr>
          </w:p>
        </w:tc>
      </w:tr>
    </w:tbl>
    <w:p w14:paraId="31944B99" w14:textId="7CEADCCD" w:rsidR="007342CB" w:rsidRPr="00E95FF6" w:rsidRDefault="00735F9F" w:rsidP="00FD16B6">
      <w:pPr>
        <w:pStyle w:val="Textoindependiente"/>
        <w:spacing w:before="240" w:after="160" w:line="276" w:lineRule="auto"/>
        <w:jc w:val="both"/>
        <w:rPr>
          <w:rFonts w:ascii="ITC Avant Garde" w:eastAsiaTheme="minorHAnsi" w:hAnsi="ITC Avant Garde"/>
          <w:sz w:val="18"/>
          <w:szCs w:val="22"/>
          <w:lang w:val="es-MX" w:eastAsia="en-US"/>
        </w:rPr>
      </w:pPr>
      <w:r w:rsidRPr="00FA0B17">
        <w:rPr>
          <w:rFonts w:ascii="ITC Avant Garde" w:eastAsiaTheme="minorHAnsi" w:hAnsi="ITC Avant Garde"/>
          <w:sz w:val="18"/>
          <w:szCs w:val="22"/>
          <w:lang w:val="es-MX" w:eastAsia="en-US"/>
        </w:rPr>
        <w:lastRenderedPageBreak/>
        <w:t xml:space="preserve">Notas: Donde aplique, las tenencias regionales en MHz han sido ponderadas por población para obtener un número equivalente a nivel nacional. </w:t>
      </w:r>
      <w:r w:rsidR="006E1732">
        <w:rPr>
          <w:rFonts w:ascii="ITC Avant Garde" w:eastAsiaTheme="minorHAnsi" w:hAnsi="ITC Avant Garde"/>
          <w:sz w:val="18"/>
          <w:szCs w:val="22"/>
          <w:lang w:val="es-MX" w:eastAsia="en-US"/>
        </w:rPr>
        <w:t>Los porcentajes fueron redondeados a</w:t>
      </w:r>
      <w:r w:rsidR="00502556">
        <w:rPr>
          <w:rFonts w:ascii="ITC Avant Garde" w:eastAsiaTheme="minorHAnsi" w:hAnsi="ITC Avant Garde"/>
          <w:sz w:val="18"/>
          <w:szCs w:val="22"/>
          <w:lang w:val="es-MX" w:eastAsia="en-US"/>
        </w:rPr>
        <w:t xml:space="preserve"> dos decimales</w:t>
      </w:r>
      <w:r w:rsidR="006E1732">
        <w:rPr>
          <w:rFonts w:ascii="ITC Avant Garde" w:eastAsiaTheme="minorHAnsi" w:hAnsi="ITC Avant Garde"/>
          <w:sz w:val="18"/>
          <w:szCs w:val="22"/>
          <w:lang w:val="es-MX" w:eastAsia="en-US"/>
        </w:rPr>
        <w:t>.</w:t>
      </w:r>
    </w:p>
    <w:bookmarkEnd w:id="1"/>
    <w:p w14:paraId="61FB2CBA" w14:textId="5ECBD818" w:rsidR="00A44496" w:rsidRDefault="00F92513" w:rsidP="00FD16B6">
      <w:pPr>
        <w:pStyle w:val="Textoindependiente"/>
        <w:tabs>
          <w:tab w:val="left" w:pos="1520"/>
        </w:tabs>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ab/>
      </w:r>
    </w:p>
    <w:p w14:paraId="5A7B2692" w14:textId="77777777" w:rsidR="00FD16B6" w:rsidRDefault="00B47B3A" w:rsidP="00FD16B6">
      <w:pPr>
        <w:pStyle w:val="Ttulo1"/>
        <w:pageBreakBefore/>
        <w:numPr>
          <w:ilvl w:val="0"/>
          <w:numId w:val="45"/>
        </w:numPr>
        <w:spacing w:after="160" w:line="276" w:lineRule="auto"/>
        <w:jc w:val="both"/>
        <w:rPr>
          <w:rFonts w:ascii="ITC Avant Garde" w:eastAsiaTheme="minorHAnsi" w:hAnsi="ITC Avant Garde"/>
          <w:b/>
          <w:color w:val="auto"/>
          <w:sz w:val="22"/>
          <w:szCs w:val="22"/>
        </w:rPr>
      </w:pPr>
      <w:bookmarkStart w:id="17" w:name="_Toc489302532"/>
      <w:r w:rsidRPr="002D4350">
        <w:rPr>
          <w:rFonts w:ascii="ITC Avant Garde" w:eastAsiaTheme="minorHAnsi" w:hAnsi="ITC Avant Garde" w:cstheme="minorBidi"/>
          <w:b/>
          <w:color w:val="auto"/>
          <w:sz w:val="22"/>
          <w:szCs w:val="22"/>
        </w:rPr>
        <w:lastRenderedPageBreak/>
        <w:t>Et</w:t>
      </w:r>
      <w:r w:rsidRPr="002D4350">
        <w:rPr>
          <w:rFonts w:ascii="ITC Avant Garde" w:eastAsiaTheme="minorHAnsi" w:hAnsi="ITC Avant Garde"/>
          <w:b/>
          <w:color w:val="auto"/>
          <w:sz w:val="22"/>
          <w:szCs w:val="22"/>
        </w:rPr>
        <w:t>apa de Adjudicación</w:t>
      </w:r>
      <w:r w:rsidR="00E77AB7" w:rsidRPr="002D4350">
        <w:rPr>
          <w:rFonts w:ascii="ITC Avant Garde" w:eastAsiaTheme="minorHAnsi" w:hAnsi="ITC Avant Garde"/>
          <w:b/>
          <w:color w:val="auto"/>
          <w:sz w:val="22"/>
          <w:szCs w:val="22"/>
        </w:rPr>
        <w:t>.</w:t>
      </w:r>
      <w:bookmarkEnd w:id="17"/>
    </w:p>
    <w:p w14:paraId="726E2022"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El propósito de la Etapa de Adjudicación es determinar el número de </w:t>
      </w:r>
      <w:r w:rsidR="00A13F24">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en cada una de las </w:t>
      </w:r>
      <w:r w:rsidR="00A13F24">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ategorías que serán adjudicadas a cada </w:t>
      </w:r>
      <w:r w:rsidR="00A13F24">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y el </w:t>
      </w:r>
      <w:r w:rsidR="00A13F24">
        <w:rPr>
          <w:rFonts w:ascii="ITC Avant Garde" w:eastAsiaTheme="minorHAnsi" w:hAnsi="ITC Avant Garde"/>
          <w:sz w:val="22"/>
          <w:szCs w:val="22"/>
          <w:lang w:val="es-MX" w:eastAsia="en-US"/>
        </w:rPr>
        <w:t>P</w:t>
      </w:r>
      <w:r w:rsidRPr="006D5880">
        <w:rPr>
          <w:rFonts w:ascii="ITC Avant Garde" w:eastAsiaTheme="minorHAnsi" w:hAnsi="ITC Avant Garde"/>
          <w:sz w:val="22"/>
          <w:szCs w:val="22"/>
          <w:lang w:val="es-MX" w:eastAsia="en-US"/>
        </w:rPr>
        <w:t>recio de Adjudicación asociado</w:t>
      </w:r>
      <w:r w:rsidR="00A13F24">
        <w:rPr>
          <w:rFonts w:ascii="ITC Avant Garde" w:eastAsiaTheme="minorHAnsi" w:hAnsi="ITC Avant Garde"/>
          <w:sz w:val="22"/>
          <w:szCs w:val="22"/>
          <w:lang w:val="es-MX" w:eastAsia="en-US"/>
        </w:rPr>
        <w:t>.</w:t>
      </w:r>
    </w:p>
    <w:p w14:paraId="7F3351B1" w14:textId="77777777" w:rsidR="00FD16B6" w:rsidRDefault="0028795E" w:rsidP="00FD16B6">
      <w:pPr>
        <w:pStyle w:val="Ttulo2"/>
        <w:numPr>
          <w:ilvl w:val="1"/>
          <w:numId w:val="45"/>
        </w:numPr>
        <w:spacing w:before="240" w:after="160" w:line="276" w:lineRule="auto"/>
        <w:ind w:left="709"/>
        <w:jc w:val="both"/>
        <w:rPr>
          <w:rFonts w:ascii="ITC Avant Garde" w:eastAsiaTheme="minorHAnsi" w:hAnsi="ITC Avant Garde" w:cstheme="minorBidi"/>
          <w:b/>
          <w:color w:val="auto"/>
          <w:sz w:val="22"/>
          <w:szCs w:val="22"/>
        </w:rPr>
      </w:pPr>
      <w:bookmarkStart w:id="18" w:name="_Toc482733204"/>
      <w:bookmarkStart w:id="19" w:name="_Toc489302533"/>
      <w:r w:rsidRPr="00C91C74">
        <w:rPr>
          <w:rFonts w:ascii="ITC Avant Garde" w:eastAsiaTheme="minorHAnsi" w:hAnsi="ITC Avant Garde" w:cstheme="minorBidi"/>
          <w:b/>
          <w:color w:val="auto"/>
          <w:sz w:val="22"/>
          <w:szCs w:val="22"/>
        </w:rPr>
        <w:t>Descripción</w:t>
      </w:r>
      <w:bookmarkEnd w:id="18"/>
      <w:r w:rsidR="008451D6" w:rsidRPr="00C91C74">
        <w:rPr>
          <w:rFonts w:ascii="ITC Avant Garde" w:eastAsiaTheme="minorHAnsi" w:hAnsi="ITC Avant Garde" w:cstheme="minorBidi"/>
          <w:b/>
          <w:color w:val="auto"/>
          <w:sz w:val="22"/>
          <w:szCs w:val="22"/>
        </w:rPr>
        <w:t>.</w:t>
      </w:r>
      <w:bookmarkEnd w:id="19"/>
    </w:p>
    <w:p w14:paraId="042493E5"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C91C74">
        <w:rPr>
          <w:rFonts w:ascii="ITC Avant Garde" w:eastAsiaTheme="minorHAnsi" w:hAnsi="ITC Avant Garde"/>
          <w:sz w:val="22"/>
          <w:szCs w:val="22"/>
          <w:lang w:val="es-MX" w:eastAsia="en-US"/>
        </w:rPr>
        <w:t xml:space="preserve">La Etapa de Adjudicación se llevará a cabo </w:t>
      </w:r>
      <w:r w:rsidR="00BF7ACD">
        <w:rPr>
          <w:rFonts w:ascii="ITC Avant Garde" w:eastAsiaTheme="minorHAnsi" w:hAnsi="ITC Avant Garde"/>
          <w:sz w:val="22"/>
          <w:szCs w:val="22"/>
          <w:lang w:val="es-MX" w:eastAsia="en-US"/>
        </w:rPr>
        <w:t xml:space="preserve">en hasta tres fases, </w:t>
      </w:r>
      <w:r w:rsidR="003855B1">
        <w:rPr>
          <w:rFonts w:ascii="ITC Avant Garde" w:eastAsiaTheme="minorHAnsi" w:hAnsi="ITC Avant Garde"/>
          <w:sz w:val="22"/>
          <w:szCs w:val="22"/>
          <w:lang w:val="es-MX" w:eastAsia="en-US"/>
        </w:rPr>
        <w:t>a través de una o más</w:t>
      </w:r>
      <w:r w:rsidR="00C90867" w:rsidRPr="00C91C74">
        <w:rPr>
          <w:rFonts w:ascii="ITC Avant Garde" w:eastAsiaTheme="minorHAnsi" w:hAnsi="ITC Avant Garde"/>
          <w:sz w:val="22"/>
          <w:szCs w:val="22"/>
          <w:lang w:val="es-MX" w:eastAsia="en-US"/>
        </w:rPr>
        <w:t xml:space="preserve"> </w:t>
      </w:r>
      <w:r w:rsidR="006D5351">
        <w:rPr>
          <w:rFonts w:ascii="ITC Avant Garde" w:eastAsiaTheme="minorHAnsi" w:hAnsi="ITC Avant Garde"/>
          <w:sz w:val="22"/>
          <w:szCs w:val="22"/>
          <w:lang w:val="es-MX" w:eastAsia="en-US"/>
        </w:rPr>
        <w:t>R</w:t>
      </w:r>
      <w:r w:rsidR="00C90867" w:rsidRPr="00C91C74">
        <w:rPr>
          <w:rFonts w:ascii="ITC Avant Garde" w:eastAsiaTheme="minorHAnsi" w:hAnsi="ITC Avant Garde"/>
          <w:sz w:val="22"/>
          <w:szCs w:val="22"/>
          <w:lang w:val="es-MX" w:eastAsia="en-US"/>
        </w:rPr>
        <w:t>ondas</w:t>
      </w:r>
      <w:r w:rsidR="006D5351">
        <w:rPr>
          <w:rFonts w:ascii="ITC Avant Garde" w:eastAsiaTheme="minorHAnsi" w:hAnsi="ITC Avant Garde"/>
          <w:sz w:val="22"/>
          <w:szCs w:val="22"/>
          <w:lang w:val="es-MX" w:eastAsia="en-US"/>
        </w:rPr>
        <w:t xml:space="preserve"> de Reloj</w:t>
      </w:r>
      <w:r w:rsidR="00C90867" w:rsidRPr="00C91C74">
        <w:rPr>
          <w:rFonts w:ascii="ITC Avant Garde" w:eastAsiaTheme="minorHAnsi" w:hAnsi="ITC Avant Garde"/>
          <w:sz w:val="22"/>
          <w:szCs w:val="22"/>
          <w:lang w:val="es-MX" w:eastAsia="en-US"/>
        </w:rPr>
        <w:t>, en donde en</w:t>
      </w:r>
      <w:r w:rsidRPr="00C91C74">
        <w:rPr>
          <w:rFonts w:ascii="ITC Avant Garde" w:eastAsiaTheme="minorHAnsi" w:hAnsi="ITC Avant Garde"/>
          <w:sz w:val="22"/>
          <w:szCs w:val="22"/>
          <w:lang w:val="es-MX" w:eastAsia="en-US"/>
        </w:rPr>
        <w:t xml:space="preserve"> cada </w:t>
      </w:r>
      <w:r w:rsidR="00BF7ACD">
        <w:rPr>
          <w:rFonts w:ascii="ITC Avant Garde" w:eastAsiaTheme="minorHAnsi" w:hAnsi="ITC Avant Garde"/>
          <w:sz w:val="22"/>
          <w:szCs w:val="22"/>
          <w:lang w:val="es-MX" w:eastAsia="en-US"/>
        </w:rPr>
        <w:t>ronda</w:t>
      </w:r>
      <w:r w:rsidRPr="00C91C74">
        <w:rPr>
          <w:rFonts w:ascii="ITC Avant Garde" w:eastAsiaTheme="minorHAnsi" w:hAnsi="ITC Avant Garde"/>
          <w:sz w:val="22"/>
          <w:szCs w:val="22"/>
          <w:lang w:val="es-MX" w:eastAsia="en-US"/>
        </w:rPr>
        <w:t xml:space="preserve">, el </w:t>
      </w:r>
      <w:r w:rsidR="00E72AE9">
        <w:rPr>
          <w:rFonts w:ascii="ITC Avant Garde" w:eastAsiaTheme="minorHAnsi" w:hAnsi="ITC Avant Garde"/>
          <w:sz w:val="22"/>
          <w:szCs w:val="22"/>
          <w:lang w:val="es-MX" w:eastAsia="en-US"/>
        </w:rPr>
        <w:t>SEPRO</w:t>
      </w:r>
      <w:r w:rsidRPr="00C91C74">
        <w:rPr>
          <w:rFonts w:ascii="ITC Avant Garde" w:eastAsiaTheme="minorHAnsi" w:hAnsi="ITC Avant Garde"/>
          <w:sz w:val="22"/>
          <w:szCs w:val="22"/>
          <w:lang w:val="es-MX" w:eastAsia="en-US"/>
        </w:rPr>
        <w:t xml:space="preserve"> indicará un </w:t>
      </w:r>
      <w:r w:rsidR="003855B1">
        <w:rPr>
          <w:rFonts w:ascii="ITC Avant Garde" w:eastAsiaTheme="minorHAnsi" w:hAnsi="ITC Avant Garde"/>
          <w:sz w:val="22"/>
          <w:szCs w:val="22"/>
          <w:lang w:val="es-MX" w:eastAsia="en-US"/>
        </w:rPr>
        <w:t>P</w:t>
      </w:r>
      <w:r w:rsidRPr="00C91C74">
        <w:rPr>
          <w:rFonts w:ascii="ITC Avant Garde" w:eastAsiaTheme="minorHAnsi" w:hAnsi="ITC Avant Garde"/>
          <w:sz w:val="22"/>
          <w:szCs w:val="22"/>
          <w:lang w:val="es-MX" w:eastAsia="en-US"/>
        </w:rPr>
        <w:t xml:space="preserve">recio de </w:t>
      </w:r>
      <w:r w:rsidR="003855B1">
        <w:rPr>
          <w:rFonts w:ascii="ITC Avant Garde" w:eastAsiaTheme="minorHAnsi" w:hAnsi="ITC Avant Garde"/>
          <w:sz w:val="22"/>
          <w:szCs w:val="22"/>
          <w:lang w:val="es-MX" w:eastAsia="en-US"/>
        </w:rPr>
        <w:t>R</w:t>
      </w:r>
      <w:r w:rsidRPr="00C91C74">
        <w:rPr>
          <w:rFonts w:ascii="ITC Avant Garde" w:eastAsiaTheme="minorHAnsi" w:hAnsi="ITC Avant Garde"/>
          <w:sz w:val="22"/>
          <w:szCs w:val="22"/>
          <w:lang w:val="es-MX" w:eastAsia="en-US"/>
        </w:rPr>
        <w:t xml:space="preserve">eloj y cada </w:t>
      </w:r>
      <w:r w:rsidR="003855B1">
        <w:rPr>
          <w:rFonts w:ascii="ITC Avant Garde" w:eastAsiaTheme="minorHAnsi" w:hAnsi="ITC Avant Garde"/>
          <w:sz w:val="22"/>
          <w:szCs w:val="22"/>
          <w:lang w:val="es-MX" w:eastAsia="en-US"/>
        </w:rPr>
        <w:t>P</w:t>
      </w:r>
      <w:r w:rsidR="006C1630" w:rsidRPr="00C91C74">
        <w:rPr>
          <w:rFonts w:ascii="ITC Avant Garde" w:eastAsiaTheme="minorHAnsi" w:hAnsi="ITC Avant Garde"/>
          <w:sz w:val="22"/>
          <w:szCs w:val="22"/>
          <w:lang w:val="es-MX" w:eastAsia="en-US"/>
        </w:rPr>
        <w:t>articipante</w:t>
      </w:r>
      <w:r w:rsidRPr="00C91C74">
        <w:rPr>
          <w:rFonts w:ascii="ITC Avant Garde" w:eastAsiaTheme="minorHAnsi" w:hAnsi="ITC Avant Garde"/>
          <w:sz w:val="22"/>
          <w:szCs w:val="22"/>
          <w:lang w:val="es-MX" w:eastAsia="en-US"/>
        </w:rPr>
        <w:t xml:space="preserve"> debe</w:t>
      </w:r>
      <w:r w:rsidR="003855B1">
        <w:rPr>
          <w:rFonts w:ascii="ITC Avant Garde" w:eastAsiaTheme="minorHAnsi" w:hAnsi="ITC Avant Garde"/>
          <w:sz w:val="22"/>
          <w:szCs w:val="22"/>
          <w:lang w:val="es-MX" w:eastAsia="en-US"/>
        </w:rPr>
        <w:t>rá</w:t>
      </w:r>
      <w:r w:rsidRPr="00C91C74">
        <w:rPr>
          <w:rFonts w:ascii="ITC Avant Garde" w:eastAsiaTheme="minorHAnsi" w:hAnsi="ITC Avant Garde"/>
          <w:sz w:val="22"/>
          <w:szCs w:val="22"/>
          <w:lang w:val="es-MX" w:eastAsia="en-US"/>
        </w:rPr>
        <w:t xml:space="preserve"> seleccionar el número de </w:t>
      </w:r>
      <w:r w:rsidR="003855B1">
        <w:rPr>
          <w:rFonts w:ascii="ITC Avant Garde" w:eastAsiaTheme="minorHAnsi" w:hAnsi="ITC Avant Garde"/>
          <w:sz w:val="22"/>
          <w:szCs w:val="22"/>
          <w:lang w:val="es-MX" w:eastAsia="en-US"/>
        </w:rPr>
        <w:t>B</w:t>
      </w:r>
      <w:r w:rsidRPr="00C91C74">
        <w:rPr>
          <w:rFonts w:ascii="ITC Avant Garde" w:eastAsiaTheme="minorHAnsi" w:hAnsi="ITC Avant Garde"/>
          <w:sz w:val="22"/>
          <w:szCs w:val="22"/>
          <w:lang w:val="es-MX" w:eastAsia="en-US"/>
        </w:rPr>
        <w:t xml:space="preserve">loques que desea </w:t>
      </w:r>
      <w:r w:rsidR="003855B1">
        <w:rPr>
          <w:rFonts w:ascii="ITC Avant Garde" w:eastAsiaTheme="minorHAnsi" w:hAnsi="ITC Avant Garde"/>
          <w:sz w:val="22"/>
          <w:szCs w:val="22"/>
          <w:lang w:val="es-MX" w:eastAsia="en-US"/>
        </w:rPr>
        <w:t>adquirir</w:t>
      </w:r>
      <w:r w:rsidRPr="00C91C74">
        <w:rPr>
          <w:rFonts w:ascii="ITC Avant Garde" w:eastAsiaTheme="minorHAnsi" w:hAnsi="ITC Avant Garde"/>
          <w:sz w:val="22"/>
          <w:szCs w:val="22"/>
          <w:lang w:val="es-MX" w:eastAsia="en-US"/>
        </w:rPr>
        <w:t>.</w:t>
      </w:r>
    </w:p>
    <w:p w14:paraId="63E352DC"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Si el número total de </w:t>
      </w:r>
      <w:r w:rsidR="00B073FA">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sidR="00B073FA">
        <w:rPr>
          <w:rFonts w:ascii="ITC Avant Garde" w:eastAsiaTheme="minorHAnsi" w:hAnsi="ITC Avant Garde"/>
          <w:sz w:val="22"/>
          <w:szCs w:val="22"/>
          <w:lang w:val="es-MX" w:eastAsia="en-US"/>
        </w:rPr>
        <w:t>de</w:t>
      </w:r>
      <w:r w:rsidRPr="006D5880">
        <w:rPr>
          <w:rFonts w:ascii="ITC Avant Garde" w:eastAsiaTheme="minorHAnsi" w:hAnsi="ITC Avant Garde"/>
          <w:sz w:val="22"/>
          <w:szCs w:val="22"/>
          <w:lang w:val="es-MX" w:eastAsia="en-US"/>
        </w:rPr>
        <w:t xml:space="preserve"> una </w:t>
      </w:r>
      <w:r w:rsidR="00B073FA">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 </w:t>
      </w:r>
      <w:r w:rsidR="00B073FA">
        <w:rPr>
          <w:rFonts w:ascii="ITC Avant Garde" w:eastAsiaTheme="minorHAnsi" w:hAnsi="ITC Avant Garde"/>
          <w:sz w:val="22"/>
          <w:szCs w:val="22"/>
          <w:lang w:val="es-MX" w:eastAsia="en-US"/>
        </w:rPr>
        <w:t>para los que se presentó una Oferta</w:t>
      </w:r>
      <w:r w:rsidRPr="006D5880">
        <w:rPr>
          <w:rFonts w:ascii="ITC Avant Garde" w:eastAsiaTheme="minorHAnsi" w:hAnsi="ITC Avant Garde"/>
          <w:sz w:val="22"/>
          <w:szCs w:val="22"/>
          <w:lang w:val="es-MX" w:eastAsia="en-US"/>
        </w:rPr>
        <w:t xml:space="preserve"> es mayor que </w:t>
      </w:r>
      <w:r w:rsidR="00B073FA">
        <w:rPr>
          <w:rFonts w:ascii="ITC Avant Garde" w:eastAsiaTheme="minorHAnsi" w:hAnsi="ITC Avant Garde"/>
          <w:sz w:val="22"/>
          <w:szCs w:val="22"/>
          <w:lang w:val="es-MX" w:eastAsia="en-US"/>
        </w:rPr>
        <w:t>el número total de</w:t>
      </w:r>
      <w:r w:rsidR="00B073FA" w:rsidRPr="006D5880">
        <w:rPr>
          <w:rFonts w:ascii="ITC Avant Garde" w:eastAsiaTheme="minorHAnsi" w:hAnsi="ITC Avant Garde"/>
          <w:sz w:val="22"/>
          <w:szCs w:val="22"/>
          <w:lang w:val="es-MX" w:eastAsia="en-US"/>
        </w:rPr>
        <w:t xml:space="preserve"> </w:t>
      </w:r>
      <w:r w:rsidR="00B073FA">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sidR="00B073FA">
        <w:rPr>
          <w:rFonts w:ascii="ITC Avant Garde" w:eastAsiaTheme="minorHAnsi" w:hAnsi="ITC Avant Garde"/>
          <w:sz w:val="22"/>
          <w:szCs w:val="22"/>
          <w:lang w:val="es-MX" w:eastAsia="en-US"/>
        </w:rPr>
        <w:t>de</w:t>
      </w:r>
      <w:r w:rsidRPr="006D5880">
        <w:rPr>
          <w:rFonts w:ascii="ITC Avant Garde" w:eastAsiaTheme="minorHAnsi" w:hAnsi="ITC Avant Garde"/>
          <w:sz w:val="22"/>
          <w:szCs w:val="22"/>
          <w:lang w:val="es-MX" w:eastAsia="en-US"/>
        </w:rPr>
        <w:t xml:space="preserve"> esa </w:t>
      </w:r>
      <w:r w:rsidR="00B073FA">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 (es decir, hay exceso de demanda), el </w:t>
      </w:r>
      <w:r w:rsidR="00B073FA">
        <w:rPr>
          <w:rFonts w:ascii="ITC Avant Garde" w:eastAsiaTheme="minorHAnsi" w:hAnsi="ITC Avant Garde"/>
          <w:sz w:val="22"/>
          <w:szCs w:val="22"/>
          <w:lang w:val="es-MX" w:eastAsia="en-US"/>
        </w:rPr>
        <w:t>P</w:t>
      </w:r>
      <w:r w:rsidR="004A653C">
        <w:rPr>
          <w:rFonts w:ascii="ITC Avant Garde" w:eastAsiaTheme="minorHAnsi" w:hAnsi="ITC Avant Garde"/>
          <w:sz w:val="22"/>
          <w:szCs w:val="22"/>
          <w:lang w:val="es-MX" w:eastAsia="en-US"/>
        </w:rPr>
        <w:t xml:space="preserve">recio de </w:t>
      </w:r>
      <w:r w:rsidR="00B073FA">
        <w:rPr>
          <w:rFonts w:ascii="ITC Avant Garde" w:eastAsiaTheme="minorHAnsi" w:hAnsi="ITC Avant Garde"/>
          <w:sz w:val="22"/>
          <w:szCs w:val="22"/>
          <w:lang w:val="es-MX" w:eastAsia="en-US"/>
        </w:rPr>
        <w:t>R</w:t>
      </w:r>
      <w:r w:rsidR="004A653C">
        <w:rPr>
          <w:rFonts w:ascii="ITC Avant Garde" w:eastAsiaTheme="minorHAnsi" w:hAnsi="ITC Avant Garde"/>
          <w:sz w:val="22"/>
          <w:szCs w:val="22"/>
          <w:lang w:val="es-MX" w:eastAsia="en-US"/>
        </w:rPr>
        <w:t xml:space="preserve">eloj </w:t>
      </w:r>
      <w:r w:rsidR="004A653C" w:rsidRPr="006D5880">
        <w:rPr>
          <w:rFonts w:ascii="ITC Avant Garde" w:eastAsiaTheme="minorHAnsi" w:hAnsi="ITC Avant Garde"/>
          <w:sz w:val="22"/>
          <w:szCs w:val="22"/>
          <w:lang w:val="es-MX" w:eastAsia="en-US"/>
        </w:rPr>
        <w:t xml:space="preserve">para esa </w:t>
      </w:r>
      <w:r w:rsidR="00B073FA">
        <w:rPr>
          <w:rFonts w:ascii="ITC Avant Garde" w:eastAsiaTheme="minorHAnsi" w:hAnsi="ITC Avant Garde"/>
          <w:sz w:val="22"/>
          <w:szCs w:val="22"/>
          <w:lang w:val="es-MX" w:eastAsia="en-US"/>
        </w:rPr>
        <w:t>C</w:t>
      </w:r>
      <w:r w:rsidR="004A653C" w:rsidRPr="006D5880">
        <w:rPr>
          <w:rFonts w:ascii="ITC Avant Garde" w:eastAsiaTheme="minorHAnsi" w:hAnsi="ITC Avant Garde"/>
          <w:sz w:val="22"/>
          <w:szCs w:val="22"/>
          <w:lang w:val="es-MX" w:eastAsia="en-US"/>
        </w:rPr>
        <w:t>ategoría</w:t>
      </w:r>
      <w:r w:rsidR="004A653C">
        <w:rPr>
          <w:rFonts w:ascii="ITC Avant Garde" w:eastAsiaTheme="minorHAnsi" w:hAnsi="ITC Avant Garde"/>
          <w:sz w:val="22"/>
          <w:szCs w:val="22"/>
          <w:lang w:val="es-MX" w:eastAsia="en-US"/>
        </w:rPr>
        <w:t xml:space="preserve"> aumentará</w:t>
      </w:r>
      <w:r w:rsidRPr="006D5880">
        <w:rPr>
          <w:rFonts w:ascii="ITC Avant Garde" w:eastAsiaTheme="minorHAnsi" w:hAnsi="ITC Avant Garde"/>
          <w:sz w:val="22"/>
          <w:szCs w:val="22"/>
          <w:lang w:val="es-MX" w:eastAsia="en-US"/>
        </w:rPr>
        <w:t xml:space="preserve"> </w:t>
      </w:r>
      <w:r w:rsidR="007F1409">
        <w:rPr>
          <w:rFonts w:ascii="ITC Avant Garde" w:eastAsiaTheme="minorHAnsi" w:hAnsi="ITC Avant Garde"/>
          <w:sz w:val="22"/>
          <w:szCs w:val="22"/>
          <w:lang w:val="es-MX" w:eastAsia="en-US"/>
        </w:rPr>
        <w:t xml:space="preserve">en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 xml:space="preserve">onda de </w:t>
      </w:r>
      <w:r w:rsidR="006D5351">
        <w:rPr>
          <w:rFonts w:ascii="ITC Avant Garde" w:eastAsiaTheme="minorHAnsi" w:hAnsi="ITC Avant Garde"/>
          <w:sz w:val="22"/>
          <w:szCs w:val="22"/>
          <w:lang w:val="es-MX" w:eastAsia="en-US"/>
        </w:rPr>
        <w:t>Reloj</w:t>
      </w:r>
      <w:r w:rsidR="006D5351" w:rsidDel="006D5351">
        <w:rPr>
          <w:rFonts w:ascii="ITC Avant Garde" w:eastAsiaTheme="minorHAnsi" w:hAnsi="ITC Avant Garde"/>
          <w:sz w:val="22"/>
          <w:szCs w:val="22"/>
          <w:lang w:val="es-MX" w:eastAsia="en-US"/>
        </w:rPr>
        <w:t xml:space="preserve"> </w:t>
      </w:r>
      <w:r w:rsidR="007F1409">
        <w:rPr>
          <w:rFonts w:ascii="ITC Avant Garde" w:eastAsiaTheme="minorHAnsi" w:hAnsi="ITC Avant Garde"/>
          <w:sz w:val="22"/>
          <w:szCs w:val="22"/>
          <w:lang w:val="es-MX" w:eastAsia="en-US"/>
        </w:rPr>
        <w:t>siguiente</w:t>
      </w:r>
      <w:r w:rsidR="00565578">
        <w:rPr>
          <w:rFonts w:ascii="ITC Avant Garde" w:eastAsiaTheme="minorHAnsi" w:hAnsi="ITC Avant Garde"/>
          <w:sz w:val="22"/>
          <w:szCs w:val="22"/>
          <w:lang w:val="es-MX" w:eastAsia="en-US"/>
        </w:rPr>
        <w:t>. En caso contrario,</w:t>
      </w:r>
      <w:r w:rsidR="007F1409">
        <w:rPr>
          <w:rFonts w:ascii="ITC Avant Garde" w:eastAsiaTheme="minorHAnsi" w:hAnsi="ITC Avant Garde"/>
          <w:sz w:val="22"/>
          <w:szCs w:val="22"/>
          <w:lang w:val="es-MX" w:eastAsia="en-US"/>
        </w:rPr>
        <w:t xml:space="preserve"> si no hay exceso de demanda para esa </w:t>
      </w:r>
      <w:r w:rsidR="00B073FA">
        <w:rPr>
          <w:rFonts w:ascii="ITC Avant Garde" w:eastAsiaTheme="minorHAnsi" w:hAnsi="ITC Avant Garde"/>
          <w:sz w:val="22"/>
          <w:szCs w:val="22"/>
          <w:lang w:val="es-MX" w:eastAsia="en-US"/>
        </w:rPr>
        <w:t>C</w:t>
      </w:r>
      <w:r w:rsidR="007F1409">
        <w:rPr>
          <w:rFonts w:ascii="ITC Avant Garde" w:eastAsiaTheme="minorHAnsi" w:hAnsi="ITC Avant Garde"/>
          <w:sz w:val="22"/>
          <w:szCs w:val="22"/>
          <w:lang w:val="es-MX" w:eastAsia="en-US"/>
        </w:rPr>
        <w:t xml:space="preserve">ategoría </w:t>
      </w:r>
      <w:r w:rsidRPr="006D5880">
        <w:rPr>
          <w:rFonts w:ascii="ITC Avant Garde" w:eastAsiaTheme="minorHAnsi" w:hAnsi="ITC Avant Garde"/>
          <w:sz w:val="22"/>
          <w:szCs w:val="22"/>
          <w:lang w:val="es-MX" w:eastAsia="en-US"/>
        </w:rPr>
        <w:t xml:space="preserve">el </w:t>
      </w:r>
      <w:r w:rsidR="00B073FA">
        <w:rPr>
          <w:rFonts w:ascii="ITC Avant Garde" w:eastAsiaTheme="minorHAnsi" w:hAnsi="ITC Avant Garde"/>
          <w:sz w:val="22"/>
          <w:szCs w:val="22"/>
          <w:lang w:val="es-MX" w:eastAsia="en-US"/>
        </w:rPr>
        <w:t>P</w:t>
      </w:r>
      <w:r w:rsidRPr="006D5880">
        <w:rPr>
          <w:rFonts w:ascii="ITC Avant Garde" w:eastAsiaTheme="minorHAnsi" w:hAnsi="ITC Avant Garde"/>
          <w:sz w:val="22"/>
          <w:szCs w:val="22"/>
          <w:lang w:val="es-MX" w:eastAsia="en-US"/>
        </w:rPr>
        <w:t xml:space="preserve">recio de </w:t>
      </w:r>
      <w:r w:rsidR="00B073FA">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eloj se mantendrá sin cambios.</w:t>
      </w:r>
    </w:p>
    <w:p w14:paraId="3AEAEAB2" w14:textId="77777777" w:rsidR="00FD16B6" w:rsidRDefault="00D452DB" w:rsidP="00FD16B6">
      <w:pPr>
        <w:pStyle w:val="Textoindependiente"/>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Un </w:t>
      </w:r>
      <w:r w:rsidR="00B90967">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Pr>
          <w:rFonts w:ascii="ITC Avant Garde" w:eastAsiaTheme="minorHAnsi" w:hAnsi="ITC Avant Garde"/>
          <w:sz w:val="22"/>
          <w:szCs w:val="22"/>
          <w:lang w:val="es-MX" w:eastAsia="en-US"/>
        </w:rPr>
        <w:t xml:space="preserve"> no puede aumentar </w:t>
      </w:r>
      <w:r w:rsidR="00E876D3">
        <w:rPr>
          <w:rFonts w:ascii="ITC Avant Garde" w:eastAsiaTheme="minorHAnsi" w:hAnsi="ITC Avant Garde"/>
          <w:sz w:val="22"/>
          <w:szCs w:val="22"/>
          <w:lang w:val="es-MX" w:eastAsia="en-US"/>
        </w:rPr>
        <w:t xml:space="preserve">su Oferta </w:t>
      </w:r>
      <w:r w:rsidR="00601861">
        <w:rPr>
          <w:rFonts w:ascii="ITC Avant Garde" w:eastAsiaTheme="minorHAnsi" w:hAnsi="ITC Avant Garde"/>
          <w:sz w:val="22"/>
          <w:szCs w:val="22"/>
          <w:lang w:val="es-MX" w:eastAsia="en-US"/>
        </w:rPr>
        <w:t xml:space="preserve">de una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 xml:space="preserve">onda de </w:t>
      </w:r>
      <w:r w:rsidR="006D5351">
        <w:rPr>
          <w:rFonts w:ascii="ITC Avant Garde" w:eastAsiaTheme="minorHAnsi" w:hAnsi="ITC Avant Garde"/>
          <w:sz w:val="22"/>
          <w:szCs w:val="22"/>
          <w:lang w:val="es-MX" w:eastAsia="en-US"/>
        </w:rPr>
        <w:t>Reloj</w:t>
      </w:r>
      <w:r w:rsidR="00601861">
        <w:rPr>
          <w:rFonts w:ascii="ITC Avant Garde" w:eastAsiaTheme="minorHAnsi" w:hAnsi="ITC Avant Garde"/>
          <w:sz w:val="22"/>
          <w:szCs w:val="22"/>
          <w:lang w:val="es-MX" w:eastAsia="en-US"/>
        </w:rPr>
        <w:t xml:space="preserve"> a la siguiente</w:t>
      </w:r>
      <w:r w:rsidR="00E876D3">
        <w:rPr>
          <w:rFonts w:ascii="ITC Avant Garde" w:eastAsiaTheme="minorHAnsi" w:hAnsi="ITC Avant Garde"/>
          <w:sz w:val="22"/>
          <w:szCs w:val="22"/>
          <w:lang w:val="es-MX" w:eastAsia="en-US"/>
        </w:rPr>
        <w:t>,</w:t>
      </w:r>
      <w:r w:rsidR="00601861">
        <w:rPr>
          <w:rFonts w:ascii="ITC Avant Garde" w:eastAsiaTheme="minorHAnsi" w:hAnsi="ITC Avant Garde"/>
          <w:sz w:val="22"/>
          <w:szCs w:val="22"/>
          <w:lang w:val="es-MX" w:eastAsia="en-US"/>
        </w:rPr>
        <w:t xml:space="preserve"> </w:t>
      </w:r>
      <w:r w:rsidR="003C2BA7">
        <w:rPr>
          <w:rFonts w:ascii="ITC Avant Garde" w:eastAsiaTheme="minorHAnsi" w:hAnsi="ITC Avant Garde"/>
          <w:sz w:val="22"/>
          <w:szCs w:val="22"/>
          <w:lang w:val="es-MX" w:eastAsia="en-US"/>
        </w:rPr>
        <w:t xml:space="preserve">respecto </w:t>
      </w:r>
      <w:r w:rsidR="0044667C">
        <w:rPr>
          <w:rFonts w:ascii="ITC Avant Garde" w:eastAsiaTheme="minorHAnsi" w:hAnsi="ITC Avant Garde"/>
          <w:sz w:val="22"/>
          <w:szCs w:val="22"/>
          <w:lang w:val="es-MX" w:eastAsia="en-US"/>
        </w:rPr>
        <w:t>de</w:t>
      </w:r>
      <w:r w:rsidR="0028795E" w:rsidRPr="006D5880">
        <w:rPr>
          <w:rFonts w:ascii="ITC Avant Garde" w:eastAsiaTheme="minorHAnsi" w:hAnsi="ITC Avant Garde"/>
          <w:sz w:val="22"/>
          <w:szCs w:val="22"/>
          <w:lang w:val="es-MX" w:eastAsia="en-US"/>
        </w:rPr>
        <w:t xml:space="preserve">l número total de </w:t>
      </w:r>
      <w:r w:rsidR="00B90967">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 xml:space="preserve">loques que </w:t>
      </w:r>
      <w:r w:rsidR="00B90967">
        <w:rPr>
          <w:rFonts w:ascii="ITC Avant Garde" w:eastAsiaTheme="minorHAnsi" w:hAnsi="ITC Avant Garde"/>
          <w:sz w:val="22"/>
          <w:szCs w:val="22"/>
          <w:lang w:val="es-MX" w:eastAsia="en-US"/>
        </w:rPr>
        <w:t>desea adquirir en ambas Categorías</w:t>
      </w:r>
      <w:r w:rsidR="00A5235E">
        <w:rPr>
          <w:rFonts w:ascii="ITC Avant Garde" w:eastAsiaTheme="minorHAnsi" w:hAnsi="ITC Avant Garde"/>
          <w:sz w:val="22"/>
          <w:szCs w:val="22"/>
          <w:lang w:val="es-MX" w:eastAsia="en-US"/>
        </w:rPr>
        <w:t xml:space="preserve">, es decir, </w:t>
      </w:r>
      <w:r w:rsidR="004D0711">
        <w:rPr>
          <w:rFonts w:ascii="ITC Avant Garde" w:eastAsiaTheme="minorHAnsi" w:hAnsi="ITC Avant Garde"/>
          <w:sz w:val="22"/>
          <w:szCs w:val="22"/>
          <w:lang w:val="es-MX" w:eastAsia="en-US"/>
        </w:rPr>
        <w:t>e</w:t>
      </w:r>
      <w:r w:rsidR="0028795E" w:rsidRPr="006D5880">
        <w:rPr>
          <w:rFonts w:ascii="ITC Avant Garde" w:eastAsiaTheme="minorHAnsi" w:hAnsi="ITC Avant Garde"/>
          <w:sz w:val="22"/>
          <w:szCs w:val="22"/>
          <w:lang w:val="es-MX" w:eastAsia="en-US"/>
        </w:rPr>
        <w:t xml:space="preserve">n cualquier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 xml:space="preserve">onda de </w:t>
      </w:r>
      <w:r w:rsidR="006D5351">
        <w:rPr>
          <w:rFonts w:ascii="ITC Avant Garde" w:eastAsiaTheme="minorHAnsi" w:hAnsi="ITC Avant Garde"/>
          <w:sz w:val="22"/>
          <w:szCs w:val="22"/>
          <w:lang w:val="es-MX" w:eastAsia="en-US"/>
        </w:rPr>
        <w:t>Reloj</w:t>
      </w:r>
      <w:r w:rsidR="0028795E" w:rsidRPr="006D5880">
        <w:rPr>
          <w:rFonts w:ascii="ITC Avant Garde" w:eastAsiaTheme="minorHAnsi" w:hAnsi="ITC Avant Garde"/>
          <w:sz w:val="22"/>
          <w:szCs w:val="22"/>
          <w:lang w:val="es-MX" w:eastAsia="en-US"/>
        </w:rPr>
        <w:t xml:space="preserve">, el número total de </w:t>
      </w:r>
      <w:r w:rsidR="004D0711">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 xml:space="preserve">loques </w:t>
      </w:r>
      <w:r w:rsidR="004D0711">
        <w:rPr>
          <w:rFonts w:ascii="ITC Avant Garde" w:eastAsiaTheme="minorHAnsi" w:hAnsi="ITC Avant Garde"/>
          <w:sz w:val="22"/>
          <w:szCs w:val="22"/>
          <w:lang w:val="es-MX" w:eastAsia="en-US"/>
        </w:rPr>
        <w:t>que desea adquirir</w:t>
      </w:r>
      <w:r w:rsidR="004D0711" w:rsidRPr="006D5880">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 xml:space="preserve">un </w:t>
      </w:r>
      <w:r w:rsidR="004D0711">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 xml:space="preserve"> no </w:t>
      </w:r>
      <w:r w:rsidR="00191D16">
        <w:rPr>
          <w:rFonts w:ascii="ITC Avant Garde" w:eastAsiaTheme="minorHAnsi" w:hAnsi="ITC Avant Garde"/>
          <w:sz w:val="22"/>
          <w:szCs w:val="22"/>
          <w:lang w:val="es-MX" w:eastAsia="en-US"/>
        </w:rPr>
        <w:t>puede</w:t>
      </w:r>
      <w:r w:rsidR="00191D16" w:rsidRPr="006D5880">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 xml:space="preserve">exceder el número total de </w:t>
      </w:r>
      <w:r w:rsidR="004D0711">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 xml:space="preserve">loques </w:t>
      </w:r>
      <w:r w:rsidR="00191D16">
        <w:rPr>
          <w:rFonts w:ascii="ITC Avant Garde" w:eastAsiaTheme="minorHAnsi" w:hAnsi="ITC Avant Garde"/>
          <w:sz w:val="22"/>
          <w:szCs w:val="22"/>
          <w:lang w:val="es-MX" w:eastAsia="en-US"/>
        </w:rPr>
        <w:t>por los</w:t>
      </w:r>
      <w:r w:rsidR="0028795E" w:rsidRPr="006D5880">
        <w:rPr>
          <w:rFonts w:ascii="ITC Avant Garde" w:eastAsiaTheme="minorHAnsi" w:hAnsi="ITC Avant Garde"/>
          <w:sz w:val="22"/>
          <w:szCs w:val="22"/>
          <w:lang w:val="es-MX" w:eastAsia="en-US"/>
        </w:rPr>
        <w:t xml:space="preserve"> que el </w:t>
      </w:r>
      <w:r w:rsidR="004D0711">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 xml:space="preserve"> </w:t>
      </w:r>
      <w:r w:rsidR="00191D16">
        <w:rPr>
          <w:rFonts w:ascii="ITC Avant Garde" w:eastAsiaTheme="minorHAnsi" w:hAnsi="ITC Avant Garde"/>
          <w:sz w:val="22"/>
          <w:szCs w:val="22"/>
          <w:lang w:val="es-MX" w:eastAsia="en-US"/>
        </w:rPr>
        <w:t>presentó una O</w:t>
      </w:r>
      <w:r w:rsidR="0028795E" w:rsidRPr="006D5880">
        <w:rPr>
          <w:rFonts w:ascii="ITC Avant Garde" w:eastAsiaTheme="minorHAnsi" w:hAnsi="ITC Avant Garde"/>
          <w:sz w:val="22"/>
          <w:szCs w:val="22"/>
          <w:lang w:val="es-MX" w:eastAsia="en-US"/>
        </w:rPr>
        <w:t>fert</w:t>
      </w:r>
      <w:r w:rsidR="00191D16">
        <w:rPr>
          <w:rFonts w:ascii="ITC Avant Garde" w:eastAsiaTheme="minorHAnsi" w:hAnsi="ITC Avant Garde"/>
          <w:sz w:val="22"/>
          <w:szCs w:val="22"/>
          <w:lang w:val="es-MX" w:eastAsia="en-US"/>
        </w:rPr>
        <w:t>a</w:t>
      </w:r>
      <w:r w:rsidR="0028795E" w:rsidRPr="006D5880">
        <w:rPr>
          <w:rFonts w:ascii="ITC Avant Garde" w:eastAsiaTheme="minorHAnsi" w:hAnsi="ITC Avant Garde"/>
          <w:sz w:val="22"/>
          <w:szCs w:val="22"/>
          <w:lang w:val="es-MX" w:eastAsia="en-US"/>
        </w:rPr>
        <w:t xml:space="preserve"> en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 xml:space="preserve">onda de </w:t>
      </w:r>
      <w:r w:rsidR="006D5351">
        <w:rPr>
          <w:rFonts w:ascii="ITC Avant Garde" w:eastAsiaTheme="minorHAnsi" w:hAnsi="ITC Avant Garde"/>
          <w:sz w:val="22"/>
          <w:szCs w:val="22"/>
          <w:lang w:val="es-MX" w:eastAsia="en-US"/>
        </w:rPr>
        <w:t>Reloj</w:t>
      </w:r>
      <w:r w:rsidR="0028795E" w:rsidRPr="006D5880">
        <w:rPr>
          <w:rFonts w:ascii="ITC Avant Garde" w:eastAsiaTheme="minorHAnsi" w:hAnsi="ITC Avant Garde"/>
          <w:sz w:val="22"/>
          <w:szCs w:val="22"/>
          <w:lang w:val="es-MX" w:eastAsia="en-US"/>
        </w:rPr>
        <w:t xml:space="preserve"> anterior (excepto para las transiciones entre </w:t>
      </w:r>
      <w:r w:rsidR="00191D16">
        <w:rPr>
          <w:rFonts w:ascii="ITC Avant Garde" w:eastAsiaTheme="minorHAnsi" w:hAnsi="ITC Avant Garde"/>
          <w:sz w:val="22"/>
          <w:szCs w:val="22"/>
          <w:lang w:val="es-MX" w:eastAsia="en-US"/>
        </w:rPr>
        <w:t xml:space="preserve">las </w:t>
      </w:r>
      <w:r w:rsidR="00A5235E">
        <w:rPr>
          <w:rFonts w:ascii="ITC Avant Garde" w:eastAsiaTheme="minorHAnsi" w:hAnsi="ITC Avant Garde"/>
          <w:sz w:val="22"/>
          <w:szCs w:val="22"/>
          <w:lang w:val="es-MX" w:eastAsia="en-US"/>
        </w:rPr>
        <w:t>f</w:t>
      </w:r>
      <w:r w:rsidR="0028795E" w:rsidRPr="006D5880">
        <w:rPr>
          <w:rFonts w:ascii="ITC Avant Garde" w:eastAsiaTheme="minorHAnsi" w:hAnsi="ITC Avant Garde"/>
          <w:sz w:val="22"/>
          <w:szCs w:val="22"/>
          <w:lang w:val="es-MX" w:eastAsia="en-US"/>
        </w:rPr>
        <w:t>ases</w:t>
      </w:r>
      <w:r w:rsidR="005B09A5">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de la Etapa de Adjudicación</w:t>
      </w:r>
      <w:r w:rsidR="00E830ED">
        <w:rPr>
          <w:rFonts w:ascii="ITC Avant Garde" w:eastAsiaTheme="minorHAnsi" w:hAnsi="ITC Avant Garde"/>
          <w:sz w:val="22"/>
          <w:szCs w:val="22"/>
          <w:lang w:val="es-MX" w:eastAsia="en-US"/>
        </w:rPr>
        <w:t>)</w:t>
      </w:r>
      <w:r w:rsidR="0028795E" w:rsidRPr="006D5880">
        <w:rPr>
          <w:rFonts w:ascii="ITC Avant Garde" w:eastAsiaTheme="minorHAnsi" w:hAnsi="ITC Avant Garde"/>
          <w:sz w:val="22"/>
          <w:szCs w:val="22"/>
          <w:lang w:val="es-MX" w:eastAsia="en-US"/>
        </w:rPr>
        <w:t>.</w:t>
      </w:r>
    </w:p>
    <w:p w14:paraId="1E2907D0"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Un </w:t>
      </w:r>
      <w:r w:rsidR="00191D16">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puede disminuir, de una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 xml:space="preserve">onda de </w:t>
      </w:r>
      <w:r w:rsidR="006D5351">
        <w:rPr>
          <w:rFonts w:ascii="ITC Avant Garde" w:eastAsiaTheme="minorHAnsi" w:hAnsi="ITC Avant Garde"/>
          <w:sz w:val="22"/>
          <w:szCs w:val="22"/>
          <w:lang w:val="es-MX" w:eastAsia="en-US"/>
        </w:rPr>
        <w:t>Reloj</w:t>
      </w:r>
      <w:r w:rsidRPr="006D5880">
        <w:rPr>
          <w:rFonts w:ascii="ITC Avant Garde" w:eastAsiaTheme="minorHAnsi" w:hAnsi="ITC Avant Garde"/>
          <w:sz w:val="22"/>
          <w:szCs w:val="22"/>
          <w:lang w:val="es-MX" w:eastAsia="en-US"/>
        </w:rPr>
        <w:t xml:space="preserve"> a la siguiente, el número de </w:t>
      </w:r>
      <w:r w:rsidR="00191D16">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sidR="00191D16">
        <w:rPr>
          <w:rFonts w:ascii="ITC Avant Garde" w:eastAsiaTheme="minorHAnsi" w:hAnsi="ITC Avant Garde"/>
          <w:sz w:val="22"/>
          <w:szCs w:val="22"/>
          <w:lang w:val="es-MX" w:eastAsia="en-US"/>
        </w:rPr>
        <w:t>que desea adquirir en</w:t>
      </w:r>
      <w:r w:rsidR="00191D16"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una </w:t>
      </w:r>
      <w:r w:rsidR="00191D16">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 en particular, </w:t>
      </w:r>
      <w:r w:rsidR="0043091C">
        <w:rPr>
          <w:rFonts w:ascii="ITC Avant Garde" w:eastAsiaTheme="minorHAnsi" w:hAnsi="ITC Avant Garde"/>
          <w:sz w:val="22"/>
          <w:szCs w:val="22"/>
          <w:lang w:val="es-MX" w:eastAsia="en-US"/>
        </w:rPr>
        <w:t>presentando</w:t>
      </w:r>
      <w:r w:rsidRPr="006D5880">
        <w:rPr>
          <w:rFonts w:ascii="ITC Avant Garde" w:eastAsiaTheme="minorHAnsi" w:hAnsi="ITC Avant Garde"/>
          <w:sz w:val="22"/>
          <w:szCs w:val="22"/>
          <w:lang w:val="es-MX" w:eastAsia="en-US"/>
        </w:rPr>
        <w:t xml:space="preserve"> </w:t>
      </w:r>
      <w:r w:rsidR="00472BE1">
        <w:rPr>
          <w:rFonts w:ascii="ITC Avant Garde" w:eastAsiaTheme="minorHAnsi" w:hAnsi="ITC Avant Garde"/>
          <w:sz w:val="22"/>
          <w:szCs w:val="22"/>
          <w:lang w:val="es-MX" w:eastAsia="en-US"/>
        </w:rPr>
        <w:t>un</w:t>
      </w:r>
      <w:r w:rsidRPr="006D5880">
        <w:rPr>
          <w:rFonts w:ascii="ITC Avant Garde" w:eastAsiaTheme="minorHAnsi" w:hAnsi="ITC Avant Garde"/>
          <w:sz w:val="22"/>
          <w:szCs w:val="22"/>
          <w:lang w:val="es-MX" w:eastAsia="en-US"/>
        </w:rPr>
        <w:t xml:space="preserve"> </w:t>
      </w:r>
      <w:r w:rsidR="00472BE1">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etiro</w:t>
      </w:r>
      <w:r w:rsidR="00267644">
        <w:rPr>
          <w:rFonts w:ascii="ITC Avant Garde" w:eastAsiaTheme="minorHAnsi" w:hAnsi="ITC Avant Garde"/>
          <w:sz w:val="22"/>
          <w:szCs w:val="22"/>
          <w:lang w:val="es-MX" w:eastAsia="en-US"/>
        </w:rPr>
        <w:t>,</w:t>
      </w:r>
      <w:r w:rsidRPr="006D5880">
        <w:rPr>
          <w:rFonts w:ascii="ITC Avant Garde" w:eastAsiaTheme="minorHAnsi" w:hAnsi="ITC Avant Garde"/>
          <w:sz w:val="22"/>
          <w:szCs w:val="22"/>
          <w:lang w:val="es-MX" w:eastAsia="en-US"/>
        </w:rPr>
        <w:t xml:space="preserve"> de conformidad con </w:t>
      </w:r>
      <w:r w:rsidR="00D404E5">
        <w:rPr>
          <w:rFonts w:ascii="ITC Avant Garde" w:eastAsiaTheme="minorHAnsi" w:hAnsi="ITC Avant Garde"/>
          <w:sz w:val="22"/>
          <w:szCs w:val="22"/>
          <w:lang w:val="es-MX" w:eastAsia="en-US"/>
        </w:rPr>
        <w:t xml:space="preserve">el </w:t>
      </w:r>
      <w:r w:rsidR="00D404E5" w:rsidRPr="00DB1C1D">
        <w:rPr>
          <w:rFonts w:ascii="ITC Avant Garde" w:eastAsiaTheme="minorHAnsi" w:hAnsi="ITC Avant Garde"/>
          <w:sz w:val="22"/>
          <w:szCs w:val="22"/>
          <w:lang w:val="es-MX" w:eastAsia="en-US"/>
        </w:rPr>
        <w:t>numeral</w:t>
      </w:r>
      <w:r w:rsidRPr="00DB1C1D">
        <w:rPr>
          <w:rFonts w:ascii="ITC Avant Garde" w:eastAsiaTheme="minorHAnsi" w:hAnsi="ITC Avant Garde"/>
          <w:sz w:val="22"/>
          <w:szCs w:val="22"/>
          <w:lang w:val="es-MX" w:eastAsia="en-US"/>
        </w:rPr>
        <w:t xml:space="preserve"> </w:t>
      </w:r>
      <w:r w:rsidRPr="00DB1C1D">
        <w:rPr>
          <w:rFonts w:ascii="ITC Avant Garde" w:eastAsiaTheme="minorHAnsi" w:hAnsi="ITC Avant Garde"/>
          <w:sz w:val="22"/>
          <w:szCs w:val="22"/>
          <w:lang w:val="es-MX" w:eastAsia="en-US"/>
        </w:rPr>
        <w:fldChar w:fldCharType="begin"/>
      </w:r>
      <w:r w:rsidRPr="00DB1C1D">
        <w:rPr>
          <w:rFonts w:ascii="ITC Avant Garde" w:eastAsiaTheme="minorHAnsi" w:hAnsi="ITC Avant Garde"/>
          <w:sz w:val="22"/>
          <w:szCs w:val="22"/>
          <w:lang w:val="es-MX" w:eastAsia="en-US"/>
        </w:rPr>
        <w:instrText xml:space="preserve"> REF _Ref479773391 \r \h  \* MERGEFORMAT </w:instrText>
      </w:r>
      <w:r w:rsidRPr="00DB1C1D">
        <w:rPr>
          <w:rFonts w:ascii="ITC Avant Garde" w:eastAsiaTheme="minorHAnsi" w:hAnsi="ITC Avant Garde"/>
          <w:sz w:val="22"/>
          <w:szCs w:val="22"/>
          <w:lang w:val="es-MX" w:eastAsia="en-US"/>
        </w:rPr>
      </w:r>
      <w:r w:rsidRPr="00DB1C1D">
        <w:rPr>
          <w:rFonts w:ascii="ITC Avant Garde" w:eastAsiaTheme="minorHAnsi" w:hAnsi="ITC Avant Garde"/>
          <w:sz w:val="22"/>
          <w:szCs w:val="22"/>
          <w:lang w:val="es-MX" w:eastAsia="en-US"/>
        </w:rPr>
        <w:fldChar w:fldCharType="separate"/>
      </w:r>
      <w:r w:rsidR="00064D98" w:rsidRPr="00DB1C1D">
        <w:rPr>
          <w:rFonts w:ascii="ITC Avant Garde" w:eastAsiaTheme="minorHAnsi" w:hAnsi="ITC Avant Garde"/>
          <w:sz w:val="22"/>
          <w:szCs w:val="22"/>
          <w:lang w:val="es-MX" w:eastAsia="en-US"/>
        </w:rPr>
        <w:t>3.10</w:t>
      </w:r>
      <w:r w:rsidRPr="00DB1C1D">
        <w:rPr>
          <w:rFonts w:ascii="ITC Avant Garde" w:eastAsiaTheme="minorHAnsi" w:hAnsi="ITC Avant Garde"/>
          <w:sz w:val="22"/>
          <w:szCs w:val="22"/>
          <w:lang w:val="es-MX" w:eastAsia="en-US"/>
        </w:rPr>
        <w:t>.1</w:t>
      </w:r>
      <w:r w:rsidRPr="00DB1C1D">
        <w:rPr>
          <w:rFonts w:ascii="ITC Avant Garde" w:eastAsiaTheme="minorHAnsi" w:hAnsi="ITC Avant Garde"/>
          <w:sz w:val="22"/>
          <w:szCs w:val="22"/>
          <w:lang w:val="es-MX" w:eastAsia="en-US"/>
        </w:rPr>
        <w:fldChar w:fldCharType="end"/>
      </w:r>
      <w:r w:rsidR="009A581F" w:rsidRPr="00DB1C1D">
        <w:rPr>
          <w:rFonts w:ascii="ITC Avant Garde" w:eastAsiaTheme="minorHAnsi" w:hAnsi="ITC Avant Garde"/>
          <w:sz w:val="22"/>
          <w:szCs w:val="22"/>
          <w:lang w:val="es-MX" w:eastAsia="en-US"/>
        </w:rPr>
        <w:t>;</w:t>
      </w:r>
      <w:r w:rsidR="008451D6" w:rsidRPr="00DB1C1D">
        <w:rPr>
          <w:rFonts w:ascii="ITC Avant Garde" w:eastAsiaTheme="minorHAnsi" w:hAnsi="ITC Avant Garde"/>
          <w:sz w:val="22"/>
          <w:szCs w:val="22"/>
          <w:lang w:val="es-MX" w:eastAsia="en-US"/>
        </w:rPr>
        <w:t xml:space="preserve"> </w:t>
      </w:r>
      <w:r w:rsidR="009A581F" w:rsidRPr="00DB1C1D">
        <w:rPr>
          <w:rFonts w:ascii="ITC Avant Garde" w:eastAsiaTheme="minorHAnsi" w:hAnsi="ITC Avant Garde"/>
          <w:sz w:val="22"/>
          <w:szCs w:val="22"/>
          <w:lang w:val="es-MX" w:eastAsia="en-US"/>
        </w:rPr>
        <w:t>asimismo, u</w:t>
      </w:r>
      <w:r w:rsidR="00267644" w:rsidRPr="00DB1C1D">
        <w:rPr>
          <w:rFonts w:ascii="ITC Avant Garde" w:eastAsiaTheme="minorHAnsi" w:hAnsi="ITC Avant Garde"/>
          <w:sz w:val="22"/>
          <w:szCs w:val="22"/>
          <w:lang w:val="es-MX" w:eastAsia="en-US"/>
        </w:rPr>
        <w:t>n</w:t>
      </w:r>
      <w:r w:rsidR="008451D6" w:rsidRPr="00DB1C1D">
        <w:rPr>
          <w:rFonts w:ascii="ITC Avant Garde" w:eastAsiaTheme="minorHAnsi" w:hAnsi="ITC Avant Garde"/>
          <w:sz w:val="22"/>
          <w:szCs w:val="22"/>
          <w:lang w:val="es-MX" w:eastAsia="en-US"/>
        </w:rPr>
        <w:t xml:space="preserve"> </w:t>
      </w:r>
      <w:r w:rsidR="00267644" w:rsidRPr="00DB1C1D">
        <w:rPr>
          <w:rFonts w:ascii="ITC Avant Garde" w:eastAsiaTheme="minorHAnsi" w:hAnsi="ITC Avant Garde"/>
          <w:sz w:val="22"/>
          <w:szCs w:val="22"/>
          <w:lang w:val="es-MX" w:eastAsia="en-US"/>
        </w:rPr>
        <w:t>R</w:t>
      </w:r>
      <w:r w:rsidR="008451D6" w:rsidRPr="00DB1C1D">
        <w:rPr>
          <w:rFonts w:ascii="ITC Avant Garde" w:eastAsiaTheme="minorHAnsi" w:hAnsi="ITC Avant Garde"/>
          <w:sz w:val="22"/>
          <w:szCs w:val="22"/>
          <w:lang w:val="es-MX" w:eastAsia="en-US"/>
        </w:rPr>
        <w:t xml:space="preserve">etiro </w:t>
      </w:r>
      <w:r w:rsidR="009A581F" w:rsidRPr="00DB1C1D">
        <w:rPr>
          <w:rFonts w:ascii="ITC Avant Garde" w:eastAsiaTheme="minorHAnsi" w:hAnsi="ITC Avant Garde"/>
          <w:sz w:val="22"/>
          <w:szCs w:val="22"/>
          <w:lang w:val="es-MX" w:eastAsia="en-US"/>
        </w:rPr>
        <w:t>podrá</w:t>
      </w:r>
      <w:r w:rsidR="008451D6" w:rsidRPr="00DB1C1D">
        <w:rPr>
          <w:rFonts w:ascii="ITC Avant Garde" w:eastAsiaTheme="minorHAnsi" w:hAnsi="ITC Avant Garde"/>
          <w:sz w:val="22"/>
          <w:szCs w:val="22"/>
          <w:lang w:val="es-MX" w:eastAsia="en-US"/>
        </w:rPr>
        <w:t xml:space="preserve"> ser rechazad</w:t>
      </w:r>
      <w:r w:rsidR="00267644" w:rsidRPr="00DB1C1D">
        <w:rPr>
          <w:rFonts w:ascii="ITC Avant Garde" w:eastAsiaTheme="minorHAnsi" w:hAnsi="ITC Avant Garde"/>
          <w:sz w:val="22"/>
          <w:szCs w:val="22"/>
          <w:lang w:val="es-MX" w:eastAsia="en-US"/>
        </w:rPr>
        <w:t>o</w:t>
      </w:r>
      <w:r w:rsidR="008451D6" w:rsidRPr="00DB1C1D">
        <w:rPr>
          <w:rFonts w:ascii="ITC Avant Garde" w:eastAsiaTheme="minorHAnsi" w:hAnsi="ITC Avant Garde"/>
          <w:sz w:val="22"/>
          <w:szCs w:val="22"/>
          <w:lang w:val="es-MX" w:eastAsia="en-US"/>
        </w:rPr>
        <w:t xml:space="preserve"> por el </w:t>
      </w:r>
      <w:r w:rsidR="00267644" w:rsidRPr="00DB1C1D">
        <w:rPr>
          <w:rFonts w:ascii="ITC Avant Garde" w:eastAsiaTheme="minorHAnsi" w:hAnsi="ITC Avant Garde"/>
          <w:sz w:val="22"/>
          <w:szCs w:val="22"/>
          <w:lang w:val="es-MX" w:eastAsia="en-US"/>
        </w:rPr>
        <w:t>SEPRO</w:t>
      </w:r>
      <w:r w:rsidR="00D404E5" w:rsidRPr="00DB1C1D">
        <w:rPr>
          <w:rFonts w:ascii="ITC Avant Garde" w:eastAsiaTheme="minorHAnsi" w:hAnsi="ITC Avant Garde"/>
          <w:sz w:val="22"/>
          <w:szCs w:val="22"/>
          <w:lang w:val="es-MX" w:eastAsia="en-US"/>
        </w:rPr>
        <w:t>,</w:t>
      </w:r>
      <w:r w:rsidR="00267644" w:rsidRPr="00DB1C1D">
        <w:rPr>
          <w:rFonts w:ascii="ITC Avant Garde" w:eastAsiaTheme="minorHAnsi" w:hAnsi="ITC Avant Garde"/>
          <w:sz w:val="22"/>
          <w:szCs w:val="22"/>
          <w:lang w:val="es-MX" w:eastAsia="en-US"/>
        </w:rPr>
        <w:t xml:space="preserve"> </w:t>
      </w:r>
      <w:r w:rsidR="008451D6" w:rsidRPr="00DB1C1D">
        <w:rPr>
          <w:rFonts w:ascii="ITC Avant Garde" w:eastAsiaTheme="minorHAnsi" w:hAnsi="ITC Avant Garde"/>
          <w:sz w:val="22"/>
          <w:szCs w:val="22"/>
          <w:lang w:val="es-MX" w:eastAsia="en-US"/>
        </w:rPr>
        <w:t xml:space="preserve">de acuerdo con </w:t>
      </w:r>
      <w:r w:rsidR="00D404E5" w:rsidRPr="00DB1C1D">
        <w:rPr>
          <w:rFonts w:ascii="ITC Avant Garde" w:eastAsiaTheme="minorHAnsi" w:hAnsi="ITC Avant Garde"/>
          <w:sz w:val="22"/>
          <w:szCs w:val="22"/>
          <w:lang w:val="es-MX" w:eastAsia="en-US"/>
        </w:rPr>
        <w:t>el numeral</w:t>
      </w:r>
      <w:r w:rsidR="008451D6" w:rsidRPr="00DB1C1D">
        <w:rPr>
          <w:rFonts w:ascii="ITC Avant Garde" w:eastAsiaTheme="minorHAnsi" w:hAnsi="ITC Avant Garde"/>
          <w:sz w:val="22"/>
          <w:szCs w:val="22"/>
          <w:lang w:val="es-MX" w:eastAsia="en-US"/>
        </w:rPr>
        <w:t xml:space="preserve"> </w:t>
      </w:r>
      <w:r w:rsidR="008451D6" w:rsidRPr="00DB1C1D">
        <w:rPr>
          <w:rFonts w:ascii="ITC Avant Garde" w:eastAsiaTheme="minorHAnsi" w:hAnsi="ITC Avant Garde"/>
          <w:sz w:val="22"/>
          <w:szCs w:val="22"/>
          <w:lang w:val="es-MX" w:eastAsia="en-US"/>
        </w:rPr>
        <w:fldChar w:fldCharType="begin"/>
      </w:r>
      <w:r w:rsidR="008451D6" w:rsidRPr="00DB1C1D">
        <w:rPr>
          <w:rFonts w:ascii="ITC Avant Garde" w:eastAsiaTheme="minorHAnsi" w:hAnsi="ITC Avant Garde"/>
          <w:sz w:val="22"/>
          <w:szCs w:val="22"/>
          <w:lang w:val="es-MX" w:eastAsia="en-US"/>
        </w:rPr>
        <w:instrText xml:space="preserve"> REF _Ref479773434 \r \h  \* MERGEFORMAT </w:instrText>
      </w:r>
      <w:r w:rsidR="008451D6" w:rsidRPr="00DB1C1D">
        <w:rPr>
          <w:rFonts w:ascii="ITC Avant Garde" w:eastAsiaTheme="minorHAnsi" w:hAnsi="ITC Avant Garde"/>
          <w:sz w:val="22"/>
          <w:szCs w:val="22"/>
          <w:lang w:val="es-MX" w:eastAsia="en-US"/>
        </w:rPr>
      </w:r>
      <w:r w:rsidR="008451D6" w:rsidRPr="00DB1C1D">
        <w:rPr>
          <w:rFonts w:ascii="ITC Avant Garde" w:eastAsiaTheme="minorHAnsi" w:hAnsi="ITC Avant Garde"/>
          <w:sz w:val="22"/>
          <w:szCs w:val="22"/>
          <w:lang w:val="es-MX" w:eastAsia="en-US"/>
        </w:rPr>
        <w:fldChar w:fldCharType="separate"/>
      </w:r>
      <w:r w:rsidR="008451D6" w:rsidRPr="00DB1C1D">
        <w:rPr>
          <w:rFonts w:ascii="ITC Avant Garde" w:eastAsiaTheme="minorHAnsi" w:hAnsi="ITC Avant Garde"/>
          <w:sz w:val="22"/>
          <w:szCs w:val="22"/>
          <w:lang w:val="es-MX" w:eastAsia="en-US"/>
        </w:rPr>
        <w:t>3.11.1</w:t>
      </w:r>
      <w:r w:rsidR="008451D6" w:rsidRPr="00DB1C1D">
        <w:rPr>
          <w:rFonts w:ascii="ITC Avant Garde" w:eastAsiaTheme="minorHAnsi" w:hAnsi="ITC Avant Garde"/>
          <w:sz w:val="22"/>
          <w:szCs w:val="22"/>
          <w:lang w:val="es-MX" w:eastAsia="en-US"/>
        </w:rPr>
        <w:fldChar w:fldCharType="end"/>
      </w:r>
      <w:r w:rsidR="009A581F" w:rsidRPr="00DB1C1D">
        <w:rPr>
          <w:rFonts w:ascii="ITC Avant Garde" w:eastAsiaTheme="minorHAnsi" w:hAnsi="ITC Avant Garde"/>
          <w:sz w:val="22"/>
          <w:szCs w:val="22"/>
          <w:lang w:val="es-MX" w:eastAsia="en-US"/>
        </w:rPr>
        <w:t>, ambos del presente Apéndice</w:t>
      </w:r>
      <w:r w:rsidR="008451D6" w:rsidRPr="00DB1C1D">
        <w:rPr>
          <w:rFonts w:ascii="ITC Avant Garde" w:eastAsiaTheme="minorHAnsi" w:hAnsi="ITC Avant Garde"/>
          <w:sz w:val="22"/>
          <w:szCs w:val="22"/>
          <w:lang w:val="es-MX" w:eastAsia="en-US"/>
        </w:rPr>
        <w:t xml:space="preserve">. </w:t>
      </w:r>
    </w:p>
    <w:p w14:paraId="30C9F8AA"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DB1C1D">
        <w:rPr>
          <w:rFonts w:ascii="ITC Avant Garde" w:eastAsiaTheme="minorHAnsi" w:hAnsi="ITC Avant Garde"/>
          <w:sz w:val="22"/>
          <w:szCs w:val="22"/>
          <w:lang w:val="es-MX" w:eastAsia="en-US"/>
        </w:rPr>
        <w:t xml:space="preserve">Si un </w:t>
      </w:r>
      <w:r w:rsidR="00D404E5" w:rsidRPr="00DB1C1D">
        <w:rPr>
          <w:rFonts w:ascii="ITC Avant Garde" w:eastAsiaTheme="minorHAnsi" w:hAnsi="ITC Avant Garde"/>
          <w:sz w:val="22"/>
          <w:szCs w:val="22"/>
          <w:lang w:val="es-MX" w:eastAsia="en-US"/>
        </w:rPr>
        <w:t>P</w:t>
      </w:r>
      <w:r w:rsidR="006C1630" w:rsidRPr="00DB1C1D">
        <w:rPr>
          <w:rFonts w:ascii="ITC Avant Garde" w:eastAsiaTheme="minorHAnsi" w:hAnsi="ITC Avant Garde"/>
          <w:sz w:val="22"/>
          <w:szCs w:val="22"/>
          <w:lang w:val="es-MX" w:eastAsia="en-US"/>
        </w:rPr>
        <w:t>articipante</w:t>
      </w:r>
      <w:r w:rsidRPr="00DB1C1D">
        <w:rPr>
          <w:rFonts w:ascii="ITC Avant Garde" w:eastAsiaTheme="minorHAnsi" w:hAnsi="ITC Avant Garde"/>
          <w:sz w:val="22"/>
          <w:szCs w:val="22"/>
          <w:lang w:val="es-MX" w:eastAsia="en-US"/>
        </w:rPr>
        <w:t xml:space="preserve"> </w:t>
      </w:r>
      <w:r w:rsidR="00982F62" w:rsidRPr="00DB1C1D">
        <w:rPr>
          <w:rFonts w:ascii="ITC Avant Garde" w:eastAsiaTheme="minorHAnsi" w:hAnsi="ITC Avant Garde"/>
          <w:sz w:val="22"/>
          <w:szCs w:val="22"/>
          <w:lang w:val="es-MX" w:eastAsia="en-US"/>
        </w:rPr>
        <w:t>presenta</w:t>
      </w:r>
      <w:r w:rsidRPr="00DB1C1D">
        <w:rPr>
          <w:rFonts w:ascii="ITC Avant Garde" w:eastAsiaTheme="minorHAnsi" w:hAnsi="ITC Avant Garde"/>
          <w:sz w:val="22"/>
          <w:szCs w:val="22"/>
          <w:lang w:val="es-MX" w:eastAsia="en-US"/>
        </w:rPr>
        <w:t xml:space="preserve"> </w:t>
      </w:r>
      <w:r w:rsidR="00D404E5" w:rsidRPr="00DB1C1D">
        <w:rPr>
          <w:rFonts w:ascii="ITC Avant Garde" w:eastAsiaTheme="minorHAnsi" w:hAnsi="ITC Avant Garde"/>
          <w:sz w:val="22"/>
          <w:szCs w:val="22"/>
          <w:lang w:val="es-MX" w:eastAsia="en-US"/>
        </w:rPr>
        <w:t>un Retiro,</w:t>
      </w:r>
      <w:r w:rsidRPr="00DB1C1D">
        <w:rPr>
          <w:rFonts w:ascii="ITC Avant Garde" w:eastAsiaTheme="minorHAnsi" w:hAnsi="ITC Avant Garde"/>
          <w:sz w:val="22"/>
          <w:szCs w:val="22"/>
          <w:lang w:val="es-MX" w:eastAsia="en-US"/>
        </w:rPr>
        <w:t xml:space="preserve"> para una o ambas </w:t>
      </w:r>
      <w:r w:rsidR="00D404E5" w:rsidRPr="00DB1C1D">
        <w:rPr>
          <w:rFonts w:ascii="ITC Avant Garde" w:eastAsiaTheme="minorHAnsi" w:hAnsi="ITC Avant Garde"/>
          <w:sz w:val="22"/>
          <w:szCs w:val="22"/>
          <w:lang w:val="es-MX" w:eastAsia="en-US"/>
        </w:rPr>
        <w:t>C</w:t>
      </w:r>
      <w:r w:rsidRPr="00DB1C1D">
        <w:rPr>
          <w:rFonts w:ascii="ITC Avant Garde" w:eastAsiaTheme="minorHAnsi" w:hAnsi="ITC Avant Garde"/>
          <w:sz w:val="22"/>
          <w:szCs w:val="22"/>
          <w:lang w:val="es-MX" w:eastAsia="en-US"/>
        </w:rPr>
        <w:t xml:space="preserve">ategorías, el número de </w:t>
      </w:r>
      <w:r w:rsidR="00AC0C4D" w:rsidRPr="00DB1C1D">
        <w:rPr>
          <w:rFonts w:ascii="ITC Avant Garde" w:eastAsiaTheme="minorHAnsi" w:hAnsi="ITC Avant Garde"/>
          <w:sz w:val="22"/>
          <w:szCs w:val="22"/>
          <w:lang w:val="es-MX" w:eastAsia="en-US"/>
        </w:rPr>
        <w:t>B</w:t>
      </w:r>
      <w:r w:rsidRPr="00DB1C1D">
        <w:rPr>
          <w:rFonts w:ascii="ITC Avant Garde" w:eastAsiaTheme="minorHAnsi" w:hAnsi="ITC Avant Garde"/>
          <w:sz w:val="22"/>
          <w:szCs w:val="22"/>
          <w:lang w:val="es-MX" w:eastAsia="en-US"/>
        </w:rPr>
        <w:t xml:space="preserve">loques </w:t>
      </w:r>
      <w:r w:rsidR="0043091C" w:rsidRPr="00DB1C1D">
        <w:rPr>
          <w:rFonts w:ascii="ITC Avant Garde" w:eastAsiaTheme="minorHAnsi" w:hAnsi="ITC Avant Garde"/>
          <w:sz w:val="22"/>
          <w:szCs w:val="22"/>
          <w:lang w:val="es-MX" w:eastAsia="en-US"/>
        </w:rPr>
        <w:t>por los que el P</w:t>
      </w:r>
      <w:r w:rsidR="006C1630" w:rsidRPr="00DB1C1D">
        <w:rPr>
          <w:rFonts w:ascii="ITC Avant Garde" w:eastAsiaTheme="minorHAnsi" w:hAnsi="ITC Avant Garde"/>
          <w:sz w:val="22"/>
          <w:szCs w:val="22"/>
          <w:lang w:val="es-MX" w:eastAsia="en-US"/>
        </w:rPr>
        <w:t>articipante</w:t>
      </w:r>
      <w:r w:rsidRPr="00DB1C1D">
        <w:rPr>
          <w:rFonts w:ascii="ITC Avant Garde" w:eastAsiaTheme="minorHAnsi" w:hAnsi="ITC Avant Garde"/>
          <w:sz w:val="22"/>
          <w:szCs w:val="22"/>
          <w:lang w:val="es-MX" w:eastAsia="en-US"/>
        </w:rPr>
        <w:t xml:space="preserve"> puede </w:t>
      </w:r>
      <w:r w:rsidR="0043091C" w:rsidRPr="00DB1C1D">
        <w:rPr>
          <w:rFonts w:ascii="ITC Avant Garde" w:eastAsiaTheme="minorHAnsi" w:hAnsi="ITC Avant Garde"/>
          <w:sz w:val="22"/>
          <w:szCs w:val="22"/>
          <w:lang w:val="es-MX" w:eastAsia="en-US"/>
        </w:rPr>
        <w:t>presentar una Oferta</w:t>
      </w:r>
      <w:r w:rsidRPr="00DB1C1D">
        <w:rPr>
          <w:rFonts w:ascii="ITC Avant Garde" w:eastAsiaTheme="minorHAnsi" w:hAnsi="ITC Avant Garde"/>
          <w:sz w:val="22"/>
          <w:szCs w:val="22"/>
          <w:lang w:val="es-MX" w:eastAsia="en-US"/>
        </w:rPr>
        <w:t xml:space="preserve"> en las </w:t>
      </w:r>
      <w:r w:rsidR="006D5351" w:rsidRPr="00DB1C1D">
        <w:rPr>
          <w:rFonts w:ascii="ITC Avant Garde" w:eastAsiaTheme="minorHAnsi" w:hAnsi="ITC Avant Garde"/>
          <w:sz w:val="22"/>
          <w:szCs w:val="22"/>
          <w:lang w:val="es-MX" w:eastAsia="en-US"/>
        </w:rPr>
        <w:t>Rondas de Reloj</w:t>
      </w:r>
      <w:r w:rsidRPr="00DB1C1D">
        <w:rPr>
          <w:rFonts w:ascii="ITC Avant Garde" w:eastAsiaTheme="minorHAnsi" w:hAnsi="ITC Avant Garde"/>
          <w:sz w:val="22"/>
          <w:szCs w:val="22"/>
          <w:lang w:val="es-MX" w:eastAsia="en-US"/>
        </w:rPr>
        <w:t xml:space="preserve"> posterior</w:t>
      </w:r>
      <w:r w:rsidR="0055670B" w:rsidRPr="00DB1C1D">
        <w:rPr>
          <w:rFonts w:ascii="ITC Avant Garde" w:eastAsiaTheme="minorHAnsi" w:hAnsi="ITC Avant Garde"/>
          <w:sz w:val="22"/>
          <w:szCs w:val="22"/>
          <w:lang w:val="es-MX" w:eastAsia="en-US"/>
        </w:rPr>
        <w:t xml:space="preserve">es </w:t>
      </w:r>
      <w:r w:rsidR="00982F62" w:rsidRPr="00DB1C1D">
        <w:rPr>
          <w:rFonts w:ascii="ITC Avant Garde" w:eastAsiaTheme="minorHAnsi" w:hAnsi="ITC Avant Garde"/>
          <w:sz w:val="22"/>
          <w:szCs w:val="22"/>
          <w:lang w:val="es-MX" w:eastAsia="en-US"/>
        </w:rPr>
        <w:t>(puntos de elegibilidad)</w:t>
      </w:r>
      <w:r w:rsidR="0055670B" w:rsidRPr="00DB1C1D">
        <w:rPr>
          <w:rFonts w:ascii="ITC Avant Garde" w:eastAsiaTheme="minorHAnsi" w:hAnsi="ITC Avant Garde"/>
          <w:sz w:val="22"/>
          <w:szCs w:val="22"/>
          <w:lang w:val="es-MX" w:eastAsia="en-US"/>
        </w:rPr>
        <w:t xml:space="preserve"> se reducirá en consecuencia.</w:t>
      </w:r>
    </w:p>
    <w:p w14:paraId="1A3EA791"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DB1C1D">
        <w:rPr>
          <w:rFonts w:ascii="ITC Avant Garde" w:eastAsiaTheme="minorHAnsi" w:hAnsi="ITC Avant Garde"/>
          <w:sz w:val="22"/>
          <w:szCs w:val="22"/>
          <w:lang w:val="es-MX" w:eastAsia="en-US"/>
        </w:rPr>
        <w:t xml:space="preserve">Los </w:t>
      </w:r>
      <w:r w:rsidR="009A581F" w:rsidRPr="00DB1C1D">
        <w:rPr>
          <w:rFonts w:ascii="ITC Avant Garde" w:eastAsiaTheme="minorHAnsi" w:hAnsi="ITC Avant Garde"/>
          <w:sz w:val="22"/>
          <w:szCs w:val="22"/>
          <w:lang w:val="es-MX" w:eastAsia="en-US"/>
        </w:rPr>
        <w:t>P</w:t>
      </w:r>
      <w:r w:rsidR="006C1630" w:rsidRPr="00DB1C1D">
        <w:rPr>
          <w:rFonts w:ascii="ITC Avant Garde" w:eastAsiaTheme="minorHAnsi" w:hAnsi="ITC Avant Garde"/>
          <w:sz w:val="22"/>
          <w:szCs w:val="22"/>
          <w:lang w:val="es-MX" w:eastAsia="en-US"/>
        </w:rPr>
        <w:t>articipante</w:t>
      </w:r>
      <w:r w:rsidRPr="00DB1C1D">
        <w:rPr>
          <w:rFonts w:ascii="ITC Avant Garde" w:eastAsiaTheme="minorHAnsi" w:hAnsi="ITC Avant Garde"/>
          <w:sz w:val="22"/>
          <w:szCs w:val="22"/>
          <w:lang w:val="es-MX" w:eastAsia="en-US"/>
        </w:rPr>
        <w:t xml:space="preserve">s </w:t>
      </w:r>
      <w:r w:rsidR="009A581F" w:rsidRPr="00DB1C1D">
        <w:rPr>
          <w:rFonts w:ascii="ITC Avant Garde" w:eastAsiaTheme="minorHAnsi" w:hAnsi="ITC Avant Garde"/>
          <w:sz w:val="22"/>
          <w:szCs w:val="22"/>
          <w:lang w:val="es-MX" w:eastAsia="en-US"/>
        </w:rPr>
        <w:t>pueden cambiar la selección de B</w:t>
      </w:r>
      <w:r w:rsidRPr="00DB1C1D">
        <w:rPr>
          <w:rFonts w:ascii="ITC Avant Garde" w:eastAsiaTheme="minorHAnsi" w:hAnsi="ITC Avant Garde"/>
          <w:sz w:val="22"/>
          <w:szCs w:val="22"/>
          <w:lang w:val="es-MX" w:eastAsia="en-US"/>
        </w:rPr>
        <w:t xml:space="preserve">loques </w:t>
      </w:r>
      <w:r w:rsidR="00E8759B" w:rsidRPr="00DB1C1D">
        <w:rPr>
          <w:rFonts w:ascii="ITC Avant Garde" w:eastAsiaTheme="minorHAnsi" w:hAnsi="ITC Avant Garde"/>
          <w:sz w:val="22"/>
          <w:szCs w:val="22"/>
          <w:lang w:val="es-MX" w:eastAsia="en-US"/>
        </w:rPr>
        <w:t xml:space="preserve">entre </w:t>
      </w:r>
      <w:r w:rsidR="00982F62" w:rsidRPr="00DB1C1D">
        <w:rPr>
          <w:rFonts w:ascii="ITC Avant Garde" w:eastAsiaTheme="minorHAnsi" w:hAnsi="ITC Avant Garde"/>
          <w:sz w:val="22"/>
          <w:szCs w:val="22"/>
          <w:lang w:val="es-MX" w:eastAsia="en-US"/>
        </w:rPr>
        <w:t>una C</w:t>
      </w:r>
      <w:r w:rsidRPr="00DB1C1D">
        <w:rPr>
          <w:rFonts w:ascii="ITC Avant Garde" w:eastAsiaTheme="minorHAnsi" w:hAnsi="ITC Avant Garde"/>
          <w:sz w:val="22"/>
          <w:szCs w:val="22"/>
          <w:lang w:val="es-MX" w:eastAsia="en-US"/>
        </w:rPr>
        <w:t xml:space="preserve">ategoría </w:t>
      </w:r>
      <w:r w:rsidR="00E8759B" w:rsidRPr="00DB1C1D">
        <w:rPr>
          <w:rFonts w:ascii="ITC Avant Garde" w:eastAsiaTheme="minorHAnsi" w:hAnsi="ITC Avant Garde"/>
          <w:sz w:val="22"/>
          <w:szCs w:val="22"/>
          <w:lang w:val="es-MX" w:eastAsia="en-US"/>
        </w:rPr>
        <w:t>y</w:t>
      </w:r>
      <w:r w:rsidRPr="00DB1C1D">
        <w:rPr>
          <w:rFonts w:ascii="ITC Avant Garde" w:eastAsiaTheme="minorHAnsi" w:hAnsi="ITC Avant Garde"/>
          <w:sz w:val="22"/>
          <w:szCs w:val="22"/>
          <w:lang w:val="es-MX" w:eastAsia="en-US"/>
        </w:rPr>
        <w:t xml:space="preserve"> otra, </w:t>
      </w:r>
      <w:r w:rsidR="009A581F" w:rsidRPr="00DB1C1D">
        <w:rPr>
          <w:rFonts w:ascii="ITC Avant Garde" w:eastAsiaTheme="minorHAnsi" w:hAnsi="ITC Avant Garde"/>
          <w:sz w:val="22"/>
          <w:szCs w:val="22"/>
          <w:lang w:val="es-MX" w:eastAsia="en-US"/>
        </w:rPr>
        <w:t xml:space="preserve">respecto de la Oferta presentada en la Ronda de Reloj anterior, </w:t>
      </w:r>
      <w:r w:rsidR="0043091C" w:rsidRPr="00DB1C1D">
        <w:rPr>
          <w:rFonts w:ascii="ITC Avant Garde" w:eastAsiaTheme="minorHAnsi" w:hAnsi="ITC Avant Garde"/>
          <w:sz w:val="22"/>
          <w:szCs w:val="22"/>
          <w:lang w:val="es-MX" w:eastAsia="en-US"/>
        </w:rPr>
        <w:t>presentando</w:t>
      </w:r>
      <w:r w:rsidRPr="00DB1C1D">
        <w:rPr>
          <w:rFonts w:ascii="ITC Avant Garde" w:eastAsiaTheme="minorHAnsi" w:hAnsi="ITC Avant Garde"/>
          <w:sz w:val="22"/>
          <w:szCs w:val="22"/>
          <w:lang w:val="es-MX" w:eastAsia="en-US"/>
        </w:rPr>
        <w:t xml:space="preserve"> </w:t>
      </w:r>
      <w:r w:rsidR="009A581F" w:rsidRPr="00DB1C1D">
        <w:rPr>
          <w:rFonts w:ascii="ITC Avant Garde" w:eastAsiaTheme="minorHAnsi" w:hAnsi="ITC Avant Garde"/>
          <w:sz w:val="22"/>
          <w:szCs w:val="22"/>
          <w:lang w:val="es-MX" w:eastAsia="en-US"/>
        </w:rPr>
        <w:t>un Cambio,</w:t>
      </w:r>
      <w:r w:rsidRPr="00DB1C1D">
        <w:rPr>
          <w:rFonts w:ascii="ITC Avant Garde" w:eastAsiaTheme="minorHAnsi" w:hAnsi="ITC Avant Garde"/>
          <w:sz w:val="22"/>
          <w:szCs w:val="22"/>
          <w:lang w:val="es-MX" w:eastAsia="en-US"/>
        </w:rPr>
        <w:t xml:space="preserve"> de conformidad con </w:t>
      </w:r>
      <w:r w:rsidR="009A581F" w:rsidRPr="00DB1C1D">
        <w:rPr>
          <w:rFonts w:ascii="ITC Avant Garde" w:eastAsiaTheme="minorHAnsi" w:hAnsi="ITC Avant Garde"/>
          <w:sz w:val="22"/>
          <w:szCs w:val="22"/>
          <w:lang w:val="es-MX" w:eastAsia="en-US"/>
        </w:rPr>
        <w:t xml:space="preserve">el numeral </w:t>
      </w:r>
      <w:r w:rsidRPr="00DB1C1D">
        <w:rPr>
          <w:rFonts w:ascii="ITC Avant Garde" w:eastAsiaTheme="minorHAnsi" w:hAnsi="ITC Avant Garde"/>
          <w:sz w:val="22"/>
          <w:szCs w:val="22"/>
          <w:lang w:val="es-MX" w:eastAsia="en-US"/>
        </w:rPr>
        <w:fldChar w:fldCharType="begin"/>
      </w:r>
      <w:r w:rsidRPr="00DB1C1D">
        <w:rPr>
          <w:rFonts w:ascii="ITC Avant Garde" w:eastAsiaTheme="minorHAnsi" w:hAnsi="ITC Avant Garde"/>
          <w:sz w:val="22"/>
          <w:szCs w:val="22"/>
          <w:lang w:val="es-MX" w:eastAsia="en-US"/>
        </w:rPr>
        <w:instrText xml:space="preserve"> REF _Ref479773458 \r \h  \* MERGEFORMAT </w:instrText>
      </w:r>
      <w:r w:rsidRPr="00DB1C1D">
        <w:rPr>
          <w:rFonts w:ascii="ITC Avant Garde" w:eastAsiaTheme="minorHAnsi" w:hAnsi="ITC Avant Garde"/>
          <w:sz w:val="22"/>
          <w:szCs w:val="22"/>
          <w:lang w:val="es-MX" w:eastAsia="en-US"/>
        </w:rPr>
      </w:r>
      <w:r w:rsidRPr="00DB1C1D">
        <w:rPr>
          <w:rFonts w:ascii="ITC Avant Garde" w:eastAsiaTheme="minorHAnsi" w:hAnsi="ITC Avant Garde"/>
          <w:sz w:val="22"/>
          <w:szCs w:val="22"/>
          <w:lang w:val="es-MX" w:eastAsia="en-US"/>
        </w:rPr>
        <w:fldChar w:fldCharType="separate"/>
      </w:r>
      <w:r w:rsidR="003439AA" w:rsidRPr="00DB1C1D">
        <w:rPr>
          <w:rFonts w:ascii="ITC Avant Garde" w:eastAsiaTheme="minorHAnsi" w:hAnsi="ITC Avant Garde"/>
          <w:sz w:val="22"/>
          <w:szCs w:val="22"/>
          <w:lang w:val="es-MX" w:eastAsia="en-US"/>
        </w:rPr>
        <w:t>3.10</w:t>
      </w:r>
      <w:r w:rsidRPr="00DB1C1D">
        <w:rPr>
          <w:rFonts w:ascii="ITC Avant Garde" w:eastAsiaTheme="minorHAnsi" w:hAnsi="ITC Avant Garde"/>
          <w:sz w:val="22"/>
          <w:szCs w:val="22"/>
          <w:lang w:val="es-MX" w:eastAsia="en-US"/>
        </w:rPr>
        <w:t>.2</w:t>
      </w:r>
      <w:r w:rsidRPr="00DB1C1D">
        <w:rPr>
          <w:rFonts w:ascii="ITC Avant Garde" w:eastAsiaTheme="minorHAnsi" w:hAnsi="ITC Avant Garde"/>
          <w:sz w:val="22"/>
          <w:szCs w:val="22"/>
          <w:lang w:val="es-MX" w:eastAsia="en-US"/>
        </w:rPr>
        <w:fldChar w:fldCharType="end"/>
      </w:r>
      <w:r w:rsidR="009A581F" w:rsidRPr="00DB1C1D">
        <w:rPr>
          <w:rFonts w:ascii="ITC Avant Garde" w:eastAsiaTheme="minorHAnsi" w:hAnsi="ITC Avant Garde"/>
          <w:sz w:val="22"/>
          <w:szCs w:val="22"/>
          <w:lang w:val="es-MX" w:eastAsia="en-US"/>
        </w:rPr>
        <w:t>;</w:t>
      </w:r>
      <w:r w:rsidRPr="00DB1C1D">
        <w:rPr>
          <w:rFonts w:ascii="ITC Avant Garde" w:eastAsiaTheme="minorHAnsi" w:hAnsi="ITC Avant Garde"/>
          <w:sz w:val="22"/>
          <w:szCs w:val="22"/>
          <w:lang w:val="es-MX" w:eastAsia="en-US"/>
        </w:rPr>
        <w:t xml:space="preserve"> </w:t>
      </w:r>
      <w:r w:rsidR="009A581F" w:rsidRPr="00DB1C1D">
        <w:rPr>
          <w:rFonts w:ascii="ITC Avant Garde" w:eastAsiaTheme="minorHAnsi" w:hAnsi="ITC Avant Garde"/>
          <w:sz w:val="22"/>
          <w:szCs w:val="22"/>
          <w:lang w:val="es-MX" w:eastAsia="en-US"/>
        </w:rPr>
        <w:t>asimismo, u</w:t>
      </w:r>
      <w:r w:rsidRPr="00DB1C1D">
        <w:rPr>
          <w:rFonts w:ascii="ITC Avant Garde" w:eastAsiaTheme="minorHAnsi" w:hAnsi="ITC Avant Garde"/>
          <w:sz w:val="22"/>
          <w:szCs w:val="22"/>
          <w:lang w:val="es-MX" w:eastAsia="en-US"/>
        </w:rPr>
        <w:t>n</w:t>
      </w:r>
      <w:r w:rsidR="009A581F" w:rsidRPr="00DB1C1D">
        <w:rPr>
          <w:rFonts w:ascii="ITC Avant Garde" w:eastAsiaTheme="minorHAnsi" w:hAnsi="ITC Avant Garde"/>
          <w:sz w:val="22"/>
          <w:szCs w:val="22"/>
          <w:lang w:val="es-MX" w:eastAsia="en-US"/>
        </w:rPr>
        <w:t xml:space="preserve"> Cambio podrá ser rechazado</w:t>
      </w:r>
      <w:r w:rsidRPr="00DB1C1D">
        <w:rPr>
          <w:rFonts w:ascii="ITC Avant Garde" w:eastAsiaTheme="minorHAnsi" w:hAnsi="ITC Avant Garde"/>
          <w:sz w:val="22"/>
          <w:szCs w:val="22"/>
          <w:lang w:val="es-MX" w:eastAsia="en-US"/>
        </w:rPr>
        <w:t xml:space="preserve"> por el </w:t>
      </w:r>
      <w:r w:rsidR="009A581F" w:rsidRPr="00DB1C1D">
        <w:rPr>
          <w:rFonts w:ascii="ITC Avant Garde" w:eastAsiaTheme="minorHAnsi" w:hAnsi="ITC Avant Garde"/>
          <w:sz w:val="22"/>
          <w:szCs w:val="22"/>
          <w:lang w:val="es-MX" w:eastAsia="en-US"/>
        </w:rPr>
        <w:t xml:space="preserve">SEPRO, </w:t>
      </w:r>
      <w:r w:rsidRPr="00DB1C1D">
        <w:rPr>
          <w:rFonts w:ascii="ITC Avant Garde" w:eastAsiaTheme="minorHAnsi" w:hAnsi="ITC Avant Garde"/>
          <w:sz w:val="22"/>
          <w:szCs w:val="22"/>
          <w:lang w:val="es-MX" w:eastAsia="en-US"/>
        </w:rPr>
        <w:t xml:space="preserve">de acuerdo con </w:t>
      </w:r>
      <w:r w:rsidR="009A581F" w:rsidRPr="00DB1C1D">
        <w:rPr>
          <w:rFonts w:ascii="ITC Avant Garde" w:eastAsiaTheme="minorHAnsi" w:hAnsi="ITC Avant Garde"/>
          <w:sz w:val="22"/>
          <w:szCs w:val="22"/>
          <w:lang w:val="es-MX" w:eastAsia="en-US"/>
        </w:rPr>
        <w:t>el numeral</w:t>
      </w:r>
      <w:r w:rsidRPr="00DB1C1D">
        <w:rPr>
          <w:rFonts w:ascii="ITC Avant Garde" w:eastAsiaTheme="minorHAnsi" w:hAnsi="ITC Avant Garde"/>
          <w:sz w:val="22"/>
          <w:szCs w:val="22"/>
          <w:lang w:val="es-MX" w:eastAsia="en-US"/>
        </w:rPr>
        <w:t xml:space="preserve"> </w:t>
      </w:r>
      <w:r w:rsidRPr="00DB1C1D">
        <w:rPr>
          <w:rFonts w:ascii="ITC Avant Garde" w:eastAsiaTheme="minorHAnsi" w:hAnsi="ITC Avant Garde"/>
          <w:sz w:val="22"/>
          <w:szCs w:val="22"/>
          <w:lang w:val="es-MX" w:eastAsia="en-US"/>
        </w:rPr>
        <w:fldChar w:fldCharType="begin"/>
      </w:r>
      <w:r w:rsidRPr="00DB1C1D">
        <w:rPr>
          <w:rFonts w:ascii="ITC Avant Garde" w:eastAsiaTheme="minorHAnsi" w:hAnsi="ITC Avant Garde"/>
          <w:sz w:val="22"/>
          <w:szCs w:val="22"/>
          <w:lang w:val="es-MX" w:eastAsia="en-US"/>
        </w:rPr>
        <w:instrText xml:space="preserve"> REF _Ref479773476 \r \h  \* MERGEFORMAT </w:instrText>
      </w:r>
      <w:r w:rsidRPr="00DB1C1D">
        <w:rPr>
          <w:rFonts w:ascii="ITC Avant Garde" w:eastAsiaTheme="minorHAnsi" w:hAnsi="ITC Avant Garde"/>
          <w:sz w:val="22"/>
          <w:szCs w:val="22"/>
          <w:lang w:val="es-MX" w:eastAsia="en-US"/>
        </w:rPr>
      </w:r>
      <w:r w:rsidRPr="00DB1C1D">
        <w:rPr>
          <w:rFonts w:ascii="ITC Avant Garde" w:eastAsiaTheme="minorHAnsi" w:hAnsi="ITC Avant Garde"/>
          <w:sz w:val="22"/>
          <w:szCs w:val="22"/>
          <w:lang w:val="es-MX" w:eastAsia="en-US"/>
        </w:rPr>
        <w:fldChar w:fldCharType="separate"/>
      </w:r>
      <w:r w:rsidR="003439AA" w:rsidRPr="00DB1C1D">
        <w:rPr>
          <w:rFonts w:ascii="ITC Avant Garde" w:eastAsiaTheme="minorHAnsi" w:hAnsi="ITC Avant Garde"/>
          <w:sz w:val="22"/>
          <w:szCs w:val="22"/>
          <w:lang w:val="es-MX" w:eastAsia="en-US"/>
        </w:rPr>
        <w:t>3.11</w:t>
      </w:r>
      <w:r w:rsidRPr="00DB1C1D">
        <w:rPr>
          <w:rFonts w:ascii="ITC Avant Garde" w:eastAsiaTheme="minorHAnsi" w:hAnsi="ITC Avant Garde"/>
          <w:sz w:val="22"/>
          <w:szCs w:val="22"/>
          <w:lang w:val="es-MX" w:eastAsia="en-US"/>
        </w:rPr>
        <w:t>.2</w:t>
      </w:r>
      <w:r w:rsidRPr="00DB1C1D">
        <w:rPr>
          <w:rFonts w:ascii="ITC Avant Garde" w:eastAsiaTheme="minorHAnsi" w:hAnsi="ITC Avant Garde"/>
          <w:sz w:val="22"/>
          <w:szCs w:val="22"/>
          <w:lang w:val="es-MX" w:eastAsia="en-US"/>
        </w:rPr>
        <w:fldChar w:fldCharType="end"/>
      </w:r>
      <w:r w:rsidR="009A581F" w:rsidRPr="00015B2E">
        <w:rPr>
          <w:rFonts w:ascii="ITC Avant Garde" w:eastAsiaTheme="minorHAnsi" w:hAnsi="ITC Avant Garde"/>
          <w:sz w:val="22"/>
          <w:szCs w:val="22"/>
          <w:lang w:val="es-MX" w:eastAsia="en-US"/>
        </w:rPr>
        <w:t>, ambos del presente Apéndice</w:t>
      </w:r>
      <w:r w:rsidRPr="00015B2E">
        <w:rPr>
          <w:rFonts w:ascii="ITC Avant Garde" w:eastAsiaTheme="minorHAnsi" w:hAnsi="ITC Avant Garde"/>
          <w:sz w:val="22"/>
          <w:szCs w:val="22"/>
          <w:lang w:val="es-MX" w:eastAsia="en-US"/>
        </w:rPr>
        <w:t>.</w:t>
      </w:r>
    </w:p>
    <w:p w14:paraId="0C8C4EFE"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lastRenderedPageBreak/>
        <w:t xml:space="preserve">Si no hay exceso de demanda para una </w:t>
      </w:r>
      <w:r w:rsidR="009A581F">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 en la siguiente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 xml:space="preserve">onda de </w:t>
      </w:r>
      <w:r w:rsidR="006D5351">
        <w:rPr>
          <w:rFonts w:ascii="ITC Avant Garde" w:eastAsiaTheme="minorHAnsi" w:hAnsi="ITC Avant Garde"/>
          <w:sz w:val="22"/>
          <w:szCs w:val="22"/>
          <w:lang w:val="es-MX" w:eastAsia="en-US"/>
        </w:rPr>
        <w:t>Reloj</w:t>
      </w:r>
      <w:r w:rsidRPr="006D5880">
        <w:rPr>
          <w:rFonts w:ascii="ITC Avant Garde" w:eastAsiaTheme="minorHAnsi" w:hAnsi="ITC Avant Garde"/>
          <w:sz w:val="22"/>
          <w:szCs w:val="22"/>
          <w:lang w:val="es-MX" w:eastAsia="en-US"/>
        </w:rPr>
        <w:t xml:space="preserve"> no se permitirá que ningún </w:t>
      </w:r>
      <w:r w:rsidR="00DB1C1D">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w:t>
      </w:r>
      <w:r w:rsidR="009A581F">
        <w:rPr>
          <w:rFonts w:ascii="ITC Avant Garde" w:eastAsiaTheme="minorHAnsi" w:hAnsi="ITC Avant Garde"/>
          <w:sz w:val="22"/>
          <w:szCs w:val="22"/>
          <w:lang w:val="es-MX" w:eastAsia="en-US"/>
        </w:rPr>
        <w:t xml:space="preserve">presente un Retiro </w:t>
      </w:r>
      <w:r w:rsidR="00E8759B">
        <w:rPr>
          <w:rFonts w:ascii="ITC Avant Garde" w:eastAsiaTheme="minorHAnsi" w:hAnsi="ITC Avant Garde"/>
          <w:sz w:val="22"/>
          <w:szCs w:val="22"/>
          <w:lang w:val="es-MX" w:eastAsia="en-US"/>
        </w:rPr>
        <w:t>en</w:t>
      </w:r>
      <w:r w:rsidRPr="006D5880">
        <w:rPr>
          <w:rFonts w:ascii="ITC Avant Garde" w:eastAsiaTheme="minorHAnsi" w:hAnsi="ITC Avant Garde"/>
          <w:sz w:val="22"/>
          <w:szCs w:val="22"/>
          <w:lang w:val="es-MX" w:eastAsia="en-US"/>
        </w:rPr>
        <w:t xml:space="preserve"> esa </w:t>
      </w:r>
      <w:r w:rsidR="009A581F">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 o </w:t>
      </w:r>
      <w:r w:rsidR="0043091C">
        <w:rPr>
          <w:rFonts w:ascii="ITC Avant Garde" w:eastAsiaTheme="minorHAnsi" w:hAnsi="ITC Avant Garde"/>
          <w:sz w:val="22"/>
          <w:szCs w:val="22"/>
          <w:lang w:val="es-MX" w:eastAsia="en-US"/>
        </w:rPr>
        <w:t>presente</w:t>
      </w:r>
      <w:r w:rsidR="009A581F">
        <w:rPr>
          <w:rFonts w:ascii="ITC Avant Garde" w:eastAsiaTheme="minorHAnsi" w:hAnsi="ITC Avant Garde"/>
          <w:sz w:val="22"/>
          <w:szCs w:val="22"/>
          <w:lang w:val="es-MX" w:eastAsia="en-US"/>
        </w:rPr>
        <w:t xml:space="preserve"> un Cambio</w:t>
      </w:r>
      <w:r w:rsidRPr="006D5880">
        <w:rPr>
          <w:rFonts w:ascii="ITC Avant Garde" w:eastAsiaTheme="minorHAnsi" w:hAnsi="ITC Avant Garde"/>
          <w:sz w:val="22"/>
          <w:szCs w:val="22"/>
          <w:lang w:val="es-MX" w:eastAsia="en-US"/>
        </w:rPr>
        <w:t xml:space="preserve"> </w:t>
      </w:r>
      <w:r w:rsidR="00E8759B">
        <w:rPr>
          <w:rFonts w:ascii="ITC Avant Garde" w:eastAsiaTheme="minorHAnsi" w:hAnsi="ITC Avant Garde"/>
          <w:sz w:val="22"/>
          <w:szCs w:val="22"/>
          <w:lang w:val="es-MX" w:eastAsia="en-US"/>
        </w:rPr>
        <w:t>a otra</w:t>
      </w:r>
      <w:r w:rsidRPr="006D5880">
        <w:rPr>
          <w:rFonts w:ascii="ITC Avant Garde" w:eastAsiaTheme="minorHAnsi" w:hAnsi="ITC Avant Garde"/>
          <w:sz w:val="22"/>
          <w:szCs w:val="22"/>
          <w:lang w:val="es-MX" w:eastAsia="en-US"/>
        </w:rPr>
        <w:t xml:space="preserve"> </w:t>
      </w:r>
      <w:r w:rsidR="009A581F">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ategoría.</w:t>
      </w:r>
    </w:p>
    <w:p w14:paraId="28B01C63" w14:textId="77777777" w:rsidR="00FD16B6" w:rsidRDefault="00DB1C1D" w:rsidP="00FD16B6">
      <w:pPr>
        <w:pStyle w:val="Textoindependiente"/>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La Etapa de Adjudicación </w:t>
      </w:r>
      <w:r w:rsidR="0028795E" w:rsidRPr="006D5880">
        <w:rPr>
          <w:rFonts w:ascii="ITC Avant Garde" w:eastAsiaTheme="minorHAnsi" w:hAnsi="ITC Avant Garde"/>
          <w:sz w:val="22"/>
          <w:szCs w:val="22"/>
          <w:lang w:val="es-MX" w:eastAsia="en-US"/>
        </w:rPr>
        <w:t>contin</w:t>
      </w:r>
      <w:r w:rsidR="008A11FA">
        <w:rPr>
          <w:rFonts w:ascii="ITC Avant Garde" w:eastAsiaTheme="minorHAnsi" w:hAnsi="ITC Avant Garde"/>
          <w:sz w:val="22"/>
          <w:szCs w:val="22"/>
          <w:lang w:val="es-MX" w:eastAsia="en-US"/>
        </w:rPr>
        <w:t>u</w:t>
      </w:r>
      <w:r w:rsidR="0028795E" w:rsidRPr="006D5880">
        <w:rPr>
          <w:rFonts w:ascii="ITC Avant Garde" w:eastAsiaTheme="minorHAnsi" w:hAnsi="ITC Avant Garde"/>
          <w:sz w:val="22"/>
          <w:szCs w:val="22"/>
          <w:lang w:val="es-MX" w:eastAsia="en-US"/>
        </w:rPr>
        <w:t>a</w:t>
      </w:r>
      <w:r w:rsidR="008A11FA">
        <w:rPr>
          <w:rFonts w:ascii="ITC Avant Garde" w:eastAsiaTheme="minorHAnsi" w:hAnsi="ITC Avant Garde"/>
          <w:sz w:val="22"/>
          <w:szCs w:val="22"/>
          <w:lang w:val="es-MX" w:eastAsia="en-US"/>
        </w:rPr>
        <w:t>rá</w:t>
      </w:r>
      <w:r w:rsidR="0028795E" w:rsidRPr="006D5880">
        <w:rPr>
          <w:rFonts w:ascii="ITC Avant Garde" w:eastAsiaTheme="minorHAnsi" w:hAnsi="ITC Avant Garde"/>
          <w:sz w:val="22"/>
          <w:szCs w:val="22"/>
          <w:lang w:val="es-MX" w:eastAsia="en-US"/>
        </w:rPr>
        <w:t xml:space="preserve"> hasta que haya una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 xml:space="preserve">onda de </w:t>
      </w:r>
      <w:r w:rsidR="006D5351">
        <w:rPr>
          <w:rFonts w:ascii="ITC Avant Garde" w:eastAsiaTheme="minorHAnsi" w:hAnsi="ITC Avant Garde"/>
          <w:sz w:val="22"/>
          <w:szCs w:val="22"/>
          <w:lang w:val="es-MX" w:eastAsia="en-US"/>
        </w:rPr>
        <w:t>Reloj</w:t>
      </w:r>
      <w:r w:rsidR="0028795E" w:rsidRPr="006D5880">
        <w:rPr>
          <w:rFonts w:ascii="ITC Avant Garde" w:eastAsiaTheme="minorHAnsi" w:hAnsi="ITC Avant Garde"/>
          <w:sz w:val="22"/>
          <w:szCs w:val="22"/>
          <w:lang w:val="es-MX" w:eastAsia="en-US"/>
        </w:rPr>
        <w:t xml:space="preserve"> </w:t>
      </w:r>
      <w:r w:rsidR="00BF7ACD">
        <w:rPr>
          <w:rFonts w:ascii="ITC Avant Garde" w:eastAsiaTheme="minorHAnsi" w:hAnsi="ITC Avant Garde"/>
          <w:sz w:val="22"/>
          <w:szCs w:val="22"/>
          <w:lang w:val="es-MX" w:eastAsia="en-US"/>
        </w:rPr>
        <w:t>donde la demanda sea igual al número total de Bloques</w:t>
      </w:r>
      <w:r w:rsidR="0028795E" w:rsidRPr="006D5880">
        <w:rPr>
          <w:rFonts w:ascii="ITC Avant Garde" w:eastAsiaTheme="minorHAnsi" w:hAnsi="ITC Avant Garde"/>
          <w:sz w:val="22"/>
          <w:szCs w:val="22"/>
          <w:lang w:val="es-MX" w:eastAsia="en-US"/>
        </w:rPr>
        <w:t xml:space="preserve"> en </w:t>
      </w:r>
      <w:r w:rsidR="008A11FA">
        <w:rPr>
          <w:rFonts w:ascii="ITC Avant Garde" w:eastAsiaTheme="minorHAnsi" w:hAnsi="ITC Avant Garde"/>
          <w:sz w:val="22"/>
          <w:szCs w:val="22"/>
          <w:lang w:val="es-MX" w:eastAsia="en-US"/>
        </w:rPr>
        <w:t>ambas</w:t>
      </w:r>
      <w:r w:rsidR="008A11FA" w:rsidRPr="006D5880">
        <w:rPr>
          <w:rFonts w:ascii="ITC Avant Garde" w:eastAsiaTheme="minorHAnsi" w:hAnsi="ITC Avant Garde"/>
          <w:sz w:val="22"/>
          <w:szCs w:val="22"/>
          <w:lang w:val="es-MX" w:eastAsia="en-US"/>
        </w:rPr>
        <w:t xml:space="preserve"> </w:t>
      </w:r>
      <w:r w:rsidR="008A11FA">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ategoría</w:t>
      </w:r>
      <w:r w:rsidR="008A11FA">
        <w:rPr>
          <w:rFonts w:ascii="ITC Avant Garde" w:eastAsiaTheme="minorHAnsi" w:hAnsi="ITC Avant Garde"/>
          <w:sz w:val="22"/>
          <w:szCs w:val="22"/>
          <w:lang w:val="es-MX" w:eastAsia="en-US"/>
        </w:rPr>
        <w:t>s</w:t>
      </w:r>
      <w:r w:rsidR="0028795E" w:rsidRPr="006D5880">
        <w:rPr>
          <w:rFonts w:ascii="ITC Avant Garde" w:eastAsiaTheme="minorHAnsi" w:hAnsi="ITC Avant Garde"/>
          <w:sz w:val="22"/>
          <w:szCs w:val="22"/>
          <w:lang w:val="es-MX" w:eastAsia="en-US"/>
        </w:rPr>
        <w:t>.</w:t>
      </w:r>
    </w:p>
    <w:p w14:paraId="1120F015" w14:textId="77777777" w:rsidR="00FD16B6" w:rsidRDefault="004634A6" w:rsidP="00FD16B6">
      <w:pPr>
        <w:pStyle w:val="Ttulo2"/>
        <w:numPr>
          <w:ilvl w:val="1"/>
          <w:numId w:val="45"/>
        </w:numPr>
        <w:spacing w:before="240" w:after="160" w:line="276" w:lineRule="auto"/>
        <w:jc w:val="both"/>
        <w:rPr>
          <w:rFonts w:ascii="ITC Avant Garde" w:eastAsiaTheme="minorHAnsi" w:hAnsi="ITC Avant Garde" w:cstheme="minorBidi"/>
          <w:b/>
          <w:color w:val="auto"/>
          <w:sz w:val="22"/>
          <w:szCs w:val="22"/>
        </w:rPr>
      </w:pPr>
      <w:bookmarkStart w:id="20" w:name="_Toc489302534"/>
      <w:r>
        <w:rPr>
          <w:rFonts w:ascii="ITC Avant Garde" w:eastAsiaTheme="minorHAnsi" w:hAnsi="ITC Avant Garde" w:cstheme="minorBidi"/>
          <w:b/>
          <w:color w:val="auto"/>
          <w:sz w:val="22"/>
          <w:szCs w:val="22"/>
        </w:rPr>
        <w:t>Valor Mínimo de Referencia</w:t>
      </w:r>
      <w:r w:rsidR="008451D6">
        <w:rPr>
          <w:rFonts w:ascii="ITC Avant Garde" w:eastAsiaTheme="minorHAnsi" w:hAnsi="ITC Avant Garde" w:cstheme="minorBidi"/>
          <w:b/>
          <w:color w:val="auto"/>
          <w:sz w:val="22"/>
          <w:szCs w:val="22"/>
        </w:rPr>
        <w:t>.</w:t>
      </w:r>
      <w:bookmarkEnd w:id="20"/>
    </w:p>
    <w:p w14:paraId="1CF2CF8B" w14:textId="77777777" w:rsidR="00FD16B6" w:rsidRDefault="00613039" w:rsidP="00FD16B6">
      <w:pPr>
        <w:pStyle w:val="Textoindependiente"/>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E</w:t>
      </w:r>
      <w:r w:rsidR="004634A6" w:rsidRPr="006D5880">
        <w:rPr>
          <w:rFonts w:ascii="ITC Avant Garde" w:eastAsiaTheme="minorHAnsi" w:hAnsi="ITC Avant Garde"/>
          <w:sz w:val="22"/>
          <w:szCs w:val="22"/>
          <w:lang w:val="es-MX" w:eastAsia="en-US"/>
        </w:rPr>
        <w:t xml:space="preserve">l </w:t>
      </w:r>
      <w:r w:rsidR="004213AD">
        <w:rPr>
          <w:rFonts w:ascii="ITC Avant Garde" w:eastAsiaTheme="minorHAnsi" w:hAnsi="ITC Avant Garde"/>
          <w:sz w:val="22"/>
          <w:szCs w:val="22"/>
          <w:lang w:val="es-MX" w:eastAsia="en-US"/>
        </w:rPr>
        <w:t xml:space="preserve">Instituto </w:t>
      </w:r>
      <w:r w:rsidR="00D2585C">
        <w:rPr>
          <w:rFonts w:ascii="ITC Avant Garde" w:eastAsiaTheme="minorHAnsi" w:hAnsi="ITC Avant Garde"/>
          <w:sz w:val="22"/>
          <w:szCs w:val="22"/>
          <w:lang w:val="es-MX" w:eastAsia="en-US"/>
        </w:rPr>
        <w:t>establece</w:t>
      </w:r>
      <w:r w:rsidR="00D2585C" w:rsidRPr="006D5880">
        <w:rPr>
          <w:rFonts w:ascii="ITC Avant Garde" w:eastAsiaTheme="minorHAnsi" w:hAnsi="ITC Avant Garde"/>
          <w:sz w:val="22"/>
          <w:szCs w:val="22"/>
          <w:lang w:val="es-MX" w:eastAsia="en-US"/>
        </w:rPr>
        <w:t xml:space="preserve"> </w:t>
      </w:r>
      <w:r w:rsidR="004634A6" w:rsidRPr="006D5880">
        <w:rPr>
          <w:rFonts w:ascii="ITC Avant Garde" w:eastAsiaTheme="minorHAnsi" w:hAnsi="ITC Avant Garde"/>
          <w:sz w:val="22"/>
          <w:szCs w:val="22"/>
          <w:lang w:val="es-MX" w:eastAsia="en-US"/>
        </w:rPr>
        <w:t xml:space="preserve">un </w:t>
      </w:r>
      <w:r w:rsidR="002E1855">
        <w:rPr>
          <w:rFonts w:ascii="ITC Avant Garde" w:eastAsiaTheme="minorHAnsi" w:hAnsi="ITC Avant Garde"/>
          <w:sz w:val="22"/>
          <w:szCs w:val="22"/>
          <w:lang w:val="es-MX" w:eastAsia="en-US"/>
        </w:rPr>
        <w:t>Valor Mínimo</w:t>
      </w:r>
      <w:r w:rsidR="0029561E">
        <w:rPr>
          <w:rFonts w:ascii="ITC Avant Garde" w:eastAsiaTheme="minorHAnsi" w:hAnsi="ITC Avant Garde"/>
          <w:sz w:val="22"/>
          <w:szCs w:val="22"/>
          <w:lang w:val="es-MX" w:eastAsia="en-US"/>
        </w:rPr>
        <w:t xml:space="preserve"> de </w:t>
      </w:r>
      <w:r w:rsidR="002E1855">
        <w:rPr>
          <w:rFonts w:ascii="ITC Avant Garde" w:eastAsiaTheme="minorHAnsi" w:hAnsi="ITC Avant Garde"/>
          <w:sz w:val="22"/>
          <w:szCs w:val="22"/>
          <w:lang w:val="es-MX" w:eastAsia="en-US"/>
        </w:rPr>
        <w:t>Referencia</w:t>
      </w:r>
      <w:r w:rsidR="0029561E">
        <w:rPr>
          <w:rFonts w:ascii="ITC Avant Garde" w:eastAsiaTheme="minorHAnsi" w:hAnsi="ITC Avant Garde"/>
          <w:sz w:val="22"/>
          <w:szCs w:val="22"/>
          <w:lang w:val="es-MX" w:eastAsia="en-US"/>
        </w:rPr>
        <w:t xml:space="preserve"> </w:t>
      </w:r>
      <w:r w:rsidR="004634A6" w:rsidRPr="006D5880">
        <w:rPr>
          <w:rFonts w:ascii="ITC Avant Garde" w:eastAsiaTheme="minorHAnsi" w:hAnsi="ITC Avant Garde"/>
          <w:sz w:val="22"/>
          <w:szCs w:val="22"/>
          <w:lang w:val="es-MX" w:eastAsia="en-US"/>
        </w:rPr>
        <w:t xml:space="preserve">de </w:t>
      </w:r>
      <w:r w:rsidR="00876B10">
        <w:rPr>
          <w:rFonts w:ascii="ITC Avant Garde" w:eastAsiaTheme="minorHAnsi" w:hAnsi="ITC Avant Garde"/>
          <w:sz w:val="22"/>
          <w:szCs w:val="22"/>
          <w:lang w:val="es-MX" w:eastAsia="en-US"/>
        </w:rPr>
        <w:t>$</w:t>
      </w:r>
      <w:r w:rsidR="004634A6" w:rsidRPr="006D5880">
        <w:rPr>
          <w:rFonts w:ascii="ITC Avant Garde" w:eastAsiaTheme="minorHAnsi" w:hAnsi="ITC Avant Garde"/>
          <w:sz w:val="22"/>
          <w:szCs w:val="22"/>
          <w:lang w:val="es-MX" w:eastAsia="en-US"/>
        </w:rPr>
        <w:t>350</w:t>
      </w:r>
      <w:r w:rsidR="00876B10">
        <w:rPr>
          <w:rFonts w:ascii="ITC Avant Garde" w:eastAsiaTheme="minorHAnsi" w:hAnsi="ITC Avant Garde"/>
          <w:sz w:val="22"/>
          <w:szCs w:val="22"/>
          <w:lang w:val="es-MX" w:eastAsia="en-US"/>
        </w:rPr>
        <w:t>,000,000.00</w:t>
      </w:r>
      <w:r w:rsidR="004634A6" w:rsidRPr="006D5880">
        <w:rPr>
          <w:rFonts w:ascii="ITC Avant Garde" w:eastAsiaTheme="minorHAnsi" w:hAnsi="ITC Avant Garde"/>
          <w:sz w:val="22"/>
          <w:szCs w:val="22"/>
          <w:lang w:val="es-MX" w:eastAsia="en-US"/>
        </w:rPr>
        <w:t xml:space="preserve"> </w:t>
      </w:r>
      <w:r w:rsidR="00876B10">
        <w:rPr>
          <w:rFonts w:ascii="ITC Avant Garde" w:eastAsiaTheme="minorHAnsi" w:hAnsi="ITC Avant Garde"/>
          <w:sz w:val="22"/>
          <w:szCs w:val="22"/>
          <w:lang w:val="es-MX" w:eastAsia="en-US"/>
        </w:rPr>
        <w:t>(Trescientos cincuenta</w:t>
      </w:r>
      <w:r w:rsidR="004634A6" w:rsidRPr="006D5880">
        <w:rPr>
          <w:rFonts w:ascii="ITC Avant Garde" w:eastAsiaTheme="minorHAnsi" w:hAnsi="ITC Avant Garde"/>
          <w:sz w:val="22"/>
          <w:szCs w:val="22"/>
          <w:lang w:val="es-MX" w:eastAsia="en-US"/>
        </w:rPr>
        <w:t xml:space="preserve"> millones de pesos </w:t>
      </w:r>
      <w:r w:rsidR="00876B10">
        <w:rPr>
          <w:rFonts w:ascii="ITC Avant Garde" w:eastAsiaTheme="minorHAnsi" w:hAnsi="ITC Avant Garde"/>
          <w:sz w:val="22"/>
          <w:szCs w:val="22"/>
          <w:lang w:val="es-MX" w:eastAsia="en-US"/>
        </w:rPr>
        <w:t xml:space="preserve">00/100 M.N.) </w:t>
      </w:r>
      <w:r w:rsidR="004634A6" w:rsidRPr="006D5880">
        <w:rPr>
          <w:rFonts w:ascii="ITC Avant Garde" w:eastAsiaTheme="minorHAnsi" w:hAnsi="ITC Avant Garde"/>
          <w:sz w:val="22"/>
          <w:szCs w:val="22"/>
          <w:lang w:val="es-MX" w:eastAsia="en-US"/>
        </w:rPr>
        <w:t xml:space="preserve">por </w:t>
      </w:r>
      <w:r>
        <w:rPr>
          <w:rFonts w:ascii="ITC Avant Garde" w:eastAsiaTheme="minorHAnsi" w:hAnsi="ITC Avant Garde"/>
          <w:sz w:val="22"/>
          <w:szCs w:val="22"/>
          <w:lang w:val="es-MX" w:eastAsia="en-US"/>
        </w:rPr>
        <w:t>B</w:t>
      </w:r>
      <w:r w:rsidR="004634A6" w:rsidRPr="006D5880">
        <w:rPr>
          <w:rFonts w:ascii="ITC Avant Garde" w:eastAsiaTheme="minorHAnsi" w:hAnsi="ITC Avant Garde"/>
          <w:sz w:val="22"/>
          <w:szCs w:val="22"/>
          <w:lang w:val="es-MX" w:eastAsia="en-US"/>
        </w:rPr>
        <w:t xml:space="preserve">loque </w:t>
      </w:r>
      <w:r w:rsidR="002E1855">
        <w:rPr>
          <w:rFonts w:ascii="ITC Avant Garde" w:eastAsiaTheme="minorHAnsi" w:hAnsi="ITC Avant Garde"/>
          <w:sz w:val="22"/>
          <w:szCs w:val="22"/>
          <w:lang w:val="es-MX" w:eastAsia="en-US"/>
        </w:rPr>
        <w:t>como se ilustra en la</w:t>
      </w:r>
      <w:r w:rsidR="004634A6" w:rsidRPr="006D5880">
        <w:rPr>
          <w:rFonts w:ascii="ITC Avant Garde" w:eastAsiaTheme="minorHAnsi" w:hAnsi="ITC Avant Garde"/>
          <w:sz w:val="22"/>
          <w:szCs w:val="22"/>
          <w:lang w:val="es-MX" w:eastAsia="en-US"/>
        </w:rPr>
        <w:t xml:space="preserve"> </w:t>
      </w:r>
      <w:r w:rsidR="004634A6" w:rsidRPr="006D5880">
        <w:rPr>
          <w:rFonts w:ascii="ITC Avant Garde" w:eastAsiaTheme="minorHAnsi" w:hAnsi="ITC Avant Garde"/>
          <w:sz w:val="22"/>
          <w:szCs w:val="22"/>
          <w:lang w:val="es-MX" w:eastAsia="en-US"/>
        </w:rPr>
        <w:fldChar w:fldCharType="begin"/>
      </w:r>
      <w:r w:rsidR="004634A6" w:rsidRPr="006D5880">
        <w:rPr>
          <w:rFonts w:ascii="ITC Avant Garde" w:eastAsiaTheme="minorHAnsi" w:hAnsi="ITC Avant Garde"/>
          <w:sz w:val="22"/>
          <w:szCs w:val="22"/>
          <w:lang w:val="es-MX" w:eastAsia="en-US"/>
        </w:rPr>
        <w:instrText xml:space="preserve"> REF _Ref481088195 \h  \* MERGEFORMAT </w:instrText>
      </w:r>
      <w:r w:rsidR="004634A6" w:rsidRPr="006D5880">
        <w:rPr>
          <w:rFonts w:ascii="ITC Avant Garde" w:eastAsiaTheme="minorHAnsi" w:hAnsi="ITC Avant Garde"/>
          <w:sz w:val="22"/>
          <w:szCs w:val="22"/>
          <w:lang w:val="es-MX" w:eastAsia="en-US"/>
        </w:rPr>
      </w:r>
      <w:r w:rsidR="004634A6" w:rsidRPr="006D5880">
        <w:rPr>
          <w:rFonts w:ascii="ITC Avant Garde" w:eastAsiaTheme="minorHAnsi" w:hAnsi="ITC Avant Garde"/>
          <w:sz w:val="22"/>
          <w:szCs w:val="22"/>
          <w:lang w:val="es-MX" w:eastAsia="en-US"/>
        </w:rPr>
        <w:fldChar w:fldCharType="separate"/>
      </w:r>
      <w:r w:rsidR="004634A6" w:rsidRPr="006D5880">
        <w:rPr>
          <w:rFonts w:ascii="ITC Avant Garde" w:eastAsiaTheme="minorHAnsi" w:hAnsi="ITC Avant Garde"/>
          <w:sz w:val="22"/>
          <w:szCs w:val="22"/>
          <w:lang w:val="es-MX" w:eastAsia="en-US"/>
        </w:rPr>
        <w:t>Tabla 4</w:t>
      </w:r>
      <w:r w:rsidR="004634A6" w:rsidRPr="006D5880">
        <w:rPr>
          <w:rFonts w:ascii="ITC Avant Garde" w:eastAsiaTheme="minorHAnsi" w:hAnsi="ITC Avant Garde"/>
          <w:sz w:val="22"/>
          <w:szCs w:val="22"/>
          <w:lang w:val="es-MX" w:eastAsia="en-US"/>
        </w:rPr>
        <w:fldChar w:fldCharType="end"/>
      </w:r>
      <w:r w:rsidR="004634A6" w:rsidRPr="006D5880">
        <w:rPr>
          <w:rFonts w:ascii="ITC Avant Garde" w:eastAsiaTheme="minorHAnsi" w:hAnsi="ITC Avant Garde"/>
          <w:sz w:val="22"/>
          <w:szCs w:val="22"/>
          <w:lang w:val="es-MX" w:eastAsia="en-US"/>
        </w:rPr>
        <w:t xml:space="preserve"> </w:t>
      </w:r>
      <w:r w:rsidR="002E1855">
        <w:rPr>
          <w:rFonts w:ascii="ITC Avant Garde" w:eastAsiaTheme="minorHAnsi" w:hAnsi="ITC Avant Garde"/>
          <w:sz w:val="22"/>
          <w:szCs w:val="22"/>
          <w:lang w:val="es-MX" w:eastAsia="en-US"/>
        </w:rPr>
        <w:t>siguiente:</w:t>
      </w:r>
    </w:p>
    <w:p w14:paraId="741FA335" w14:textId="37A7018A" w:rsidR="004634A6" w:rsidRPr="00D87885" w:rsidRDefault="004634A6" w:rsidP="00FD16B6">
      <w:pPr>
        <w:pStyle w:val="Descripcin"/>
        <w:spacing w:before="240" w:after="160" w:line="276" w:lineRule="auto"/>
        <w:rPr>
          <w:rFonts w:ascii="ITC Avant Garde" w:eastAsiaTheme="minorHAnsi" w:hAnsi="ITC Avant Garde"/>
          <w:bCs w:val="0"/>
          <w:sz w:val="20"/>
          <w:szCs w:val="22"/>
          <w:lang w:val="es-MX" w:eastAsia="en-US"/>
        </w:rPr>
      </w:pPr>
      <w:bookmarkStart w:id="21" w:name="_Ref481088195"/>
      <w:bookmarkStart w:id="22" w:name="_Ref481684003"/>
      <w:r w:rsidRPr="00D87885">
        <w:rPr>
          <w:rFonts w:ascii="ITC Avant Garde" w:eastAsiaTheme="minorHAnsi" w:hAnsi="ITC Avant Garde"/>
          <w:bCs w:val="0"/>
          <w:sz w:val="20"/>
          <w:szCs w:val="22"/>
          <w:lang w:val="es-MX" w:eastAsia="en-US"/>
        </w:rPr>
        <w:t xml:space="preserve">Tabla </w:t>
      </w:r>
      <w:r w:rsidRPr="00D87885">
        <w:rPr>
          <w:rFonts w:ascii="ITC Avant Garde" w:eastAsiaTheme="minorHAnsi" w:hAnsi="ITC Avant Garde"/>
          <w:bCs w:val="0"/>
          <w:sz w:val="20"/>
          <w:szCs w:val="22"/>
          <w:lang w:val="es-MX" w:eastAsia="en-US"/>
        </w:rPr>
        <w:fldChar w:fldCharType="begin"/>
      </w:r>
      <w:r w:rsidRPr="00D87885">
        <w:rPr>
          <w:rFonts w:ascii="ITC Avant Garde" w:eastAsiaTheme="minorHAnsi" w:hAnsi="ITC Avant Garde"/>
          <w:bCs w:val="0"/>
          <w:sz w:val="20"/>
          <w:szCs w:val="22"/>
          <w:lang w:val="es-MX" w:eastAsia="en-US"/>
        </w:rPr>
        <w:instrText xml:space="preserve"> SEQ Tabla \* ARABIC </w:instrText>
      </w:r>
      <w:r w:rsidRPr="00D87885">
        <w:rPr>
          <w:rFonts w:ascii="ITC Avant Garde" w:eastAsiaTheme="minorHAnsi" w:hAnsi="ITC Avant Garde"/>
          <w:bCs w:val="0"/>
          <w:sz w:val="20"/>
          <w:szCs w:val="22"/>
          <w:lang w:val="es-MX" w:eastAsia="en-US"/>
        </w:rPr>
        <w:fldChar w:fldCharType="separate"/>
      </w:r>
      <w:r w:rsidRPr="00D87885">
        <w:rPr>
          <w:rFonts w:ascii="ITC Avant Garde" w:eastAsiaTheme="minorHAnsi" w:hAnsi="ITC Avant Garde"/>
          <w:bCs w:val="0"/>
          <w:sz w:val="20"/>
          <w:szCs w:val="22"/>
          <w:lang w:val="es-MX" w:eastAsia="en-US"/>
        </w:rPr>
        <w:t>4</w:t>
      </w:r>
      <w:r w:rsidRPr="00D87885">
        <w:rPr>
          <w:rFonts w:ascii="ITC Avant Garde" w:eastAsiaTheme="minorHAnsi" w:hAnsi="ITC Avant Garde"/>
          <w:bCs w:val="0"/>
          <w:sz w:val="20"/>
          <w:szCs w:val="22"/>
          <w:lang w:val="es-MX" w:eastAsia="en-US"/>
        </w:rPr>
        <w:fldChar w:fldCharType="end"/>
      </w:r>
      <w:bookmarkEnd w:id="21"/>
      <w:r w:rsidRPr="00D87885">
        <w:rPr>
          <w:rFonts w:ascii="ITC Avant Garde" w:eastAsiaTheme="minorHAnsi" w:hAnsi="ITC Avant Garde"/>
          <w:bCs w:val="0"/>
          <w:sz w:val="20"/>
          <w:szCs w:val="22"/>
          <w:lang w:val="es-MX" w:eastAsia="en-US"/>
        </w:rPr>
        <w:t xml:space="preserve">: </w:t>
      </w:r>
      <w:r w:rsidR="00B0475D">
        <w:rPr>
          <w:rFonts w:ascii="ITC Avant Garde" w:eastAsiaTheme="minorHAnsi" w:hAnsi="ITC Avant Garde"/>
          <w:bCs w:val="0"/>
          <w:sz w:val="20"/>
          <w:szCs w:val="22"/>
          <w:lang w:val="es-MX" w:eastAsia="en-US"/>
        </w:rPr>
        <w:t xml:space="preserve">Valores </w:t>
      </w:r>
      <w:r w:rsidR="005B09A5">
        <w:rPr>
          <w:rFonts w:ascii="ITC Avant Garde" w:eastAsiaTheme="minorHAnsi" w:hAnsi="ITC Avant Garde"/>
          <w:bCs w:val="0"/>
          <w:sz w:val="20"/>
          <w:szCs w:val="22"/>
          <w:lang w:val="es-MX" w:eastAsia="en-US"/>
        </w:rPr>
        <w:t>M</w:t>
      </w:r>
      <w:r w:rsidR="00B0475D">
        <w:rPr>
          <w:rFonts w:ascii="ITC Avant Garde" w:eastAsiaTheme="minorHAnsi" w:hAnsi="ITC Avant Garde"/>
          <w:bCs w:val="0"/>
          <w:sz w:val="20"/>
          <w:szCs w:val="22"/>
          <w:lang w:val="es-MX" w:eastAsia="en-US"/>
        </w:rPr>
        <w:t>ínimos de Referencia</w:t>
      </w:r>
      <w:r w:rsidRPr="00D87885">
        <w:rPr>
          <w:rFonts w:ascii="ITC Avant Garde" w:eastAsiaTheme="minorHAnsi" w:hAnsi="ITC Avant Garde"/>
          <w:bCs w:val="0"/>
          <w:sz w:val="20"/>
          <w:szCs w:val="22"/>
          <w:lang w:val="es-MX" w:eastAsia="en-US"/>
        </w:rPr>
        <w:t xml:space="preserve"> por </w:t>
      </w:r>
      <w:r w:rsidR="00F13573">
        <w:rPr>
          <w:rFonts w:ascii="ITC Avant Garde" w:eastAsiaTheme="minorHAnsi" w:hAnsi="ITC Avant Garde"/>
          <w:bCs w:val="0"/>
          <w:sz w:val="20"/>
          <w:szCs w:val="22"/>
          <w:lang w:val="es-MX" w:eastAsia="en-US"/>
        </w:rPr>
        <w:t>C</w:t>
      </w:r>
      <w:r w:rsidRPr="00D87885">
        <w:rPr>
          <w:rFonts w:ascii="ITC Avant Garde" w:eastAsiaTheme="minorHAnsi" w:hAnsi="ITC Avant Garde"/>
          <w:bCs w:val="0"/>
          <w:sz w:val="20"/>
          <w:szCs w:val="22"/>
          <w:lang w:val="es-MX" w:eastAsia="en-US"/>
        </w:rPr>
        <w:t>ategoría</w:t>
      </w:r>
      <w:bookmarkEnd w:id="22"/>
      <w:r w:rsidR="008451D6">
        <w:rPr>
          <w:rFonts w:ascii="ITC Avant Garde" w:eastAsiaTheme="minorHAnsi" w:hAnsi="ITC Avant Garde"/>
          <w:bCs w:val="0"/>
          <w:sz w:val="20"/>
          <w:szCs w:val="22"/>
          <w:lang w:val="es-MX" w:eastAsia="en-US"/>
        </w:rPr>
        <w:t>.</w:t>
      </w:r>
    </w:p>
    <w:tbl>
      <w:tblPr>
        <w:tblStyle w:val="Tabladecuadrcula4-nfasis6"/>
        <w:tblW w:w="2647" w:type="pct"/>
        <w:jc w:val="center"/>
        <w:tblLook w:val="01E0" w:firstRow="1" w:lastRow="1" w:firstColumn="1" w:lastColumn="1" w:noHBand="0" w:noVBand="0"/>
        <w:tblCaption w:val="IFT 7"/>
        <w:tblDescription w:val="TABLA 4. VALORES MINIMOS DE REFERENCIA POR CATEGORIA"/>
      </w:tblPr>
      <w:tblGrid>
        <w:gridCol w:w="1296"/>
        <w:gridCol w:w="3378"/>
      </w:tblGrid>
      <w:tr w:rsidR="004634A6" w:rsidRPr="008451D6" w14:paraId="445836F5" w14:textId="77777777" w:rsidTr="00FD16B6">
        <w:trPr>
          <w:cnfStyle w:val="100000000000" w:firstRow="1" w:lastRow="0" w:firstColumn="0" w:lastColumn="0" w:oddVBand="0" w:evenVBand="0" w:oddHBand="0" w:evenHBand="0" w:firstRowFirstColumn="0" w:firstRowLastColumn="0" w:lastRowFirstColumn="0" w:lastRowLastColumn="0"/>
          <w:trHeight w:val="397"/>
          <w:tblHeader/>
          <w:jc w:val="center"/>
        </w:trPr>
        <w:tc>
          <w:tcPr>
            <w:cnfStyle w:val="001000000000" w:firstRow="0" w:lastRow="0" w:firstColumn="1" w:lastColumn="0" w:oddVBand="0" w:evenVBand="0" w:oddHBand="0" w:evenHBand="0" w:firstRowFirstColumn="0" w:firstRowLastColumn="0" w:lastRowFirstColumn="0" w:lastRowLastColumn="0"/>
            <w:tcW w:w="1386" w:type="pct"/>
            <w:vAlign w:val="center"/>
          </w:tcPr>
          <w:p w14:paraId="7CC51C9D" w14:textId="77777777" w:rsidR="004634A6" w:rsidRPr="00FD16B6" w:rsidRDefault="004634A6" w:rsidP="00FD16B6">
            <w:pPr>
              <w:pStyle w:val="TableText"/>
              <w:spacing w:before="240" w:after="160" w:line="276" w:lineRule="auto"/>
              <w:jc w:val="center"/>
              <w:rPr>
                <w:rFonts w:ascii="ITC Avant Garde" w:eastAsiaTheme="minorHAnsi" w:hAnsi="ITC Avant Garde" w:cstheme="minorBidi"/>
                <w:color w:val="auto"/>
                <w:szCs w:val="22"/>
                <w:lang w:val="es-MX" w:eastAsia="en-US"/>
              </w:rPr>
            </w:pPr>
            <w:bookmarkStart w:id="23" w:name="_GoBack" w:colFirst="0" w:colLast="2"/>
            <w:r w:rsidRPr="00FD16B6">
              <w:rPr>
                <w:rFonts w:ascii="ITC Avant Garde" w:eastAsiaTheme="minorHAnsi" w:hAnsi="ITC Avant Garde" w:cstheme="minorBidi"/>
                <w:color w:val="auto"/>
                <w:szCs w:val="22"/>
                <w:lang w:val="es-MX" w:eastAsia="en-US"/>
              </w:rPr>
              <w:t>Categoría</w:t>
            </w:r>
          </w:p>
        </w:tc>
        <w:tc>
          <w:tcPr>
            <w:cnfStyle w:val="000100000000" w:firstRow="0" w:lastRow="0" w:firstColumn="0" w:lastColumn="1" w:oddVBand="0" w:evenVBand="0" w:oddHBand="0" w:evenHBand="0" w:firstRowFirstColumn="0" w:firstRowLastColumn="0" w:lastRowFirstColumn="0" w:lastRowLastColumn="0"/>
            <w:tcW w:w="3614" w:type="pct"/>
            <w:vAlign w:val="center"/>
          </w:tcPr>
          <w:p w14:paraId="30E7B6AF" w14:textId="679F0E9D" w:rsidR="004634A6" w:rsidRPr="00FD16B6" w:rsidRDefault="00BB3B05" w:rsidP="00FD16B6">
            <w:pPr>
              <w:pStyle w:val="TableText"/>
              <w:spacing w:before="240" w:after="160" w:line="276" w:lineRule="auto"/>
              <w:jc w:val="center"/>
              <w:rPr>
                <w:rFonts w:ascii="ITC Avant Garde" w:eastAsiaTheme="minorHAnsi" w:hAnsi="ITC Avant Garde" w:cstheme="minorBidi"/>
                <w:color w:val="auto"/>
                <w:szCs w:val="22"/>
                <w:lang w:val="es-MX" w:eastAsia="en-US"/>
              </w:rPr>
            </w:pPr>
            <w:r w:rsidRPr="00FD16B6">
              <w:rPr>
                <w:rFonts w:ascii="ITC Avant Garde" w:eastAsiaTheme="minorHAnsi" w:hAnsi="ITC Avant Garde" w:cstheme="minorBidi"/>
                <w:color w:val="auto"/>
                <w:szCs w:val="22"/>
                <w:lang w:val="es-MX" w:eastAsia="en-US"/>
              </w:rPr>
              <w:t>Valores Mínimos de Referencia</w:t>
            </w:r>
            <w:r w:rsidR="004634A6" w:rsidRPr="00FD16B6">
              <w:rPr>
                <w:rFonts w:ascii="ITC Avant Garde" w:eastAsiaTheme="minorHAnsi" w:hAnsi="ITC Avant Garde" w:cstheme="minorBidi"/>
                <w:color w:val="auto"/>
                <w:szCs w:val="22"/>
                <w:lang w:val="es-MX" w:eastAsia="en-US"/>
              </w:rPr>
              <w:t xml:space="preserve"> por </w:t>
            </w:r>
            <w:r w:rsidR="00265676" w:rsidRPr="00FD16B6">
              <w:rPr>
                <w:rFonts w:ascii="ITC Avant Garde" w:eastAsiaTheme="minorHAnsi" w:hAnsi="ITC Avant Garde" w:cstheme="minorBidi"/>
                <w:color w:val="auto"/>
                <w:szCs w:val="22"/>
                <w:lang w:val="es-MX" w:eastAsia="en-US"/>
              </w:rPr>
              <w:t>B</w:t>
            </w:r>
            <w:r w:rsidR="004634A6" w:rsidRPr="00FD16B6">
              <w:rPr>
                <w:rFonts w:ascii="ITC Avant Garde" w:eastAsiaTheme="minorHAnsi" w:hAnsi="ITC Avant Garde" w:cstheme="minorBidi"/>
                <w:color w:val="auto"/>
                <w:szCs w:val="22"/>
                <w:lang w:val="es-MX" w:eastAsia="en-US"/>
              </w:rPr>
              <w:t>loque</w:t>
            </w:r>
            <w:r w:rsidR="00F00C6B" w:rsidRPr="00FD16B6">
              <w:rPr>
                <w:rFonts w:ascii="ITC Avant Garde" w:eastAsiaTheme="minorHAnsi" w:hAnsi="ITC Avant Garde" w:cstheme="minorBidi"/>
                <w:color w:val="auto"/>
                <w:szCs w:val="22"/>
                <w:lang w:val="es-MX" w:eastAsia="en-US"/>
              </w:rPr>
              <w:t xml:space="preserve"> </w:t>
            </w:r>
            <w:r w:rsidR="004634A6" w:rsidRPr="00FD16B6">
              <w:rPr>
                <w:rFonts w:ascii="ITC Avant Garde" w:eastAsiaTheme="minorHAnsi" w:hAnsi="ITC Avant Garde" w:cstheme="minorBidi"/>
                <w:color w:val="auto"/>
                <w:szCs w:val="22"/>
                <w:lang w:val="es-MX" w:eastAsia="en-US"/>
              </w:rPr>
              <w:t>(pesos</w:t>
            </w:r>
            <w:r w:rsidR="0055531F" w:rsidRPr="00FD16B6">
              <w:rPr>
                <w:rFonts w:ascii="ITC Avant Garde" w:eastAsiaTheme="minorHAnsi" w:hAnsi="ITC Avant Garde" w:cstheme="minorBidi"/>
                <w:color w:val="auto"/>
                <w:szCs w:val="22"/>
                <w:lang w:val="es-MX" w:eastAsia="en-US"/>
              </w:rPr>
              <w:t xml:space="preserve"> mexicanos</w:t>
            </w:r>
            <w:r w:rsidR="004634A6" w:rsidRPr="00FD16B6">
              <w:rPr>
                <w:rFonts w:ascii="ITC Avant Garde" w:eastAsiaTheme="minorHAnsi" w:hAnsi="ITC Avant Garde" w:cstheme="minorBidi"/>
                <w:color w:val="auto"/>
                <w:szCs w:val="22"/>
                <w:lang w:val="es-MX" w:eastAsia="en-US"/>
              </w:rPr>
              <w:t>)</w:t>
            </w:r>
          </w:p>
        </w:tc>
      </w:tr>
      <w:bookmarkEnd w:id="23"/>
      <w:tr w:rsidR="004634A6" w:rsidRPr="008451D6" w14:paraId="38EE31AD" w14:textId="77777777" w:rsidTr="008451D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386" w:type="pct"/>
            <w:vAlign w:val="center"/>
          </w:tcPr>
          <w:p w14:paraId="0741379D" w14:textId="2D4FB92E" w:rsidR="004634A6" w:rsidRPr="008451D6" w:rsidRDefault="004634A6" w:rsidP="00FD16B6">
            <w:pPr>
              <w:pStyle w:val="TableText"/>
              <w:spacing w:before="240" w:after="160" w:line="276" w:lineRule="auto"/>
              <w:jc w:val="center"/>
              <w:rPr>
                <w:rFonts w:ascii="ITC Avant Garde" w:eastAsiaTheme="minorHAnsi" w:hAnsi="ITC Avant Garde" w:cstheme="minorBidi"/>
                <w:szCs w:val="22"/>
                <w:lang w:val="es-MX" w:eastAsia="en-US"/>
              </w:rPr>
            </w:pPr>
            <w:r w:rsidRPr="008451D6">
              <w:rPr>
                <w:rFonts w:ascii="ITC Avant Garde" w:eastAsiaTheme="minorHAnsi" w:hAnsi="ITC Avant Garde" w:cstheme="minorBidi"/>
                <w:szCs w:val="22"/>
                <w:lang w:val="es-MX" w:eastAsia="en-US"/>
              </w:rPr>
              <w:t>F</w:t>
            </w:r>
            <w:r w:rsidR="00265676">
              <w:rPr>
                <w:rFonts w:ascii="ITC Avant Garde" w:eastAsiaTheme="minorHAnsi" w:hAnsi="ITC Avant Garde" w:cstheme="minorBidi"/>
                <w:szCs w:val="22"/>
                <w:lang w:val="es-MX" w:eastAsia="en-US"/>
              </w:rPr>
              <w:t>DD</w:t>
            </w:r>
          </w:p>
        </w:tc>
        <w:tc>
          <w:tcPr>
            <w:cnfStyle w:val="000100000000" w:firstRow="0" w:lastRow="0" w:firstColumn="0" w:lastColumn="1" w:oddVBand="0" w:evenVBand="0" w:oddHBand="0" w:evenHBand="0" w:firstRowFirstColumn="0" w:firstRowLastColumn="0" w:lastRowFirstColumn="0" w:lastRowLastColumn="0"/>
            <w:tcW w:w="3614" w:type="pct"/>
            <w:vAlign w:val="center"/>
          </w:tcPr>
          <w:p w14:paraId="6BFF3702" w14:textId="1CD6BB97" w:rsidR="004634A6" w:rsidRPr="008451D6" w:rsidRDefault="004634A6" w:rsidP="00FD16B6">
            <w:pPr>
              <w:pStyle w:val="TableText"/>
              <w:spacing w:before="240" w:after="160" w:line="276" w:lineRule="auto"/>
              <w:jc w:val="center"/>
              <w:rPr>
                <w:rFonts w:ascii="ITC Avant Garde" w:eastAsiaTheme="minorHAnsi" w:hAnsi="ITC Avant Garde" w:cstheme="minorBidi"/>
                <w:szCs w:val="22"/>
                <w:lang w:val="es-MX" w:eastAsia="en-US"/>
              </w:rPr>
            </w:pPr>
            <w:r w:rsidRPr="008451D6">
              <w:rPr>
                <w:rFonts w:ascii="ITC Avant Garde" w:eastAsiaTheme="minorHAnsi" w:hAnsi="ITC Avant Garde" w:cstheme="minorBidi"/>
                <w:szCs w:val="22"/>
                <w:lang w:val="es-MX" w:eastAsia="en-US"/>
              </w:rPr>
              <w:t>350,000,000</w:t>
            </w:r>
            <w:r w:rsidR="007C0690">
              <w:rPr>
                <w:rFonts w:ascii="ITC Avant Garde" w:eastAsiaTheme="minorHAnsi" w:hAnsi="ITC Avant Garde" w:cstheme="minorBidi"/>
                <w:szCs w:val="22"/>
                <w:lang w:val="es-MX" w:eastAsia="en-US"/>
              </w:rPr>
              <w:t>.00</w:t>
            </w:r>
          </w:p>
        </w:tc>
      </w:tr>
      <w:tr w:rsidR="004634A6" w:rsidRPr="008451D6" w14:paraId="15345AD0" w14:textId="77777777" w:rsidTr="008451D6">
        <w:trPr>
          <w:cnfStyle w:val="010000000000" w:firstRow="0" w:lastRow="1"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386" w:type="pct"/>
            <w:vAlign w:val="center"/>
          </w:tcPr>
          <w:p w14:paraId="24F48DB2" w14:textId="6B6CB99C" w:rsidR="004634A6" w:rsidRPr="008451D6" w:rsidRDefault="004634A6" w:rsidP="00FD16B6">
            <w:pPr>
              <w:pStyle w:val="TableText"/>
              <w:spacing w:before="240" w:after="160" w:line="276" w:lineRule="auto"/>
              <w:jc w:val="center"/>
              <w:rPr>
                <w:rFonts w:ascii="ITC Avant Garde" w:eastAsiaTheme="minorHAnsi" w:hAnsi="ITC Avant Garde" w:cstheme="minorBidi"/>
                <w:szCs w:val="22"/>
                <w:lang w:val="es-MX" w:eastAsia="en-US"/>
              </w:rPr>
            </w:pPr>
            <w:r w:rsidRPr="008451D6">
              <w:rPr>
                <w:rFonts w:ascii="ITC Avant Garde" w:eastAsiaTheme="minorHAnsi" w:hAnsi="ITC Avant Garde" w:cstheme="minorBidi"/>
                <w:szCs w:val="22"/>
                <w:lang w:val="es-MX" w:eastAsia="en-US"/>
              </w:rPr>
              <w:t>T</w:t>
            </w:r>
            <w:r w:rsidR="00265676">
              <w:rPr>
                <w:rFonts w:ascii="ITC Avant Garde" w:eastAsiaTheme="minorHAnsi" w:hAnsi="ITC Avant Garde" w:cstheme="minorBidi"/>
                <w:szCs w:val="22"/>
                <w:lang w:val="es-MX" w:eastAsia="en-US"/>
              </w:rPr>
              <w:t>DD</w:t>
            </w:r>
          </w:p>
        </w:tc>
        <w:tc>
          <w:tcPr>
            <w:cnfStyle w:val="000100000000" w:firstRow="0" w:lastRow="0" w:firstColumn="0" w:lastColumn="1" w:oddVBand="0" w:evenVBand="0" w:oddHBand="0" w:evenHBand="0" w:firstRowFirstColumn="0" w:firstRowLastColumn="0" w:lastRowFirstColumn="0" w:lastRowLastColumn="0"/>
            <w:tcW w:w="3614" w:type="pct"/>
            <w:vAlign w:val="center"/>
          </w:tcPr>
          <w:p w14:paraId="54ECA2F4" w14:textId="0F8CF081" w:rsidR="004634A6" w:rsidRPr="008451D6" w:rsidRDefault="004634A6" w:rsidP="00FD16B6">
            <w:pPr>
              <w:pStyle w:val="TableText"/>
              <w:spacing w:before="240" w:after="160" w:line="276" w:lineRule="auto"/>
              <w:jc w:val="center"/>
              <w:rPr>
                <w:rFonts w:ascii="ITC Avant Garde" w:eastAsiaTheme="minorHAnsi" w:hAnsi="ITC Avant Garde" w:cstheme="minorBidi"/>
                <w:szCs w:val="22"/>
                <w:lang w:val="es-MX" w:eastAsia="en-US"/>
              </w:rPr>
            </w:pPr>
            <w:r w:rsidRPr="008451D6">
              <w:rPr>
                <w:rFonts w:ascii="ITC Avant Garde" w:eastAsiaTheme="minorHAnsi" w:hAnsi="ITC Avant Garde" w:cstheme="minorBidi"/>
                <w:szCs w:val="22"/>
                <w:lang w:val="es-MX" w:eastAsia="en-US"/>
              </w:rPr>
              <w:t>350,000,000</w:t>
            </w:r>
            <w:r w:rsidR="007C0690">
              <w:rPr>
                <w:rFonts w:ascii="ITC Avant Garde" w:eastAsiaTheme="minorHAnsi" w:hAnsi="ITC Avant Garde" w:cstheme="minorBidi"/>
                <w:szCs w:val="22"/>
                <w:lang w:val="es-MX" w:eastAsia="en-US"/>
              </w:rPr>
              <w:t>.00</w:t>
            </w:r>
          </w:p>
        </w:tc>
      </w:tr>
    </w:tbl>
    <w:p w14:paraId="148C8DD2" w14:textId="77777777" w:rsidR="004634A6" w:rsidRPr="006D5880" w:rsidRDefault="004634A6" w:rsidP="00FD16B6">
      <w:pPr>
        <w:pStyle w:val="Textoindependiente"/>
        <w:spacing w:before="240" w:after="160" w:line="276" w:lineRule="auto"/>
        <w:ind w:right="208"/>
        <w:jc w:val="both"/>
        <w:rPr>
          <w:rFonts w:ascii="ITC Avant Garde" w:eastAsiaTheme="minorHAnsi" w:hAnsi="ITC Avant Garde"/>
          <w:sz w:val="22"/>
          <w:szCs w:val="22"/>
          <w:lang w:val="es-MX" w:eastAsia="en-US"/>
        </w:rPr>
      </w:pPr>
    </w:p>
    <w:p w14:paraId="5DF02147" w14:textId="77777777" w:rsidR="00FD16B6" w:rsidRDefault="00151E0B" w:rsidP="00FD16B6">
      <w:pPr>
        <w:pStyle w:val="Ttulo2"/>
        <w:numPr>
          <w:ilvl w:val="1"/>
          <w:numId w:val="45"/>
        </w:numPr>
        <w:spacing w:before="240" w:after="160" w:line="276" w:lineRule="auto"/>
        <w:jc w:val="both"/>
        <w:rPr>
          <w:rFonts w:ascii="ITC Avant Garde" w:eastAsiaTheme="minorHAnsi" w:hAnsi="ITC Avant Garde" w:cstheme="minorBidi"/>
          <w:b/>
          <w:color w:val="auto"/>
          <w:sz w:val="22"/>
          <w:szCs w:val="22"/>
        </w:rPr>
      </w:pPr>
      <w:bookmarkStart w:id="24" w:name="_Toc489302535"/>
      <w:r>
        <w:rPr>
          <w:rFonts w:ascii="ITC Avant Garde" w:eastAsiaTheme="minorHAnsi" w:hAnsi="ITC Avant Garde" w:cstheme="minorBidi"/>
          <w:b/>
          <w:color w:val="auto"/>
          <w:sz w:val="22"/>
          <w:szCs w:val="22"/>
        </w:rPr>
        <w:t>Vigencia de la Concesión</w:t>
      </w:r>
      <w:r w:rsidR="008451D6">
        <w:rPr>
          <w:rFonts w:ascii="ITC Avant Garde" w:eastAsiaTheme="minorHAnsi" w:hAnsi="ITC Avant Garde" w:cstheme="minorBidi"/>
          <w:b/>
          <w:color w:val="auto"/>
          <w:sz w:val="22"/>
          <w:szCs w:val="22"/>
        </w:rPr>
        <w:t>.</w:t>
      </w:r>
      <w:bookmarkEnd w:id="24"/>
    </w:p>
    <w:p w14:paraId="17D4CE05" w14:textId="77777777" w:rsidR="00FD16B6" w:rsidRDefault="004634A6" w:rsidP="00FD16B6">
      <w:pPr>
        <w:pStyle w:val="Textoindependiente"/>
        <w:spacing w:before="240" w:after="160" w:line="276" w:lineRule="auto"/>
        <w:ind w:right="208"/>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La </w:t>
      </w:r>
      <w:r w:rsidR="007D6788">
        <w:rPr>
          <w:rFonts w:ascii="ITC Avant Garde" w:eastAsiaTheme="minorHAnsi" w:hAnsi="ITC Avant Garde"/>
          <w:sz w:val="22"/>
          <w:szCs w:val="22"/>
          <w:lang w:val="es-MX" w:eastAsia="en-US"/>
        </w:rPr>
        <w:t xml:space="preserve">vigencia </w:t>
      </w:r>
      <w:r w:rsidR="00D94151">
        <w:rPr>
          <w:rFonts w:ascii="ITC Avant Garde" w:eastAsiaTheme="minorHAnsi" w:hAnsi="ITC Avant Garde"/>
          <w:sz w:val="22"/>
          <w:szCs w:val="22"/>
          <w:lang w:val="es-MX" w:eastAsia="en-US"/>
        </w:rPr>
        <w:t>de las Concesiones de Espectro Radioeléctrico que se otorguen con motivo de esta Licitación,</w:t>
      </w:r>
      <w:r w:rsidR="007D6788">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será de 20 </w:t>
      </w:r>
      <w:r w:rsidR="00876B10">
        <w:rPr>
          <w:rFonts w:ascii="ITC Avant Garde" w:eastAsiaTheme="minorHAnsi" w:hAnsi="ITC Avant Garde"/>
          <w:sz w:val="22"/>
          <w:szCs w:val="22"/>
          <w:lang w:val="es-MX" w:eastAsia="en-US"/>
        </w:rPr>
        <w:t xml:space="preserve">(veinte) </w:t>
      </w:r>
      <w:r w:rsidRPr="006D5880">
        <w:rPr>
          <w:rFonts w:ascii="ITC Avant Garde" w:eastAsiaTheme="minorHAnsi" w:hAnsi="ITC Avant Garde"/>
          <w:sz w:val="22"/>
          <w:szCs w:val="22"/>
          <w:lang w:val="es-MX" w:eastAsia="en-US"/>
        </w:rPr>
        <w:t>años</w:t>
      </w:r>
      <w:r w:rsidR="00D94151">
        <w:rPr>
          <w:rFonts w:ascii="ITC Avant Garde" w:eastAsiaTheme="minorHAnsi" w:hAnsi="ITC Avant Garde"/>
          <w:sz w:val="22"/>
          <w:szCs w:val="22"/>
          <w:lang w:val="es-MX" w:eastAsia="en-US"/>
        </w:rPr>
        <w:t xml:space="preserve"> contados a partir de la entrega del título habilitante correspondiente</w:t>
      </w:r>
      <w:r w:rsidRPr="006D5880">
        <w:rPr>
          <w:rFonts w:ascii="ITC Avant Garde" w:eastAsiaTheme="minorHAnsi" w:hAnsi="ITC Avant Garde"/>
          <w:sz w:val="22"/>
          <w:szCs w:val="22"/>
          <w:lang w:val="es-MX" w:eastAsia="en-US"/>
        </w:rPr>
        <w:t>.</w:t>
      </w:r>
    </w:p>
    <w:p w14:paraId="7194BB49" w14:textId="77777777" w:rsidR="00FD16B6" w:rsidRDefault="00D94151" w:rsidP="00FD16B6">
      <w:pPr>
        <w:pStyle w:val="Textoindependiente"/>
        <w:spacing w:before="240" w:after="160" w:line="276" w:lineRule="auto"/>
        <w:ind w:right="208"/>
        <w:jc w:val="both"/>
        <w:rPr>
          <w:rFonts w:ascii="ITC Avant Garde" w:eastAsiaTheme="minorHAnsi" w:hAnsi="ITC Avant Garde"/>
          <w:sz w:val="22"/>
          <w:szCs w:val="22"/>
          <w:lang w:val="es-MX" w:eastAsia="en-US"/>
        </w:rPr>
      </w:pPr>
      <w:r w:rsidRPr="009F68DC">
        <w:rPr>
          <w:rFonts w:ascii="ITC Avant Garde" w:eastAsiaTheme="minorHAnsi" w:hAnsi="ITC Avant Garde"/>
          <w:sz w:val="22"/>
          <w:szCs w:val="22"/>
          <w:lang w:val="es-MX" w:eastAsia="en-US"/>
        </w:rPr>
        <w:t>No obstante lo anterior, los</w:t>
      </w:r>
      <w:r w:rsidR="004634A6" w:rsidRPr="009F68DC">
        <w:rPr>
          <w:rFonts w:ascii="ITC Avant Garde" w:eastAsiaTheme="minorHAnsi" w:hAnsi="ITC Avant Garde"/>
          <w:sz w:val="22"/>
          <w:szCs w:val="22"/>
          <w:lang w:val="es-MX" w:eastAsia="en-US"/>
        </w:rPr>
        <w:t xml:space="preserve"> </w:t>
      </w:r>
      <w:r w:rsidRPr="009F68DC">
        <w:rPr>
          <w:rFonts w:ascii="ITC Avant Garde" w:eastAsiaTheme="minorHAnsi" w:hAnsi="ITC Avant Garde"/>
          <w:sz w:val="22"/>
          <w:szCs w:val="22"/>
          <w:lang w:val="es-MX" w:eastAsia="en-US"/>
        </w:rPr>
        <w:t>P</w:t>
      </w:r>
      <w:r w:rsidR="006C1630" w:rsidRPr="009F68DC">
        <w:rPr>
          <w:rFonts w:ascii="ITC Avant Garde" w:eastAsiaTheme="minorHAnsi" w:hAnsi="ITC Avant Garde"/>
          <w:sz w:val="22"/>
          <w:szCs w:val="22"/>
          <w:lang w:val="es-MX" w:eastAsia="en-US"/>
        </w:rPr>
        <w:t>articipante</w:t>
      </w:r>
      <w:r w:rsidRPr="009F68DC">
        <w:rPr>
          <w:rFonts w:ascii="ITC Avant Garde" w:eastAsiaTheme="minorHAnsi" w:hAnsi="ITC Avant Garde"/>
          <w:sz w:val="22"/>
          <w:szCs w:val="22"/>
          <w:lang w:val="es-MX" w:eastAsia="en-US"/>
        </w:rPr>
        <w:t>s</w:t>
      </w:r>
      <w:r w:rsidR="006C1630" w:rsidRPr="009F68DC">
        <w:rPr>
          <w:rFonts w:ascii="ITC Avant Garde" w:eastAsiaTheme="minorHAnsi" w:hAnsi="ITC Avant Garde"/>
          <w:sz w:val="22"/>
          <w:szCs w:val="22"/>
          <w:lang w:val="es-MX" w:eastAsia="en-US"/>
        </w:rPr>
        <w:t xml:space="preserve"> </w:t>
      </w:r>
      <w:r w:rsidR="00EE69F9" w:rsidRPr="009F68DC">
        <w:rPr>
          <w:rFonts w:ascii="ITC Avant Garde" w:eastAsiaTheme="minorHAnsi" w:hAnsi="ITC Avant Garde"/>
          <w:sz w:val="22"/>
          <w:szCs w:val="22"/>
          <w:lang w:val="es-MX" w:eastAsia="en-US"/>
        </w:rPr>
        <w:t>a los que se asignen</w:t>
      </w:r>
      <w:r w:rsidR="000A5105" w:rsidRPr="009F68DC">
        <w:rPr>
          <w:rFonts w:ascii="ITC Avant Garde" w:eastAsiaTheme="minorHAnsi" w:hAnsi="ITC Avant Garde"/>
          <w:sz w:val="22"/>
          <w:szCs w:val="22"/>
          <w:lang w:val="es-MX" w:eastAsia="en-US"/>
        </w:rPr>
        <w:t xml:space="preserve"> </w:t>
      </w:r>
      <w:r w:rsidRPr="009F68DC">
        <w:rPr>
          <w:rFonts w:ascii="ITC Avant Garde" w:eastAsiaTheme="minorHAnsi" w:hAnsi="ITC Avant Garde"/>
          <w:sz w:val="22"/>
          <w:szCs w:val="22"/>
          <w:lang w:val="es-MX" w:eastAsia="en-US"/>
        </w:rPr>
        <w:t>B</w:t>
      </w:r>
      <w:r w:rsidR="004634A6" w:rsidRPr="009F68DC">
        <w:rPr>
          <w:rFonts w:ascii="ITC Avant Garde" w:eastAsiaTheme="minorHAnsi" w:hAnsi="ITC Avant Garde"/>
          <w:sz w:val="22"/>
          <w:szCs w:val="22"/>
          <w:lang w:val="es-MX" w:eastAsia="en-US"/>
        </w:rPr>
        <w:t xml:space="preserve">loques </w:t>
      </w:r>
      <w:r w:rsidRPr="009F68DC">
        <w:rPr>
          <w:rFonts w:ascii="ITC Avant Garde" w:eastAsiaTheme="minorHAnsi" w:hAnsi="ITC Avant Garde"/>
          <w:sz w:val="22"/>
          <w:szCs w:val="22"/>
          <w:lang w:val="es-MX" w:eastAsia="en-US"/>
        </w:rPr>
        <w:t>C</w:t>
      </w:r>
      <w:r w:rsidR="004634A6" w:rsidRPr="009F68DC">
        <w:rPr>
          <w:rFonts w:ascii="ITC Avant Garde" w:eastAsiaTheme="minorHAnsi" w:hAnsi="ITC Avant Garde"/>
          <w:sz w:val="22"/>
          <w:szCs w:val="22"/>
          <w:lang w:val="es-MX" w:eastAsia="en-US"/>
        </w:rPr>
        <w:t>ategoría T</w:t>
      </w:r>
      <w:r w:rsidRPr="009F68DC">
        <w:rPr>
          <w:rFonts w:ascii="ITC Avant Garde" w:eastAsiaTheme="minorHAnsi" w:hAnsi="ITC Avant Garde"/>
          <w:sz w:val="22"/>
          <w:szCs w:val="22"/>
          <w:lang w:val="es-MX" w:eastAsia="en-US"/>
        </w:rPr>
        <w:t>DD,</w:t>
      </w:r>
      <w:r w:rsidR="004634A6" w:rsidRPr="009F68DC">
        <w:rPr>
          <w:rFonts w:ascii="ITC Avant Garde" w:eastAsiaTheme="minorHAnsi" w:hAnsi="ITC Avant Garde"/>
          <w:sz w:val="22"/>
          <w:szCs w:val="22"/>
          <w:lang w:val="es-MX" w:eastAsia="en-US"/>
        </w:rPr>
        <w:t xml:space="preserve"> p</w:t>
      </w:r>
      <w:r w:rsidRPr="009F68DC">
        <w:rPr>
          <w:rFonts w:ascii="ITC Avant Garde" w:eastAsiaTheme="minorHAnsi" w:hAnsi="ITC Avant Garde"/>
          <w:sz w:val="22"/>
          <w:szCs w:val="22"/>
          <w:lang w:val="es-MX" w:eastAsia="en-US"/>
        </w:rPr>
        <w:t>odrán</w:t>
      </w:r>
      <w:r w:rsidR="004634A6" w:rsidRPr="009F68DC">
        <w:rPr>
          <w:rFonts w:ascii="ITC Avant Garde" w:eastAsiaTheme="minorHAnsi" w:hAnsi="ITC Avant Garde"/>
          <w:sz w:val="22"/>
          <w:szCs w:val="22"/>
          <w:lang w:val="es-MX" w:eastAsia="en-US"/>
        </w:rPr>
        <w:t xml:space="preserve"> optar por dife</w:t>
      </w:r>
      <w:r w:rsidR="00FA275B" w:rsidRPr="009F68DC">
        <w:rPr>
          <w:rFonts w:ascii="ITC Avant Garde" w:eastAsiaTheme="minorHAnsi" w:hAnsi="ITC Avant Garde"/>
          <w:sz w:val="22"/>
          <w:szCs w:val="22"/>
          <w:lang w:val="es-MX" w:eastAsia="en-US"/>
        </w:rPr>
        <w:t xml:space="preserve">rir la fecha de inicio </w:t>
      </w:r>
      <w:r w:rsidRPr="009F68DC">
        <w:rPr>
          <w:rFonts w:ascii="ITC Avant Garde" w:eastAsiaTheme="minorHAnsi" w:hAnsi="ITC Avant Garde"/>
          <w:sz w:val="22"/>
          <w:szCs w:val="22"/>
          <w:lang w:val="es-MX" w:eastAsia="en-US"/>
        </w:rPr>
        <w:t>de la vigencia de la Concesión de Espectro Radioeléctrico</w:t>
      </w:r>
      <w:r w:rsidR="00492337" w:rsidRPr="009F68DC">
        <w:rPr>
          <w:rFonts w:ascii="ITC Avant Garde" w:eastAsiaTheme="minorHAnsi" w:hAnsi="ITC Avant Garde"/>
          <w:sz w:val="22"/>
          <w:szCs w:val="22"/>
          <w:lang w:val="es-MX" w:eastAsia="en-US"/>
        </w:rPr>
        <w:t xml:space="preserve"> correspondiente a dichos Bloques</w:t>
      </w:r>
      <w:r w:rsidR="004634A6" w:rsidRPr="009F68DC">
        <w:rPr>
          <w:rFonts w:ascii="ITC Avant Garde" w:eastAsiaTheme="minorHAnsi" w:hAnsi="ITC Avant Garde"/>
          <w:sz w:val="22"/>
          <w:szCs w:val="22"/>
          <w:lang w:val="es-MX" w:eastAsia="en-US"/>
        </w:rPr>
        <w:t xml:space="preserve">, por </w:t>
      </w:r>
      <w:r w:rsidRPr="009F68DC">
        <w:rPr>
          <w:rFonts w:ascii="ITC Avant Garde" w:eastAsiaTheme="minorHAnsi" w:hAnsi="ITC Avant Garde"/>
          <w:sz w:val="22"/>
          <w:szCs w:val="22"/>
          <w:lang w:val="es-MX" w:eastAsia="en-US"/>
        </w:rPr>
        <w:t>uno</w:t>
      </w:r>
      <w:r w:rsidR="004634A6" w:rsidRPr="009F68DC">
        <w:rPr>
          <w:rFonts w:ascii="ITC Avant Garde" w:eastAsiaTheme="minorHAnsi" w:hAnsi="ITC Avant Garde"/>
          <w:sz w:val="22"/>
          <w:szCs w:val="22"/>
          <w:lang w:val="es-MX" w:eastAsia="en-US"/>
        </w:rPr>
        <w:t xml:space="preserve"> o </w:t>
      </w:r>
      <w:r w:rsidRPr="009F68DC">
        <w:rPr>
          <w:rFonts w:ascii="ITC Avant Garde" w:eastAsiaTheme="minorHAnsi" w:hAnsi="ITC Avant Garde"/>
          <w:sz w:val="22"/>
          <w:szCs w:val="22"/>
          <w:lang w:val="es-MX" w:eastAsia="en-US"/>
        </w:rPr>
        <w:t>por dos</w:t>
      </w:r>
      <w:r w:rsidR="004634A6" w:rsidRPr="009F68DC">
        <w:rPr>
          <w:rFonts w:ascii="ITC Avant Garde" w:eastAsiaTheme="minorHAnsi" w:hAnsi="ITC Avant Garde"/>
          <w:sz w:val="22"/>
          <w:szCs w:val="22"/>
          <w:lang w:val="es-MX" w:eastAsia="en-US"/>
        </w:rPr>
        <w:t xml:space="preserve"> años.</w:t>
      </w:r>
    </w:p>
    <w:p w14:paraId="01F46683" w14:textId="77777777" w:rsidR="00FD16B6" w:rsidRDefault="004634A6" w:rsidP="00FD16B6">
      <w:pPr>
        <w:pStyle w:val="Textoindependiente"/>
        <w:spacing w:before="240" w:after="160" w:line="276" w:lineRule="auto"/>
        <w:ind w:right="208"/>
        <w:jc w:val="both"/>
        <w:rPr>
          <w:rFonts w:ascii="ITC Avant Garde" w:eastAsiaTheme="minorHAnsi" w:hAnsi="ITC Avant Garde"/>
          <w:sz w:val="22"/>
          <w:szCs w:val="22"/>
          <w:lang w:val="es-MX" w:eastAsia="en-US"/>
        </w:rPr>
      </w:pPr>
      <w:r w:rsidRPr="009F68DC">
        <w:rPr>
          <w:rFonts w:ascii="ITC Avant Garde" w:eastAsiaTheme="minorHAnsi" w:hAnsi="ITC Avant Garde"/>
          <w:sz w:val="22"/>
          <w:szCs w:val="22"/>
          <w:lang w:val="es-MX" w:eastAsia="en-US"/>
        </w:rPr>
        <w:t xml:space="preserve">Si </w:t>
      </w:r>
      <w:r w:rsidR="00D94151" w:rsidRPr="009F68DC">
        <w:rPr>
          <w:rFonts w:ascii="ITC Avant Garde" w:eastAsiaTheme="minorHAnsi" w:hAnsi="ITC Avant Garde"/>
          <w:sz w:val="22"/>
          <w:szCs w:val="22"/>
          <w:lang w:val="es-MX" w:eastAsia="en-US"/>
        </w:rPr>
        <w:t>un</w:t>
      </w:r>
      <w:r w:rsidRPr="009F68DC">
        <w:rPr>
          <w:rFonts w:ascii="ITC Avant Garde" w:eastAsiaTheme="minorHAnsi" w:hAnsi="ITC Avant Garde"/>
          <w:sz w:val="22"/>
          <w:szCs w:val="22"/>
          <w:lang w:val="es-MX" w:eastAsia="en-US"/>
        </w:rPr>
        <w:t xml:space="preserve"> </w:t>
      </w:r>
      <w:r w:rsidR="00D94151" w:rsidRPr="009F68DC">
        <w:rPr>
          <w:rFonts w:ascii="ITC Avant Garde" w:eastAsiaTheme="minorHAnsi" w:hAnsi="ITC Avant Garde"/>
          <w:sz w:val="22"/>
          <w:szCs w:val="22"/>
          <w:lang w:val="es-MX" w:eastAsia="en-US"/>
        </w:rPr>
        <w:t>P</w:t>
      </w:r>
      <w:r w:rsidR="00850680" w:rsidRPr="009F68DC">
        <w:rPr>
          <w:rFonts w:ascii="ITC Avant Garde" w:eastAsiaTheme="minorHAnsi" w:hAnsi="ITC Avant Garde"/>
          <w:sz w:val="22"/>
          <w:szCs w:val="22"/>
          <w:lang w:val="es-MX" w:eastAsia="en-US"/>
        </w:rPr>
        <w:t xml:space="preserve">articipante </w:t>
      </w:r>
      <w:r w:rsidR="004E107F" w:rsidRPr="009F68DC">
        <w:rPr>
          <w:rFonts w:ascii="ITC Avant Garde" w:eastAsiaTheme="minorHAnsi" w:hAnsi="ITC Avant Garde"/>
          <w:sz w:val="22"/>
          <w:szCs w:val="22"/>
          <w:lang w:val="es-MX" w:eastAsia="en-US"/>
        </w:rPr>
        <w:t>al que se le asignen</w:t>
      </w:r>
      <w:r w:rsidR="00D94151" w:rsidRPr="009F68DC">
        <w:rPr>
          <w:rFonts w:ascii="ITC Avant Garde" w:eastAsiaTheme="minorHAnsi" w:hAnsi="ITC Avant Garde"/>
          <w:sz w:val="22"/>
          <w:szCs w:val="22"/>
          <w:lang w:val="es-MX" w:eastAsia="en-US"/>
        </w:rPr>
        <w:t xml:space="preserve"> Bloques Categoría TDD </w:t>
      </w:r>
      <w:r w:rsidRPr="009F68DC">
        <w:rPr>
          <w:rFonts w:ascii="ITC Avant Garde" w:eastAsiaTheme="minorHAnsi" w:hAnsi="ITC Avant Garde"/>
          <w:sz w:val="22"/>
          <w:szCs w:val="22"/>
          <w:lang w:val="es-MX" w:eastAsia="en-US"/>
        </w:rPr>
        <w:t xml:space="preserve">opta por </w:t>
      </w:r>
      <w:r w:rsidR="00D94151" w:rsidRPr="009F68DC">
        <w:rPr>
          <w:rFonts w:ascii="ITC Avant Garde" w:eastAsiaTheme="minorHAnsi" w:hAnsi="ITC Avant Garde"/>
          <w:sz w:val="22"/>
          <w:szCs w:val="22"/>
          <w:lang w:val="es-MX" w:eastAsia="en-US"/>
        </w:rPr>
        <w:t>diferir la fecha de inicio de la vigencia de la Concesión de Espectro Radioeléctrico correspondiente</w:t>
      </w:r>
      <w:r w:rsidRPr="009F68DC">
        <w:rPr>
          <w:rFonts w:ascii="ITC Avant Garde" w:eastAsiaTheme="minorHAnsi" w:hAnsi="ITC Avant Garde"/>
          <w:sz w:val="22"/>
          <w:szCs w:val="22"/>
          <w:lang w:val="es-MX" w:eastAsia="en-US"/>
        </w:rPr>
        <w:t>:</w:t>
      </w:r>
    </w:p>
    <w:p w14:paraId="7ADCAC37" w14:textId="71E1E3FD" w:rsidR="004634A6" w:rsidRPr="009F68DC" w:rsidRDefault="00D94151" w:rsidP="00FD16B6">
      <w:pPr>
        <w:pStyle w:val="Textoindependiente"/>
        <w:numPr>
          <w:ilvl w:val="0"/>
          <w:numId w:val="41"/>
        </w:numPr>
        <w:spacing w:before="240" w:after="160" w:line="276" w:lineRule="auto"/>
        <w:ind w:right="208"/>
        <w:jc w:val="both"/>
        <w:rPr>
          <w:rFonts w:ascii="ITC Avant Garde" w:eastAsiaTheme="minorHAnsi" w:hAnsi="ITC Avant Garde"/>
          <w:sz w:val="22"/>
          <w:szCs w:val="22"/>
          <w:lang w:val="es-MX" w:eastAsia="en-US"/>
        </w:rPr>
      </w:pPr>
      <w:r w:rsidRPr="009F68DC">
        <w:rPr>
          <w:rFonts w:ascii="ITC Avant Garde" w:eastAsiaTheme="minorHAnsi" w:hAnsi="ITC Avant Garde"/>
          <w:sz w:val="22"/>
          <w:szCs w:val="22"/>
          <w:lang w:val="es-MX" w:eastAsia="en-US"/>
        </w:rPr>
        <w:t>D</w:t>
      </w:r>
      <w:r w:rsidR="004634A6" w:rsidRPr="009F68DC">
        <w:rPr>
          <w:rFonts w:ascii="ITC Avant Garde" w:eastAsiaTheme="minorHAnsi" w:hAnsi="ITC Avant Garde"/>
          <w:sz w:val="22"/>
          <w:szCs w:val="22"/>
          <w:lang w:val="es-MX" w:eastAsia="en-US"/>
        </w:rPr>
        <w:t xml:space="preserve">eberá notificar </w:t>
      </w:r>
      <w:r w:rsidR="003B0429" w:rsidRPr="009F68DC">
        <w:rPr>
          <w:rFonts w:ascii="ITC Avant Garde" w:eastAsiaTheme="minorHAnsi" w:hAnsi="ITC Avant Garde"/>
          <w:sz w:val="22"/>
          <w:szCs w:val="22"/>
          <w:lang w:val="es-MX" w:eastAsia="en-US"/>
        </w:rPr>
        <w:t>al Instituto por escrito</w:t>
      </w:r>
      <w:r w:rsidR="00403E80" w:rsidRPr="009F68DC">
        <w:rPr>
          <w:rFonts w:ascii="ITC Avant Garde" w:eastAsiaTheme="minorHAnsi" w:hAnsi="ITC Avant Garde"/>
          <w:sz w:val="22"/>
          <w:szCs w:val="22"/>
          <w:lang w:val="es-MX" w:eastAsia="en-US"/>
        </w:rPr>
        <w:t>,</w:t>
      </w:r>
      <w:r w:rsidR="003B0429" w:rsidRPr="009F68DC">
        <w:rPr>
          <w:rFonts w:ascii="ITC Avant Garde" w:eastAsiaTheme="minorHAnsi" w:hAnsi="ITC Avant Garde"/>
          <w:sz w:val="22"/>
          <w:szCs w:val="22"/>
          <w:lang w:val="es-MX" w:eastAsia="en-US"/>
        </w:rPr>
        <w:t xml:space="preserve"> </w:t>
      </w:r>
      <w:r w:rsidR="00492337" w:rsidRPr="009F68DC">
        <w:rPr>
          <w:rFonts w:ascii="ITC Avant Garde" w:eastAsiaTheme="minorHAnsi" w:hAnsi="ITC Avant Garde"/>
          <w:sz w:val="22"/>
          <w:szCs w:val="22"/>
          <w:lang w:val="es-MX" w:eastAsia="en-US"/>
        </w:rPr>
        <w:t xml:space="preserve">dentro de los diez días hábiles posteriores a la notificación del Acta de Fallo </w:t>
      </w:r>
      <w:r w:rsidR="003B0429" w:rsidRPr="009F68DC">
        <w:rPr>
          <w:rFonts w:ascii="ITC Avant Garde" w:eastAsiaTheme="minorHAnsi" w:hAnsi="ITC Avant Garde"/>
          <w:sz w:val="22"/>
          <w:szCs w:val="22"/>
          <w:lang w:val="es-MX" w:eastAsia="en-US"/>
        </w:rPr>
        <w:t xml:space="preserve">correspondiente, si desea </w:t>
      </w:r>
      <w:r w:rsidR="003B0429" w:rsidRPr="009F68DC">
        <w:rPr>
          <w:rFonts w:ascii="ITC Avant Garde" w:eastAsiaTheme="minorHAnsi" w:hAnsi="ITC Avant Garde"/>
          <w:sz w:val="22"/>
          <w:szCs w:val="22"/>
          <w:lang w:val="es-MX" w:eastAsia="en-US"/>
        </w:rPr>
        <w:lastRenderedPageBreak/>
        <w:t xml:space="preserve">diferir el inicio de la vigencia de </w:t>
      </w:r>
      <w:r w:rsidR="00B33CC5" w:rsidRPr="009F68DC">
        <w:rPr>
          <w:rFonts w:ascii="ITC Avant Garde" w:eastAsiaTheme="minorHAnsi" w:hAnsi="ITC Avant Garde"/>
          <w:sz w:val="22"/>
          <w:szCs w:val="22"/>
          <w:lang w:val="es-MX" w:eastAsia="en-US"/>
        </w:rPr>
        <w:t>la Concesión de Espectro Radioeléctrico respectiva</w:t>
      </w:r>
      <w:r w:rsidR="003B0429" w:rsidRPr="009F68DC">
        <w:rPr>
          <w:rFonts w:ascii="ITC Avant Garde" w:eastAsiaTheme="minorHAnsi" w:hAnsi="ITC Avant Garde"/>
          <w:sz w:val="22"/>
          <w:szCs w:val="22"/>
          <w:lang w:val="es-MX" w:eastAsia="en-US"/>
        </w:rPr>
        <w:t>, por uno o por dos años</w:t>
      </w:r>
      <w:r w:rsidR="004634A6" w:rsidRPr="009F68DC">
        <w:rPr>
          <w:rFonts w:ascii="ITC Avant Garde" w:eastAsiaTheme="minorHAnsi" w:hAnsi="ITC Avant Garde"/>
          <w:sz w:val="22"/>
          <w:szCs w:val="22"/>
          <w:lang w:val="es-MX" w:eastAsia="en-US"/>
        </w:rPr>
        <w:t>;</w:t>
      </w:r>
    </w:p>
    <w:p w14:paraId="7EC7A1FA" w14:textId="6A5FAD43" w:rsidR="004634A6" w:rsidRPr="009F68DC" w:rsidRDefault="00495C40" w:rsidP="00FD16B6">
      <w:pPr>
        <w:pStyle w:val="Textoindependiente"/>
        <w:numPr>
          <w:ilvl w:val="0"/>
          <w:numId w:val="41"/>
        </w:numPr>
        <w:spacing w:before="240" w:after="160" w:line="276" w:lineRule="auto"/>
        <w:ind w:right="208"/>
        <w:jc w:val="both"/>
        <w:rPr>
          <w:rFonts w:ascii="ITC Avant Garde" w:eastAsiaTheme="minorHAnsi" w:hAnsi="ITC Avant Garde"/>
          <w:sz w:val="22"/>
          <w:szCs w:val="22"/>
          <w:lang w:val="es-MX" w:eastAsia="en-US"/>
        </w:rPr>
      </w:pPr>
      <w:r w:rsidRPr="009F68DC">
        <w:rPr>
          <w:rFonts w:ascii="ITC Avant Garde" w:eastAsiaTheme="minorHAnsi" w:hAnsi="ITC Avant Garde"/>
          <w:sz w:val="22"/>
          <w:szCs w:val="22"/>
          <w:lang w:val="es-MX" w:eastAsia="en-US"/>
        </w:rPr>
        <w:t>L</w:t>
      </w:r>
      <w:r w:rsidR="004634A6" w:rsidRPr="009F68DC">
        <w:rPr>
          <w:rFonts w:ascii="ITC Avant Garde" w:eastAsiaTheme="minorHAnsi" w:hAnsi="ITC Avant Garde"/>
          <w:sz w:val="22"/>
          <w:szCs w:val="22"/>
          <w:lang w:val="es-MX" w:eastAsia="en-US"/>
        </w:rPr>
        <w:t xml:space="preserve">a </w:t>
      </w:r>
      <w:r w:rsidR="003B0429" w:rsidRPr="009F68DC">
        <w:rPr>
          <w:rFonts w:ascii="ITC Avant Garde" w:eastAsiaTheme="minorHAnsi" w:hAnsi="ITC Avant Garde"/>
          <w:sz w:val="22"/>
          <w:szCs w:val="22"/>
          <w:lang w:val="es-MX" w:eastAsia="en-US"/>
        </w:rPr>
        <w:t>vigencia</w:t>
      </w:r>
      <w:r w:rsidR="004634A6" w:rsidRPr="009F68DC">
        <w:rPr>
          <w:rFonts w:ascii="ITC Avant Garde" w:eastAsiaTheme="minorHAnsi" w:hAnsi="ITC Avant Garde"/>
          <w:sz w:val="22"/>
          <w:szCs w:val="22"/>
          <w:lang w:val="es-MX" w:eastAsia="en-US"/>
        </w:rPr>
        <w:t xml:space="preserve"> de la </w:t>
      </w:r>
      <w:r w:rsidR="009F68DC" w:rsidRPr="009F68DC">
        <w:rPr>
          <w:rFonts w:ascii="ITC Avant Garde" w:eastAsiaTheme="minorHAnsi" w:hAnsi="ITC Avant Garde"/>
          <w:sz w:val="22"/>
          <w:szCs w:val="22"/>
          <w:lang w:val="es-MX" w:eastAsia="en-US"/>
        </w:rPr>
        <w:t xml:space="preserve">Concesión de Espectro Radioeléctrico respetiva </w:t>
      </w:r>
      <w:r w:rsidR="004634A6" w:rsidRPr="009F68DC">
        <w:rPr>
          <w:rFonts w:ascii="ITC Avant Garde" w:eastAsiaTheme="minorHAnsi" w:hAnsi="ITC Avant Garde"/>
          <w:sz w:val="22"/>
          <w:szCs w:val="22"/>
          <w:lang w:val="es-MX" w:eastAsia="en-US"/>
        </w:rPr>
        <w:t xml:space="preserve">se reducirá de manera </w:t>
      </w:r>
      <w:r w:rsidR="004E107F" w:rsidRPr="009F68DC">
        <w:rPr>
          <w:rFonts w:ascii="ITC Avant Garde" w:eastAsiaTheme="minorHAnsi" w:hAnsi="ITC Avant Garde"/>
          <w:sz w:val="22"/>
          <w:szCs w:val="22"/>
          <w:lang w:val="es-MX" w:eastAsia="en-US"/>
        </w:rPr>
        <w:t>proporcional a</w:t>
      </w:r>
      <w:r w:rsidR="003B0429" w:rsidRPr="009F68DC">
        <w:rPr>
          <w:rFonts w:ascii="ITC Avant Garde" w:eastAsiaTheme="minorHAnsi" w:hAnsi="ITC Avant Garde"/>
          <w:sz w:val="22"/>
          <w:szCs w:val="22"/>
          <w:lang w:val="es-MX" w:eastAsia="en-US"/>
        </w:rPr>
        <w:t>l tiempo que se difiera el inicio de vigencia, y</w:t>
      </w:r>
    </w:p>
    <w:p w14:paraId="2F31C5E8" w14:textId="77777777" w:rsidR="00FD16B6" w:rsidRDefault="000B6E96" w:rsidP="00FD16B6">
      <w:pPr>
        <w:pStyle w:val="Textoindependiente"/>
        <w:numPr>
          <w:ilvl w:val="0"/>
          <w:numId w:val="41"/>
        </w:numPr>
        <w:spacing w:before="240" w:after="160" w:line="276" w:lineRule="auto"/>
        <w:ind w:right="208"/>
        <w:jc w:val="both"/>
        <w:rPr>
          <w:rFonts w:ascii="ITC Avant Garde" w:eastAsiaTheme="minorHAnsi" w:hAnsi="ITC Avant Garde"/>
          <w:sz w:val="22"/>
          <w:szCs w:val="22"/>
          <w:lang w:val="es-MX" w:eastAsia="en-US"/>
        </w:rPr>
      </w:pPr>
      <w:r w:rsidRPr="009F68DC">
        <w:rPr>
          <w:rFonts w:ascii="ITC Avant Garde" w:eastAsiaTheme="minorHAnsi" w:hAnsi="ITC Avant Garde"/>
          <w:sz w:val="22"/>
          <w:szCs w:val="22"/>
          <w:lang w:val="es-MX" w:eastAsia="en-US"/>
        </w:rPr>
        <w:t>D</w:t>
      </w:r>
      <w:r w:rsidR="004634A6" w:rsidRPr="009F68DC">
        <w:rPr>
          <w:rFonts w:ascii="ITC Avant Garde" w:eastAsiaTheme="minorHAnsi" w:hAnsi="ITC Avant Garde"/>
          <w:sz w:val="22"/>
          <w:szCs w:val="22"/>
          <w:lang w:val="es-MX" w:eastAsia="en-US"/>
        </w:rPr>
        <w:t xml:space="preserve">urante el periodo de diferimiento, el </w:t>
      </w:r>
      <w:r w:rsidR="008C3BF7" w:rsidRPr="009F68DC">
        <w:rPr>
          <w:rFonts w:ascii="ITC Avant Garde" w:eastAsiaTheme="minorHAnsi" w:hAnsi="ITC Avant Garde"/>
          <w:sz w:val="22"/>
          <w:szCs w:val="22"/>
          <w:lang w:val="es-MX" w:eastAsia="en-US"/>
        </w:rPr>
        <w:t>titular de la Concesión de Espectro</w:t>
      </w:r>
      <w:r w:rsidR="004E107F" w:rsidRPr="009F68DC">
        <w:rPr>
          <w:rFonts w:ascii="ITC Avant Garde" w:eastAsiaTheme="minorHAnsi" w:hAnsi="ITC Avant Garde"/>
          <w:sz w:val="22"/>
          <w:szCs w:val="22"/>
          <w:lang w:val="es-MX" w:eastAsia="en-US"/>
        </w:rPr>
        <w:t xml:space="preserve"> Radioeléctrico correspondiente</w:t>
      </w:r>
      <w:r w:rsidR="008C3BF7" w:rsidRPr="009F68DC">
        <w:rPr>
          <w:rFonts w:ascii="ITC Avant Garde" w:eastAsiaTheme="minorHAnsi" w:hAnsi="ITC Avant Garde"/>
          <w:sz w:val="22"/>
          <w:szCs w:val="22"/>
          <w:lang w:val="es-MX" w:eastAsia="en-US"/>
        </w:rPr>
        <w:t xml:space="preserve"> </w:t>
      </w:r>
      <w:r w:rsidR="004634A6" w:rsidRPr="009F68DC">
        <w:rPr>
          <w:rFonts w:ascii="ITC Avant Garde" w:eastAsiaTheme="minorHAnsi" w:hAnsi="ITC Avant Garde"/>
          <w:sz w:val="22"/>
          <w:szCs w:val="22"/>
          <w:lang w:val="es-MX" w:eastAsia="en-US"/>
        </w:rPr>
        <w:t xml:space="preserve">no </w:t>
      </w:r>
      <w:r w:rsidR="003B0429" w:rsidRPr="009F68DC">
        <w:rPr>
          <w:rFonts w:ascii="ITC Avant Garde" w:eastAsiaTheme="minorHAnsi" w:hAnsi="ITC Avant Garde"/>
          <w:sz w:val="22"/>
          <w:szCs w:val="22"/>
          <w:lang w:val="es-MX" w:eastAsia="en-US"/>
        </w:rPr>
        <w:t>tendrá derecho al uso, aprovechamiento y explotación d</w:t>
      </w:r>
      <w:r w:rsidR="004634A6" w:rsidRPr="009F68DC">
        <w:rPr>
          <w:rFonts w:ascii="ITC Avant Garde" w:eastAsiaTheme="minorHAnsi" w:hAnsi="ITC Avant Garde"/>
          <w:sz w:val="22"/>
          <w:szCs w:val="22"/>
          <w:lang w:val="es-MX" w:eastAsia="en-US"/>
        </w:rPr>
        <w:t>el espectro</w:t>
      </w:r>
      <w:r w:rsidR="008C3BF7" w:rsidRPr="009F68DC">
        <w:rPr>
          <w:rFonts w:ascii="ITC Avant Garde" w:eastAsiaTheme="minorHAnsi" w:hAnsi="ITC Avant Garde"/>
          <w:sz w:val="22"/>
          <w:szCs w:val="22"/>
          <w:lang w:val="es-MX" w:eastAsia="en-US"/>
        </w:rPr>
        <w:t xml:space="preserve"> asociado a dicho título</w:t>
      </w:r>
      <w:r w:rsidR="00ED33B0" w:rsidRPr="009F68DC">
        <w:rPr>
          <w:rFonts w:ascii="ITC Avant Garde" w:eastAsiaTheme="minorHAnsi" w:hAnsi="ITC Avant Garde"/>
          <w:sz w:val="22"/>
          <w:szCs w:val="22"/>
          <w:lang w:val="es-MX" w:eastAsia="en-US"/>
        </w:rPr>
        <w:t>, por lo que el Instituto podrá asignarlo a un tercero en términos de la Ley</w:t>
      </w:r>
      <w:r w:rsidR="005062D0" w:rsidRPr="009F68DC">
        <w:rPr>
          <w:rFonts w:ascii="ITC Avant Garde" w:eastAsiaTheme="minorHAnsi" w:hAnsi="ITC Avant Garde"/>
          <w:sz w:val="22"/>
          <w:szCs w:val="22"/>
          <w:lang w:val="es-MX" w:eastAsia="en-US"/>
        </w:rPr>
        <w:t xml:space="preserve"> y únicamente por este periodo</w:t>
      </w:r>
      <w:r w:rsidR="00ED33B0" w:rsidRPr="009F68DC">
        <w:rPr>
          <w:rFonts w:ascii="ITC Avant Garde" w:eastAsiaTheme="minorHAnsi" w:hAnsi="ITC Avant Garde"/>
          <w:sz w:val="22"/>
          <w:szCs w:val="22"/>
          <w:lang w:val="es-MX" w:eastAsia="en-US"/>
        </w:rPr>
        <w:t>.</w:t>
      </w:r>
    </w:p>
    <w:p w14:paraId="321BBFF1" w14:textId="4AF1896C" w:rsidR="00FD16B6" w:rsidRDefault="004634A6" w:rsidP="00FD16B6">
      <w:pPr>
        <w:pStyle w:val="Ttulo2"/>
        <w:numPr>
          <w:ilvl w:val="1"/>
          <w:numId w:val="45"/>
        </w:numPr>
        <w:spacing w:before="240" w:after="160" w:line="276" w:lineRule="auto"/>
        <w:ind w:left="709"/>
        <w:jc w:val="both"/>
        <w:rPr>
          <w:rFonts w:ascii="ITC Avant Garde" w:eastAsiaTheme="minorHAnsi" w:hAnsi="ITC Avant Garde" w:cstheme="minorBidi"/>
          <w:b/>
          <w:color w:val="auto"/>
          <w:sz w:val="22"/>
          <w:szCs w:val="22"/>
        </w:rPr>
      </w:pPr>
      <w:bookmarkStart w:id="25" w:name="_Toc482733200"/>
      <w:bookmarkStart w:id="26" w:name="_Toc429397854"/>
      <w:bookmarkStart w:id="27" w:name="_Toc489302536"/>
      <w:r w:rsidRPr="004B2D58">
        <w:rPr>
          <w:rFonts w:ascii="ITC Avant Garde" w:eastAsiaTheme="minorHAnsi" w:hAnsi="ITC Avant Garde" w:cstheme="minorBidi"/>
          <w:b/>
          <w:color w:val="auto"/>
          <w:sz w:val="22"/>
          <w:szCs w:val="22"/>
        </w:rPr>
        <w:t>Garantía de Seriedad</w:t>
      </w:r>
      <w:bookmarkEnd w:id="25"/>
      <w:bookmarkEnd w:id="26"/>
      <w:r w:rsidR="00E77AB7">
        <w:rPr>
          <w:rFonts w:ascii="ITC Avant Garde" w:eastAsiaTheme="minorHAnsi" w:hAnsi="ITC Avant Garde" w:cstheme="minorBidi"/>
          <w:b/>
          <w:color w:val="auto"/>
          <w:sz w:val="22"/>
          <w:szCs w:val="22"/>
        </w:rPr>
        <w:t>.</w:t>
      </w:r>
      <w:bookmarkEnd w:id="27"/>
    </w:p>
    <w:p w14:paraId="15FC78C3" w14:textId="77777777" w:rsidR="00FD16B6" w:rsidRDefault="00F4316E" w:rsidP="00FD16B6">
      <w:pPr>
        <w:pStyle w:val="Textoindependiente"/>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P</w:t>
      </w:r>
      <w:r w:rsidR="004634A6" w:rsidRPr="006D5880">
        <w:rPr>
          <w:rFonts w:ascii="ITC Avant Garde" w:eastAsiaTheme="minorHAnsi" w:hAnsi="ITC Avant Garde"/>
          <w:sz w:val="22"/>
          <w:szCs w:val="22"/>
          <w:lang w:val="es-MX" w:eastAsia="en-US"/>
        </w:rPr>
        <w:t xml:space="preserve">ara </w:t>
      </w:r>
      <w:r>
        <w:rPr>
          <w:rFonts w:ascii="ITC Avant Garde" w:eastAsiaTheme="minorHAnsi" w:hAnsi="ITC Avant Garde"/>
          <w:sz w:val="22"/>
          <w:szCs w:val="22"/>
          <w:lang w:val="es-MX" w:eastAsia="en-US"/>
        </w:rPr>
        <w:t xml:space="preserve">estar en posibilidad de obtener la Constancia de Participación respectiva, </w:t>
      </w:r>
      <w:r w:rsidR="004634A6" w:rsidRPr="006D5880">
        <w:rPr>
          <w:rFonts w:ascii="ITC Avant Garde" w:eastAsiaTheme="minorHAnsi" w:hAnsi="ITC Avant Garde"/>
          <w:sz w:val="22"/>
          <w:szCs w:val="22"/>
          <w:lang w:val="es-MX" w:eastAsia="en-US"/>
        </w:rPr>
        <w:t xml:space="preserve">cada </w:t>
      </w:r>
      <w:r>
        <w:rPr>
          <w:rFonts w:ascii="ITC Avant Garde" w:eastAsiaTheme="minorHAnsi" w:hAnsi="ITC Avant Garde"/>
          <w:sz w:val="22"/>
          <w:szCs w:val="22"/>
          <w:lang w:val="es-MX" w:eastAsia="en-US"/>
        </w:rPr>
        <w:t>Interesado</w:t>
      </w:r>
      <w:r w:rsidRPr="006D5880">
        <w:rPr>
          <w:rFonts w:ascii="ITC Avant Garde" w:eastAsiaTheme="minorHAnsi" w:hAnsi="ITC Avant Garde"/>
          <w:sz w:val="22"/>
          <w:szCs w:val="22"/>
          <w:lang w:val="es-MX" w:eastAsia="en-US"/>
        </w:rPr>
        <w:t xml:space="preserve"> </w:t>
      </w:r>
      <w:r w:rsidR="004634A6" w:rsidRPr="006D5880">
        <w:rPr>
          <w:rFonts w:ascii="ITC Avant Garde" w:eastAsiaTheme="minorHAnsi" w:hAnsi="ITC Avant Garde"/>
          <w:sz w:val="22"/>
          <w:szCs w:val="22"/>
          <w:lang w:val="es-MX" w:eastAsia="en-US"/>
        </w:rPr>
        <w:t xml:space="preserve">debe </w:t>
      </w:r>
      <w:r>
        <w:rPr>
          <w:rFonts w:ascii="ITC Avant Garde" w:eastAsiaTheme="minorHAnsi" w:hAnsi="ITC Avant Garde"/>
          <w:sz w:val="22"/>
          <w:szCs w:val="22"/>
          <w:lang w:val="es-MX" w:eastAsia="en-US"/>
        </w:rPr>
        <w:t>otorgar al Instituto una</w:t>
      </w:r>
      <w:r w:rsidRPr="006D5880">
        <w:rPr>
          <w:rFonts w:ascii="ITC Avant Garde" w:eastAsiaTheme="minorHAnsi" w:hAnsi="ITC Avant Garde"/>
          <w:sz w:val="22"/>
          <w:szCs w:val="22"/>
          <w:lang w:val="es-MX" w:eastAsia="en-US"/>
        </w:rPr>
        <w:t xml:space="preserve"> </w:t>
      </w:r>
      <w:r w:rsidR="00675F48" w:rsidRPr="00675F48">
        <w:rPr>
          <w:rFonts w:ascii="ITC Avant Garde" w:eastAsiaTheme="minorHAnsi" w:hAnsi="ITC Avant Garde"/>
          <w:sz w:val="22"/>
          <w:szCs w:val="22"/>
          <w:lang w:val="es-MX" w:eastAsia="en-US"/>
        </w:rPr>
        <w:t xml:space="preserve">Garantía de Seriedad mediante una carta de crédito stand-by, </w:t>
      </w:r>
      <w:r w:rsidRPr="00B3089E">
        <w:rPr>
          <w:rFonts w:ascii="ITC Avant Garde" w:eastAsiaTheme="minorHAnsi" w:hAnsi="ITC Avant Garde"/>
          <w:sz w:val="22"/>
          <w:szCs w:val="22"/>
          <w:lang w:val="es-MX" w:eastAsia="en-US"/>
        </w:rPr>
        <w:t xml:space="preserve">expedida </w:t>
      </w:r>
      <w:r w:rsidR="00675F48" w:rsidRPr="00675F48">
        <w:rPr>
          <w:rFonts w:ascii="ITC Avant Garde" w:eastAsiaTheme="minorHAnsi" w:hAnsi="ITC Avant Garde"/>
          <w:sz w:val="22"/>
          <w:szCs w:val="22"/>
          <w:lang w:val="es-MX" w:eastAsia="en-US"/>
        </w:rPr>
        <w:t xml:space="preserve">a favor de la Tesorería de la Federación, en </w:t>
      </w:r>
      <w:r w:rsidRPr="00B3089E">
        <w:rPr>
          <w:rFonts w:ascii="ITC Avant Garde" w:eastAsiaTheme="minorHAnsi" w:hAnsi="ITC Avant Garde"/>
          <w:sz w:val="22"/>
          <w:szCs w:val="22"/>
          <w:lang w:val="es-MX" w:eastAsia="en-US"/>
        </w:rPr>
        <w:t>apego</w:t>
      </w:r>
      <w:r w:rsidRPr="003A4E4B">
        <w:rPr>
          <w:rFonts w:ascii="ITC Avant Garde" w:eastAsiaTheme="minorHAnsi" w:hAnsi="ITC Avant Garde"/>
          <w:sz w:val="22"/>
          <w:szCs w:val="22"/>
          <w:lang w:val="es-MX" w:eastAsia="en-US"/>
        </w:rPr>
        <w:t xml:space="preserve"> al formato establecido en </w:t>
      </w:r>
      <w:r w:rsidR="00675F48" w:rsidRPr="003A4E4B">
        <w:rPr>
          <w:rFonts w:ascii="ITC Avant Garde" w:eastAsiaTheme="minorHAnsi" w:hAnsi="ITC Avant Garde"/>
          <w:sz w:val="22"/>
          <w:szCs w:val="22"/>
          <w:lang w:val="es-MX" w:eastAsia="en-US"/>
        </w:rPr>
        <w:t>el Anexo 6 del Apéndice A de las Bases</w:t>
      </w:r>
      <w:r w:rsidRPr="00B3089E">
        <w:rPr>
          <w:rFonts w:ascii="ITC Avant Garde" w:eastAsiaTheme="minorHAnsi" w:hAnsi="ITC Avant Garde"/>
          <w:sz w:val="22"/>
          <w:szCs w:val="22"/>
          <w:lang w:val="es-MX" w:eastAsia="en-US"/>
        </w:rPr>
        <w:t>,</w:t>
      </w:r>
      <w:r w:rsidR="007E01CE">
        <w:rPr>
          <w:rFonts w:ascii="ITC Avant Garde" w:eastAsiaTheme="minorHAnsi" w:hAnsi="ITC Avant Garde"/>
          <w:sz w:val="22"/>
          <w:szCs w:val="22"/>
          <w:lang w:val="es-MX" w:eastAsia="en-US"/>
        </w:rPr>
        <w:t xml:space="preserve"> por </w:t>
      </w:r>
      <w:r w:rsidRPr="00B3089E">
        <w:rPr>
          <w:rFonts w:ascii="ITC Avant Garde" w:eastAsiaTheme="minorHAnsi" w:hAnsi="ITC Avant Garde"/>
          <w:sz w:val="22"/>
          <w:szCs w:val="22"/>
          <w:lang w:val="es-MX" w:eastAsia="en-US"/>
        </w:rPr>
        <w:t xml:space="preserve">un monto </w:t>
      </w:r>
      <w:r w:rsidRPr="00F4316E">
        <w:rPr>
          <w:rFonts w:ascii="ITC Avant Garde" w:eastAsiaTheme="minorHAnsi" w:hAnsi="ITC Avant Garde"/>
          <w:sz w:val="22"/>
          <w:szCs w:val="22"/>
          <w:lang w:val="es-MX" w:eastAsia="en-US"/>
        </w:rPr>
        <w:t xml:space="preserve">mínimo de </w:t>
      </w:r>
      <w:r w:rsidR="007E01CE">
        <w:rPr>
          <w:rFonts w:ascii="ITC Avant Garde" w:eastAsiaTheme="minorHAnsi" w:hAnsi="ITC Avant Garde"/>
          <w:sz w:val="22"/>
          <w:szCs w:val="22"/>
          <w:lang w:val="es-MX" w:eastAsia="en-US"/>
        </w:rPr>
        <w:t>$700,000,000</w:t>
      </w:r>
      <w:r w:rsidR="00876B10">
        <w:rPr>
          <w:rFonts w:ascii="ITC Avant Garde" w:eastAsiaTheme="minorHAnsi" w:hAnsi="ITC Avant Garde"/>
          <w:sz w:val="22"/>
          <w:szCs w:val="22"/>
          <w:lang w:val="es-MX" w:eastAsia="en-US"/>
        </w:rPr>
        <w:t>.00</w:t>
      </w:r>
      <w:r w:rsidR="007E01CE">
        <w:rPr>
          <w:rFonts w:ascii="ITC Avant Garde" w:eastAsiaTheme="minorHAnsi" w:hAnsi="ITC Avant Garde"/>
          <w:sz w:val="22"/>
          <w:szCs w:val="22"/>
          <w:lang w:val="es-MX" w:eastAsia="en-US"/>
        </w:rPr>
        <w:t xml:space="preserve"> pesos</w:t>
      </w:r>
      <w:r w:rsidR="00911E73">
        <w:rPr>
          <w:rFonts w:ascii="ITC Avant Garde" w:eastAsiaTheme="minorHAnsi" w:hAnsi="ITC Avant Garde"/>
          <w:sz w:val="22"/>
          <w:szCs w:val="22"/>
          <w:lang w:val="es-MX" w:eastAsia="en-US"/>
        </w:rPr>
        <w:t xml:space="preserve"> </w:t>
      </w:r>
      <w:r>
        <w:rPr>
          <w:rFonts w:ascii="ITC Avant Garde" w:eastAsiaTheme="minorHAnsi" w:hAnsi="ITC Avant Garde"/>
          <w:sz w:val="22"/>
          <w:szCs w:val="22"/>
          <w:lang w:val="es-MX" w:eastAsia="en-US"/>
        </w:rPr>
        <w:t>(</w:t>
      </w:r>
      <w:r w:rsidR="00876B10">
        <w:rPr>
          <w:rFonts w:ascii="ITC Avant Garde" w:eastAsiaTheme="minorHAnsi" w:hAnsi="ITC Avant Garde"/>
          <w:sz w:val="22"/>
          <w:szCs w:val="22"/>
          <w:lang w:val="es-MX" w:eastAsia="en-US"/>
        </w:rPr>
        <w:t>Setecientos millones de pesos</w:t>
      </w:r>
      <w:r>
        <w:rPr>
          <w:rFonts w:ascii="ITC Avant Garde" w:eastAsiaTheme="minorHAnsi" w:hAnsi="ITC Avant Garde"/>
          <w:sz w:val="22"/>
          <w:szCs w:val="22"/>
          <w:lang w:val="es-MX" w:eastAsia="en-US"/>
        </w:rPr>
        <w:t xml:space="preserve"> 00/100</w:t>
      </w:r>
      <w:r w:rsidR="00911E73">
        <w:rPr>
          <w:rFonts w:ascii="ITC Avant Garde" w:eastAsiaTheme="minorHAnsi" w:hAnsi="ITC Avant Garde"/>
          <w:sz w:val="22"/>
          <w:szCs w:val="22"/>
          <w:lang w:val="es-MX" w:eastAsia="en-US"/>
        </w:rPr>
        <w:t xml:space="preserve"> M.N.</w:t>
      </w:r>
      <w:r>
        <w:rPr>
          <w:rFonts w:ascii="ITC Avant Garde" w:eastAsiaTheme="minorHAnsi" w:hAnsi="ITC Avant Garde"/>
          <w:sz w:val="22"/>
          <w:szCs w:val="22"/>
          <w:lang w:val="es-MX" w:eastAsia="en-US"/>
        </w:rPr>
        <w:t>)</w:t>
      </w:r>
      <w:r w:rsidR="004634A6" w:rsidRPr="006D5880">
        <w:rPr>
          <w:rFonts w:ascii="ITC Avant Garde" w:eastAsiaTheme="minorHAnsi" w:hAnsi="ITC Avant Garde"/>
          <w:sz w:val="22"/>
          <w:szCs w:val="22"/>
          <w:lang w:val="es-MX" w:eastAsia="en-US"/>
        </w:rPr>
        <w:t xml:space="preserve">. </w:t>
      </w:r>
    </w:p>
    <w:p w14:paraId="620B6AA6" w14:textId="77777777" w:rsidR="00FD16B6" w:rsidRDefault="004634A6" w:rsidP="00FD16B6">
      <w:pPr>
        <w:pStyle w:val="Textoindependiente"/>
        <w:spacing w:before="240" w:after="160" w:line="276" w:lineRule="auto"/>
        <w:jc w:val="both"/>
        <w:rPr>
          <w:rFonts w:ascii="ITC Avant Garde" w:eastAsiaTheme="minorHAnsi" w:hAnsi="ITC Avant Garde"/>
          <w:sz w:val="22"/>
          <w:szCs w:val="22"/>
          <w:lang w:val="es-MX" w:eastAsia="en-US"/>
        </w:rPr>
      </w:pPr>
      <w:r w:rsidRPr="008B26D7">
        <w:rPr>
          <w:rFonts w:ascii="ITC Avant Garde" w:eastAsiaTheme="minorHAnsi" w:hAnsi="ITC Avant Garde"/>
          <w:sz w:val="22"/>
          <w:szCs w:val="22"/>
          <w:lang w:val="es-MX" w:eastAsia="en-US"/>
        </w:rPr>
        <w:t xml:space="preserve">Durante </w:t>
      </w:r>
      <w:r w:rsidR="00911E73" w:rsidRPr="008B26D7">
        <w:rPr>
          <w:rFonts w:ascii="ITC Avant Garde" w:eastAsiaTheme="minorHAnsi" w:hAnsi="ITC Avant Garde"/>
          <w:sz w:val="22"/>
          <w:szCs w:val="22"/>
          <w:lang w:val="es-MX" w:eastAsia="en-US"/>
        </w:rPr>
        <w:t>el Procedimiento de Presentación de Ofertas</w:t>
      </w:r>
      <w:r w:rsidRPr="008B26D7">
        <w:rPr>
          <w:rFonts w:ascii="ITC Avant Garde" w:eastAsiaTheme="minorHAnsi" w:hAnsi="ITC Avant Garde"/>
          <w:sz w:val="22"/>
          <w:szCs w:val="22"/>
          <w:lang w:val="es-MX" w:eastAsia="en-US"/>
        </w:rPr>
        <w:t xml:space="preserve">, </w:t>
      </w:r>
      <w:r w:rsidR="00C85D3B" w:rsidRPr="008B26D7">
        <w:rPr>
          <w:rFonts w:ascii="ITC Avant Garde" w:eastAsiaTheme="minorHAnsi" w:hAnsi="ITC Avant Garde"/>
          <w:sz w:val="22"/>
          <w:szCs w:val="22"/>
          <w:lang w:val="es-MX" w:eastAsia="en-US"/>
        </w:rPr>
        <w:t>el Instituto</w:t>
      </w:r>
      <w:r w:rsidRPr="008B26D7">
        <w:rPr>
          <w:rFonts w:ascii="ITC Avant Garde" w:eastAsiaTheme="minorHAnsi" w:hAnsi="ITC Avant Garde"/>
          <w:sz w:val="22"/>
          <w:szCs w:val="22"/>
          <w:lang w:val="es-MX" w:eastAsia="en-US"/>
        </w:rPr>
        <w:t xml:space="preserve"> monitoreará el nivel de </w:t>
      </w:r>
      <w:r w:rsidR="00911E73" w:rsidRPr="008B26D7">
        <w:rPr>
          <w:rFonts w:ascii="ITC Avant Garde" w:eastAsiaTheme="minorHAnsi" w:hAnsi="ITC Avant Garde"/>
          <w:sz w:val="22"/>
          <w:szCs w:val="22"/>
          <w:lang w:val="es-MX" w:eastAsia="en-US"/>
        </w:rPr>
        <w:t>las Ofertas de</w:t>
      </w:r>
      <w:r w:rsidRPr="008B26D7">
        <w:rPr>
          <w:rFonts w:ascii="ITC Avant Garde" w:eastAsiaTheme="minorHAnsi" w:hAnsi="ITC Avant Garde"/>
          <w:sz w:val="22"/>
          <w:szCs w:val="22"/>
          <w:lang w:val="es-MX" w:eastAsia="en-US"/>
        </w:rPr>
        <w:t xml:space="preserve"> cada </w:t>
      </w:r>
      <w:r w:rsidR="00911E73" w:rsidRPr="008B26D7">
        <w:rPr>
          <w:rFonts w:ascii="ITC Avant Garde" w:eastAsiaTheme="minorHAnsi" w:hAnsi="ITC Avant Garde"/>
          <w:sz w:val="22"/>
          <w:szCs w:val="22"/>
          <w:lang w:val="es-MX" w:eastAsia="en-US"/>
        </w:rPr>
        <w:t>P</w:t>
      </w:r>
      <w:r w:rsidR="006C1630" w:rsidRPr="008B26D7">
        <w:rPr>
          <w:rFonts w:ascii="ITC Avant Garde" w:eastAsiaTheme="minorHAnsi" w:hAnsi="ITC Avant Garde"/>
          <w:sz w:val="22"/>
          <w:szCs w:val="22"/>
          <w:lang w:val="es-MX" w:eastAsia="en-US"/>
        </w:rPr>
        <w:t>articipante</w:t>
      </w:r>
      <w:r w:rsidRPr="008B26D7">
        <w:rPr>
          <w:rFonts w:ascii="ITC Avant Garde" w:eastAsiaTheme="minorHAnsi" w:hAnsi="ITC Avant Garde"/>
          <w:sz w:val="22"/>
          <w:szCs w:val="22"/>
          <w:lang w:val="es-MX" w:eastAsia="en-US"/>
        </w:rPr>
        <w:t xml:space="preserve"> en relación al </w:t>
      </w:r>
      <w:r w:rsidR="00911E73" w:rsidRPr="008B26D7">
        <w:rPr>
          <w:rFonts w:ascii="ITC Avant Garde" w:eastAsiaTheme="minorHAnsi" w:hAnsi="ITC Avant Garde"/>
          <w:sz w:val="22"/>
          <w:szCs w:val="22"/>
          <w:lang w:val="es-MX" w:eastAsia="en-US"/>
        </w:rPr>
        <w:t xml:space="preserve">monto </w:t>
      </w:r>
      <w:r w:rsidRPr="008B26D7">
        <w:rPr>
          <w:rFonts w:ascii="ITC Avant Garde" w:eastAsiaTheme="minorHAnsi" w:hAnsi="ITC Avant Garde"/>
          <w:sz w:val="22"/>
          <w:szCs w:val="22"/>
          <w:lang w:val="es-MX" w:eastAsia="en-US"/>
        </w:rPr>
        <w:t xml:space="preserve">de su </w:t>
      </w:r>
      <w:r w:rsidR="00911E73" w:rsidRPr="008B26D7">
        <w:rPr>
          <w:rFonts w:ascii="ITC Avant Garde" w:eastAsiaTheme="minorHAnsi" w:hAnsi="ITC Avant Garde"/>
          <w:sz w:val="22"/>
          <w:szCs w:val="22"/>
          <w:lang w:val="es-MX" w:eastAsia="en-US"/>
        </w:rPr>
        <w:t>G</w:t>
      </w:r>
      <w:r w:rsidRPr="008B26D7">
        <w:rPr>
          <w:rFonts w:ascii="ITC Avant Garde" w:eastAsiaTheme="minorHAnsi" w:hAnsi="ITC Avant Garde"/>
          <w:sz w:val="22"/>
          <w:szCs w:val="22"/>
          <w:lang w:val="es-MX" w:eastAsia="en-US"/>
        </w:rPr>
        <w:t xml:space="preserve">arantía de </w:t>
      </w:r>
      <w:r w:rsidR="00911E73" w:rsidRPr="008B26D7">
        <w:rPr>
          <w:rFonts w:ascii="ITC Avant Garde" w:eastAsiaTheme="minorHAnsi" w:hAnsi="ITC Avant Garde"/>
          <w:sz w:val="22"/>
          <w:szCs w:val="22"/>
          <w:lang w:val="es-MX" w:eastAsia="en-US"/>
        </w:rPr>
        <w:t>S</w:t>
      </w:r>
      <w:r w:rsidRPr="008B26D7">
        <w:rPr>
          <w:rFonts w:ascii="ITC Avant Garde" w:eastAsiaTheme="minorHAnsi" w:hAnsi="ITC Avant Garde"/>
          <w:sz w:val="22"/>
          <w:szCs w:val="22"/>
          <w:lang w:val="es-MX" w:eastAsia="en-US"/>
        </w:rPr>
        <w:t>erieda</w:t>
      </w:r>
      <w:r w:rsidR="00911E73" w:rsidRPr="008B26D7">
        <w:rPr>
          <w:rFonts w:ascii="ITC Avant Garde" w:eastAsiaTheme="minorHAnsi" w:hAnsi="ITC Avant Garde"/>
          <w:sz w:val="22"/>
          <w:szCs w:val="22"/>
          <w:lang w:val="es-MX" w:eastAsia="en-US"/>
        </w:rPr>
        <w:t>d</w:t>
      </w:r>
      <w:r w:rsidRPr="008B26D7">
        <w:rPr>
          <w:rFonts w:ascii="ITC Avant Garde" w:eastAsiaTheme="minorHAnsi" w:hAnsi="ITC Avant Garde"/>
          <w:sz w:val="22"/>
          <w:szCs w:val="22"/>
          <w:lang w:val="es-MX" w:eastAsia="en-US"/>
        </w:rPr>
        <w:t>.</w:t>
      </w:r>
      <w:r w:rsidR="00861D37" w:rsidRPr="008B26D7">
        <w:rPr>
          <w:rFonts w:ascii="ITC Avant Garde" w:eastAsiaTheme="minorHAnsi" w:hAnsi="ITC Avant Garde"/>
          <w:sz w:val="22"/>
          <w:szCs w:val="22"/>
          <w:lang w:val="es-MX" w:eastAsia="en-US"/>
        </w:rPr>
        <w:t xml:space="preserve"> </w:t>
      </w:r>
      <w:r w:rsidR="00911E73" w:rsidRPr="008B26D7">
        <w:rPr>
          <w:rFonts w:ascii="ITC Avant Garde" w:eastAsiaTheme="minorHAnsi" w:hAnsi="ITC Avant Garde"/>
          <w:sz w:val="22"/>
          <w:szCs w:val="22"/>
          <w:lang w:val="es-MX" w:eastAsia="en-US"/>
        </w:rPr>
        <w:t>En su caso,</w:t>
      </w:r>
      <w:r w:rsidR="00861D37" w:rsidRPr="008B26D7">
        <w:rPr>
          <w:rFonts w:ascii="ITC Avant Garde" w:eastAsiaTheme="minorHAnsi" w:hAnsi="ITC Avant Garde"/>
          <w:sz w:val="22"/>
          <w:szCs w:val="22"/>
          <w:lang w:val="es-MX" w:eastAsia="en-US"/>
        </w:rPr>
        <w:t xml:space="preserve"> </w:t>
      </w:r>
      <w:r w:rsidR="00911E73" w:rsidRPr="008B26D7">
        <w:rPr>
          <w:rFonts w:ascii="ITC Avant Garde" w:eastAsiaTheme="minorHAnsi" w:hAnsi="ITC Avant Garde"/>
          <w:sz w:val="22"/>
          <w:szCs w:val="22"/>
          <w:lang w:val="es-MX" w:eastAsia="en-US"/>
        </w:rPr>
        <w:t>e</w:t>
      </w:r>
      <w:r w:rsidRPr="008B26D7">
        <w:rPr>
          <w:rFonts w:ascii="ITC Avant Garde" w:eastAsiaTheme="minorHAnsi" w:hAnsi="ITC Avant Garde"/>
          <w:sz w:val="22"/>
          <w:szCs w:val="22"/>
          <w:lang w:val="es-MX" w:eastAsia="en-US"/>
        </w:rPr>
        <w:t xml:space="preserve">l </w:t>
      </w:r>
      <w:r w:rsidR="00911E73" w:rsidRPr="008B26D7">
        <w:rPr>
          <w:rFonts w:ascii="ITC Avant Garde" w:eastAsiaTheme="minorHAnsi" w:hAnsi="ITC Avant Garde"/>
          <w:sz w:val="22"/>
          <w:szCs w:val="22"/>
          <w:lang w:val="es-MX" w:eastAsia="en-US"/>
        </w:rPr>
        <w:t>Instituto suspender</w:t>
      </w:r>
      <w:r w:rsidR="00470FBA" w:rsidRPr="008B26D7">
        <w:rPr>
          <w:rFonts w:ascii="ITC Avant Garde" w:eastAsiaTheme="minorHAnsi" w:hAnsi="ITC Avant Garde"/>
          <w:sz w:val="22"/>
          <w:szCs w:val="22"/>
          <w:lang w:val="es-MX" w:eastAsia="en-US"/>
        </w:rPr>
        <w:t>á</w:t>
      </w:r>
      <w:r w:rsidR="00911E73" w:rsidRPr="008B26D7">
        <w:rPr>
          <w:rFonts w:ascii="ITC Avant Garde" w:eastAsiaTheme="minorHAnsi" w:hAnsi="ITC Avant Garde"/>
          <w:sz w:val="22"/>
          <w:szCs w:val="22"/>
          <w:lang w:val="es-MX" w:eastAsia="en-US"/>
        </w:rPr>
        <w:t xml:space="preserve"> temporalmente dicho procedimiento</w:t>
      </w:r>
      <w:r w:rsidRPr="008B26D7">
        <w:rPr>
          <w:rFonts w:ascii="ITC Avant Garde" w:eastAsiaTheme="minorHAnsi" w:hAnsi="ITC Avant Garde"/>
          <w:sz w:val="22"/>
          <w:szCs w:val="22"/>
          <w:lang w:val="es-MX" w:eastAsia="en-US"/>
        </w:rPr>
        <w:t xml:space="preserve"> y requerir</w:t>
      </w:r>
      <w:r w:rsidR="00470FBA" w:rsidRPr="008B26D7">
        <w:rPr>
          <w:rFonts w:ascii="ITC Avant Garde" w:eastAsiaTheme="minorHAnsi" w:hAnsi="ITC Avant Garde"/>
          <w:sz w:val="22"/>
          <w:szCs w:val="22"/>
          <w:lang w:val="es-MX" w:eastAsia="en-US"/>
        </w:rPr>
        <w:t>á</w:t>
      </w:r>
      <w:r w:rsidRPr="008B26D7">
        <w:rPr>
          <w:rFonts w:ascii="ITC Avant Garde" w:eastAsiaTheme="minorHAnsi" w:hAnsi="ITC Avant Garde"/>
          <w:sz w:val="22"/>
          <w:szCs w:val="22"/>
          <w:lang w:val="es-MX" w:eastAsia="en-US"/>
        </w:rPr>
        <w:t xml:space="preserve"> a </w:t>
      </w:r>
      <w:r w:rsidR="00911E73" w:rsidRPr="008B26D7">
        <w:rPr>
          <w:rFonts w:ascii="ITC Avant Garde" w:eastAsiaTheme="minorHAnsi" w:hAnsi="ITC Avant Garde"/>
          <w:sz w:val="22"/>
          <w:szCs w:val="22"/>
          <w:lang w:val="es-MX" w:eastAsia="en-US"/>
        </w:rPr>
        <w:t>uno o más P</w:t>
      </w:r>
      <w:r w:rsidR="006C1630" w:rsidRPr="008B26D7">
        <w:rPr>
          <w:rFonts w:ascii="ITC Avant Garde" w:eastAsiaTheme="minorHAnsi" w:hAnsi="ITC Avant Garde"/>
          <w:sz w:val="22"/>
          <w:szCs w:val="22"/>
          <w:lang w:val="es-MX" w:eastAsia="en-US"/>
        </w:rPr>
        <w:t>articipante</w:t>
      </w:r>
      <w:r w:rsidRPr="008B26D7">
        <w:rPr>
          <w:rFonts w:ascii="ITC Avant Garde" w:eastAsiaTheme="minorHAnsi" w:hAnsi="ITC Avant Garde"/>
          <w:sz w:val="22"/>
          <w:szCs w:val="22"/>
          <w:lang w:val="es-MX" w:eastAsia="en-US"/>
        </w:rPr>
        <w:t xml:space="preserve">s </w:t>
      </w:r>
      <w:r w:rsidR="00911E73" w:rsidRPr="008B26D7">
        <w:rPr>
          <w:rFonts w:ascii="ITC Avant Garde" w:eastAsiaTheme="minorHAnsi" w:hAnsi="ITC Avant Garde"/>
          <w:sz w:val="22"/>
          <w:szCs w:val="22"/>
          <w:lang w:val="es-MX" w:eastAsia="en-US"/>
        </w:rPr>
        <w:t>el</w:t>
      </w:r>
      <w:r w:rsidRPr="008B26D7">
        <w:rPr>
          <w:rFonts w:ascii="ITC Avant Garde" w:eastAsiaTheme="minorHAnsi" w:hAnsi="ITC Avant Garde"/>
          <w:sz w:val="22"/>
          <w:szCs w:val="22"/>
          <w:lang w:val="es-MX" w:eastAsia="en-US"/>
        </w:rPr>
        <w:t xml:space="preserve"> increment</w:t>
      </w:r>
      <w:r w:rsidR="00911E73" w:rsidRPr="008B26D7">
        <w:rPr>
          <w:rFonts w:ascii="ITC Avant Garde" w:eastAsiaTheme="minorHAnsi" w:hAnsi="ITC Avant Garde"/>
          <w:sz w:val="22"/>
          <w:szCs w:val="22"/>
          <w:lang w:val="es-MX" w:eastAsia="en-US"/>
        </w:rPr>
        <w:t>o</w:t>
      </w:r>
      <w:r w:rsidRPr="008B26D7">
        <w:rPr>
          <w:rFonts w:ascii="ITC Avant Garde" w:eastAsiaTheme="minorHAnsi" w:hAnsi="ITC Avant Garde"/>
          <w:sz w:val="22"/>
          <w:szCs w:val="22"/>
          <w:lang w:val="es-MX" w:eastAsia="en-US"/>
        </w:rPr>
        <w:t xml:space="preserve"> </w:t>
      </w:r>
      <w:r w:rsidR="00911E73" w:rsidRPr="008B26D7">
        <w:rPr>
          <w:rFonts w:ascii="ITC Avant Garde" w:eastAsiaTheme="minorHAnsi" w:hAnsi="ITC Avant Garde"/>
          <w:sz w:val="22"/>
          <w:szCs w:val="22"/>
          <w:lang w:val="es-MX" w:eastAsia="en-US"/>
        </w:rPr>
        <w:t>d</w:t>
      </w:r>
      <w:r w:rsidRPr="008B26D7">
        <w:rPr>
          <w:rFonts w:ascii="ITC Avant Garde" w:eastAsiaTheme="minorHAnsi" w:hAnsi="ITC Avant Garde"/>
          <w:sz w:val="22"/>
          <w:szCs w:val="22"/>
          <w:lang w:val="es-MX" w:eastAsia="en-US"/>
        </w:rPr>
        <w:t xml:space="preserve">el monto de sus </w:t>
      </w:r>
      <w:r w:rsidR="00911E73" w:rsidRPr="008B26D7">
        <w:rPr>
          <w:rFonts w:ascii="ITC Avant Garde" w:eastAsiaTheme="minorHAnsi" w:hAnsi="ITC Avant Garde"/>
          <w:sz w:val="22"/>
          <w:szCs w:val="22"/>
          <w:lang w:val="es-MX" w:eastAsia="en-US"/>
        </w:rPr>
        <w:t xml:space="preserve">Garantías </w:t>
      </w:r>
      <w:r w:rsidRPr="008B26D7">
        <w:rPr>
          <w:rFonts w:ascii="ITC Avant Garde" w:eastAsiaTheme="minorHAnsi" w:hAnsi="ITC Avant Garde"/>
          <w:sz w:val="22"/>
          <w:szCs w:val="22"/>
          <w:lang w:val="es-MX" w:eastAsia="en-US"/>
        </w:rPr>
        <w:t xml:space="preserve">de </w:t>
      </w:r>
      <w:r w:rsidR="00911E73" w:rsidRPr="008B26D7">
        <w:rPr>
          <w:rFonts w:ascii="ITC Avant Garde" w:eastAsiaTheme="minorHAnsi" w:hAnsi="ITC Avant Garde"/>
          <w:sz w:val="22"/>
          <w:szCs w:val="22"/>
          <w:lang w:val="es-MX" w:eastAsia="en-US"/>
        </w:rPr>
        <w:t>Seriedad,</w:t>
      </w:r>
      <w:r w:rsidRPr="008B26D7">
        <w:rPr>
          <w:rFonts w:ascii="ITC Avant Garde" w:eastAsiaTheme="minorHAnsi" w:hAnsi="ITC Avant Garde"/>
          <w:sz w:val="22"/>
          <w:szCs w:val="22"/>
          <w:lang w:val="es-MX" w:eastAsia="en-US"/>
        </w:rPr>
        <w:t xml:space="preserve"> </w:t>
      </w:r>
      <w:r w:rsidR="00911E73" w:rsidRPr="008B26D7">
        <w:rPr>
          <w:rFonts w:ascii="ITC Avant Garde" w:eastAsiaTheme="minorHAnsi" w:hAnsi="ITC Avant Garde"/>
          <w:sz w:val="22"/>
          <w:szCs w:val="22"/>
          <w:lang w:val="es-MX" w:eastAsia="en-US"/>
        </w:rPr>
        <w:t xml:space="preserve">atendiendo </w:t>
      </w:r>
      <w:r w:rsidR="00AC683F" w:rsidRPr="008B26D7">
        <w:rPr>
          <w:rFonts w:ascii="ITC Avant Garde" w:eastAsiaTheme="minorHAnsi" w:hAnsi="ITC Avant Garde"/>
          <w:sz w:val="22"/>
          <w:szCs w:val="22"/>
          <w:lang w:val="es-MX" w:eastAsia="en-US"/>
        </w:rPr>
        <w:t>a lo</w:t>
      </w:r>
      <w:r w:rsidR="00911E73" w:rsidRPr="008B26D7">
        <w:rPr>
          <w:rFonts w:ascii="ITC Avant Garde" w:eastAsiaTheme="minorHAnsi" w:hAnsi="ITC Avant Garde"/>
          <w:sz w:val="22"/>
          <w:szCs w:val="22"/>
          <w:lang w:val="es-MX" w:eastAsia="en-US"/>
        </w:rPr>
        <w:t xml:space="preserve"> siguiente</w:t>
      </w:r>
      <w:r w:rsidRPr="008B26D7">
        <w:rPr>
          <w:rFonts w:ascii="ITC Avant Garde" w:eastAsiaTheme="minorHAnsi" w:hAnsi="ITC Avant Garde"/>
          <w:sz w:val="22"/>
          <w:szCs w:val="22"/>
          <w:lang w:val="es-MX" w:eastAsia="en-US"/>
        </w:rPr>
        <w:t>:</w:t>
      </w:r>
    </w:p>
    <w:p w14:paraId="113356C1" w14:textId="77777777" w:rsidR="00FD16B6" w:rsidRDefault="004634A6" w:rsidP="00FD16B6">
      <w:pPr>
        <w:pStyle w:val="Textoindependiente"/>
        <w:numPr>
          <w:ilvl w:val="0"/>
          <w:numId w:val="52"/>
        </w:numPr>
        <w:spacing w:before="240" w:after="160" w:line="276" w:lineRule="auto"/>
        <w:jc w:val="both"/>
        <w:rPr>
          <w:rFonts w:ascii="ITC Avant Garde" w:eastAsiaTheme="minorHAnsi" w:hAnsi="ITC Avant Garde"/>
          <w:sz w:val="22"/>
          <w:szCs w:val="22"/>
          <w:lang w:val="es-MX" w:eastAsia="en-US"/>
        </w:rPr>
      </w:pPr>
      <w:r w:rsidRPr="008B26D7">
        <w:rPr>
          <w:rFonts w:ascii="ITC Avant Garde" w:eastAsiaTheme="minorHAnsi" w:hAnsi="ITC Avant Garde"/>
          <w:sz w:val="22"/>
          <w:szCs w:val="22"/>
          <w:lang w:val="es-MX" w:eastAsia="en-US"/>
        </w:rPr>
        <w:t xml:space="preserve">Después de la terminación de cualquier </w:t>
      </w:r>
      <w:r w:rsidR="00B654D1" w:rsidRPr="008B26D7">
        <w:rPr>
          <w:rFonts w:ascii="ITC Avant Garde" w:eastAsiaTheme="minorHAnsi" w:hAnsi="ITC Avant Garde"/>
          <w:sz w:val="22"/>
          <w:szCs w:val="22"/>
          <w:lang w:val="es-MX" w:eastAsia="en-US"/>
        </w:rPr>
        <w:t>Ronda de Reloj</w:t>
      </w:r>
      <w:r w:rsidRPr="008B26D7">
        <w:rPr>
          <w:rFonts w:ascii="ITC Avant Garde" w:eastAsiaTheme="minorHAnsi" w:hAnsi="ITC Avant Garde"/>
          <w:sz w:val="22"/>
          <w:szCs w:val="22"/>
          <w:lang w:val="es-MX" w:eastAsia="en-US"/>
        </w:rPr>
        <w:t xml:space="preserve">, si la </w:t>
      </w:r>
      <w:r w:rsidR="00B3089E" w:rsidRPr="008B26D7">
        <w:rPr>
          <w:rFonts w:ascii="ITC Avant Garde" w:eastAsiaTheme="minorHAnsi" w:hAnsi="ITC Avant Garde"/>
          <w:sz w:val="22"/>
          <w:szCs w:val="22"/>
          <w:lang w:val="es-MX" w:eastAsia="en-US"/>
        </w:rPr>
        <w:t>Garantía</w:t>
      </w:r>
      <w:r w:rsidRPr="008B26D7">
        <w:rPr>
          <w:rFonts w:ascii="ITC Avant Garde" w:eastAsiaTheme="minorHAnsi" w:hAnsi="ITC Avant Garde"/>
          <w:sz w:val="22"/>
          <w:szCs w:val="22"/>
          <w:lang w:val="es-MX" w:eastAsia="en-US"/>
        </w:rPr>
        <w:t xml:space="preserve"> de </w:t>
      </w:r>
      <w:r w:rsidR="00B3089E" w:rsidRPr="008B26D7">
        <w:rPr>
          <w:rFonts w:ascii="ITC Avant Garde" w:eastAsiaTheme="minorHAnsi" w:hAnsi="ITC Avant Garde"/>
          <w:sz w:val="22"/>
          <w:szCs w:val="22"/>
          <w:lang w:val="es-MX" w:eastAsia="en-US"/>
        </w:rPr>
        <w:t>Seriedad</w:t>
      </w:r>
      <w:r w:rsidRPr="008B26D7">
        <w:rPr>
          <w:rFonts w:ascii="ITC Avant Garde" w:eastAsiaTheme="minorHAnsi" w:hAnsi="ITC Avant Garde"/>
          <w:sz w:val="22"/>
          <w:szCs w:val="22"/>
          <w:lang w:val="es-MX" w:eastAsia="en-US"/>
        </w:rPr>
        <w:t xml:space="preserve"> provista por uno o más </w:t>
      </w:r>
      <w:r w:rsidR="00B3089E" w:rsidRPr="008B26D7">
        <w:rPr>
          <w:rFonts w:ascii="ITC Avant Garde" w:eastAsiaTheme="minorHAnsi" w:hAnsi="ITC Avant Garde"/>
          <w:sz w:val="22"/>
          <w:szCs w:val="22"/>
          <w:lang w:val="es-MX" w:eastAsia="en-US"/>
        </w:rPr>
        <w:t>Participantes</w:t>
      </w:r>
      <w:r w:rsidRPr="008B26D7">
        <w:rPr>
          <w:rFonts w:ascii="ITC Avant Garde" w:eastAsiaTheme="minorHAnsi" w:hAnsi="ITC Avant Garde"/>
          <w:sz w:val="22"/>
          <w:szCs w:val="22"/>
          <w:lang w:val="es-MX" w:eastAsia="en-US"/>
        </w:rPr>
        <w:t xml:space="preserve"> es menor a</w:t>
      </w:r>
      <w:r w:rsidR="00B3089E" w:rsidRPr="008B26D7">
        <w:rPr>
          <w:rFonts w:ascii="ITC Avant Garde" w:eastAsiaTheme="minorHAnsi" w:hAnsi="ITC Avant Garde"/>
          <w:sz w:val="22"/>
          <w:szCs w:val="22"/>
          <w:lang w:val="es-MX" w:eastAsia="en-US"/>
        </w:rPr>
        <w:t>l</w:t>
      </w:r>
      <w:r w:rsidRPr="008B26D7">
        <w:rPr>
          <w:rFonts w:ascii="ITC Avant Garde" w:eastAsiaTheme="minorHAnsi" w:hAnsi="ITC Avant Garde"/>
          <w:sz w:val="22"/>
          <w:szCs w:val="22"/>
          <w:lang w:val="es-MX" w:eastAsia="en-US"/>
        </w:rPr>
        <w:t xml:space="preserve"> </w:t>
      </w:r>
      <w:r w:rsidR="0074764D" w:rsidRPr="008B26D7">
        <w:rPr>
          <w:rFonts w:ascii="ITC Avant Garde" w:eastAsiaTheme="minorHAnsi" w:hAnsi="ITC Avant Garde"/>
          <w:sz w:val="22"/>
          <w:szCs w:val="22"/>
          <w:lang w:val="es-MX" w:eastAsia="en-US"/>
        </w:rPr>
        <w:t>2</w:t>
      </w:r>
      <w:r w:rsidR="004032D8" w:rsidRPr="008B26D7">
        <w:rPr>
          <w:rFonts w:ascii="ITC Avant Garde" w:eastAsiaTheme="minorHAnsi" w:hAnsi="ITC Avant Garde"/>
          <w:sz w:val="22"/>
          <w:szCs w:val="22"/>
          <w:lang w:val="es-MX" w:eastAsia="en-US"/>
        </w:rPr>
        <w:t>0</w:t>
      </w:r>
      <w:r w:rsidRPr="008B26D7">
        <w:rPr>
          <w:rFonts w:ascii="ITC Avant Garde" w:eastAsiaTheme="minorHAnsi" w:hAnsi="ITC Avant Garde"/>
          <w:sz w:val="22"/>
          <w:szCs w:val="22"/>
          <w:lang w:val="es-MX" w:eastAsia="en-US"/>
        </w:rPr>
        <w:t xml:space="preserve">% del </w:t>
      </w:r>
      <w:r w:rsidR="00470FBA" w:rsidRPr="008B26D7">
        <w:rPr>
          <w:rFonts w:ascii="ITC Avant Garde" w:eastAsiaTheme="minorHAnsi" w:hAnsi="ITC Avant Garde"/>
          <w:sz w:val="22"/>
          <w:szCs w:val="22"/>
          <w:lang w:val="es-MX" w:eastAsia="en-US"/>
        </w:rPr>
        <w:t xml:space="preserve">total del </w:t>
      </w:r>
      <w:r w:rsidRPr="008B26D7">
        <w:rPr>
          <w:rFonts w:ascii="ITC Avant Garde" w:eastAsiaTheme="minorHAnsi" w:hAnsi="ITC Avant Garde"/>
          <w:sz w:val="22"/>
          <w:szCs w:val="22"/>
          <w:lang w:val="es-MX" w:eastAsia="en-US"/>
        </w:rPr>
        <w:t xml:space="preserve">monto </w:t>
      </w:r>
      <w:r w:rsidR="00470FBA" w:rsidRPr="008B26D7">
        <w:rPr>
          <w:rFonts w:ascii="ITC Avant Garde" w:eastAsiaTheme="minorHAnsi" w:hAnsi="ITC Avant Garde"/>
          <w:sz w:val="22"/>
          <w:szCs w:val="22"/>
          <w:lang w:val="es-MX" w:eastAsia="en-US"/>
        </w:rPr>
        <w:t>económico asociado a</w:t>
      </w:r>
      <w:r w:rsidRPr="008B26D7">
        <w:rPr>
          <w:rFonts w:ascii="ITC Avant Garde" w:eastAsiaTheme="minorHAnsi" w:hAnsi="ITC Avant Garde"/>
          <w:sz w:val="22"/>
          <w:szCs w:val="22"/>
          <w:lang w:val="es-MX" w:eastAsia="en-US"/>
        </w:rPr>
        <w:t xml:space="preserve"> su </w:t>
      </w:r>
      <w:r w:rsidR="00B3089E" w:rsidRPr="008B26D7">
        <w:rPr>
          <w:rFonts w:ascii="ITC Avant Garde" w:eastAsiaTheme="minorHAnsi" w:hAnsi="ITC Avant Garde"/>
          <w:sz w:val="22"/>
          <w:szCs w:val="22"/>
          <w:lang w:val="es-MX" w:eastAsia="en-US"/>
        </w:rPr>
        <w:t>Oferta</w:t>
      </w:r>
      <w:r w:rsidRPr="008B26D7">
        <w:rPr>
          <w:rFonts w:ascii="ITC Avant Garde" w:eastAsiaTheme="minorHAnsi" w:hAnsi="ITC Avant Garde"/>
          <w:sz w:val="22"/>
          <w:szCs w:val="22"/>
          <w:lang w:val="es-MX" w:eastAsia="en-US"/>
        </w:rPr>
        <w:t xml:space="preserve"> en </w:t>
      </w:r>
      <w:r w:rsidR="00470FBA" w:rsidRPr="008B26D7">
        <w:rPr>
          <w:rFonts w:ascii="ITC Avant Garde" w:eastAsiaTheme="minorHAnsi" w:hAnsi="ITC Avant Garde"/>
          <w:sz w:val="22"/>
          <w:szCs w:val="22"/>
          <w:lang w:val="es-MX" w:eastAsia="en-US"/>
        </w:rPr>
        <w:t>dicha r</w:t>
      </w:r>
      <w:r w:rsidR="00B654D1" w:rsidRPr="008B26D7">
        <w:rPr>
          <w:rFonts w:ascii="ITC Avant Garde" w:eastAsiaTheme="minorHAnsi" w:hAnsi="ITC Avant Garde"/>
          <w:sz w:val="22"/>
          <w:szCs w:val="22"/>
          <w:lang w:val="es-MX" w:eastAsia="en-US"/>
        </w:rPr>
        <w:t>onda</w:t>
      </w:r>
      <w:r w:rsidRPr="008B26D7">
        <w:rPr>
          <w:rFonts w:ascii="ITC Avant Garde" w:eastAsiaTheme="minorHAnsi" w:hAnsi="ITC Avant Garde"/>
          <w:sz w:val="22"/>
          <w:szCs w:val="22"/>
          <w:lang w:val="es-MX" w:eastAsia="en-US"/>
        </w:rPr>
        <w:t xml:space="preserve">, </w:t>
      </w:r>
      <w:r w:rsidR="00470FBA" w:rsidRPr="008B26D7">
        <w:rPr>
          <w:rFonts w:ascii="ITC Avant Garde" w:eastAsiaTheme="minorHAnsi" w:hAnsi="ITC Avant Garde"/>
          <w:sz w:val="22"/>
          <w:szCs w:val="22"/>
          <w:lang w:val="es-MX" w:eastAsia="en-US"/>
        </w:rPr>
        <w:t>el Instituto suspenderá por un periodo de hasta 5 (cinco) días hábiles el Procedimiento</w:t>
      </w:r>
      <w:r w:rsidR="00B654D1" w:rsidRPr="008B26D7">
        <w:rPr>
          <w:rFonts w:ascii="ITC Avant Garde" w:eastAsiaTheme="minorHAnsi" w:hAnsi="ITC Avant Garde"/>
          <w:sz w:val="22"/>
          <w:szCs w:val="22"/>
          <w:lang w:val="es-MX" w:eastAsia="en-US"/>
        </w:rPr>
        <w:t xml:space="preserve"> de </w:t>
      </w:r>
      <w:r w:rsidR="00470FBA" w:rsidRPr="008B26D7">
        <w:rPr>
          <w:rFonts w:ascii="ITC Avant Garde" w:eastAsiaTheme="minorHAnsi" w:hAnsi="ITC Avant Garde"/>
          <w:sz w:val="22"/>
          <w:szCs w:val="22"/>
          <w:lang w:val="es-MX" w:eastAsia="en-US"/>
        </w:rPr>
        <w:t xml:space="preserve">Presentación de Ofertas y requerirá </w:t>
      </w:r>
      <w:r w:rsidRPr="008B26D7">
        <w:rPr>
          <w:rFonts w:ascii="ITC Avant Garde" w:eastAsiaTheme="minorHAnsi" w:hAnsi="ITC Avant Garde"/>
          <w:sz w:val="22"/>
          <w:szCs w:val="22"/>
          <w:lang w:val="es-MX" w:eastAsia="en-US"/>
        </w:rPr>
        <w:t xml:space="preserve">a los </w:t>
      </w:r>
      <w:r w:rsidR="00470FBA" w:rsidRPr="008B26D7">
        <w:rPr>
          <w:rFonts w:ascii="ITC Avant Garde" w:eastAsiaTheme="minorHAnsi" w:hAnsi="ITC Avant Garde"/>
          <w:sz w:val="22"/>
          <w:szCs w:val="22"/>
          <w:lang w:val="es-MX" w:eastAsia="en-US"/>
        </w:rPr>
        <w:t>P</w:t>
      </w:r>
      <w:r w:rsidR="006C1630" w:rsidRPr="008B26D7">
        <w:rPr>
          <w:rFonts w:ascii="ITC Avant Garde" w:eastAsiaTheme="minorHAnsi" w:hAnsi="ITC Avant Garde"/>
          <w:sz w:val="22"/>
          <w:szCs w:val="22"/>
          <w:lang w:val="es-MX" w:eastAsia="en-US"/>
        </w:rPr>
        <w:t>articipante</w:t>
      </w:r>
      <w:r w:rsidRPr="008B26D7">
        <w:rPr>
          <w:rFonts w:ascii="ITC Avant Garde" w:eastAsiaTheme="minorHAnsi" w:hAnsi="ITC Avant Garde"/>
          <w:sz w:val="22"/>
          <w:szCs w:val="22"/>
          <w:lang w:val="es-MX" w:eastAsia="en-US"/>
        </w:rPr>
        <w:t xml:space="preserve">s </w:t>
      </w:r>
      <w:r w:rsidR="00D64570" w:rsidRPr="008B26D7">
        <w:rPr>
          <w:rFonts w:ascii="ITC Avant Garde" w:eastAsiaTheme="minorHAnsi" w:hAnsi="ITC Avant Garde"/>
          <w:sz w:val="22"/>
          <w:szCs w:val="22"/>
          <w:lang w:val="es-MX" w:eastAsia="en-US"/>
        </w:rPr>
        <w:t>respectivos</w:t>
      </w:r>
      <w:r w:rsidR="00E43A1B" w:rsidRPr="008B26D7">
        <w:rPr>
          <w:rFonts w:ascii="ITC Avant Garde" w:eastAsiaTheme="minorHAnsi" w:hAnsi="ITC Avant Garde"/>
          <w:sz w:val="22"/>
          <w:szCs w:val="22"/>
          <w:lang w:val="es-MX" w:eastAsia="en-US"/>
        </w:rPr>
        <w:t xml:space="preserve"> para que dentro de dicho periodo presenten al Instituto,</w:t>
      </w:r>
      <w:r w:rsidRPr="008B26D7">
        <w:rPr>
          <w:rFonts w:ascii="ITC Avant Garde" w:eastAsiaTheme="minorHAnsi" w:hAnsi="ITC Avant Garde"/>
          <w:sz w:val="22"/>
          <w:szCs w:val="22"/>
          <w:lang w:val="es-MX" w:eastAsia="en-US"/>
        </w:rPr>
        <w:t xml:space="preserve"> </w:t>
      </w:r>
      <w:r w:rsidR="00E43A1B" w:rsidRPr="008B26D7">
        <w:rPr>
          <w:rFonts w:ascii="ITC Avant Garde" w:eastAsiaTheme="minorHAnsi" w:hAnsi="ITC Avant Garde"/>
          <w:sz w:val="22"/>
          <w:szCs w:val="22"/>
          <w:lang w:val="es-MX" w:eastAsia="en-US"/>
        </w:rPr>
        <w:t>la actualización de la</w:t>
      </w:r>
      <w:r w:rsidR="00470FBA" w:rsidRPr="008B26D7">
        <w:rPr>
          <w:rFonts w:ascii="ITC Avant Garde" w:eastAsiaTheme="minorHAnsi" w:hAnsi="ITC Avant Garde"/>
          <w:sz w:val="22"/>
          <w:szCs w:val="22"/>
          <w:lang w:val="es-MX" w:eastAsia="en-US"/>
        </w:rPr>
        <w:t xml:space="preserve"> Garantía de Seriedad</w:t>
      </w:r>
      <w:r w:rsidR="00621202" w:rsidRPr="008B26D7">
        <w:rPr>
          <w:rFonts w:ascii="ITC Avant Garde" w:eastAsiaTheme="minorHAnsi" w:hAnsi="ITC Avant Garde"/>
          <w:sz w:val="22"/>
          <w:szCs w:val="22"/>
          <w:lang w:val="es-MX" w:eastAsia="en-US"/>
        </w:rPr>
        <w:t xml:space="preserve">, </w:t>
      </w:r>
      <w:r w:rsidR="00E43A1B" w:rsidRPr="008B26D7">
        <w:rPr>
          <w:rFonts w:ascii="ITC Avant Garde" w:eastAsiaTheme="minorHAnsi" w:hAnsi="ITC Avant Garde"/>
          <w:sz w:val="22"/>
          <w:szCs w:val="22"/>
          <w:lang w:val="es-MX" w:eastAsia="en-US"/>
        </w:rPr>
        <w:t>de modo</w:t>
      </w:r>
      <w:r w:rsidR="00621202" w:rsidRPr="008B26D7">
        <w:rPr>
          <w:rFonts w:ascii="ITC Avant Garde" w:eastAsiaTheme="minorHAnsi" w:hAnsi="ITC Avant Garde"/>
          <w:sz w:val="22"/>
          <w:szCs w:val="22"/>
          <w:lang w:val="es-MX" w:eastAsia="en-US"/>
        </w:rPr>
        <w:t xml:space="preserve"> que esta corresponda </w:t>
      </w:r>
      <w:r w:rsidR="00D64570" w:rsidRPr="008B26D7">
        <w:rPr>
          <w:rFonts w:ascii="ITC Avant Garde" w:eastAsiaTheme="minorHAnsi" w:hAnsi="ITC Avant Garde"/>
          <w:sz w:val="22"/>
          <w:szCs w:val="22"/>
          <w:lang w:val="es-MX" w:eastAsia="en-US"/>
        </w:rPr>
        <w:t>al menos</w:t>
      </w:r>
      <w:r w:rsidRPr="008B26D7">
        <w:rPr>
          <w:rFonts w:ascii="ITC Avant Garde" w:eastAsiaTheme="minorHAnsi" w:hAnsi="ITC Avant Garde"/>
          <w:sz w:val="22"/>
          <w:szCs w:val="22"/>
          <w:lang w:val="es-MX" w:eastAsia="en-US"/>
        </w:rPr>
        <w:t xml:space="preserve"> </w:t>
      </w:r>
      <w:r w:rsidR="00621202" w:rsidRPr="008B26D7">
        <w:rPr>
          <w:rFonts w:ascii="ITC Avant Garde" w:eastAsiaTheme="minorHAnsi" w:hAnsi="ITC Avant Garde"/>
          <w:sz w:val="22"/>
          <w:szCs w:val="22"/>
          <w:lang w:val="es-MX" w:eastAsia="en-US"/>
        </w:rPr>
        <w:t>a</w:t>
      </w:r>
      <w:r w:rsidRPr="008B26D7">
        <w:rPr>
          <w:rFonts w:ascii="ITC Avant Garde" w:eastAsiaTheme="minorHAnsi" w:hAnsi="ITC Avant Garde"/>
          <w:sz w:val="22"/>
          <w:szCs w:val="22"/>
          <w:lang w:val="es-MX" w:eastAsia="en-US"/>
        </w:rPr>
        <w:t xml:space="preserve">l </w:t>
      </w:r>
      <w:r w:rsidR="0074764D" w:rsidRPr="008B26D7">
        <w:rPr>
          <w:rFonts w:ascii="ITC Avant Garde" w:eastAsiaTheme="minorHAnsi" w:hAnsi="ITC Avant Garde"/>
          <w:sz w:val="22"/>
          <w:szCs w:val="22"/>
          <w:lang w:val="es-MX" w:eastAsia="en-US"/>
        </w:rPr>
        <w:t>50</w:t>
      </w:r>
      <w:r w:rsidRPr="008B26D7">
        <w:rPr>
          <w:rFonts w:ascii="ITC Avant Garde" w:eastAsiaTheme="minorHAnsi" w:hAnsi="ITC Avant Garde"/>
          <w:sz w:val="22"/>
          <w:szCs w:val="22"/>
          <w:lang w:val="es-MX" w:eastAsia="en-US"/>
        </w:rPr>
        <w:t xml:space="preserve">% del monto </w:t>
      </w:r>
      <w:r w:rsidR="00D64570" w:rsidRPr="008B26D7">
        <w:rPr>
          <w:rFonts w:ascii="ITC Avant Garde" w:eastAsiaTheme="minorHAnsi" w:hAnsi="ITC Avant Garde"/>
          <w:sz w:val="22"/>
          <w:szCs w:val="22"/>
          <w:lang w:val="es-MX" w:eastAsia="en-US"/>
        </w:rPr>
        <w:t>económico asociado a su última Oferta</w:t>
      </w:r>
      <w:r w:rsidRPr="008B26D7">
        <w:rPr>
          <w:rFonts w:ascii="ITC Avant Garde" w:eastAsiaTheme="minorHAnsi" w:hAnsi="ITC Avant Garde"/>
          <w:sz w:val="22"/>
          <w:szCs w:val="22"/>
          <w:lang w:val="es-MX" w:eastAsia="en-US"/>
        </w:rPr>
        <w:t>.</w:t>
      </w:r>
    </w:p>
    <w:p w14:paraId="3721CD1E" w14:textId="77777777" w:rsidR="00FD16B6" w:rsidRDefault="00E43A1B" w:rsidP="00FD16B6">
      <w:pPr>
        <w:pStyle w:val="Textoindependiente"/>
        <w:spacing w:before="240" w:after="160" w:line="276" w:lineRule="auto"/>
        <w:jc w:val="both"/>
        <w:rPr>
          <w:rFonts w:ascii="ITC Avant Garde" w:eastAsiaTheme="minorHAnsi" w:hAnsi="ITC Avant Garde"/>
          <w:sz w:val="22"/>
          <w:szCs w:val="22"/>
          <w:lang w:val="es-MX" w:eastAsia="en-US"/>
        </w:rPr>
      </w:pPr>
      <w:r w:rsidRPr="008B26D7">
        <w:rPr>
          <w:rFonts w:ascii="ITC Avant Garde" w:eastAsiaTheme="minorHAnsi" w:hAnsi="ITC Avant Garde"/>
          <w:sz w:val="22"/>
          <w:szCs w:val="22"/>
          <w:lang w:val="es-MX" w:eastAsia="en-US"/>
        </w:rPr>
        <w:t>Lo anterior, sin menoscabo de que los Participantes puedan incrementar el monto de su Garantía de Seriedad, sin necesidad de ser requeridos, durante cualquier momento durante el Procedimiento de Presentación de Ofertas</w:t>
      </w:r>
      <w:r w:rsidR="004634A6" w:rsidRPr="008B26D7">
        <w:rPr>
          <w:rFonts w:ascii="ITC Avant Garde" w:eastAsiaTheme="minorHAnsi" w:hAnsi="ITC Avant Garde"/>
          <w:sz w:val="22"/>
          <w:szCs w:val="22"/>
          <w:lang w:val="es-MX" w:eastAsia="en-US"/>
        </w:rPr>
        <w:t xml:space="preserve">. </w:t>
      </w:r>
    </w:p>
    <w:p w14:paraId="321EABB7" w14:textId="77777777" w:rsidR="00FD16B6" w:rsidRDefault="00E43A1B" w:rsidP="00FD16B6">
      <w:pPr>
        <w:pStyle w:val="Textoindependiente"/>
        <w:spacing w:before="240" w:after="160" w:line="276" w:lineRule="auto"/>
        <w:jc w:val="both"/>
        <w:rPr>
          <w:rFonts w:ascii="ITC Avant Garde" w:eastAsiaTheme="minorHAnsi" w:hAnsi="ITC Avant Garde"/>
          <w:sz w:val="22"/>
          <w:szCs w:val="22"/>
          <w:lang w:val="es-MX" w:eastAsia="en-US"/>
        </w:rPr>
      </w:pPr>
      <w:r w:rsidRPr="008B26D7">
        <w:rPr>
          <w:rFonts w:ascii="ITC Avant Garde" w:eastAsiaTheme="minorHAnsi" w:hAnsi="ITC Avant Garde"/>
          <w:sz w:val="22"/>
          <w:szCs w:val="22"/>
          <w:lang w:val="es-MX" w:eastAsia="en-US"/>
        </w:rPr>
        <w:lastRenderedPageBreak/>
        <w:t>La actualización de las Garantías de Seriedad se realizará mediante la entrega física en el Domicilio del Instituto</w:t>
      </w:r>
      <w:r w:rsidR="004634A6" w:rsidRPr="008B26D7">
        <w:rPr>
          <w:rFonts w:ascii="ITC Avant Garde" w:eastAsiaTheme="minorHAnsi" w:hAnsi="ITC Avant Garde"/>
          <w:sz w:val="22"/>
          <w:szCs w:val="22"/>
          <w:lang w:val="es-MX" w:eastAsia="en-US"/>
        </w:rPr>
        <w:t xml:space="preserve"> </w:t>
      </w:r>
      <w:r w:rsidRPr="008B26D7">
        <w:rPr>
          <w:rFonts w:ascii="ITC Avant Garde" w:eastAsiaTheme="minorHAnsi" w:hAnsi="ITC Avant Garde"/>
          <w:sz w:val="22"/>
          <w:szCs w:val="22"/>
          <w:lang w:val="es-MX" w:eastAsia="en-US"/>
        </w:rPr>
        <w:t>de una nueva Carta de Crédito Stand-by que se apegue a lo dispuesto en las Bases.</w:t>
      </w:r>
    </w:p>
    <w:p w14:paraId="05E212EE" w14:textId="77777777" w:rsidR="00FD16B6" w:rsidRDefault="000B700B" w:rsidP="00FD16B6">
      <w:pPr>
        <w:pStyle w:val="Textoindependiente"/>
        <w:spacing w:before="240" w:after="160" w:line="276" w:lineRule="auto"/>
        <w:jc w:val="both"/>
        <w:rPr>
          <w:rFonts w:ascii="ITC Avant Garde" w:eastAsiaTheme="minorHAnsi" w:hAnsi="ITC Avant Garde"/>
          <w:sz w:val="22"/>
          <w:szCs w:val="22"/>
          <w:lang w:val="es-MX" w:eastAsia="en-US"/>
        </w:rPr>
      </w:pPr>
      <w:r w:rsidRPr="008B26D7">
        <w:rPr>
          <w:rFonts w:ascii="ITC Avant Garde" w:eastAsiaTheme="minorHAnsi" w:hAnsi="ITC Avant Garde"/>
          <w:sz w:val="22"/>
          <w:szCs w:val="22"/>
          <w:lang w:val="es-MX" w:eastAsia="en-US"/>
        </w:rPr>
        <w:t xml:space="preserve">Tratándose de la actualización de Garantías de Seriedad, la carta de crédito stand-by que se sustituirá, no podrá ser devuelta por el Instituto hasta en tanto se confirme con la Institución de Crédito emisora la validez de </w:t>
      </w:r>
      <w:r w:rsidR="008B26D7">
        <w:rPr>
          <w:rFonts w:ascii="ITC Avant Garde" w:eastAsiaTheme="minorHAnsi" w:hAnsi="ITC Avant Garde"/>
          <w:sz w:val="22"/>
          <w:szCs w:val="22"/>
          <w:lang w:val="es-MX" w:eastAsia="en-US"/>
        </w:rPr>
        <w:t>ésta</w:t>
      </w:r>
      <w:r w:rsidRPr="008B26D7">
        <w:rPr>
          <w:rFonts w:ascii="ITC Avant Garde" w:eastAsiaTheme="minorHAnsi" w:hAnsi="ITC Avant Garde"/>
          <w:sz w:val="22"/>
          <w:szCs w:val="22"/>
          <w:lang w:val="es-MX" w:eastAsia="en-US"/>
        </w:rPr>
        <w:t>.</w:t>
      </w:r>
    </w:p>
    <w:p w14:paraId="70C5089C" w14:textId="5DAE6192" w:rsidR="00D76C25" w:rsidRPr="00EA5B89" w:rsidRDefault="004634A6" w:rsidP="00FD16B6">
      <w:pPr>
        <w:pStyle w:val="Textoindependiente"/>
        <w:spacing w:before="240" w:after="160" w:line="276" w:lineRule="auto"/>
        <w:jc w:val="both"/>
        <w:rPr>
          <w:rFonts w:ascii="ITC Avant Garde" w:eastAsiaTheme="minorHAnsi" w:hAnsi="ITC Avant Garde"/>
          <w:sz w:val="22"/>
          <w:szCs w:val="22"/>
          <w:lang w:val="es-MX" w:eastAsia="en-US"/>
        </w:rPr>
      </w:pPr>
      <w:r w:rsidRPr="00EA5B89">
        <w:rPr>
          <w:rFonts w:ascii="ITC Avant Garde" w:eastAsiaTheme="minorHAnsi" w:hAnsi="ITC Avant Garde"/>
          <w:sz w:val="22"/>
          <w:szCs w:val="22"/>
          <w:lang w:val="es-MX" w:eastAsia="en-US"/>
        </w:rPr>
        <w:t xml:space="preserve">Si </w:t>
      </w:r>
      <w:r w:rsidR="00D76C25" w:rsidRPr="00EA5B89">
        <w:rPr>
          <w:rFonts w:ascii="ITC Avant Garde" w:eastAsiaTheme="minorHAnsi" w:hAnsi="ITC Avant Garde"/>
          <w:sz w:val="22"/>
          <w:szCs w:val="22"/>
          <w:lang w:val="es-MX" w:eastAsia="en-US"/>
        </w:rPr>
        <w:t>transcurrido el plazo concedido por el Instituto a un Participante para incrementar</w:t>
      </w:r>
      <w:r w:rsidRPr="00EA5B89">
        <w:rPr>
          <w:rFonts w:ascii="ITC Avant Garde" w:eastAsiaTheme="minorHAnsi" w:hAnsi="ITC Avant Garde"/>
          <w:sz w:val="22"/>
          <w:szCs w:val="22"/>
          <w:lang w:val="es-MX" w:eastAsia="en-US"/>
        </w:rPr>
        <w:t xml:space="preserve"> su </w:t>
      </w:r>
      <w:r w:rsidR="00D76C25" w:rsidRPr="00EA5B89">
        <w:rPr>
          <w:rFonts w:ascii="ITC Avant Garde" w:eastAsiaTheme="minorHAnsi" w:hAnsi="ITC Avant Garde"/>
          <w:sz w:val="22"/>
          <w:szCs w:val="22"/>
          <w:lang w:val="es-MX" w:eastAsia="en-US"/>
        </w:rPr>
        <w:t xml:space="preserve">Garantía </w:t>
      </w:r>
      <w:r w:rsidRPr="00EA5B89">
        <w:rPr>
          <w:rFonts w:ascii="ITC Avant Garde" w:eastAsiaTheme="minorHAnsi" w:hAnsi="ITC Avant Garde"/>
          <w:sz w:val="22"/>
          <w:szCs w:val="22"/>
          <w:lang w:val="es-MX" w:eastAsia="en-US"/>
        </w:rPr>
        <w:t xml:space="preserve">de </w:t>
      </w:r>
      <w:r w:rsidR="00D76C25" w:rsidRPr="00EA5B89">
        <w:rPr>
          <w:rFonts w:ascii="ITC Avant Garde" w:eastAsiaTheme="minorHAnsi" w:hAnsi="ITC Avant Garde"/>
          <w:sz w:val="22"/>
          <w:szCs w:val="22"/>
          <w:lang w:val="es-MX" w:eastAsia="en-US"/>
        </w:rPr>
        <w:t>Seriedad</w:t>
      </w:r>
      <w:r w:rsidR="00AE3E78" w:rsidRPr="00EA5B89">
        <w:rPr>
          <w:rFonts w:ascii="ITC Avant Garde" w:eastAsiaTheme="minorHAnsi" w:hAnsi="ITC Avant Garde"/>
          <w:sz w:val="22"/>
          <w:szCs w:val="22"/>
          <w:lang w:val="es-MX" w:eastAsia="en-US"/>
        </w:rPr>
        <w:t>,</w:t>
      </w:r>
      <w:r w:rsidRPr="00EA5B89">
        <w:rPr>
          <w:rFonts w:ascii="ITC Avant Garde" w:eastAsiaTheme="minorHAnsi" w:hAnsi="ITC Avant Garde"/>
          <w:sz w:val="22"/>
          <w:szCs w:val="22"/>
          <w:lang w:val="es-MX" w:eastAsia="en-US"/>
        </w:rPr>
        <w:t xml:space="preserve"> </w:t>
      </w:r>
      <w:r w:rsidR="009508DA" w:rsidRPr="00EA5B89">
        <w:rPr>
          <w:rFonts w:ascii="ITC Avant Garde" w:eastAsiaTheme="minorHAnsi" w:hAnsi="ITC Avant Garde"/>
          <w:sz w:val="22"/>
          <w:szCs w:val="22"/>
          <w:lang w:val="es-MX" w:eastAsia="en-US"/>
        </w:rPr>
        <w:t xml:space="preserve">éste no diera cumplimiento al requerimiento respectivo, </w:t>
      </w:r>
      <w:r w:rsidRPr="00EA5B89">
        <w:rPr>
          <w:rFonts w:ascii="ITC Avant Garde" w:eastAsiaTheme="minorHAnsi" w:hAnsi="ITC Avant Garde"/>
          <w:sz w:val="22"/>
          <w:szCs w:val="22"/>
          <w:lang w:val="es-MX" w:eastAsia="en-US"/>
        </w:rPr>
        <w:t xml:space="preserve">será excluido de </w:t>
      </w:r>
      <w:r w:rsidR="00D76C25" w:rsidRPr="00EA5B89">
        <w:rPr>
          <w:rFonts w:ascii="ITC Avant Garde" w:eastAsiaTheme="minorHAnsi" w:hAnsi="ITC Avant Garde"/>
          <w:sz w:val="22"/>
          <w:szCs w:val="22"/>
          <w:lang w:val="es-MX" w:eastAsia="en-US"/>
        </w:rPr>
        <w:t>presentar una nueva Oferta</w:t>
      </w:r>
      <w:r w:rsidRPr="00EA5B89">
        <w:rPr>
          <w:rFonts w:ascii="ITC Avant Garde" w:eastAsiaTheme="minorHAnsi" w:hAnsi="ITC Avant Garde"/>
          <w:sz w:val="22"/>
          <w:szCs w:val="22"/>
          <w:lang w:val="es-MX" w:eastAsia="en-US"/>
        </w:rPr>
        <w:t xml:space="preserve"> en la Etapa de Adjudicación. Sin embargo, todas </w:t>
      </w:r>
      <w:r w:rsidR="002A0C84" w:rsidRPr="00EA5B89">
        <w:rPr>
          <w:rFonts w:ascii="ITC Avant Garde" w:eastAsiaTheme="minorHAnsi" w:hAnsi="ITC Avant Garde"/>
          <w:sz w:val="22"/>
          <w:szCs w:val="22"/>
          <w:lang w:val="es-MX" w:eastAsia="en-US"/>
        </w:rPr>
        <w:t>su</w:t>
      </w:r>
      <w:r w:rsidR="00EA5B89" w:rsidRPr="00EA5B89">
        <w:rPr>
          <w:rFonts w:ascii="ITC Avant Garde" w:eastAsiaTheme="minorHAnsi" w:hAnsi="ITC Avant Garde"/>
          <w:sz w:val="22"/>
          <w:szCs w:val="22"/>
          <w:lang w:val="es-MX" w:eastAsia="en-US"/>
        </w:rPr>
        <w:t>s</w:t>
      </w:r>
      <w:r w:rsidR="002A0C84" w:rsidRPr="00EA5B89">
        <w:rPr>
          <w:rFonts w:ascii="ITC Avant Garde" w:eastAsiaTheme="minorHAnsi" w:hAnsi="ITC Avant Garde"/>
          <w:sz w:val="22"/>
          <w:szCs w:val="22"/>
          <w:lang w:val="es-MX" w:eastAsia="en-US"/>
        </w:rPr>
        <w:t xml:space="preserve"> O</w:t>
      </w:r>
      <w:r w:rsidRPr="00EA5B89">
        <w:rPr>
          <w:rFonts w:ascii="ITC Avant Garde" w:eastAsiaTheme="minorHAnsi" w:hAnsi="ITC Avant Garde"/>
          <w:sz w:val="22"/>
          <w:szCs w:val="22"/>
          <w:lang w:val="es-MX" w:eastAsia="en-US"/>
        </w:rPr>
        <w:t xml:space="preserve">fertas </w:t>
      </w:r>
      <w:r w:rsidR="002A0C84" w:rsidRPr="00EA5B89">
        <w:rPr>
          <w:rFonts w:ascii="ITC Avant Garde" w:eastAsiaTheme="minorHAnsi" w:hAnsi="ITC Avant Garde"/>
          <w:sz w:val="22"/>
          <w:szCs w:val="22"/>
          <w:lang w:val="es-MX" w:eastAsia="en-US"/>
        </w:rPr>
        <w:t>hasta entonces presentadas</w:t>
      </w:r>
      <w:r w:rsidRPr="00EA5B89">
        <w:rPr>
          <w:rFonts w:ascii="ITC Avant Garde" w:eastAsiaTheme="minorHAnsi" w:hAnsi="ITC Avant Garde"/>
          <w:sz w:val="22"/>
          <w:szCs w:val="22"/>
          <w:lang w:val="es-MX" w:eastAsia="en-US"/>
        </w:rPr>
        <w:t xml:space="preserve"> </w:t>
      </w:r>
      <w:r w:rsidR="002A0C84" w:rsidRPr="00EA5B89">
        <w:rPr>
          <w:rFonts w:ascii="ITC Avant Garde" w:eastAsiaTheme="minorHAnsi" w:hAnsi="ITC Avant Garde"/>
          <w:sz w:val="22"/>
          <w:szCs w:val="22"/>
          <w:lang w:val="es-MX" w:eastAsia="en-US"/>
        </w:rPr>
        <w:t>permanecerán</w:t>
      </w:r>
      <w:r w:rsidRPr="00EA5B89">
        <w:rPr>
          <w:rFonts w:ascii="ITC Avant Garde" w:eastAsiaTheme="minorHAnsi" w:hAnsi="ITC Avant Garde"/>
          <w:sz w:val="22"/>
          <w:szCs w:val="22"/>
          <w:lang w:val="es-MX" w:eastAsia="en-US"/>
        </w:rPr>
        <w:t xml:space="preserve"> válidas</w:t>
      </w:r>
      <w:r w:rsidR="002A0C84" w:rsidRPr="00EA5B89">
        <w:rPr>
          <w:rFonts w:ascii="ITC Avant Garde" w:eastAsiaTheme="minorHAnsi" w:hAnsi="ITC Avant Garde"/>
          <w:sz w:val="22"/>
          <w:szCs w:val="22"/>
          <w:lang w:val="es-MX" w:eastAsia="en-US"/>
        </w:rPr>
        <w:t xml:space="preserve"> y vinculantes</w:t>
      </w:r>
      <w:r w:rsidRPr="00EA5B89">
        <w:rPr>
          <w:rFonts w:ascii="ITC Avant Garde" w:eastAsiaTheme="minorHAnsi" w:hAnsi="ITC Avant Garde"/>
          <w:sz w:val="22"/>
          <w:szCs w:val="22"/>
          <w:lang w:val="es-MX" w:eastAsia="en-US"/>
        </w:rPr>
        <w:t>.</w:t>
      </w:r>
      <w:r w:rsidR="00861D37" w:rsidRPr="00EA5B89">
        <w:rPr>
          <w:rFonts w:ascii="ITC Avant Garde" w:eastAsiaTheme="minorHAnsi" w:hAnsi="ITC Avant Garde"/>
          <w:sz w:val="22"/>
          <w:szCs w:val="22"/>
          <w:lang w:val="es-MX" w:eastAsia="en-US"/>
        </w:rPr>
        <w:t xml:space="preserve"> </w:t>
      </w:r>
    </w:p>
    <w:p w14:paraId="10970EAF" w14:textId="0D621ECA" w:rsidR="004634A6" w:rsidRPr="006D5880" w:rsidRDefault="00861D37" w:rsidP="00FD16B6">
      <w:pPr>
        <w:pStyle w:val="Textoindependiente"/>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 </w:t>
      </w:r>
    </w:p>
    <w:p w14:paraId="1F6B9C11" w14:textId="77777777" w:rsidR="00FD16B6" w:rsidRDefault="004634A6" w:rsidP="00FD16B6">
      <w:pPr>
        <w:pStyle w:val="Ttulo2"/>
        <w:numPr>
          <w:ilvl w:val="1"/>
          <w:numId w:val="45"/>
        </w:numPr>
        <w:spacing w:before="240" w:after="160" w:line="276" w:lineRule="auto"/>
        <w:ind w:left="709"/>
        <w:jc w:val="both"/>
        <w:rPr>
          <w:rFonts w:ascii="ITC Avant Garde" w:eastAsiaTheme="minorHAnsi" w:hAnsi="ITC Avant Garde" w:cstheme="minorBidi"/>
          <w:b/>
          <w:color w:val="auto"/>
          <w:sz w:val="22"/>
          <w:szCs w:val="22"/>
        </w:rPr>
      </w:pPr>
      <w:bookmarkStart w:id="28" w:name="_Toc482733202"/>
      <w:bookmarkStart w:id="29" w:name="_Toc429397857"/>
      <w:bookmarkStart w:id="30" w:name="_Ref429480376"/>
      <w:bookmarkStart w:id="31" w:name="_Toc489302537"/>
      <w:r w:rsidRPr="009F7D51">
        <w:rPr>
          <w:rFonts w:ascii="ITC Avant Garde" w:eastAsiaTheme="minorHAnsi" w:hAnsi="ITC Avant Garde" w:cstheme="minorBidi"/>
          <w:b/>
          <w:color w:val="auto"/>
          <w:sz w:val="22"/>
          <w:szCs w:val="22"/>
        </w:rPr>
        <w:t>Circunstancias excepcionales</w:t>
      </w:r>
      <w:bookmarkEnd w:id="28"/>
      <w:bookmarkEnd w:id="29"/>
      <w:bookmarkEnd w:id="30"/>
      <w:r w:rsidR="00C91C74">
        <w:rPr>
          <w:rFonts w:ascii="ITC Avant Garde" w:eastAsiaTheme="minorHAnsi" w:hAnsi="ITC Avant Garde" w:cstheme="minorBidi"/>
          <w:b/>
          <w:color w:val="auto"/>
          <w:sz w:val="22"/>
          <w:szCs w:val="22"/>
        </w:rPr>
        <w:t>.</w:t>
      </w:r>
      <w:bookmarkEnd w:id="31"/>
    </w:p>
    <w:p w14:paraId="35FAE899" w14:textId="77777777" w:rsidR="00FD16B6" w:rsidRDefault="00A87B4E" w:rsidP="00FD16B6">
      <w:pPr>
        <w:spacing w:before="240" w:line="276" w:lineRule="auto"/>
        <w:ind w:right="-376"/>
        <w:rPr>
          <w:rFonts w:ascii="ITC Avant Garde" w:hAnsi="ITC Avant Garde"/>
        </w:rPr>
      </w:pPr>
      <w:r w:rsidRPr="00AF7455">
        <w:rPr>
          <w:rFonts w:ascii="ITC Avant Garde" w:hAnsi="ITC Avant Garde"/>
        </w:rPr>
        <w:t>El Instituto</w:t>
      </w:r>
      <w:r>
        <w:rPr>
          <w:rFonts w:ascii="ITC Avant Garde" w:hAnsi="ITC Avant Garde"/>
        </w:rPr>
        <w:t>, a través de la Unidad de Espectro Radioeléctrico,</w:t>
      </w:r>
      <w:r w:rsidRPr="00AF7455">
        <w:rPr>
          <w:rFonts w:ascii="ITC Avant Garde" w:hAnsi="ITC Avant Garde"/>
        </w:rPr>
        <w:t xml:space="preserve"> determinará si se tiene una situación de circunstancias excepcionales. Dichas circunstancias podrán ser:</w:t>
      </w:r>
    </w:p>
    <w:p w14:paraId="780936B5" w14:textId="7E4EF431" w:rsidR="00A87B4E" w:rsidRPr="00AF7455" w:rsidRDefault="00A87B4E" w:rsidP="00FD16B6">
      <w:pPr>
        <w:pStyle w:val="Prrafodelista"/>
        <w:numPr>
          <w:ilvl w:val="0"/>
          <w:numId w:val="53"/>
        </w:numPr>
        <w:spacing w:before="240" w:line="276" w:lineRule="auto"/>
        <w:ind w:left="851" w:right="-376" w:hanging="284"/>
        <w:jc w:val="both"/>
        <w:rPr>
          <w:rFonts w:ascii="ITC Avant Garde" w:hAnsi="ITC Avant Garde"/>
        </w:rPr>
      </w:pPr>
      <w:r w:rsidRPr="00AF7455">
        <w:rPr>
          <w:rFonts w:ascii="ITC Avant Garde" w:hAnsi="ITC Avant Garde"/>
        </w:rPr>
        <w:t>Una falla t</w:t>
      </w:r>
      <w:r w:rsidR="0061011A">
        <w:rPr>
          <w:rFonts w:ascii="ITC Avant Garde" w:hAnsi="ITC Avant Garde"/>
        </w:rPr>
        <w:t>écnica general del SE</w:t>
      </w:r>
      <w:r w:rsidRPr="00AF7455">
        <w:rPr>
          <w:rFonts w:ascii="ITC Avant Garde" w:hAnsi="ITC Avant Garde"/>
        </w:rPr>
        <w:t>P</w:t>
      </w:r>
      <w:r w:rsidR="0061011A">
        <w:rPr>
          <w:rFonts w:ascii="ITC Avant Garde" w:hAnsi="ITC Avant Garde"/>
        </w:rPr>
        <w:t>R</w:t>
      </w:r>
      <w:r w:rsidRPr="00AF7455">
        <w:rPr>
          <w:rFonts w:ascii="ITC Avant Garde" w:hAnsi="ITC Avant Garde"/>
        </w:rPr>
        <w:t>O;</w:t>
      </w:r>
    </w:p>
    <w:p w14:paraId="1484AF93" w14:textId="77777777" w:rsidR="00A87B4E" w:rsidRPr="00F42E60" w:rsidRDefault="00A87B4E" w:rsidP="00FD16B6">
      <w:pPr>
        <w:pStyle w:val="Prrafodelista"/>
        <w:numPr>
          <w:ilvl w:val="0"/>
          <w:numId w:val="53"/>
        </w:numPr>
        <w:spacing w:before="240" w:line="276" w:lineRule="auto"/>
        <w:ind w:left="851" w:right="-376" w:hanging="284"/>
        <w:jc w:val="both"/>
        <w:rPr>
          <w:rFonts w:ascii="ITC Avant Garde" w:hAnsi="ITC Avant Garde"/>
        </w:rPr>
      </w:pPr>
      <w:r w:rsidRPr="00F42E60">
        <w:rPr>
          <w:rFonts w:ascii="ITC Avant Garde" w:hAnsi="ITC Avant Garde"/>
        </w:rPr>
        <w:t>La identificación por parte del Instituto de prácticas anticompetitivas en que hayan incurrido los Interesados/Participantes, ya sea por una identificación del propio Instituto, o bien derivado de un aviso proveniente de algún(os) Interesado(s)/Participante(s), mismo que haya sido verificado;</w:t>
      </w:r>
    </w:p>
    <w:p w14:paraId="7C7304F9" w14:textId="77777777" w:rsidR="00FD16B6" w:rsidRDefault="00A87B4E" w:rsidP="00FD16B6">
      <w:pPr>
        <w:pStyle w:val="Prrafodelista"/>
        <w:numPr>
          <w:ilvl w:val="0"/>
          <w:numId w:val="53"/>
        </w:numPr>
        <w:spacing w:before="240" w:line="276" w:lineRule="auto"/>
        <w:ind w:left="851" w:right="-376" w:hanging="284"/>
        <w:jc w:val="both"/>
        <w:rPr>
          <w:rFonts w:ascii="ITC Avant Garde" w:hAnsi="ITC Avant Garde"/>
        </w:rPr>
      </w:pPr>
      <w:r>
        <w:rPr>
          <w:rFonts w:ascii="ITC Avant Garde" w:hAnsi="ITC Avant Garde"/>
        </w:rPr>
        <w:t xml:space="preserve">Causas de </w:t>
      </w:r>
      <w:r w:rsidRPr="00AF7455">
        <w:rPr>
          <w:rFonts w:ascii="ITC Avant Garde" w:hAnsi="ITC Avant Garde"/>
        </w:rPr>
        <w:t>fuerza mayor o fortuitas.</w:t>
      </w:r>
    </w:p>
    <w:p w14:paraId="118C4DC4" w14:textId="77777777" w:rsidR="00FD16B6" w:rsidRDefault="00A87B4E" w:rsidP="00FD16B6">
      <w:pPr>
        <w:spacing w:before="240" w:line="276" w:lineRule="auto"/>
        <w:ind w:right="-376"/>
        <w:jc w:val="both"/>
        <w:rPr>
          <w:rFonts w:ascii="ITC Avant Garde" w:hAnsi="ITC Avant Garde"/>
        </w:rPr>
      </w:pPr>
      <w:r w:rsidRPr="00AF7455">
        <w:rPr>
          <w:rFonts w:ascii="ITC Avant Garde" w:hAnsi="ITC Avant Garde"/>
        </w:rPr>
        <w:t xml:space="preserve">En caso de que se presenten circunstancias excepcionales durante el Procedimiento de </w:t>
      </w:r>
      <w:r w:rsidRPr="00AF7455">
        <w:rPr>
          <w:rFonts w:ascii="ITC Avant Garde" w:hAnsi="ITC Avant Garde"/>
          <w:lang w:val="es-ES"/>
        </w:rPr>
        <w:t>Presentación de Ofertas</w:t>
      </w:r>
      <w:r w:rsidRPr="00AF7455">
        <w:rPr>
          <w:rFonts w:ascii="ITC Avant Garde" w:hAnsi="ITC Avant Garde"/>
        </w:rPr>
        <w:t>, la Unidad de Espectro Radioeléctrico, podrá:</w:t>
      </w:r>
    </w:p>
    <w:p w14:paraId="63346627" w14:textId="6392CB40" w:rsidR="00A87B4E" w:rsidRDefault="00A87B4E" w:rsidP="00FD16B6">
      <w:pPr>
        <w:pStyle w:val="Prrafodelista"/>
        <w:numPr>
          <w:ilvl w:val="0"/>
          <w:numId w:val="54"/>
        </w:numPr>
        <w:spacing w:before="240" w:line="276" w:lineRule="auto"/>
        <w:ind w:right="-376"/>
        <w:jc w:val="both"/>
        <w:rPr>
          <w:rFonts w:ascii="ITC Avant Garde" w:hAnsi="ITC Avant Garde"/>
        </w:rPr>
      </w:pPr>
      <w:r w:rsidRPr="00AF7455">
        <w:rPr>
          <w:rFonts w:ascii="ITC Avant Garde" w:hAnsi="ITC Avant Garde"/>
        </w:rPr>
        <w:t xml:space="preserve">Posponer la terminación </w:t>
      </w:r>
      <w:r w:rsidRPr="008C64DC">
        <w:rPr>
          <w:rFonts w:ascii="ITC Avant Garde" w:hAnsi="ITC Avant Garde"/>
        </w:rPr>
        <w:t xml:space="preserve">del Procedimiento de </w:t>
      </w:r>
      <w:r w:rsidRPr="008C64DC">
        <w:rPr>
          <w:rFonts w:ascii="ITC Avant Garde" w:hAnsi="ITC Avant Garde"/>
          <w:lang w:val="es-ES"/>
        </w:rPr>
        <w:t>Presentación de Ofertas</w:t>
      </w:r>
      <w:r w:rsidRPr="008C64DC">
        <w:rPr>
          <w:rFonts w:ascii="ITC Avant Garde" w:hAnsi="ITC Avant Garde"/>
        </w:rPr>
        <w:t>;</w:t>
      </w:r>
    </w:p>
    <w:p w14:paraId="057C16A4" w14:textId="77777777" w:rsidR="00FD16B6" w:rsidRDefault="00A87B4E" w:rsidP="00FD16B6">
      <w:pPr>
        <w:pStyle w:val="Prrafodelista"/>
        <w:numPr>
          <w:ilvl w:val="0"/>
          <w:numId w:val="54"/>
        </w:numPr>
        <w:spacing w:before="240" w:line="276" w:lineRule="auto"/>
        <w:ind w:right="-376"/>
        <w:jc w:val="both"/>
        <w:rPr>
          <w:rFonts w:ascii="ITC Avant Garde" w:hAnsi="ITC Avant Garde"/>
        </w:rPr>
      </w:pPr>
      <w:r w:rsidRPr="008C64DC">
        <w:rPr>
          <w:rFonts w:ascii="ITC Avant Garde" w:hAnsi="ITC Avant Garde"/>
        </w:rPr>
        <w:t xml:space="preserve">Suspender y reanudar el Procedimiento de </w:t>
      </w:r>
      <w:r w:rsidRPr="008C64DC">
        <w:rPr>
          <w:rFonts w:ascii="ITC Avant Garde" w:hAnsi="ITC Avant Garde"/>
          <w:lang w:val="es-ES"/>
        </w:rPr>
        <w:t>Presentación de Ofertas</w:t>
      </w:r>
      <w:r w:rsidRPr="008C64DC">
        <w:rPr>
          <w:rFonts w:ascii="ITC Avant Garde" w:hAnsi="ITC Avant Garde"/>
        </w:rPr>
        <w:t>;</w:t>
      </w:r>
    </w:p>
    <w:p w14:paraId="524DF899" w14:textId="77777777" w:rsidR="00FD16B6" w:rsidRDefault="00A87B4E" w:rsidP="00FD16B6">
      <w:pPr>
        <w:spacing w:before="240" w:line="276" w:lineRule="auto"/>
        <w:ind w:right="-376"/>
        <w:rPr>
          <w:rFonts w:ascii="ITC Avant Garde" w:hAnsi="ITC Avant Garde"/>
        </w:rPr>
      </w:pPr>
      <w:r w:rsidRPr="003A4E4B">
        <w:rPr>
          <w:rFonts w:ascii="ITC Avant Garde" w:hAnsi="ITC Avant Garde"/>
        </w:rPr>
        <w:t>Asimismo, si se tiene una situación de circunstancias excepcionales, el Pleno del Instituto podrá:</w:t>
      </w:r>
    </w:p>
    <w:p w14:paraId="7DA2A7A7" w14:textId="77777777" w:rsidR="00FD16B6" w:rsidRDefault="00A87B4E" w:rsidP="00FD16B6">
      <w:pPr>
        <w:pStyle w:val="Prrafodelista"/>
        <w:numPr>
          <w:ilvl w:val="0"/>
          <w:numId w:val="55"/>
        </w:numPr>
        <w:spacing w:before="240" w:line="276" w:lineRule="auto"/>
        <w:ind w:right="-376"/>
        <w:jc w:val="both"/>
        <w:rPr>
          <w:rFonts w:ascii="ITC Avant Garde" w:hAnsi="ITC Avant Garde"/>
        </w:rPr>
      </w:pPr>
      <w:r w:rsidRPr="008C64DC">
        <w:rPr>
          <w:rFonts w:ascii="ITC Avant Garde" w:hAnsi="ITC Avant Garde"/>
        </w:rPr>
        <w:t xml:space="preserve">Cancelar y reprogramar el Procedimiento de </w:t>
      </w:r>
      <w:r w:rsidRPr="008C64DC">
        <w:rPr>
          <w:rFonts w:ascii="ITC Avant Garde" w:hAnsi="ITC Avant Garde"/>
          <w:lang w:val="es-ES"/>
        </w:rPr>
        <w:t>Presentación de Ofertas</w:t>
      </w:r>
      <w:r w:rsidR="00DE235C">
        <w:rPr>
          <w:rFonts w:ascii="ITC Avant Garde" w:hAnsi="ITC Avant Garde"/>
          <w:lang w:val="es-ES"/>
        </w:rPr>
        <w:t>, aun cuando ya se hayan presentado Ofertas</w:t>
      </w:r>
      <w:r w:rsidRPr="008C64DC">
        <w:rPr>
          <w:rFonts w:ascii="ITC Avant Garde" w:hAnsi="ITC Avant Garde"/>
        </w:rPr>
        <w:t>;</w:t>
      </w:r>
    </w:p>
    <w:p w14:paraId="707AE2D4" w14:textId="77777777" w:rsidR="00FD16B6" w:rsidRDefault="006824D8" w:rsidP="00FD16B6">
      <w:pPr>
        <w:pStyle w:val="Prrafodelista"/>
        <w:numPr>
          <w:ilvl w:val="0"/>
          <w:numId w:val="55"/>
        </w:numPr>
        <w:spacing w:before="240" w:line="276" w:lineRule="auto"/>
        <w:ind w:right="-376"/>
        <w:jc w:val="both"/>
        <w:rPr>
          <w:rFonts w:ascii="ITC Avant Garde" w:hAnsi="ITC Avant Garde"/>
        </w:rPr>
      </w:pPr>
      <w:r>
        <w:rPr>
          <w:rFonts w:ascii="ITC Avant Garde" w:hAnsi="ITC Avant Garde"/>
        </w:rPr>
        <w:t>Cancelar una Ronda de Reloj y las Ofertas presentadas en ésta</w:t>
      </w:r>
      <w:r w:rsidR="00DE235C">
        <w:rPr>
          <w:rFonts w:ascii="ITC Avant Garde" w:hAnsi="ITC Avant Garde"/>
        </w:rPr>
        <w:t xml:space="preserve"> y continuar el Procedimiento de Presentación de Ofertas en la Ronda de Reloj previa;</w:t>
      </w:r>
    </w:p>
    <w:p w14:paraId="42DE87DA" w14:textId="77777777" w:rsidR="00FD16B6" w:rsidRDefault="00A87B4E" w:rsidP="00FD16B6">
      <w:pPr>
        <w:pStyle w:val="Prrafodelista"/>
        <w:numPr>
          <w:ilvl w:val="0"/>
          <w:numId w:val="55"/>
        </w:numPr>
        <w:spacing w:before="240" w:line="276" w:lineRule="auto"/>
        <w:ind w:right="-376"/>
        <w:jc w:val="both"/>
        <w:rPr>
          <w:rFonts w:ascii="ITC Avant Garde" w:hAnsi="ITC Avant Garde"/>
        </w:rPr>
      </w:pPr>
      <w:r w:rsidRPr="008C64DC">
        <w:rPr>
          <w:rFonts w:ascii="ITC Avant Garde" w:hAnsi="ITC Avant Garde"/>
        </w:rPr>
        <w:t xml:space="preserve">Cancelar definitivamente el Procedimiento de </w:t>
      </w:r>
      <w:r w:rsidRPr="008C64DC">
        <w:rPr>
          <w:rFonts w:ascii="ITC Avant Garde" w:hAnsi="ITC Avant Garde"/>
          <w:lang w:val="es-ES"/>
        </w:rPr>
        <w:t>Presentación de Ofertas</w:t>
      </w:r>
      <w:r w:rsidRPr="008C64DC">
        <w:rPr>
          <w:rFonts w:ascii="ITC Avant Garde" w:hAnsi="ITC Avant Garde"/>
        </w:rPr>
        <w:t>.</w:t>
      </w:r>
    </w:p>
    <w:p w14:paraId="40791247" w14:textId="77777777" w:rsidR="00FD16B6" w:rsidRDefault="00DE235C" w:rsidP="00FD16B6">
      <w:pPr>
        <w:pStyle w:val="Prrafodelista"/>
        <w:numPr>
          <w:ilvl w:val="0"/>
          <w:numId w:val="55"/>
        </w:numPr>
        <w:spacing w:before="240" w:line="276" w:lineRule="auto"/>
        <w:ind w:right="-376"/>
        <w:jc w:val="both"/>
        <w:rPr>
          <w:rFonts w:ascii="ITC Avant Garde" w:hAnsi="ITC Avant Garde"/>
        </w:rPr>
      </w:pPr>
      <w:r w:rsidRPr="003A4E4B">
        <w:rPr>
          <w:rFonts w:ascii="ITC Avant Garde" w:hAnsi="ITC Avant Garde"/>
        </w:rPr>
        <w:lastRenderedPageBreak/>
        <w:t xml:space="preserve">Si no se concluyó una de las tres fases de la Etapa de Adjudicación, regresar </w:t>
      </w:r>
      <w:r>
        <w:rPr>
          <w:rFonts w:ascii="ITC Avant Garde" w:hAnsi="ITC Avant Garde"/>
        </w:rPr>
        <w:t>al final de dicha</w:t>
      </w:r>
      <w:r w:rsidRPr="003A4E4B">
        <w:rPr>
          <w:rFonts w:ascii="ITC Avant Garde" w:hAnsi="ITC Avant Garde"/>
        </w:rPr>
        <w:t xml:space="preserve"> fase y declarar la última </w:t>
      </w:r>
      <w:r>
        <w:rPr>
          <w:rFonts w:ascii="ITC Avant Garde" w:hAnsi="ITC Avant Garde"/>
        </w:rPr>
        <w:t>R</w:t>
      </w:r>
      <w:r w:rsidRPr="006D5880">
        <w:rPr>
          <w:rFonts w:ascii="ITC Avant Garde" w:hAnsi="ITC Avant Garde"/>
        </w:rPr>
        <w:t xml:space="preserve">onda de </w:t>
      </w:r>
      <w:r>
        <w:rPr>
          <w:rFonts w:ascii="ITC Avant Garde" w:hAnsi="ITC Avant Garde"/>
        </w:rPr>
        <w:t>Reloj</w:t>
      </w:r>
      <w:r w:rsidRPr="003A4E4B">
        <w:rPr>
          <w:rFonts w:ascii="ITC Avant Garde" w:hAnsi="ITC Avant Garde"/>
        </w:rPr>
        <w:t xml:space="preserve"> como la </w:t>
      </w:r>
      <w:r>
        <w:rPr>
          <w:rFonts w:ascii="ITC Avant Garde" w:hAnsi="ITC Avant Garde"/>
        </w:rPr>
        <w:t>R</w:t>
      </w:r>
      <w:r w:rsidRPr="006D5880">
        <w:rPr>
          <w:rFonts w:ascii="ITC Avant Garde" w:hAnsi="ITC Avant Garde"/>
        </w:rPr>
        <w:t xml:space="preserve">onda de </w:t>
      </w:r>
      <w:r>
        <w:rPr>
          <w:rFonts w:ascii="ITC Avant Garde" w:hAnsi="ITC Avant Garde"/>
        </w:rPr>
        <w:t>Reloj final</w:t>
      </w:r>
      <w:r w:rsidR="00433F07">
        <w:rPr>
          <w:rFonts w:ascii="ITC Avant Garde" w:hAnsi="ITC Avant Garde"/>
        </w:rPr>
        <w:t>, aunque esto resulte en B</w:t>
      </w:r>
      <w:r w:rsidRPr="003A4E4B">
        <w:rPr>
          <w:rFonts w:ascii="ITC Avant Garde" w:hAnsi="ITC Avant Garde"/>
        </w:rPr>
        <w:t>loques no adjudicados</w:t>
      </w:r>
      <w:r>
        <w:rPr>
          <w:rFonts w:ascii="ITC Avant Garde" w:hAnsi="ITC Avant Garde"/>
        </w:rPr>
        <w:t>.</w:t>
      </w:r>
    </w:p>
    <w:p w14:paraId="5B5B215C" w14:textId="77777777" w:rsidR="00FD16B6" w:rsidRDefault="00E41F2B" w:rsidP="00FD16B6">
      <w:pPr>
        <w:pStyle w:val="Ttulo2"/>
        <w:numPr>
          <w:ilvl w:val="1"/>
          <w:numId w:val="45"/>
        </w:numPr>
        <w:spacing w:before="240" w:after="160" w:line="276" w:lineRule="auto"/>
        <w:jc w:val="both"/>
        <w:rPr>
          <w:rFonts w:ascii="ITC Avant Garde" w:eastAsiaTheme="minorHAnsi" w:hAnsi="ITC Avant Garde" w:cstheme="minorBidi"/>
          <w:b/>
          <w:color w:val="auto"/>
          <w:sz w:val="22"/>
          <w:szCs w:val="22"/>
        </w:rPr>
      </w:pPr>
      <w:bookmarkStart w:id="32" w:name="_Toc482733218"/>
      <w:bookmarkStart w:id="33" w:name="_Ref479779387"/>
      <w:bookmarkStart w:id="34" w:name="_Toc489302538"/>
      <w:r w:rsidRPr="004914B4">
        <w:rPr>
          <w:rFonts w:ascii="ITC Avant Garde" w:eastAsiaTheme="minorHAnsi" w:hAnsi="ITC Avant Garde" w:cstheme="minorBidi"/>
          <w:b/>
          <w:color w:val="auto"/>
          <w:sz w:val="22"/>
          <w:szCs w:val="22"/>
        </w:rPr>
        <w:t>Fases</w:t>
      </w:r>
      <w:r w:rsidR="00861D37">
        <w:rPr>
          <w:rFonts w:ascii="ITC Avant Garde" w:eastAsiaTheme="minorHAnsi" w:hAnsi="ITC Avant Garde" w:cstheme="minorBidi"/>
          <w:b/>
          <w:color w:val="auto"/>
          <w:sz w:val="22"/>
          <w:szCs w:val="22"/>
        </w:rPr>
        <w:t xml:space="preserve"> </w:t>
      </w:r>
      <w:r w:rsidRPr="004914B4">
        <w:rPr>
          <w:rFonts w:ascii="ITC Avant Garde" w:eastAsiaTheme="minorHAnsi" w:hAnsi="ITC Avant Garde" w:cstheme="minorBidi"/>
          <w:b/>
          <w:color w:val="auto"/>
          <w:sz w:val="22"/>
          <w:szCs w:val="22"/>
        </w:rPr>
        <w:t>de la Etapa de Adjudicación</w:t>
      </w:r>
      <w:bookmarkEnd w:id="32"/>
      <w:bookmarkEnd w:id="33"/>
      <w:r w:rsidR="00E77AB7">
        <w:rPr>
          <w:rFonts w:ascii="ITC Avant Garde" w:eastAsiaTheme="minorHAnsi" w:hAnsi="ITC Avant Garde" w:cstheme="minorBidi"/>
          <w:b/>
          <w:color w:val="auto"/>
          <w:sz w:val="22"/>
          <w:szCs w:val="22"/>
        </w:rPr>
        <w:t>.</w:t>
      </w:r>
      <w:bookmarkEnd w:id="34"/>
    </w:p>
    <w:p w14:paraId="0B2781C3" w14:textId="77777777" w:rsidR="00FD16B6" w:rsidRDefault="00E41F2B"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La Etapa de </w:t>
      </w:r>
      <w:r w:rsidR="005F26F8">
        <w:rPr>
          <w:rFonts w:ascii="ITC Avant Garde" w:eastAsiaTheme="minorHAnsi" w:hAnsi="ITC Avant Garde"/>
          <w:sz w:val="22"/>
          <w:szCs w:val="22"/>
          <w:lang w:val="es-MX" w:eastAsia="en-US"/>
        </w:rPr>
        <w:t>A</w:t>
      </w:r>
      <w:r w:rsidRPr="006D5880">
        <w:rPr>
          <w:rFonts w:ascii="ITC Avant Garde" w:eastAsiaTheme="minorHAnsi" w:hAnsi="ITC Avant Garde"/>
          <w:sz w:val="22"/>
          <w:szCs w:val="22"/>
          <w:lang w:val="es-MX" w:eastAsia="en-US"/>
        </w:rPr>
        <w:t xml:space="preserve">djudicación consiste de hasta tres </w:t>
      </w:r>
      <w:r w:rsidR="005F26F8">
        <w:rPr>
          <w:rFonts w:ascii="ITC Avant Garde" w:eastAsiaTheme="minorHAnsi" w:hAnsi="ITC Avant Garde"/>
          <w:sz w:val="22"/>
          <w:szCs w:val="22"/>
          <w:lang w:val="es-MX" w:eastAsia="en-US"/>
        </w:rPr>
        <w:t>f</w:t>
      </w:r>
      <w:r w:rsidRPr="006D5880">
        <w:rPr>
          <w:rFonts w:ascii="ITC Avant Garde" w:eastAsiaTheme="minorHAnsi" w:hAnsi="ITC Avant Garde"/>
          <w:sz w:val="22"/>
          <w:szCs w:val="22"/>
          <w:lang w:val="es-MX" w:eastAsia="en-US"/>
        </w:rPr>
        <w:t>ases</w:t>
      </w:r>
      <w:r w:rsidR="008E58B6">
        <w:rPr>
          <w:rFonts w:ascii="ITC Avant Garde" w:eastAsiaTheme="minorHAnsi" w:hAnsi="ITC Avant Garde"/>
          <w:sz w:val="22"/>
          <w:szCs w:val="22"/>
          <w:lang w:val="es-MX" w:eastAsia="en-US"/>
        </w:rPr>
        <w:t>:</w:t>
      </w:r>
    </w:p>
    <w:p w14:paraId="5EA84E12" w14:textId="77777777" w:rsidR="00FD16B6" w:rsidRDefault="0056752F" w:rsidP="00FD16B6">
      <w:pPr>
        <w:pStyle w:val="Textoindependiente"/>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b/>
          <w:sz w:val="22"/>
          <w:szCs w:val="22"/>
          <w:u w:val="single"/>
          <w:lang w:val="es-MX" w:eastAsia="en-US"/>
        </w:rPr>
        <w:t>Fase I</w:t>
      </w:r>
      <w:r w:rsidRPr="00096033">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Cada </w:t>
      </w:r>
      <w:r w:rsidR="00A94689">
        <w:rPr>
          <w:rFonts w:ascii="ITC Avant Garde" w:eastAsiaTheme="minorHAnsi" w:hAnsi="ITC Avant Garde"/>
          <w:sz w:val="22"/>
          <w:szCs w:val="22"/>
          <w:lang w:val="es-MX" w:eastAsia="en-US"/>
        </w:rPr>
        <w:t>P</w:t>
      </w:r>
      <w:r>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empieza la Fase I con una elegibilidad igual al número máximo de </w:t>
      </w:r>
      <w:r w:rsidR="00A94689">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permitido </w:t>
      </w:r>
      <w:r w:rsidR="00A94689">
        <w:rPr>
          <w:rFonts w:ascii="ITC Avant Garde" w:eastAsiaTheme="minorHAnsi" w:hAnsi="ITC Avant Garde"/>
          <w:sz w:val="22"/>
          <w:szCs w:val="22"/>
          <w:lang w:val="es-MX" w:eastAsia="en-US"/>
        </w:rPr>
        <w:t>conforme al</w:t>
      </w:r>
      <w:r w:rsidRPr="006D5880">
        <w:rPr>
          <w:rFonts w:ascii="ITC Avant Garde" w:eastAsiaTheme="minorHAnsi" w:hAnsi="ITC Avant Garde"/>
          <w:sz w:val="22"/>
          <w:szCs w:val="22"/>
          <w:lang w:val="es-MX" w:eastAsia="en-US"/>
        </w:rPr>
        <w:t xml:space="preserve"> </w:t>
      </w:r>
      <w:r w:rsidR="00A94689">
        <w:rPr>
          <w:rFonts w:ascii="ITC Avant Garde" w:eastAsiaTheme="minorHAnsi" w:hAnsi="ITC Avant Garde"/>
          <w:sz w:val="22"/>
          <w:szCs w:val="22"/>
          <w:lang w:val="es-MX" w:eastAsia="en-US"/>
        </w:rPr>
        <w:t>L</w:t>
      </w:r>
      <w:r w:rsidRPr="006D5880">
        <w:rPr>
          <w:rFonts w:ascii="ITC Avant Garde" w:eastAsiaTheme="minorHAnsi" w:hAnsi="ITC Avant Garde"/>
          <w:sz w:val="22"/>
          <w:szCs w:val="22"/>
          <w:lang w:val="es-MX" w:eastAsia="en-US"/>
        </w:rPr>
        <w:t xml:space="preserve">ímite de </w:t>
      </w:r>
      <w:r w:rsidR="00A94689">
        <w:rPr>
          <w:rFonts w:ascii="ITC Avant Garde" w:eastAsiaTheme="minorHAnsi" w:hAnsi="ITC Avant Garde"/>
          <w:sz w:val="22"/>
          <w:szCs w:val="22"/>
          <w:lang w:val="es-MX" w:eastAsia="en-US"/>
        </w:rPr>
        <w:t>Acumulación</w:t>
      </w:r>
      <w:r w:rsidRPr="006D5880">
        <w:rPr>
          <w:rFonts w:ascii="ITC Avant Garde" w:eastAsiaTheme="minorHAnsi" w:hAnsi="ITC Avant Garde"/>
          <w:sz w:val="22"/>
          <w:szCs w:val="22"/>
          <w:lang w:val="es-MX" w:eastAsia="en-US"/>
        </w:rPr>
        <w:t xml:space="preserve"> de </w:t>
      </w:r>
      <w:r w:rsidR="00A94689">
        <w:rPr>
          <w:rFonts w:ascii="ITC Avant Garde" w:eastAsiaTheme="minorHAnsi" w:hAnsi="ITC Avant Garde"/>
          <w:sz w:val="22"/>
          <w:szCs w:val="22"/>
          <w:lang w:val="es-MX" w:eastAsia="en-US"/>
        </w:rPr>
        <w:t>E</w:t>
      </w:r>
      <w:r w:rsidRPr="006D5880">
        <w:rPr>
          <w:rFonts w:ascii="ITC Avant Garde" w:eastAsiaTheme="minorHAnsi" w:hAnsi="ITC Avant Garde"/>
          <w:sz w:val="22"/>
          <w:szCs w:val="22"/>
          <w:lang w:val="es-MX" w:eastAsia="en-US"/>
        </w:rPr>
        <w:t xml:space="preserve">spectro </w:t>
      </w:r>
      <w:r w:rsidR="00A94689">
        <w:rPr>
          <w:rFonts w:ascii="ITC Avant Garde" w:eastAsiaTheme="minorHAnsi" w:hAnsi="ITC Avant Garde"/>
          <w:sz w:val="22"/>
          <w:szCs w:val="22"/>
          <w:lang w:val="es-MX" w:eastAsia="en-US"/>
        </w:rPr>
        <w:t>para la</w:t>
      </w:r>
      <w:r w:rsidRPr="006D5880">
        <w:rPr>
          <w:rFonts w:ascii="ITC Avant Garde" w:eastAsiaTheme="minorHAnsi" w:hAnsi="ITC Avant Garde"/>
          <w:sz w:val="22"/>
          <w:szCs w:val="22"/>
          <w:lang w:val="es-MX" w:eastAsia="en-US"/>
        </w:rPr>
        <w:t xml:space="preserve"> Fase I, como se indica en </w:t>
      </w:r>
      <w:r w:rsidR="00A94689">
        <w:rPr>
          <w:rFonts w:ascii="ITC Avant Garde" w:eastAsiaTheme="minorHAnsi" w:hAnsi="ITC Avant Garde"/>
          <w:sz w:val="22"/>
          <w:szCs w:val="22"/>
          <w:lang w:val="es-MX" w:eastAsia="en-US"/>
        </w:rPr>
        <w:t xml:space="preserve">el </w:t>
      </w:r>
      <w:r w:rsidR="00A94689" w:rsidRPr="00433F07">
        <w:rPr>
          <w:rFonts w:ascii="ITC Avant Garde" w:eastAsiaTheme="minorHAnsi" w:hAnsi="ITC Avant Garde"/>
          <w:sz w:val="22"/>
          <w:szCs w:val="22"/>
          <w:lang w:val="es-MX" w:eastAsia="en-US"/>
        </w:rPr>
        <w:t>numeral</w:t>
      </w:r>
      <w:r w:rsidRPr="00433F07">
        <w:rPr>
          <w:rFonts w:ascii="ITC Avant Garde" w:eastAsiaTheme="minorHAnsi" w:hAnsi="ITC Avant Garde"/>
          <w:sz w:val="22"/>
          <w:szCs w:val="22"/>
          <w:lang w:val="es-MX" w:eastAsia="en-US"/>
        </w:rPr>
        <w:t> </w:t>
      </w:r>
      <w:r w:rsidRPr="00433F07">
        <w:rPr>
          <w:rFonts w:ascii="ITC Avant Garde" w:eastAsiaTheme="minorHAnsi" w:hAnsi="ITC Avant Garde"/>
          <w:sz w:val="22"/>
          <w:szCs w:val="22"/>
          <w:lang w:val="es-MX" w:eastAsia="en-US"/>
        </w:rPr>
        <w:fldChar w:fldCharType="begin"/>
      </w:r>
      <w:r w:rsidRPr="00433F07">
        <w:rPr>
          <w:rFonts w:ascii="ITC Avant Garde" w:eastAsiaTheme="minorHAnsi" w:hAnsi="ITC Avant Garde"/>
          <w:sz w:val="22"/>
          <w:szCs w:val="22"/>
          <w:lang w:val="es-MX" w:eastAsia="en-US"/>
        </w:rPr>
        <w:instrText xml:space="preserve"> REF _Ref479167807 \r \h  \* MERGEFORMAT </w:instrText>
      </w:r>
      <w:r w:rsidRPr="00433F07">
        <w:rPr>
          <w:rFonts w:ascii="ITC Avant Garde" w:eastAsiaTheme="minorHAnsi" w:hAnsi="ITC Avant Garde"/>
          <w:sz w:val="22"/>
          <w:szCs w:val="22"/>
          <w:lang w:val="es-MX" w:eastAsia="en-US"/>
        </w:rPr>
      </w:r>
      <w:r w:rsidRPr="00433F07">
        <w:rPr>
          <w:rFonts w:ascii="ITC Avant Garde" w:eastAsiaTheme="minorHAnsi" w:hAnsi="ITC Avant Garde"/>
          <w:sz w:val="22"/>
          <w:szCs w:val="22"/>
          <w:lang w:val="es-MX" w:eastAsia="en-US"/>
        </w:rPr>
        <w:fldChar w:fldCharType="separate"/>
      </w:r>
      <w:r w:rsidRPr="00433F07">
        <w:rPr>
          <w:rFonts w:ascii="ITC Avant Garde" w:eastAsiaTheme="minorHAnsi" w:hAnsi="ITC Avant Garde"/>
          <w:sz w:val="22"/>
          <w:szCs w:val="22"/>
          <w:lang w:val="es-MX" w:eastAsia="en-US"/>
        </w:rPr>
        <w:t>2.2</w:t>
      </w:r>
      <w:r w:rsidRPr="00433F07">
        <w:rPr>
          <w:rFonts w:ascii="ITC Avant Garde" w:eastAsiaTheme="minorHAnsi" w:hAnsi="ITC Avant Garde"/>
          <w:sz w:val="22"/>
          <w:szCs w:val="22"/>
          <w:lang w:val="es-MX" w:eastAsia="en-US"/>
        </w:rPr>
        <w:fldChar w:fldCharType="end"/>
      </w:r>
      <w:r w:rsidR="00A94689" w:rsidRPr="00433F07">
        <w:rPr>
          <w:rFonts w:ascii="ITC Avant Garde" w:eastAsiaTheme="minorHAnsi" w:hAnsi="ITC Avant Garde"/>
          <w:sz w:val="22"/>
          <w:szCs w:val="22"/>
          <w:lang w:val="es-MX" w:eastAsia="en-US"/>
        </w:rPr>
        <w:t xml:space="preserve"> del presente</w:t>
      </w:r>
      <w:r w:rsidR="00A94689">
        <w:rPr>
          <w:rFonts w:ascii="ITC Avant Garde" w:eastAsiaTheme="minorHAnsi" w:hAnsi="ITC Avant Garde"/>
          <w:sz w:val="22"/>
          <w:szCs w:val="22"/>
          <w:lang w:val="es-MX" w:eastAsia="en-US"/>
        </w:rPr>
        <w:t xml:space="preserve"> Apéndice</w:t>
      </w:r>
      <w:r w:rsidRPr="006D5880">
        <w:rPr>
          <w:rFonts w:ascii="ITC Avant Garde" w:eastAsiaTheme="minorHAnsi" w:hAnsi="ITC Avant Garde"/>
          <w:sz w:val="22"/>
          <w:szCs w:val="22"/>
          <w:lang w:val="es-MX" w:eastAsia="en-US"/>
        </w:rPr>
        <w:t xml:space="preserve">. La Fase I continuará hasta que haya una </w:t>
      </w:r>
      <w:r w:rsidR="00B654D1">
        <w:rPr>
          <w:rFonts w:ascii="ITC Avant Garde" w:eastAsiaTheme="minorHAnsi" w:hAnsi="ITC Avant Garde"/>
          <w:sz w:val="22"/>
          <w:szCs w:val="22"/>
          <w:lang w:val="es-MX" w:eastAsia="en-US"/>
        </w:rPr>
        <w:t>R</w:t>
      </w:r>
      <w:r w:rsidR="00B654D1" w:rsidRPr="006D5880">
        <w:rPr>
          <w:rFonts w:ascii="ITC Avant Garde" w:eastAsiaTheme="minorHAnsi" w:hAnsi="ITC Avant Garde"/>
          <w:sz w:val="22"/>
          <w:szCs w:val="22"/>
          <w:lang w:val="es-MX" w:eastAsia="en-US"/>
        </w:rPr>
        <w:t xml:space="preserve">onda de </w:t>
      </w:r>
      <w:r w:rsidR="00B654D1">
        <w:rPr>
          <w:rFonts w:ascii="ITC Avant Garde" w:eastAsiaTheme="minorHAnsi" w:hAnsi="ITC Avant Garde"/>
          <w:sz w:val="22"/>
          <w:szCs w:val="22"/>
          <w:lang w:val="es-MX" w:eastAsia="en-US"/>
        </w:rPr>
        <w:t>Reloj</w:t>
      </w:r>
      <w:r w:rsidRPr="006D5880">
        <w:rPr>
          <w:rFonts w:ascii="ITC Avant Garde" w:eastAsiaTheme="minorHAnsi" w:hAnsi="ITC Avant Garde"/>
          <w:sz w:val="22"/>
          <w:szCs w:val="22"/>
          <w:lang w:val="es-MX" w:eastAsia="en-US"/>
        </w:rPr>
        <w:t xml:space="preserve"> donde no haya </w:t>
      </w:r>
      <w:r w:rsidR="005F26F8">
        <w:rPr>
          <w:rFonts w:ascii="ITC Avant Garde" w:eastAsiaTheme="minorHAnsi" w:hAnsi="ITC Avant Garde"/>
          <w:sz w:val="22"/>
          <w:szCs w:val="22"/>
          <w:lang w:val="es-MX" w:eastAsia="en-US"/>
        </w:rPr>
        <w:t xml:space="preserve">exceso de </w:t>
      </w:r>
      <w:r w:rsidRPr="006D5880">
        <w:rPr>
          <w:rFonts w:ascii="ITC Avant Garde" w:eastAsiaTheme="minorHAnsi" w:hAnsi="ITC Avant Garde"/>
          <w:sz w:val="22"/>
          <w:szCs w:val="22"/>
          <w:lang w:val="es-MX" w:eastAsia="en-US"/>
        </w:rPr>
        <w:t xml:space="preserve">demanda </w:t>
      </w:r>
      <w:r w:rsidR="005F26F8">
        <w:rPr>
          <w:rFonts w:ascii="ITC Avant Garde" w:eastAsiaTheme="minorHAnsi" w:hAnsi="ITC Avant Garde"/>
          <w:sz w:val="22"/>
          <w:szCs w:val="22"/>
          <w:lang w:val="es-MX" w:eastAsia="en-US"/>
        </w:rPr>
        <w:t xml:space="preserve">de Bloques </w:t>
      </w:r>
      <w:r w:rsidRPr="006D5880">
        <w:rPr>
          <w:rFonts w:ascii="ITC Avant Garde" w:eastAsiaTheme="minorHAnsi" w:hAnsi="ITC Avant Garde"/>
          <w:sz w:val="22"/>
          <w:szCs w:val="22"/>
          <w:lang w:val="es-MX" w:eastAsia="en-US"/>
        </w:rPr>
        <w:t xml:space="preserve">en cualquiera de las </w:t>
      </w:r>
      <w:r w:rsidR="005F26F8">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ategorías</w:t>
      </w:r>
      <w:r w:rsidR="00D206BF">
        <w:rPr>
          <w:rFonts w:ascii="ITC Avant Garde" w:eastAsiaTheme="minorHAnsi" w:hAnsi="ITC Avant Garde"/>
          <w:sz w:val="22"/>
          <w:szCs w:val="22"/>
          <w:lang w:val="es-MX" w:eastAsia="en-US"/>
        </w:rPr>
        <w:t>.</w:t>
      </w:r>
    </w:p>
    <w:p w14:paraId="0441950B" w14:textId="77777777" w:rsidR="00FD16B6" w:rsidRDefault="00E41F2B"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Si la demanda es igual </w:t>
      </w:r>
      <w:r w:rsidR="00A94689">
        <w:rPr>
          <w:rFonts w:ascii="ITC Avant Garde" w:eastAsiaTheme="minorHAnsi" w:hAnsi="ITC Avant Garde"/>
          <w:sz w:val="22"/>
          <w:szCs w:val="22"/>
          <w:lang w:val="es-MX" w:eastAsia="en-US"/>
        </w:rPr>
        <w:t>al número total</w:t>
      </w:r>
      <w:r w:rsidR="005F26F8">
        <w:rPr>
          <w:rFonts w:ascii="ITC Avant Garde" w:eastAsiaTheme="minorHAnsi" w:hAnsi="ITC Avant Garde"/>
          <w:sz w:val="22"/>
          <w:szCs w:val="22"/>
          <w:lang w:val="es-MX" w:eastAsia="en-US"/>
        </w:rPr>
        <w:t xml:space="preserve"> de Bloques </w:t>
      </w:r>
      <w:r w:rsidRPr="006D5880">
        <w:rPr>
          <w:rFonts w:ascii="ITC Avant Garde" w:eastAsiaTheme="minorHAnsi" w:hAnsi="ITC Avant Garde"/>
          <w:sz w:val="22"/>
          <w:szCs w:val="22"/>
          <w:lang w:val="es-MX" w:eastAsia="en-US"/>
        </w:rPr>
        <w:t xml:space="preserve">en ambas </w:t>
      </w:r>
      <w:r w:rsidR="005F26F8">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ategorías, la Etapa de Adjudicación terminará y el </w:t>
      </w:r>
      <w:r w:rsidR="00A94689">
        <w:rPr>
          <w:rFonts w:ascii="ITC Avant Garde" w:eastAsiaTheme="minorHAnsi" w:hAnsi="ITC Avant Garde"/>
          <w:sz w:val="22"/>
          <w:szCs w:val="22"/>
          <w:lang w:val="es-MX" w:eastAsia="en-US"/>
        </w:rPr>
        <w:t>SEPRO</w:t>
      </w:r>
      <w:r w:rsidR="00A94689"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determinará los </w:t>
      </w:r>
      <w:r w:rsidR="005F26F8">
        <w:rPr>
          <w:rFonts w:ascii="ITC Avant Garde" w:eastAsiaTheme="minorHAnsi" w:hAnsi="ITC Avant Garde"/>
          <w:sz w:val="22"/>
          <w:szCs w:val="22"/>
          <w:lang w:val="es-MX" w:eastAsia="en-US"/>
        </w:rPr>
        <w:t>P</w:t>
      </w:r>
      <w:r w:rsidRPr="006D5880">
        <w:rPr>
          <w:rFonts w:ascii="ITC Avant Garde" w:eastAsiaTheme="minorHAnsi" w:hAnsi="ITC Avant Garde"/>
          <w:sz w:val="22"/>
          <w:szCs w:val="22"/>
          <w:lang w:val="es-MX" w:eastAsia="en-US"/>
        </w:rPr>
        <w:t>recios</w:t>
      </w:r>
      <w:r w:rsidR="005F26F8">
        <w:rPr>
          <w:rFonts w:ascii="ITC Avant Garde" w:eastAsiaTheme="minorHAnsi" w:hAnsi="ITC Avant Garde"/>
          <w:sz w:val="22"/>
          <w:szCs w:val="22"/>
          <w:lang w:val="es-MX" w:eastAsia="en-US"/>
        </w:rPr>
        <w:t xml:space="preserve"> de Adjudicación</w:t>
      </w:r>
      <w:r w:rsidR="00A94689">
        <w:rPr>
          <w:rFonts w:ascii="ITC Avant Garde" w:eastAsiaTheme="minorHAnsi" w:hAnsi="ITC Avant Garde"/>
          <w:sz w:val="22"/>
          <w:szCs w:val="22"/>
          <w:lang w:val="es-MX" w:eastAsia="en-US"/>
        </w:rPr>
        <w:t xml:space="preserve"> para cada Participante</w:t>
      </w:r>
      <w:r w:rsidR="00433F07">
        <w:rPr>
          <w:rFonts w:ascii="ITC Avant Garde" w:eastAsiaTheme="minorHAnsi" w:hAnsi="ITC Avant Garde"/>
          <w:sz w:val="22"/>
          <w:szCs w:val="22"/>
          <w:lang w:val="es-MX" w:eastAsia="en-US"/>
        </w:rPr>
        <w:t>, como se establece en el numeral</w:t>
      </w:r>
      <w:r w:rsidRPr="006D5880">
        <w:rPr>
          <w:rFonts w:ascii="ITC Avant Garde" w:eastAsiaTheme="minorHAnsi" w:hAnsi="ITC Avant Garde"/>
          <w:sz w:val="22"/>
          <w:szCs w:val="22"/>
          <w:lang w:val="es-MX" w:eastAsia="en-US"/>
        </w:rPr>
        <w:t xml:space="preserve"> </w:t>
      </w:r>
      <w:r w:rsidR="00433F07">
        <w:rPr>
          <w:rFonts w:ascii="ITC Avant Garde" w:eastAsiaTheme="minorHAnsi" w:hAnsi="ITC Avant Garde"/>
          <w:sz w:val="22"/>
          <w:szCs w:val="22"/>
          <w:lang w:val="es-MX" w:eastAsia="en-US"/>
        </w:rPr>
        <w:t>3.15</w:t>
      </w:r>
      <w:r w:rsidR="00A94689">
        <w:rPr>
          <w:rFonts w:ascii="ITC Avant Garde" w:eastAsiaTheme="minorHAnsi" w:hAnsi="ITC Avant Garde"/>
          <w:sz w:val="22"/>
          <w:szCs w:val="22"/>
          <w:lang w:val="es-MX" w:eastAsia="en-US"/>
        </w:rPr>
        <w:t xml:space="preserve"> </w:t>
      </w:r>
      <w:r w:rsidR="005B3141">
        <w:rPr>
          <w:rFonts w:ascii="ITC Avant Garde" w:eastAsiaTheme="minorHAnsi" w:hAnsi="ITC Avant Garde"/>
          <w:sz w:val="22"/>
          <w:szCs w:val="22"/>
          <w:lang w:val="es-MX" w:eastAsia="en-US"/>
        </w:rPr>
        <w:t>del presente Apéndice</w:t>
      </w:r>
      <w:r w:rsidRPr="006D5880">
        <w:rPr>
          <w:rFonts w:ascii="ITC Avant Garde" w:eastAsiaTheme="minorHAnsi" w:hAnsi="ITC Avant Garde"/>
          <w:sz w:val="22"/>
          <w:szCs w:val="22"/>
          <w:lang w:val="es-MX" w:eastAsia="en-US"/>
        </w:rPr>
        <w:t>.</w:t>
      </w:r>
    </w:p>
    <w:p w14:paraId="7E99FF29" w14:textId="77777777" w:rsidR="00FD16B6" w:rsidRDefault="00E41F2B"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Si la demanda es menor a</w:t>
      </w:r>
      <w:r w:rsidR="00A94689">
        <w:rPr>
          <w:rFonts w:ascii="ITC Avant Garde" w:eastAsiaTheme="minorHAnsi" w:hAnsi="ITC Avant Garde"/>
          <w:sz w:val="22"/>
          <w:szCs w:val="22"/>
          <w:lang w:val="es-MX" w:eastAsia="en-US"/>
        </w:rPr>
        <w:t>l número total</w:t>
      </w:r>
      <w:r w:rsidR="005F26F8">
        <w:rPr>
          <w:rFonts w:ascii="ITC Avant Garde" w:eastAsiaTheme="minorHAnsi" w:hAnsi="ITC Avant Garde"/>
          <w:sz w:val="22"/>
          <w:szCs w:val="22"/>
          <w:lang w:val="es-MX" w:eastAsia="en-US"/>
        </w:rPr>
        <w:t xml:space="preserve"> de Bloques</w:t>
      </w:r>
      <w:r w:rsidRPr="006D5880">
        <w:rPr>
          <w:rFonts w:ascii="ITC Avant Garde" w:eastAsiaTheme="minorHAnsi" w:hAnsi="ITC Avant Garde"/>
          <w:sz w:val="22"/>
          <w:szCs w:val="22"/>
          <w:lang w:val="es-MX" w:eastAsia="en-US"/>
        </w:rPr>
        <w:t xml:space="preserve"> en una o ambas </w:t>
      </w:r>
      <w:r w:rsidR="005F26F8">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ategorías, </w:t>
      </w:r>
      <w:r w:rsidR="00A94689">
        <w:rPr>
          <w:rFonts w:ascii="ITC Avant Garde" w:eastAsiaTheme="minorHAnsi" w:hAnsi="ITC Avant Garde"/>
          <w:sz w:val="22"/>
          <w:szCs w:val="22"/>
          <w:lang w:val="es-MX" w:eastAsia="en-US"/>
        </w:rPr>
        <w:t xml:space="preserve">la Etapa de Adjudicación </w:t>
      </w:r>
      <w:r w:rsidRPr="006D5880">
        <w:rPr>
          <w:rFonts w:ascii="ITC Avant Garde" w:eastAsiaTheme="minorHAnsi" w:hAnsi="ITC Avant Garde"/>
          <w:sz w:val="22"/>
          <w:szCs w:val="22"/>
          <w:lang w:val="es-MX" w:eastAsia="en-US"/>
        </w:rPr>
        <w:t xml:space="preserve">continuará a la Fase II y las </w:t>
      </w:r>
      <w:r w:rsidR="005F26F8">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ondas </w:t>
      </w:r>
      <w:r w:rsidR="005F26F8">
        <w:rPr>
          <w:rFonts w:ascii="ITC Avant Garde" w:eastAsiaTheme="minorHAnsi" w:hAnsi="ITC Avant Garde"/>
          <w:sz w:val="22"/>
          <w:szCs w:val="22"/>
          <w:lang w:val="es-MX" w:eastAsia="en-US"/>
        </w:rPr>
        <w:t xml:space="preserve">de Reloj </w:t>
      </w:r>
      <w:r w:rsidRPr="006D5880">
        <w:rPr>
          <w:rFonts w:ascii="ITC Avant Garde" w:eastAsiaTheme="minorHAnsi" w:hAnsi="ITC Avant Garde"/>
          <w:sz w:val="22"/>
          <w:szCs w:val="22"/>
          <w:lang w:val="es-MX" w:eastAsia="en-US"/>
        </w:rPr>
        <w:t>se reanudarán</w:t>
      </w:r>
      <w:r w:rsidR="00AE3BDE">
        <w:rPr>
          <w:rFonts w:ascii="ITC Avant Garde" w:eastAsiaTheme="minorHAnsi" w:hAnsi="ITC Avant Garde"/>
          <w:sz w:val="22"/>
          <w:szCs w:val="22"/>
          <w:lang w:val="es-MX" w:eastAsia="en-US"/>
        </w:rPr>
        <w:t xml:space="preserve"> por completo, es decir, se pasará a la Fase II ofreciendo </w:t>
      </w:r>
      <w:r w:rsidR="005F26F8">
        <w:rPr>
          <w:rFonts w:ascii="ITC Avant Garde" w:eastAsiaTheme="minorHAnsi" w:hAnsi="ITC Avant Garde"/>
          <w:sz w:val="22"/>
          <w:szCs w:val="22"/>
          <w:lang w:val="es-MX" w:eastAsia="en-US"/>
        </w:rPr>
        <w:t>a los</w:t>
      </w:r>
      <w:r w:rsidR="00AE3BDE">
        <w:rPr>
          <w:rFonts w:ascii="ITC Avant Garde" w:eastAsiaTheme="minorHAnsi" w:hAnsi="ITC Avant Garde"/>
          <w:sz w:val="22"/>
          <w:szCs w:val="22"/>
          <w:lang w:val="es-MX" w:eastAsia="en-US"/>
        </w:rPr>
        <w:t xml:space="preserve"> </w:t>
      </w:r>
      <w:r w:rsidR="005F26F8">
        <w:rPr>
          <w:rFonts w:ascii="ITC Avant Garde" w:eastAsiaTheme="minorHAnsi" w:hAnsi="ITC Avant Garde"/>
          <w:sz w:val="22"/>
          <w:szCs w:val="22"/>
          <w:lang w:val="es-MX" w:eastAsia="en-US"/>
        </w:rPr>
        <w:t>P</w:t>
      </w:r>
      <w:r w:rsidR="00AE3BDE">
        <w:rPr>
          <w:rFonts w:ascii="ITC Avant Garde" w:eastAsiaTheme="minorHAnsi" w:hAnsi="ITC Avant Garde"/>
          <w:sz w:val="22"/>
          <w:szCs w:val="22"/>
          <w:lang w:val="es-MX" w:eastAsia="en-US"/>
        </w:rPr>
        <w:t>articipante</w:t>
      </w:r>
      <w:r w:rsidR="005F26F8">
        <w:rPr>
          <w:rFonts w:ascii="ITC Avant Garde" w:eastAsiaTheme="minorHAnsi" w:hAnsi="ITC Avant Garde"/>
          <w:sz w:val="22"/>
          <w:szCs w:val="22"/>
          <w:lang w:val="es-MX" w:eastAsia="en-US"/>
        </w:rPr>
        <w:t>s</w:t>
      </w:r>
      <w:r w:rsidR="00AE3BDE">
        <w:rPr>
          <w:rFonts w:ascii="ITC Avant Garde" w:eastAsiaTheme="minorHAnsi" w:hAnsi="ITC Avant Garde"/>
          <w:sz w:val="22"/>
          <w:szCs w:val="22"/>
          <w:lang w:val="es-MX" w:eastAsia="en-US"/>
        </w:rPr>
        <w:t xml:space="preserve"> nuevamente el total de Bloques</w:t>
      </w:r>
      <w:r w:rsidR="005F26F8">
        <w:rPr>
          <w:rFonts w:ascii="ITC Avant Garde" w:eastAsiaTheme="minorHAnsi" w:hAnsi="ITC Avant Garde"/>
          <w:sz w:val="22"/>
          <w:szCs w:val="22"/>
          <w:lang w:val="es-MX" w:eastAsia="en-US"/>
        </w:rPr>
        <w:t xml:space="preserve">, atendiendo </w:t>
      </w:r>
      <w:r w:rsidR="00A94689">
        <w:rPr>
          <w:rFonts w:ascii="ITC Avant Garde" w:eastAsiaTheme="minorHAnsi" w:hAnsi="ITC Avant Garde"/>
          <w:sz w:val="22"/>
          <w:szCs w:val="22"/>
          <w:lang w:val="es-MX" w:eastAsia="en-US"/>
        </w:rPr>
        <w:t>al</w:t>
      </w:r>
      <w:r w:rsidR="005F26F8">
        <w:rPr>
          <w:rFonts w:ascii="ITC Avant Garde" w:eastAsiaTheme="minorHAnsi" w:hAnsi="ITC Avant Garde"/>
          <w:sz w:val="22"/>
          <w:szCs w:val="22"/>
          <w:lang w:val="es-MX" w:eastAsia="en-US"/>
        </w:rPr>
        <w:t xml:space="preserve"> Límite de Acumulación de Espectro</w:t>
      </w:r>
      <w:r w:rsidRPr="006D5880">
        <w:rPr>
          <w:rFonts w:ascii="ITC Avant Garde" w:eastAsiaTheme="minorHAnsi" w:hAnsi="ITC Avant Garde"/>
          <w:sz w:val="22"/>
          <w:szCs w:val="22"/>
          <w:lang w:val="es-MX" w:eastAsia="en-US"/>
        </w:rPr>
        <w:t>.</w:t>
      </w:r>
    </w:p>
    <w:p w14:paraId="1F7BD22E" w14:textId="77777777" w:rsidR="00FD16B6" w:rsidRDefault="00E41F2B" w:rsidP="00FD16B6">
      <w:pPr>
        <w:pStyle w:val="Textoindependiente"/>
        <w:spacing w:before="240" w:after="160" w:line="276" w:lineRule="auto"/>
        <w:jc w:val="both"/>
        <w:rPr>
          <w:rFonts w:ascii="ITC Avant Garde" w:eastAsiaTheme="minorHAnsi" w:hAnsi="ITC Avant Garde"/>
          <w:sz w:val="22"/>
          <w:szCs w:val="22"/>
          <w:lang w:val="es-MX" w:eastAsia="en-US"/>
        </w:rPr>
      </w:pPr>
      <w:r w:rsidRPr="007B7917">
        <w:rPr>
          <w:rFonts w:ascii="ITC Avant Garde" w:eastAsiaTheme="minorHAnsi" w:hAnsi="ITC Avant Garde"/>
          <w:b/>
          <w:sz w:val="22"/>
          <w:szCs w:val="22"/>
          <w:u w:val="single"/>
          <w:lang w:val="es-MX" w:eastAsia="en-US"/>
        </w:rPr>
        <w:t>Fase II</w:t>
      </w:r>
      <w:r w:rsidR="00096033">
        <w:rPr>
          <w:rFonts w:ascii="ITC Avant Garde" w:eastAsiaTheme="minorHAnsi" w:hAnsi="ITC Avant Garde"/>
          <w:sz w:val="22"/>
          <w:szCs w:val="22"/>
          <w:lang w:val="es-MX" w:eastAsia="en-US"/>
        </w:rPr>
        <w:t>:</w:t>
      </w:r>
      <w:r w:rsidRPr="006D5880">
        <w:rPr>
          <w:rFonts w:ascii="ITC Avant Garde" w:eastAsiaTheme="minorHAnsi" w:hAnsi="ITC Avant Garde"/>
          <w:sz w:val="22"/>
          <w:szCs w:val="22"/>
          <w:lang w:val="es-MX" w:eastAsia="en-US"/>
        </w:rPr>
        <w:t xml:space="preserve"> Si se requiere la Fase II, se restablece la elegibilidad de cada </w:t>
      </w:r>
      <w:r>
        <w:rPr>
          <w:rFonts w:ascii="ITC Avant Garde" w:eastAsiaTheme="minorHAnsi" w:hAnsi="ITC Avant Garde"/>
          <w:sz w:val="22"/>
          <w:szCs w:val="22"/>
          <w:lang w:val="es-MX" w:eastAsia="en-US"/>
        </w:rPr>
        <w:t>participante</w:t>
      </w:r>
      <w:r w:rsidRPr="006D5880">
        <w:rPr>
          <w:rFonts w:ascii="ITC Avant Garde" w:eastAsiaTheme="minorHAnsi" w:hAnsi="ITC Avant Garde"/>
          <w:sz w:val="22"/>
          <w:szCs w:val="22"/>
          <w:lang w:val="es-MX" w:eastAsia="en-US"/>
        </w:rPr>
        <w:t xml:space="preserve">. </w:t>
      </w:r>
    </w:p>
    <w:p w14:paraId="2B518E1C" w14:textId="77777777" w:rsidR="00FD16B6" w:rsidRDefault="00E41F2B"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La elegibilidad </w:t>
      </w:r>
      <w:r w:rsidR="00D8219F">
        <w:rPr>
          <w:rFonts w:ascii="ITC Avant Garde" w:eastAsiaTheme="minorHAnsi" w:hAnsi="ITC Avant Garde"/>
          <w:sz w:val="22"/>
          <w:szCs w:val="22"/>
          <w:lang w:val="es-MX" w:eastAsia="en-US"/>
        </w:rPr>
        <w:t xml:space="preserve">para la Fase II </w:t>
      </w:r>
      <w:r w:rsidRPr="006D5880">
        <w:rPr>
          <w:rFonts w:ascii="ITC Avant Garde" w:eastAsiaTheme="minorHAnsi" w:hAnsi="ITC Avant Garde"/>
          <w:sz w:val="22"/>
          <w:szCs w:val="22"/>
          <w:lang w:val="es-MX" w:eastAsia="en-US"/>
        </w:rPr>
        <w:t xml:space="preserve">de un </w:t>
      </w:r>
      <w:r w:rsidR="00D8219F">
        <w:rPr>
          <w:rFonts w:ascii="ITC Avant Garde" w:eastAsiaTheme="minorHAnsi" w:hAnsi="ITC Avant Garde"/>
          <w:sz w:val="22"/>
          <w:szCs w:val="22"/>
          <w:lang w:val="es-MX" w:eastAsia="en-US"/>
        </w:rPr>
        <w:t>P</w:t>
      </w:r>
      <w:r>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w:t>
      </w:r>
      <w:r w:rsidR="00D8219F">
        <w:rPr>
          <w:rFonts w:ascii="ITC Avant Garde" w:eastAsiaTheme="minorHAnsi" w:hAnsi="ITC Avant Garde"/>
          <w:sz w:val="22"/>
          <w:szCs w:val="22"/>
          <w:lang w:val="es-MX" w:eastAsia="en-US"/>
        </w:rPr>
        <w:t>será igual a la que resulte menor entre</w:t>
      </w:r>
      <w:r w:rsidRPr="006D5880">
        <w:rPr>
          <w:rFonts w:ascii="ITC Avant Garde" w:eastAsiaTheme="minorHAnsi" w:hAnsi="ITC Avant Garde"/>
          <w:sz w:val="22"/>
          <w:szCs w:val="22"/>
          <w:lang w:val="es-MX" w:eastAsia="en-US"/>
        </w:rPr>
        <w:t>:</w:t>
      </w:r>
    </w:p>
    <w:p w14:paraId="6BDE8D41" w14:textId="6C3AEAE0" w:rsidR="00E41F2B" w:rsidRPr="006D5880" w:rsidRDefault="00D8219F" w:rsidP="00FD16B6">
      <w:pPr>
        <w:pStyle w:val="Textoindependiente"/>
        <w:numPr>
          <w:ilvl w:val="0"/>
          <w:numId w:val="25"/>
        </w:numPr>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El </w:t>
      </w:r>
      <w:r w:rsidR="00E41F2B" w:rsidRPr="006D5880">
        <w:rPr>
          <w:rFonts w:ascii="ITC Avant Garde" w:eastAsiaTheme="minorHAnsi" w:hAnsi="ITC Avant Garde"/>
          <w:sz w:val="22"/>
          <w:szCs w:val="22"/>
          <w:lang w:val="es-MX" w:eastAsia="en-US"/>
        </w:rPr>
        <w:t>número de bloques</w:t>
      </w:r>
      <w:r>
        <w:rPr>
          <w:rFonts w:ascii="ITC Avant Garde" w:eastAsiaTheme="minorHAnsi" w:hAnsi="ITC Avant Garde"/>
          <w:sz w:val="22"/>
          <w:szCs w:val="22"/>
          <w:lang w:val="es-MX" w:eastAsia="en-US"/>
        </w:rPr>
        <w:t xml:space="preserve"> por los que presentó una Oferta</w:t>
      </w:r>
      <w:r w:rsidR="00E41F2B" w:rsidRPr="006D5880">
        <w:rPr>
          <w:rFonts w:ascii="ITC Avant Garde" w:eastAsiaTheme="minorHAnsi" w:hAnsi="ITC Avant Garde"/>
          <w:sz w:val="22"/>
          <w:szCs w:val="22"/>
          <w:lang w:val="es-MX" w:eastAsia="en-US"/>
        </w:rPr>
        <w:t xml:space="preserve"> en la</w:t>
      </w:r>
      <w:r>
        <w:rPr>
          <w:rFonts w:ascii="ITC Avant Garde" w:eastAsiaTheme="minorHAnsi" w:hAnsi="ITC Avant Garde"/>
          <w:sz w:val="22"/>
          <w:szCs w:val="22"/>
          <w:lang w:val="es-MX" w:eastAsia="en-US"/>
        </w:rPr>
        <w:t xml:space="preserve"> </w:t>
      </w:r>
      <w:r w:rsidR="00B654D1">
        <w:rPr>
          <w:rFonts w:ascii="ITC Avant Garde" w:eastAsiaTheme="minorHAnsi" w:hAnsi="ITC Avant Garde"/>
          <w:sz w:val="22"/>
          <w:szCs w:val="22"/>
          <w:lang w:val="es-MX" w:eastAsia="en-US"/>
        </w:rPr>
        <w:t>R</w:t>
      </w:r>
      <w:r w:rsidR="00B654D1" w:rsidRPr="006D5880">
        <w:rPr>
          <w:rFonts w:ascii="ITC Avant Garde" w:eastAsiaTheme="minorHAnsi" w:hAnsi="ITC Avant Garde"/>
          <w:sz w:val="22"/>
          <w:szCs w:val="22"/>
          <w:lang w:val="es-MX" w:eastAsia="en-US"/>
        </w:rPr>
        <w:t xml:space="preserve">onda de </w:t>
      </w:r>
      <w:r w:rsidR="00B654D1">
        <w:rPr>
          <w:rFonts w:ascii="ITC Avant Garde" w:eastAsiaTheme="minorHAnsi" w:hAnsi="ITC Avant Garde"/>
          <w:sz w:val="22"/>
          <w:szCs w:val="22"/>
          <w:lang w:val="es-MX" w:eastAsia="en-US"/>
        </w:rPr>
        <w:t>Reloj</w:t>
      </w:r>
      <w:r w:rsidR="00E41F2B" w:rsidRPr="006D5880">
        <w:rPr>
          <w:rFonts w:ascii="ITC Avant Garde" w:eastAsiaTheme="minorHAnsi" w:hAnsi="ITC Avant Garde"/>
          <w:sz w:val="22"/>
          <w:szCs w:val="22"/>
          <w:lang w:val="es-MX" w:eastAsia="en-US"/>
        </w:rPr>
        <w:t xml:space="preserve"> anterior más un</w:t>
      </w:r>
      <w:r>
        <w:rPr>
          <w:rFonts w:ascii="ITC Avant Garde" w:eastAsiaTheme="minorHAnsi" w:hAnsi="ITC Avant Garde"/>
          <w:sz w:val="22"/>
          <w:szCs w:val="22"/>
          <w:lang w:val="es-MX" w:eastAsia="en-US"/>
        </w:rPr>
        <w:t>o,</w:t>
      </w:r>
      <w:r w:rsidR="00E41F2B" w:rsidRPr="006D5880">
        <w:rPr>
          <w:rFonts w:ascii="ITC Avant Garde" w:eastAsiaTheme="minorHAnsi" w:hAnsi="ITC Avant Garde"/>
          <w:sz w:val="22"/>
          <w:szCs w:val="22"/>
          <w:lang w:val="es-MX" w:eastAsia="en-US"/>
        </w:rPr>
        <w:t xml:space="preserve"> </w:t>
      </w:r>
      <w:r>
        <w:rPr>
          <w:rFonts w:ascii="ITC Avant Garde" w:eastAsiaTheme="minorHAnsi" w:hAnsi="ITC Avant Garde"/>
          <w:sz w:val="22"/>
          <w:szCs w:val="22"/>
          <w:lang w:val="es-MX" w:eastAsia="en-US"/>
        </w:rPr>
        <w:t>o</w:t>
      </w:r>
    </w:p>
    <w:p w14:paraId="20333DCD" w14:textId="77777777" w:rsidR="00FD16B6" w:rsidRDefault="004E5941" w:rsidP="00FD16B6">
      <w:pPr>
        <w:pStyle w:val="Textoindependiente"/>
        <w:numPr>
          <w:ilvl w:val="0"/>
          <w:numId w:val="25"/>
        </w:numPr>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E</w:t>
      </w:r>
      <w:r w:rsidR="00E41F2B" w:rsidRPr="006D5880">
        <w:rPr>
          <w:rFonts w:ascii="ITC Avant Garde" w:eastAsiaTheme="minorHAnsi" w:hAnsi="ITC Avant Garde"/>
          <w:sz w:val="22"/>
          <w:szCs w:val="22"/>
          <w:lang w:val="es-MX" w:eastAsia="en-US"/>
        </w:rPr>
        <w:t xml:space="preserve">l máximo número de </w:t>
      </w:r>
      <w:r w:rsidR="00D8219F">
        <w:rPr>
          <w:rFonts w:ascii="ITC Avant Garde" w:eastAsiaTheme="minorHAnsi" w:hAnsi="ITC Avant Garde"/>
          <w:sz w:val="22"/>
          <w:szCs w:val="22"/>
          <w:lang w:val="es-MX" w:eastAsia="en-US"/>
        </w:rPr>
        <w:t>B</w:t>
      </w:r>
      <w:r w:rsidR="00E41F2B" w:rsidRPr="006D5880">
        <w:rPr>
          <w:rFonts w:ascii="ITC Avant Garde" w:eastAsiaTheme="minorHAnsi" w:hAnsi="ITC Avant Garde"/>
          <w:sz w:val="22"/>
          <w:szCs w:val="22"/>
          <w:lang w:val="es-MX" w:eastAsia="en-US"/>
        </w:rPr>
        <w:t xml:space="preserve">loques permitidos </w:t>
      </w:r>
      <w:r w:rsidR="00D8219F">
        <w:rPr>
          <w:rFonts w:ascii="ITC Avant Garde" w:eastAsiaTheme="minorHAnsi" w:hAnsi="ITC Avant Garde"/>
          <w:sz w:val="22"/>
          <w:szCs w:val="22"/>
          <w:lang w:val="es-MX" w:eastAsia="en-US"/>
        </w:rPr>
        <w:t>conforme</w:t>
      </w:r>
      <w:r w:rsidR="00D8219F" w:rsidRPr="006D5880">
        <w:rPr>
          <w:rFonts w:ascii="ITC Avant Garde" w:eastAsiaTheme="minorHAnsi" w:hAnsi="ITC Avant Garde"/>
          <w:sz w:val="22"/>
          <w:szCs w:val="22"/>
          <w:lang w:val="es-MX" w:eastAsia="en-US"/>
        </w:rPr>
        <w:t xml:space="preserve"> </w:t>
      </w:r>
      <w:r w:rsidR="00D8219F">
        <w:rPr>
          <w:rFonts w:ascii="ITC Avant Garde" w:eastAsiaTheme="minorHAnsi" w:hAnsi="ITC Avant Garde"/>
          <w:sz w:val="22"/>
          <w:szCs w:val="22"/>
          <w:lang w:val="es-MX" w:eastAsia="en-US"/>
        </w:rPr>
        <w:t>al</w:t>
      </w:r>
      <w:r w:rsidR="00E41F2B" w:rsidRPr="006D5880">
        <w:rPr>
          <w:rFonts w:ascii="ITC Avant Garde" w:eastAsiaTheme="minorHAnsi" w:hAnsi="ITC Avant Garde"/>
          <w:sz w:val="22"/>
          <w:szCs w:val="22"/>
          <w:lang w:val="es-MX" w:eastAsia="en-US"/>
        </w:rPr>
        <w:t xml:space="preserve"> </w:t>
      </w:r>
      <w:r w:rsidR="00D8219F">
        <w:rPr>
          <w:rFonts w:ascii="ITC Avant Garde" w:eastAsiaTheme="minorHAnsi" w:hAnsi="ITC Avant Garde"/>
          <w:sz w:val="22"/>
          <w:szCs w:val="22"/>
          <w:lang w:val="es-MX" w:eastAsia="en-US"/>
        </w:rPr>
        <w:t>L</w:t>
      </w:r>
      <w:r w:rsidR="00E41F2B" w:rsidRPr="006D5880">
        <w:rPr>
          <w:rFonts w:ascii="ITC Avant Garde" w:eastAsiaTheme="minorHAnsi" w:hAnsi="ITC Avant Garde"/>
          <w:sz w:val="22"/>
          <w:szCs w:val="22"/>
          <w:lang w:val="es-MX" w:eastAsia="en-US"/>
        </w:rPr>
        <w:t xml:space="preserve">ímite de </w:t>
      </w:r>
      <w:r w:rsidR="00D8219F">
        <w:rPr>
          <w:rFonts w:ascii="ITC Avant Garde" w:eastAsiaTheme="minorHAnsi" w:hAnsi="ITC Avant Garde"/>
          <w:sz w:val="22"/>
          <w:szCs w:val="22"/>
          <w:lang w:val="es-MX" w:eastAsia="en-US"/>
        </w:rPr>
        <w:t>Acumulación de E</w:t>
      </w:r>
      <w:r w:rsidR="00E41F2B" w:rsidRPr="006D5880">
        <w:rPr>
          <w:rFonts w:ascii="ITC Avant Garde" w:eastAsiaTheme="minorHAnsi" w:hAnsi="ITC Avant Garde"/>
          <w:sz w:val="22"/>
          <w:szCs w:val="22"/>
          <w:lang w:val="es-MX" w:eastAsia="en-US"/>
        </w:rPr>
        <w:t>spectro de la Fase II.</w:t>
      </w:r>
    </w:p>
    <w:p w14:paraId="0F8F4CBD" w14:textId="77777777" w:rsidR="00FD16B6" w:rsidRDefault="00E41F2B"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Cualquier </w:t>
      </w:r>
      <w:r w:rsidRPr="00433F07">
        <w:rPr>
          <w:rFonts w:ascii="ITC Avant Garde" w:eastAsiaTheme="minorHAnsi" w:hAnsi="ITC Avant Garde"/>
          <w:sz w:val="22"/>
          <w:szCs w:val="22"/>
          <w:lang w:val="es-MX" w:eastAsia="en-US"/>
        </w:rPr>
        <w:t xml:space="preserve">incremento en elegibilidad es proporcionado como elegibilidad gratuita, de manera similar a cuando un </w:t>
      </w:r>
      <w:r w:rsidR="00D8219F" w:rsidRPr="00433F07">
        <w:rPr>
          <w:rFonts w:ascii="ITC Avant Garde" w:eastAsiaTheme="minorHAnsi" w:hAnsi="ITC Avant Garde"/>
          <w:sz w:val="22"/>
          <w:szCs w:val="22"/>
          <w:lang w:val="es-MX" w:eastAsia="en-US"/>
        </w:rPr>
        <w:t>P</w:t>
      </w:r>
      <w:r w:rsidRPr="00433F07">
        <w:rPr>
          <w:rFonts w:ascii="ITC Avant Garde" w:eastAsiaTheme="minorHAnsi" w:hAnsi="ITC Avant Garde"/>
          <w:sz w:val="22"/>
          <w:szCs w:val="22"/>
          <w:lang w:val="es-MX" w:eastAsia="en-US"/>
        </w:rPr>
        <w:t xml:space="preserve">articipante tiene un </w:t>
      </w:r>
      <w:r w:rsidR="00D8219F" w:rsidRPr="00433F07">
        <w:rPr>
          <w:rFonts w:ascii="ITC Avant Garde" w:eastAsiaTheme="minorHAnsi" w:hAnsi="ITC Avant Garde"/>
          <w:sz w:val="22"/>
          <w:szCs w:val="22"/>
          <w:lang w:val="es-MX" w:eastAsia="en-US"/>
        </w:rPr>
        <w:t>C</w:t>
      </w:r>
      <w:r w:rsidRPr="00433F07">
        <w:rPr>
          <w:rFonts w:ascii="ITC Avant Garde" w:eastAsiaTheme="minorHAnsi" w:hAnsi="ITC Avant Garde"/>
          <w:sz w:val="22"/>
          <w:szCs w:val="22"/>
          <w:lang w:val="es-MX" w:eastAsia="en-US"/>
        </w:rPr>
        <w:t xml:space="preserve">ambio </w:t>
      </w:r>
      <w:r w:rsidR="00D8219F" w:rsidRPr="00433F07">
        <w:rPr>
          <w:rFonts w:ascii="ITC Avant Garde" w:eastAsiaTheme="minorHAnsi" w:hAnsi="ITC Avant Garde"/>
          <w:sz w:val="22"/>
          <w:szCs w:val="22"/>
          <w:lang w:val="es-MX" w:eastAsia="en-US"/>
        </w:rPr>
        <w:t>R</w:t>
      </w:r>
      <w:r w:rsidRPr="00433F07">
        <w:rPr>
          <w:rFonts w:ascii="ITC Avant Garde" w:eastAsiaTheme="minorHAnsi" w:hAnsi="ITC Avant Garde"/>
          <w:sz w:val="22"/>
          <w:szCs w:val="22"/>
          <w:lang w:val="es-MX" w:eastAsia="en-US"/>
        </w:rPr>
        <w:t xml:space="preserve">echazado </w:t>
      </w:r>
      <w:r w:rsidR="00641F50" w:rsidRPr="00433F07">
        <w:rPr>
          <w:rFonts w:ascii="ITC Avant Garde" w:eastAsiaTheme="minorHAnsi" w:hAnsi="ITC Avant Garde"/>
          <w:sz w:val="22"/>
          <w:szCs w:val="22"/>
          <w:lang w:val="es-MX" w:eastAsia="en-US"/>
        </w:rPr>
        <w:t>que es mejorado en precio por otro Participante</w:t>
      </w:r>
      <w:r w:rsidRPr="00433F07">
        <w:rPr>
          <w:rFonts w:ascii="ITC Avant Garde" w:eastAsiaTheme="minorHAnsi" w:hAnsi="ITC Avant Garde"/>
          <w:sz w:val="22"/>
          <w:szCs w:val="22"/>
          <w:lang w:val="es-MX" w:eastAsia="en-US"/>
        </w:rPr>
        <w:t xml:space="preserve">, como se describe en </w:t>
      </w:r>
      <w:r w:rsidR="002079DC" w:rsidRPr="00433F07">
        <w:rPr>
          <w:rFonts w:ascii="ITC Avant Garde" w:eastAsiaTheme="minorHAnsi" w:hAnsi="ITC Avant Garde"/>
          <w:sz w:val="22"/>
          <w:szCs w:val="22"/>
          <w:lang w:val="es-MX" w:eastAsia="en-US"/>
        </w:rPr>
        <w:t>el numeral</w:t>
      </w:r>
      <w:r w:rsidRPr="00433F07">
        <w:rPr>
          <w:rFonts w:ascii="ITC Avant Garde" w:eastAsiaTheme="minorHAnsi" w:hAnsi="ITC Avant Garde"/>
          <w:sz w:val="22"/>
          <w:szCs w:val="22"/>
          <w:lang w:val="es-MX" w:eastAsia="en-US"/>
        </w:rPr>
        <w:t xml:space="preserve"> </w:t>
      </w:r>
      <w:r w:rsidR="0015043A" w:rsidRPr="00433F07">
        <w:rPr>
          <w:rFonts w:ascii="ITC Avant Garde" w:eastAsiaTheme="minorHAnsi" w:hAnsi="ITC Avant Garde"/>
          <w:sz w:val="22"/>
          <w:szCs w:val="22"/>
          <w:lang w:val="es-MX" w:eastAsia="en-US"/>
        </w:rPr>
        <w:t>3.11.2</w:t>
      </w:r>
      <w:r w:rsidR="002079DC" w:rsidRPr="00433F07">
        <w:rPr>
          <w:rFonts w:ascii="ITC Avant Garde" w:eastAsiaTheme="minorHAnsi" w:hAnsi="ITC Avant Garde"/>
          <w:sz w:val="22"/>
          <w:szCs w:val="22"/>
          <w:lang w:val="es-MX" w:eastAsia="en-US"/>
        </w:rPr>
        <w:t xml:space="preserve"> </w:t>
      </w:r>
      <w:r w:rsidR="005B3141" w:rsidRPr="00433F07">
        <w:rPr>
          <w:rFonts w:ascii="ITC Avant Garde" w:eastAsiaTheme="minorHAnsi" w:hAnsi="ITC Avant Garde"/>
          <w:sz w:val="22"/>
          <w:szCs w:val="22"/>
          <w:lang w:val="es-MX" w:eastAsia="en-US"/>
        </w:rPr>
        <w:t>del presente Apéndice</w:t>
      </w:r>
      <w:r w:rsidR="0015043A" w:rsidRPr="00433F07">
        <w:rPr>
          <w:rFonts w:ascii="ITC Avant Garde" w:eastAsiaTheme="minorHAnsi" w:hAnsi="ITC Avant Garde"/>
          <w:sz w:val="22"/>
          <w:szCs w:val="22"/>
          <w:lang w:val="es-MX" w:eastAsia="en-US"/>
        </w:rPr>
        <w:t>.</w:t>
      </w:r>
    </w:p>
    <w:p w14:paraId="49110CA4" w14:textId="77777777" w:rsidR="00FD16B6" w:rsidRDefault="00E41F2B"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La Fase II continúa hasta que haya una </w:t>
      </w:r>
      <w:r w:rsidR="00B654D1">
        <w:rPr>
          <w:rFonts w:ascii="ITC Avant Garde" w:eastAsiaTheme="minorHAnsi" w:hAnsi="ITC Avant Garde"/>
          <w:sz w:val="22"/>
          <w:szCs w:val="22"/>
          <w:lang w:val="es-MX" w:eastAsia="en-US"/>
        </w:rPr>
        <w:t>R</w:t>
      </w:r>
      <w:r w:rsidR="00B654D1" w:rsidRPr="006D5880">
        <w:rPr>
          <w:rFonts w:ascii="ITC Avant Garde" w:eastAsiaTheme="minorHAnsi" w:hAnsi="ITC Avant Garde"/>
          <w:sz w:val="22"/>
          <w:szCs w:val="22"/>
          <w:lang w:val="es-MX" w:eastAsia="en-US"/>
        </w:rPr>
        <w:t xml:space="preserve">onda de </w:t>
      </w:r>
      <w:r w:rsidR="00B654D1">
        <w:rPr>
          <w:rFonts w:ascii="ITC Avant Garde" w:eastAsiaTheme="minorHAnsi" w:hAnsi="ITC Avant Garde"/>
          <w:sz w:val="22"/>
          <w:szCs w:val="22"/>
          <w:lang w:val="es-MX" w:eastAsia="en-US"/>
        </w:rPr>
        <w:t>Reloj</w:t>
      </w:r>
      <w:r w:rsidRPr="006D5880">
        <w:rPr>
          <w:rFonts w:ascii="ITC Avant Garde" w:eastAsiaTheme="minorHAnsi" w:hAnsi="ITC Avant Garde"/>
          <w:sz w:val="22"/>
          <w:szCs w:val="22"/>
          <w:lang w:val="es-MX" w:eastAsia="en-US"/>
        </w:rPr>
        <w:t xml:space="preserve"> donde no haya demanda en exceso en cualquiera de las categorías:</w:t>
      </w:r>
    </w:p>
    <w:p w14:paraId="4237B7CD" w14:textId="077FB360" w:rsidR="00D502A2" w:rsidRPr="00433F07" w:rsidRDefault="00E41F2B" w:rsidP="00FD16B6">
      <w:pPr>
        <w:pStyle w:val="Textoindependiente"/>
        <w:numPr>
          <w:ilvl w:val="0"/>
          <w:numId w:val="25"/>
        </w:numPr>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lastRenderedPageBreak/>
        <w:t>Si la demanda es igual a</w:t>
      </w:r>
      <w:r w:rsidR="005B3141">
        <w:rPr>
          <w:rFonts w:ascii="ITC Avant Garde" w:eastAsiaTheme="minorHAnsi" w:hAnsi="ITC Avant Garde"/>
          <w:sz w:val="22"/>
          <w:szCs w:val="22"/>
          <w:lang w:val="es-MX" w:eastAsia="en-US"/>
        </w:rPr>
        <w:t>l número total de Bloques</w:t>
      </w:r>
      <w:r w:rsidRPr="006D5880">
        <w:rPr>
          <w:rFonts w:ascii="ITC Avant Garde" w:eastAsiaTheme="minorHAnsi" w:hAnsi="ITC Avant Garde"/>
          <w:sz w:val="22"/>
          <w:szCs w:val="22"/>
          <w:lang w:val="es-MX" w:eastAsia="en-US"/>
        </w:rPr>
        <w:t xml:space="preserve"> en ambas </w:t>
      </w:r>
      <w:r w:rsidR="005B3141">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ategorías, la Etapa de </w:t>
      </w:r>
      <w:r w:rsidRPr="00433F07">
        <w:rPr>
          <w:rFonts w:ascii="ITC Avant Garde" w:eastAsiaTheme="minorHAnsi" w:hAnsi="ITC Avant Garde"/>
          <w:sz w:val="22"/>
          <w:szCs w:val="22"/>
          <w:lang w:val="es-MX" w:eastAsia="en-US"/>
        </w:rPr>
        <w:t xml:space="preserve">Adjudicación terminará y el </w:t>
      </w:r>
      <w:r w:rsidR="005D6A20" w:rsidRPr="00433F07">
        <w:rPr>
          <w:rFonts w:ascii="ITC Avant Garde" w:eastAsiaTheme="minorHAnsi" w:hAnsi="ITC Avant Garde"/>
          <w:sz w:val="22"/>
          <w:szCs w:val="22"/>
          <w:lang w:val="es-MX" w:eastAsia="en-US"/>
        </w:rPr>
        <w:t>Instituto</w:t>
      </w:r>
      <w:r w:rsidRPr="00433F07">
        <w:rPr>
          <w:rFonts w:ascii="ITC Avant Garde" w:eastAsiaTheme="minorHAnsi" w:hAnsi="ITC Avant Garde"/>
          <w:sz w:val="22"/>
          <w:szCs w:val="22"/>
          <w:lang w:val="es-MX" w:eastAsia="en-US"/>
        </w:rPr>
        <w:t xml:space="preserve"> determinará los </w:t>
      </w:r>
      <w:r w:rsidR="005B3141" w:rsidRPr="00433F07">
        <w:rPr>
          <w:rFonts w:ascii="ITC Avant Garde" w:eastAsiaTheme="minorHAnsi" w:hAnsi="ITC Avant Garde"/>
          <w:sz w:val="22"/>
          <w:szCs w:val="22"/>
          <w:lang w:val="es-MX" w:eastAsia="en-US"/>
        </w:rPr>
        <w:t>P</w:t>
      </w:r>
      <w:r w:rsidRPr="00433F07">
        <w:rPr>
          <w:rFonts w:ascii="ITC Avant Garde" w:eastAsiaTheme="minorHAnsi" w:hAnsi="ITC Avant Garde"/>
          <w:sz w:val="22"/>
          <w:szCs w:val="22"/>
          <w:lang w:val="es-MX" w:eastAsia="en-US"/>
        </w:rPr>
        <w:t>recios</w:t>
      </w:r>
      <w:r w:rsidR="005B3141" w:rsidRPr="00433F07">
        <w:rPr>
          <w:rFonts w:ascii="ITC Avant Garde" w:eastAsiaTheme="minorHAnsi" w:hAnsi="ITC Avant Garde"/>
          <w:sz w:val="22"/>
          <w:szCs w:val="22"/>
          <w:lang w:val="es-MX" w:eastAsia="en-US"/>
        </w:rPr>
        <w:t xml:space="preserve"> de Adjudicación para cada Participante</w:t>
      </w:r>
      <w:r w:rsidRPr="00433F07">
        <w:rPr>
          <w:rFonts w:ascii="ITC Avant Garde" w:eastAsiaTheme="minorHAnsi" w:hAnsi="ITC Avant Garde"/>
          <w:sz w:val="22"/>
          <w:szCs w:val="22"/>
          <w:lang w:val="es-MX" w:eastAsia="en-US"/>
        </w:rPr>
        <w:t xml:space="preserve">, como se establece en </w:t>
      </w:r>
      <w:r w:rsidR="00433F07" w:rsidRPr="00433F07">
        <w:rPr>
          <w:rFonts w:ascii="ITC Avant Garde" w:eastAsiaTheme="minorHAnsi" w:hAnsi="ITC Avant Garde"/>
          <w:sz w:val="22"/>
          <w:szCs w:val="22"/>
          <w:lang w:val="es-MX" w:eastAsia="en-US"/>
        </w:rPr>
        <w:t>el numeral</w:t>
      </w:r>
      <w:r w:rsidR="005B3141" w:rsidRPr="00433F07">
        <w:rPr>
          <w:rFonts w:ascii="ITC Avant Garde" w:eastAsiaTheme="minorHAnsi" w:hAnsi="ITC Avant Garde"/>
          <w:sz w:val="22"/>
          <w:szCs w:val="22"/>
          <w:lang w:val="es-MX" w:eastAsia="en-US"/>
        </w:rPr>
        <w:t xml:space="preserve"> </w:t>
      </w:r>
      <w:r w:rsidR="00433F07" w:rsidRPr="00433F07">
        <w:rPr>
          <w:rFonts w:ascii="ITC Avant Garde" w:eastAsiaTheme="minorHAnsi" w:hAnsi="ITC Avant Garde"/>
          <w:sz w:val="22"/>
          <w:szCs w:val="22"/>
          <w:lang w:val="es-MX" w:eastAsia="en-US"/>
        </w:rPr>
        <w:t>3.15</w:t>
      </w:r>
      <w:r w:rsidR="005B3141" w:rsidRPr="00433F07">
        <w:rPr>
          <w:rFonts w:ascii="ITC Avant Garde" w:eastAsiaTheme="minorHAnsi" w:hAnsi="ITC Avant Garde"/>
          <w:sz w:val="22"/>
          <w:szCs w:val="22"/>
          <w:lang w:val="es-MX" w:eastAsia="en-US"/>
        </w:rPr>
        <w:t xml:space="preserve"> </w:t>
      </w:r>
      <w:r w:rsidR="00433F07" w:rsidRPr="00433F07">
        <w:rPr>
          <w:rFonts w:ascii="ITC Avant Garde" w:eastAsiaTheme="minorHAnsi" w:hAnsi="ITC Avant Garde"/>
          <w:sz w:val="22"/>
          <w:szCs w:val="22"/>
          <w:lang w:val="es-MX" w:eastAsia="en-US"/>
        </w:rPr>
        <w:t>de este Apéndice</w:t>
      </w:r>
      <w:r w:rsidR="005B3141" w:rsidRPr="00433F07">
        <w:rPr>
          <w:rFonts w:ascii="ITC Avant Garde" w:eastAsiaTheme="minorHAnsi" w:hAnsi="ITC Avant Garde"/>
          <w:sz w:val="22"/>
          <w:szCs w:val="22"/>
          <w:lang w:val="es-MX" w:eastAsia="en-US"/>
        </w:rPr>
        <w:t>.</w:t>
      </w:r>
    </w:p>
    <w:p w14:paraId="6FBFCCEB" w14:textId="77777777" w:rsidR="00FD16B6" w:rsidRDefault="00E41F2B" w:rsidP="00FD16B6">
      <w:pPr>
        <w:pStyle w:val="Textoindependiente"/>
        <w:numPr>
          <w:ilvl w:val="0"/>
          <w:numId w:val="25"/>
        </w:numPr>
        <w:spacing w:before="240" w:after="160" w:line="276" w:lineRule="auto"/>
        <w:jc w:val="both"/>
        <w:rPr>
          <w:rFonts w:ascii="ITC Avant Garde" w:eastAsiaTheme="minorHAnsi" w:hAnsi="ITC Avant Garde"/>
          <w:sz w:val="22"/>
          <w:szCs w:val="22"/>
          <w:lang w:val="es-MX" w:eastAsia="en-US"/>
        </w:rPr>
      </w:pPr>
      <w:r w:rsidRPr="00D502A2">
        <w:rPr>
          <w:rFonts w:ascii="ITC Avant Garde" w:eastAsiaTheme="minorHAnsi" w:hAnsi="ITC Avant Garde"/>
          <w:sz w:val="22"/>
          <w:szCs w:val="22"/>
          <w:lang w:val="es-MX" w:eastAsia="en-US"/>
        </w:rPr>
        <w:t>Si la demanda es menor a</w:t>
      </w:r>
      <w:r w:rsidR="005B3141">
        <w:rPr>
          <w:rFonts w:ascii="ITC Avant Garde" w:eastAsiaTheme="minorHAnsi" w:hAnsi="ITC Avant Garde"/>
          <w:sz w:val="22"/>
          <w:szCs w:val="22"/>
          <w:lang w:val="es-MX" w:eastAsia="en-US"/>
        </w:rPr>
        <w:t>l</w:t>
      </w:r>
      <w:r w:rsidRPr="00D502A2">
        <w:rPr>
          <w:rFonts w:ascii="ITC Avant Garde" w:eastAsiaTheme="minorHAnsi" w:hAnsi="ITC Avant Garde"/>
          <w:sz w:val="22"/>
          <w:szCs w:val="22"/>
          <w:lang w:val="es-MX" w:eastAsia="en-US"/>
        </w:rPr>
        <w:t xml:space="preserve"> </w:t>
      </w:r>
      <w:r w:rsidR="005B3141">
        <w:rPr>
          <w:rFonts w:ascii="ITC Avant Garde" w:eastAsiaTheme="minorHAnsi" w:hAnsi="ITC Avant Garde"/>
          <w:sz w:val="22"/>
          <w:szCs w:val="22"/>
          <w:lang w:val="es-MX" w:eastAsia="en-US"/>
        </w:rPr>
        <w:t xml:space="preserve">número total de Bloques </w:t>
      </w:r>
      <w:r w:rsidR="00433F07">
        <w:rPr>
          <w:rFonts w:ascii="ITC Avant Garde" w:eastAsiaTheme="minorHAnsi" w:hAnsi="ITC Avant Garde"/>
          <w:sz w:val="22"/>
          <w:szCs w:val="22"/>
          <w:lang w:val="es-MX" w:eastAsia="en-US"/>
        </w:rPr>
        <w:t>en una o ambas C</w:t>
      </w:r>
      <w:r w:rsidRPr="00D502A2">
        <w:rPr>
          <w:rFonts w:ascii="ITC Avant Garde" w:eastAsiaTheme="minorHAnsi" w:hAnsi="ITC Avant Garde"/>
          <w:sz w:val="22"/>
          <w:szCs w:val="22"/>
          <w:lang w:val="es-MX" w:eastAsia="en-US"/>
        </w:rPr>
        <w:t xml:space="preserve">ategorías, la </w:t>
      </w:r>
      <w:r w:rsidR="005B3141">
        <w:rPr>
          <w:rFonts w:ascii="ITC Avant Garde" w:eastAsiaTheme="minorHAnsi" w:hAnsi="ITC Avant Garde"/>
          <w:sz w:val="22"/>
          <w:szCs w:val="22"/>
          <w:lang w:val="es-MX" w:eastAsia="en-US"/>
        </w:rPr>
        <w:t>Etapa de Adjudicación</w:t>
      </w:r>
      <w:r w:rsidR="005B3141" w:rsidRPr="00D502A2">
        <w:rPr>
          <w:rFonts w:ascii="ITC Avant Garde" w:eastAsiaTheme="minorHAnsi" w:hAnsi="ITC Avant Garde"/>
          <w:sz w:val="22"/>
          <w:szCs w:val="22"/>
          <w:lang w:val="es-MX" w:eastAsia="en-US"/>
        </w:rPr>
        <w:t xml:space="preserve"> </w:t>
      </w:r>
      <w:r w:rsidRPr="00D502A2">
        <w:rPr>
          <w:rFonts w:ascii="ITC Avant Garde" w:eastAsiaTheme="minorHAnsi" w:hAnsi="ITC Avant Garde"/>
          <w:sz w:val="22"/>
          <w:szCs w:val="22"/>
          <w:lang w:val="es-MX" w:eastAsia="en-US"/>
        </w:rPr>
        <w:t xml:space="preserve">continuará a la Fase III y las </w:t>
      </w:r>
      <w:r w:rsidR="00B654D1">
        <w:rPr>
          <w:rFonts w:ascii="ITC Avant Garde" w:eastAsiaTheme="minorHAnsi" w:hAnsi="ITC Avant Garde"/>
          <w:sz w:val="22"/>
          <w:szCs w:val="22"/>
          <w:lang w:val="es-MX" w:eastAsia="en-US"/>
        </w:rPr>
        <w:t>R</w:t>
      </w:r>
      <w:r w:rsidR="00B654D1" w:rsidRPr="006D5880">
        <w:rPr>
          <w:rFonts w:ascii="ITC Avant Garde" w:eastAsiaTheme="minorHAnsi" w:hAnsi="ITC Avant Garde"/>
          <w:sz w:val="22"/>
          <w:szCs w:val="22"/>
          <w:lang w:val="es-MX" w:eastAsia="en-US"/>
        </w:rPr>
        <w:t>onda</w:t>
      </w:r>
      <w:r w:rsidR="00B654D1">
        <w:rPr>
          <w:rFonts w:ascii="ITC Avant Garde" w:eastAsiaTheme="minorHAnsi" w:hAnsi="ITC Avant Garde"/>
          <w:sz w:val="22"/>
          <w:szCs w:val="22"/>
          <w:lang w:val="es-MX" w:eastAsia="en-US"/>
        </w:rPr>
        <w:t>s</w:t>
      </w:r>
      <w:r w:rsidR="00B654D1" w:rsidRPr="006D5880">
        <w:rPr>
          <w:rFonts w:ascii="ITC Avant Garde" w:eastAsiaTheme="minorHAnsi" w:hAnsi="ITC Avant Garde"/>
          <w:sz w:val="22"/>
          <w:szCs w:val="22"/>
          <w:lang w:val="es-MX" w:eastAsia="en-US"/>
        </w:rPr>
        <w:t xml:space="preserve"> de </w:t>
      </w:r>
      <w:r w:rsidR="00B654D1">
        <w:rPr>
          <w:rFonts w:ascii="ITC Avant Garde" w:eastAsiaTheme="minorHAnsi" w:hAnsi="ITC Avant Garde"/>
          <w:sz w:val="22"/>
          <w:szCs w:val="22"/>
          <w:lang w:val="es-MX" w:eastAsia="en-US"/>
        </w:rPr>
        <w:t>Reloj</w:t>
      </w:r>
      <w:r w:rsidRPr="00D502A2">
        <w:rPr>
          <w:rFonts w:ascii="ITC Avant Garde" w:eastAsiaTheme="minorHAnsi" w:hAnsi="ITC Avant Garde"/>
          <w:sz w:val="22"/>
          <w:szCs w:val="22"/>
          <w:lang w:val="es-MX" w:eastAsia="en-US"/>
        </w:rPr>
        <w:t xml:space="preserve"> se reanudarán</w:t>
      </w:r>
      <w:r w:rsidR="001F4830">
        <w:rPr>
          <w:rFonts w:ascii="ITC Avant Garde" w:eastAsiaTheme="minorHAnsi" w:hAnsi="ITC Avant Garde"/>
          <w:sz w:val="22"/>
          <w:szCs w:val="22"/>
          <w:lang w:val="es-MX" w:eastAsia="en-US"/>
        </w:rPr>
        <w:t xml:space="preserve"> por completo, es decir, se pasará a la Fase II</w:t>
      </w:r>
      <w:r w:rsidR="005B3141">
        <w:rPr>
          <w:rFonts w:ascii="ITC Avant Garde" w:eastAsiaTheme="minorHAnsi" w:hAnsi="ITC Avant Garde"/>
          <w:sz w:val="22"/>
          <w:szCs w:val="22"/>
          <w:lang w:val="es-MX" w:eastAsia="en-US"/>
        </w:rPr>
        <w:t>I</w:t>
      </w:r>
      <w:r w:rsidR="001F4830">
        <w:rPr>
          <w:rFonts w:ascii="ITC Avant Garde" w:eastAsiaTheme="minorHAnsi" w:hAnsi="ITC Avant Garde"/>
          <w:sz w:val="22"/>
          <w:szCs w:val="22"/>
          <w:lang w:val="es-MX" w:eastAsia="en-US"/>
        </w:rPr>
        <w:t xml:space="preserve"> ofreci</w:t>
      </w:r>
      <w:r w:rsidR="00433F07">
        <w:rPr>
          <w:rFonts w:ascii="ITC Avant Garde" w:eastAsiaTheme="minorHAnsi" w:hAnsi="ITC Avant Garde"/>
          <w:sz w:val="22"/>
          <w:szCs w:val="22"/>
          <w:lang w:val="es-MX" w:eastAsia="en-US"/>
        </w:rPr>
        <w:t>endo al P</w:t>
      </w:r>
      <w:r w:rsidR="001F4830">
        <w:rPr>
          <w:rFonts w:ascii="ITC Avant Garde" w:eastAsiaTheme="minorHAnsi" w:hAnsi="ITC Avant Garde"/>
          <w:sz w:val="22"/>
          <w:szCs w:val="22"/>
          <w:lang w:val="es-MX" w:eastAsia="en-US"/>
        </w:rPr>
        <w:t>articipante nuevamente el total de Bloques subastados en la Fase I</w:t>
      </w:r>
      <w:r w:rsidR="005B3141">
        <w:rPr>
          <w:rFonts w:ascii="ITC Avant Garde" w:eastAsiaTheme="minorHAnsi" w:hAnsi="ITC Avant Garde"/>
          <w:sz w:val="22"/>
          <w:szCs w:val="22"/>
          <w:lang w:val="es-MX" w:eastAsia="en-US"/>
        </w:rPr>
        <w:t>.</w:t>
      </w:r>
    </w:p>
    <w:p w14:paraId="2C40DFF7" w14:textId="77777777" w:rsidR="00FD16B6" w:rsidRDefault="00E41F2B" w:rsidP="00FD16B6">
      <w:pPr>
        <w:pStyle w:val="Textoindependiente"/>
        <w:spacing w:before="240" w:after="160" w:line="276" w:lineRule="auto"/>
        <w:jc w:val="both"/>
        <w:rPr>
          <w:rFonts w:ascii="ITC Avant Garde" w:eastAsiaTheme="minorHAnsi" w:hAnsi="ITC Avant Garde"/>
          <w:sz w:val="22"/>
          <w:szCs w:val="22"/>
          <w:lang w:val="es-MX" w:eastAsia="en-US"/>
        </w:rPr>
      </w:pPr>
      <w:r w:rsidRPr="00B25BA6">
        <w:rPr>
          <w:rFonts w:ascii="ITC Avant Garde" w:eastAsiaTheme="minorHAnsi" w:hAnsi="ITC Avant Garde"/>
          <w:b/>
          <w:sz w:val="22"/>
          <w:szCs w:val="22"/>
          <w:u w:val="single"/>
          <w:lang w:val="es-MX" w:eastAsia="en-US"/>
        </w:rPr>
        <w:t>Fase III.</w:t>
      </w:r>
      <w:r w:rsidRPr="006D5880">
        <w:rPr>
          <w:rFonts w:ascii="ITC Avant Garde" w:eastAsiaTheme="minorHAnsi" w:hAnsi="ITC Avant Garde"/>
          <w:sz w:val="22"/>
          <w:szCs w:val="22"/>
          <w:lang w:val="es-MX" w:eastAsia="en-US"/>
        </w:rPr>
        <w:t xml:space="preserve"> Si se requiere la Fase III, la elegibilidad de cada </w:t>
      </w:r>
      <w:r w:rsidR="000F586D">
        <w:rPr>
          <w:rFonts w:ascii="ITC Avant Garde" w:eastAsiaTheme="minorHAnsi" w:hAnsi="ITC Avant Garde"/>
          <w:sz w:val="22"/>
          <w:szCs w:val="22"/>
          <w:lang w:val="es-MX" w:eastAsia="en-US"/>
        </w:rPr>
        <w:t>P</w:t>
      </w:r>
      <w:r>
        <w:rPr>
          <w:rFonts w:ascii="ITC Avant Garde" w:eastAsiaTheme="minorHAnsi" w:hAnsi="ITC Avant Garde"/>
          <w:sz w:val="22"/>
          <w:szCs w:val="22"/>
          <w:lang w:val="es-MX" w:eastAsia="en-US"/>
        </w:rPr>
        <w:t>articipante</w:t>
      </w:r>
      <w:r w:rsidR="00567BB3">
        <w:rPr>
          <w:rFonts w:ascii="ITC Avant Garde" w:eastAsiaTheme="minorHAnsi" w:hAnsi="ITC Avant Garde"/>
          <w:sz w:val="22"/>
          <w:szCs w:val="22"/>
          <w:lang w:val="es-MX" w:eastAsia="en-US"/>
        </w:rPr>
        <w:t xml:space="preserve"> se restablece de nuevo.</w:t>
      </w:r>
      <w:r w:rsidR="00861D37">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La elegibilidad revisada de </w:t>
      </w:r>
      <w:r w:rsidR="000F586D">
        <w:rPr>
          <w:rFonts w:ascii="ITC Avant Garde" w:eastAsiaTheme="minorHAnsi" w:hAnsi="ITC Avant Garde"/>
          <w:sz w:val="22"/>
          <w:szCs w:val="22"/>
          <w:lang w:val="es-MX" w:eastAsia="en-US"/>
        </w:rPr>
        <w:t>cada</w:t>
      </w:r>
      <w:r w:rsidR="000F586D" w:rsidRPr="006D5880">
        <w:rPr>
          <w:rFonts w:ascii="ITC Avant Garde" w:eastAsiaTheme="minorHAnsi" w:hAnsi="ITC Avant Garde"/>
          <w:sz w:val="22"/>
          <w:szCs w:val="22"/>
          <w:lang w:val="es-MX" w:eastAsia="en-US"/>
        </w:rPr>
        <w:t xml:space="preserve"> </w:t>
      </w:r>
      <w:r w:rsidR="000F586D">
        <w:rPr>
          <w:rFonts w:ascii="ITC Avant Garde" w:eastAsiaTheme="minorHAnsi" w:hAnsi="ITC Avant Garde"/>
          <w:sz w:val="22"/>
          <w:szCs w:val="22"/>
          <w:lang w:val="es-MX" w:eastAsia="en-US"/>
        </w:rPr>
        <w:t>P</w:t>
      </w:r>
      <w:r>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w:t>
      </w:r>
      <w:r w:rsidR="000F586D">
        <w:rPr>
          <w:rFonts w:ascii="ITC Avant Garde" w:eastAsiaTheme="minorHAnsi" w:hAnsi="ITC Avant Garde"/>
          <w:sz w:val="22"/>
          <w:szCs w:val="22"/>
          <w:lang w:val="es-MX" w:eastAsia="en-US"/>
        </w:rPr>
        <w:t>será igual a la que resulte menor entre</w:t>
      </w:r>
      <w:r w:rsidRPr="006D5880">
        <w:rPr>
          <w:rFonts w:ascii="ITC Avant Garde" w:eastAsiaTheme="minorHAnsi" w:hAnsi="ITC Avant Garde"/>
          <w:sz w:val="22"/>
          <w:szCs w:val="22"/>
          <w:lang w:val="es-MX" w:eastAsia="en-US"/>
        </w:rPr>
        <w:t>:</w:t>
      </w:r>
    </w:p>
    <w:p w14:paraId="637C1DE9" w14:textId="2C254125" w:rsidR="00E41F2B" w:rsidRPr="006D5880" w:rsidRDefault="000F586D" w:rsidP="00FD16B6">
      <w:pPr>
        <w:pStyle w:val="Textoindependiente"/>
        <w:numPr>
          <w:ilvl w:val="0"/>
          <w:numId w:val="25"/>
        </w:numPr>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El </w:t>
      </w:r>
      <w:r w:rsidR="00E41F2B" w:rsidRPr="006D5880">
        <w:rPr>
          <w:rFonts w:ascii="ITC Avant Garde" w:eastAsiaTheme="minorHAnsi" w:hAnsi="ITC Avant Garde"/>
          <w:sz w:val="22"/>
          <w:szCs w:val="22"/>
          <w:lang w:val="es-MX" w:eastAsia="en-US"/>
        </w:rPr>
        <w:t xml:space="preserve">número de </w:t>
      </w:r>
      <w:r>
        <w:rPr>
          <w:rFonts w:ascii="ITC Avant Garde" w:eastAsiaTheme="minorHAnsi" w:hAnsi="ITC Avant Garde"/>
          <w:sz w:val="22"/>
          <w:szCs w:val="22"/>
          <w:lang w:val="es-MX" w:eastAsia="en-US"/>
        </w:rPr>
        <w:t>B</w:t>
      </w:r>
      <w:r w:rsidR="00E41F2B" w:rsidRPr="006D5880">
        <w:rPr>
          <w:rFonts w:ascii="ITC Avant Garde" w:eastAsiaTheme="minorHAnsi" w:hAnsi="ITC Avant Garde"/>
          <w:sz w:val="22"/>
          <w:szCs w:val="22"/>
          <w:lang w:val="es-MX" w:eastAsia="en-US"/>
        </w:rPr>
        <w:t>loques</w:t>
      </w:r>
      <w:r>
        <w:rPr>
          <w:rFonts w:ascii="ITC Avant Garde" w:eastAsiaTheme="minorHAnsi" w:hAnsi="ITC Avant Garde"/>
          <w:sz w:val="22"/>
          <w:szCs w:val="22"/>
          <w:lang w:val="es-MX" w:eastAsia="en-US"/>
        </w:rPr>
        <w:t xml:space="preserve"> por los que presentó una Oferta </w:t>
      </w:r>
      <w:r w:rsidR="00E41F2B" w:rsidRPr="006D5880">
        <w:rPr>
          <w:rFonts w:ascii="ITC Avant Garde" w:eastAsiaTheme="minorHAnsi" w:hAnsi="ITC Avant Garde"/>
          <w:sz w:val="22"/>
          <w:szCs w:val="22"/>
          <w:lang w:val="es-MX" w:eastAsia="en-US"/>
        </w:rPr>
        <w:t xml:space="preserve">en la </w:t>
      </w:r>
      <w:r w:rsidR="00B654D1">
        <w:rPr>
          <w:rFonts w:ascii="ITC Avant Garde" w:eastAsiaTheme="minorHAnsi" w:hAnsi="ITC Avant Garde"/>
          <w:sz w:val="22"/>
          <w:szCs w:val="22"/>
          <w:lang w:val="es-MX" w:eastAsia="en-US"/>
        </w:rPr>
        <w:t>R</w:t>
      </w:r>
      <w:r w:rsidR="00B654D1" w:rsidRPr="006D5880">
        <w:rPr>
          <w:rFonts w:ascii="ITC Avant Garde" w:eastAsiaTheme="minorHAnsi" w:hAnsi="ITC Avant Garde"/>
          <w:sz w:val="22"/>
          <w:szCs w:val="22"/>
          <w:lang w:val="es-MX" w:eastAsia="en-US"/>
        </w:rPr>
        <w:t xml:space="preserve">onda de </w:t>
      </w:r>
      <w:r w:rsidR="00B654D1">
        <w:rPr>
          <w:rFonts w:ascii="ITC Avant Garde" w:eastAsiaTheme="minorHAnsi" w:hAnsi="ITC Avant Garde"/>
          <w:sz w:val="22"/>
          <w:szCs w:val="22"/>
          <w:lang w:val="es-MX" w:eastAsia="en-US"/>
        </w:rPr>
        <w:t>Reloj</w:t>
      </w:r>
      <w:r w:rsidR="00E41F2B" w:rsidRPr="006D5880">
        <w:rPr>
          <w:rFonts w:ascii="ITC Avant Garde" w:eastAsiaTheme="minorHAnsi" w:hAnsi="ITC Avant Garde"/>
          <w:sz w:val="22"/>
          <w:szCs w:val="22"/>
          <w:lang w:val="es-MX" w:eastAsia="en-US"/>
        </w:rPr>
        <w:t xml:space="preserve"> anterior más </w:t>
      </w:r>
      <w:r>
        <w:rPr>
          <w:rFonts w:ascii="ITC Avant Garde" w:eastAsiaTheme="minorHAnsi" w:hAnsi="ITC Avant Garde"/>
          <w:sz w:val="22"/>
          <w:szCs w:val="22"/>
          <w:lang w:val="es-MX" w:eastAsia="en-US"/>
        </w:rPr>
        <w:t>uno,</w:t>
      </w:r>
      <w:r w:rsidR="00E41F2B" w:rsidRPr="006D5880">
        <w:rPr>
          <w:rFonts w:ascii="ITC Avant Garde" w:eastAsiaTheme="minorHAnsi" w:hAnsi="ITC Avant Garde"/>
          <w:sz w:val="22"/>
          <w:szCs w:val="22"/>
          <w:lang w:val="es-MX" w:eastAsia="en-US"/>
        </w:rPr>
        <w:t xml:space="preserve"> </w:t>
      </w:r>
      <w:r>
        <w:rPr>
          <w:rFonts w:ascii="ITC Avant Garde" w:eastAsiaTheme="minorHAnsi" w:hAnsi="ITC Avant Garde"/>
          <w:sz w:val="22"/>
          <w:szCs w:val="22"/>
          <w:lang w:val="es-MX" w:eastAsia="en-US"/>
        </w:rPr>
        <w:t>o</w:t>
      </w:r>
    </w:p>
    <w:p w14:paraId="654D0D7B" w14:textId="77777777" w:rsidR="00FD16B6" w:rsidRDefault="006E593B" w:rsidP="00FD16B6">
      <w:pPr>
        <w:pStyle w:val="Textoindependiente"/>
        <w:numPr>
          <w:ilvl w:val="0"/>
          <w:numId w:val="25"/>
        </w:numPr>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E</w:t>
      </w:r>
      <w:r w:rsidR="00E41F2B" w:rsidRPr="006D5880">
        <w:rPr>
          <w:rFonts w:ascii="ITC Avant Garde" w:eastAsiaTheme="minorHAnsi" w:hAnsi="ITC Avant Garde"/>
          <w:sz w:val="22"/>
          <w:szCs w:val="22"/>
          <w:lang w:val="es-MX" w:eastAsia="en-US"/>
        </w:rPr>
        <w:t xml:space="preserve">l máximo número de </w:t>
      </w:r>
      <w:r w:rsidR="000F586D">
        <w:rPr>
          <w:rFonts w:ascii="ITC Avant Garde" w:eastAsiaTheme="minorHAnsi" w:hAnsi="ITC Avant Garde"/>
          <w:sz w:val="22"/>
          <w:szCs w:val="22"/>
          <w:lang w:val="es-MX" w:eastAsia="en-US"/>
        </w:rPr>
        <w:t>B</w:t>
      </w:r>
      <w:r w:rsidR="00E41F2B" w:rsidRPr="006D5880">
        <w:rPr>
          <w:rFonts w:ascii="ITC Avant Garde" w:eastAsiaTheme="minorHAnsi" w:hAnsi="ITC Avant Garde"/>
          <w:sz w:val="22"/>
          <w:szCs w:val="22"/>
          <w:lang w:val="es-MX" w:eastAsia="en-US"/>
        </w:rPr>
        <w:t xml:space="preserve">loques permitidos </w:t>
      </w:r>
      <w:r w:rsidR="00C32747">
        <w:rPr>
          <w:rFonts w:ascii="ITC Avant Garde" w:eastAsiaTheme="minorHAnsi" w:hAnsi="ITC Avant Garde"/>
          <w:sz w:val="22"/>
          <w:szCs w:val="22"/>
          <w:lang w:val="es-MX" w:eastAsia="en-US"/>
        </w:rPr>
        <w:t>conforme</w:t>
      </w:r>
      <w:r w:rsidR="00C32747" w:rsidRPr="006D5880">
        <w:rPr>
          <w:rFonts w:ascii="ITC Avant Garde" w:eastAsiaTheme="minorHAnsi" w:hAnsi="ITC Avant Garde"/>
          <w:sz w:val="22"/>
          <w:szCs w:val="22"/>
          <w:lang w:val="es-MX" w:eastAsia="en-US"/>
        </w:rPr>
        <w:t xml:space="preserve"> </w:t>
      </w:r>
      <w:r w:rsidR="00C32747">
        <w:rPr>
          <w:rFonts w:ascii="ITC Avant Garde" w:eastAsiaTheme="minorHAnsi" w:hAnsi="ITC Avant Garde"/>
          <w:sz w:val="22"/>
          <w:szCs w:val="22"/>
          <w:lang w:val="es-MX" w:eastAsia="en-US"/>
        </w:rPr>
        <w:t>a</w:t>
      </w:r>
      <w:r w:rsidR="000F586D">
        <w:rPr>
          <w:rFonts w:ascii="ITC Avant Garde" w:eastAsiaTheme="minorHAnsi" w:hAnsi="ITC Avant Garde"/>
          <w:sz w:val="22"/>
          <w:szCs w:val="22"/>
          <w:lang w:val="es-MX" w:eastAsia="en-US"/>
        </w:rPr>
        <w:t>l</w:t>
      </w:r>
      <w:r w:rsidR="000F586D" w:rsidRPr="006D5880">
        <w:rPr>
          <w:rFonts w:ascii="ITC Avant Garde" w:eastAsiaTheme="minorHAnsi" w:hAnsi="ITC Avant Garde"/>
          <w:sz w:val="22"/>
          <w:szCs w:val="22"/>
          <w:lang w:val="es-MX" w:eastAsia="en-US"/>
        </w:rPr>
        <w:t xml:space="preserve"> </w:t>
      </w:r>
      <w:r w:rsidR="000F586D">
        <w:rPr>
          <w:rFonts w:ascii="ITC Avant Garde" w:eastAsiaTheme="minorHAnsi" w:hAnsi="ITC Avant Garde"/>
          <w:sz w:val="22"/>
          <w:szCs w:val="22"/>
          <w:lang w:val="es-MX" w:eastAsia="en-US"/>
        </w:rPr>
        <w:t>L</w:t>
      </w:r>
      <w:r w:rsidR="00E41F2B" w:rsidRPr="006D5880">
        <w:rPr>
          <w:rFonts w:ascii="ITC Avant Garde" w:eastAsiaTheme="minorHAnsi" w:hAnsi="ITC Avant Garde"/>
          <w:sz w:val="22"/>
          <w:szCs w:val="22"/>
          <w:lang w:val="es-MX" w:eastAsia="en-US"/>
        </w:rPr>
        <w:t xml:space="preserve">ímite de </w:t>
      </w:r>
      <w:r w:rsidR="000F586D">
        <w:rPr>
          <w:rFonts w:ascii="ITC Avant Garde" w:eastAsiaTheme="minorHAnsi" w:hAnsi="ITC Avant Garde"/>
          <w:sz w:val="22"/>
          <w:szCs w:val="22"/>
          <w:lang w:val="es-MX" w:eastAsia="en-US"/>
        </w:rPr>
        <w:t>Acumulación</w:t>
      </w:r>
      <w:r w:rsidR="00E41F2B" w:rsidRPr="006D5880">
        <w:rPr>
          <w:rFonts w:ascii="ITC Avant Garde" w:eastAsiaTheme="minorHAnsi" w:hAnsi="ITC Avant Garde"/>
          <w:sz w:val="22"/>
          <w:szCs w:val="22"/>
          <w:lang w:val="es-MX" w:eastAsia="en-US"/>
        </w:rPr>
        <w:t xml:space="preserve"> de </w:t>
      </w:r>
      <w:r w:rsidR="000F586D">
        <w:rPr>
          <w:rFonts w:ascii="ITC Avant Garde" w:eastAsiaTheme="minorHAnsi" w:hAnsi="ITC Avant Garde"/>
          <w:sz w:val="22"/>
          <w:szCs w:val="22"/>
          <w:lang w:val="es-MX" w:eastAsia="en-US"/>
        </w:rPr>
        <w:t>E</w:t>
      </w:r>
      <w:r w:rsidR="00E41F2B" w:rsidRPr="006D5880">
        <w:rPr>
          <w:rFonts w:ascii="ITC Avant Garde" w:eastAsiaTheme="minorHAnsi" w:hAnsi="ITC Avant Garde"/>
          <w:sz w:val="22"/>
          <w:szCs w:val="22"/>
          <w:lang w:val="es-MX" w:eastAsia="en-US"/>
        </w:rPr>
        <w:t xml:space="preserve">spectro </w:t>
      </w:r>
      <w:r w:rsidR="000F586D">
        <w:rPr>
          <w:rFonts w:ascii="ITC Avant Garde" w:eastAsiaTheme="minorHAnsi" w:hAnsi="ITC Avant Garde"/>
          <w:sz w:val="22"/>
          <w:szCs w:val="22"/>
          <w:lang w:val="es-MX" w:eastAsia="en-US"/>
        </w:rPr>
        <w:t>para</w:t>
      </w:r>
      <w:r w:rsidR="000F586D" w:rsidRPr="006D5880">
        <w:rPr>
          <w:rFonts w:ascii="ITC Avant Garde" w:eastAsiaTheme="minorHAnsi" w:hAnsi="ITC Avant Garde"/>
          <w:sz w:val="22"/>
          <w:szCs w:val="22"/>
          <w:lang w:val="es-MX" w:eastAsia="en-US"/>
        </w:rPr>
        <w:t xml:space="preserve"> </w:t>
      </w:r>
      <w:r w:rsidR="00E41F2B" w:rsidRPr="006D5880">
        <w:rPr>
          <w:rFonts w:ascii="ITC Avant Garde" w:eastAsiaTheme="minorHAnsi" w:hAnsi="ITC Avant Garde"/>
          <w:sz w:val="22"/>
          <w:szCs w:val="22"/>
          <w:lang w:val="es-MX" w:eastAsia="en-US"/>
        </w:rPr>
        <w:t>la Fase III.</w:t>
      </w:r>
    </w:p>
    <w:p w14:paraId="3A90D47B" w14:textId="77777777" w:rsidR="00FD16B6" w:rsidRDefault="00E41F2B"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Cualquier incremento en elegibilidad es proporcionado como </w:t>
      </w:r>
      <w:r w:rsidR="00DE26D7">
        <w:rPr>
          <w:rFonts w:ascii="ITC Avant Garde" w:eastAsiaTheme="minorHAnsi" w:hAnsi="ITC Avant Garde"/>
          <w:sz w:val="22"/>
          <w:szCs w:val="22"/>
          <w:lang w:val="es-MX" w:eastAsia="en-US"/>
        </w:rPr>
        <w:t xml:space="preserve">un punto </w:t>
      </w:r>
      <w:r w:rsidRPr="006D5880">
        <w:rPr>
          <w:rFonts w:ascii="ITC Avant Garde" w:eastAsiaTheme="minorHAnsi" w:hAnsi="ITC Avant Garde"/>
          <w:sz w:val="22"/>
          <w:szCs w:val="22"/>
          <w:lang w:val="es-MX" w:eastAsia="en-US"/>
        </w:rPr>
        <w:t xml:space="preserve">elegibilidad </w:t>
      </w:r>
      <w:r w:rsidR="00DE26D7">
        <w:rPr>
          <w:rFonts w:ascii="ITC Avant Garde" w:eastAsiaTheme="minorHAnsi" w:hAnsi="ITC Avant Garde"/>
          <w:sz w:val="22"/>
          <w:szCs w:val="22"/>
          <w:lang w:val="es-MX" w:eastAsia="en-US"/>
        </w:rPr>
        <w:t>adicional</w:t>
      </w:r>
      <w:r w:rsidRPr="006D5880">
        <w:rPr>
          <w:rFonts w:ascii="ITC Avant Garde" w:eastAsiaTheme="minorHAnsi" w:hAnsi="ITC Avant Garde"/>
          <w:sz w:val="22"/>
          <w:szCs w:val="22"/>
          <w:lang w:val="es-MX" w:eastAsia="en-US"/>
        </w:rPr>
        <w:t xml:space="preserve">, de manera similar a cuando un </w:t>
      </w:r>
      <w:r w:rsidR="00641F50">
        <w:rPr>
          <w:rFonts w:ascii="ITC Avant Garde" w:eastAsiaTheme="minorHAnsi" w:hAnsi="ITC Avant Garde"/>
          <w:sz w:val="22"/>
          <w:szCs w:val="22"/>
          <w:lang w:val="es-MX" w:eastAsia="en-US"/>
        </w:rPr>
        <w:t>P</w:t>
      </w:r>
      <w:r>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tiene un </w:t>
      </w:r>
      <w:r w:rsidR="00D8219F">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ambio </w:t>
      </w:r>
      <w:r w:rsidR="00D8219F">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echazado </w:t>
      </w:r>
      <w:r w:rsidR="004917A7">
        <w:rPr>
          <w:rFonts w:ascii="ITC Avant Garde" w:eastAsiaTheme="minorHAnsi" w:hAnsi="ITC Avant Garde"/>
          <w:sz w:val="22"/>
          <w:szCs w:val="22"/>
          <w:lang w:val="es-MX" w:eastAsia="en-US"/>
        </w:rPr>
        <w:t>que es mejorado en precio por otro Participante</w:t>
      </w:r>
      <w:r w:rsidRPr="006D5880">
        <w:rPr>
          <w:rFonts w:ascii="ITC Avant Garde" w:eastAsiaTheme="minorHAnsi" w:hAnsi="ITC Avant Garde"/>
          <w:sz w:val="22"/>
          <w:szCs w:val="22"/>
          <w:lang w:val="es-MX" w:eastAsia="en-US"/>
        </w:rPr>
        <w:t xml:space="preserve">, como se describe en </w:t>
      </w:r>
      <w:r w:rsidR="00641F50">
        <w:rPr>
          <w:rFonts w:ascii="ITC Avant Garde" w:eastAsiaTheme="minorHAnsi" w:hAnsi="ITC Avant Garde"/>
          <w:sz w:val="22"/>
          <w:szCs w:val="22"/>
          <w:lang w:val="es-MX" w:eastAsia="en-US"/>
        </w:rPr>
        <w:t xml:space="preserve">el </w:t>
      </w:r>
      <w:r w:rsidR="00641F50" w:rsidRPr="00DE26D7">
        <w:rPr>
          <w:rFonts w:ascii="ITC Avant Garde" w:eastAsiaTheme="minorHAnsi" w:hAnsi="ITC Avant Garde"/>
          <w:sz w:val="22"/>
          <w:szCs w:val="22"/>
          <w:lang w:val="es-MX" w:eastAsia="en-US"/>
        </w:rPr>
        <w:t>numeral</w:t>
      </w:r>
      <w:r w:rsidRPr="00DE26D7">
        <w:rPr>
          <w:rFonts w:ascii="ITC Avant Garde" w:eastAsiaTheme="minorHAnsi" w:hAnsi="ITC Avant Garde"/>
          <w:sz w:val="22"/>
          <w:szCs w:val="22"/>
          <w:lang w:val="es-MX" w:eastAsia="en-US"/>
        </w:rPr>
        <w:t xml:space="preserve"> </w:t>
      </w:r>
      <w:r w:rsidR="00C51E97" w:rsidRPr="00DE26D7">
        <w:rPr>
          <w:rFonts w:ascii="ITC Avant Garde" w:eastAsiaTheme="minorHAnsi" w:hAnsi="ITC Avant Garde"/>
          <w:sz w:val="22"/>
          <w:szCs w:val="22"/>
          <w:lang w:val="es-MX" w:eastAsia="en-US"/>
        </w:rPr>
        <w:t>3.11.2</w:t>
      </w:r>
      <w:r w:rsidR="00641F50" w:rsidRPr="00DE26D7">
        <w:rPr>
          <w:rFonts w:ascii="ITC Avant Garde" w:eastAsiaTheme="minorHAnsi" w:hAnsi="ITC Avant Garde"/>
          <w:sz w:val="22"/>
          <w:szCs w:val="22"/>
          <w:lang w:val="es-MX" w:eastAsia="en-US"/>
        </w:rPr>
        <w:t xml:space="preserve"> del presente</w:t>
      </w:r>
      <w:r w:rsidR="00641F50">
        <w:rPr>
          <w:rFonts w:ascii="ITC Avant Garde" w:eastAsiaTheme="minorHAnsi" w:hAnsi="ITC Avant Garde"/>
          <w:sz w:val="22"/>
          <w:szCs w:val="22"/>
          <w:lang w:val="es-MX" w:eastAsia="en-US"/>
        </w:rPr>
        <w:t xml:space="preserve"> Apéndice</w:t>
      </w:r>
      <w:r w:rsidRPr="006D5880">
        <w:rPr>
          <w:rFonts w:ascii="ITC Avant Garde" w:eastAsiaTheme="minorHAnsi" w:hAnsi="ITC Avant Garde"/>
          <w:sz w:val="22"/>
          <w:szCs w:val="22"/>
          <w:lang w:val="es-MX" w:eastAsia="en-US"/>
        </w:rPr>
        <w:t xml:space="preserve">. </w:t>
      </w:r>
    </w:p>
    <w:p w14:paraId="2C4EFA89" w14:textId="77777777" w:rsidR="00FD16B6" w:rsidRDefault="00E41F2B"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La Fase III continúa hasta que haya una </w:t>
      </w:r>
      <w:r w:rsidR="00B654D1">
        <w:rPr>
          <w:rFonts w:ascii="ITC Avant Garde" w:eastAsiaTheme="minorHAnsi" w:hAnsi="ITC Avant Garde"/>
          <w:sz w:val="22"/>
          <w:szCs w:val="22"/>
          <w:lang w:val="es-MX" w:eastAsia="en-US"/>
        </w:rPr>
        <w:t>R</w:t>
      </w:r>
      <w:r w:rsidR="00B654D1" w:rsidRPr="006D5880">
        <w:rPr>
          <w:rFonts w:ascii="ITC Avant Garde" w:eastAsiaTheme="minorHAnsi" w:hAnsi="ITC Avant Garde"/>
          <w:sz w:val="22"/>
          <w:szCs w:val="22"/>
          <w:lang w:val="es-MX" w:eastAsia="en-US"/>
        </w:rPr>
        <w:t xml:space="preserve">onda de </w:t>
      </w:r>
      <w:r w:rsidR="00B654D1">
        <w:rPr>
          <w:rFonts w:ascii="ITC Avant Garde" w:eastAsiaTheme="minorHAnsi" w:hAnsi="ITC Avant Garde"/>
          <w:sz w:val="22"/>
          <w:szCs w:val="22"/>
          <w:lang w:val="es-MX" w:eastAsia="en-US"/>
        </w:rPr>
        <w:t>Reloj</w:t>
      </w:r>
      <w:r w:rsidRPr="006D5880">
        <w:rPr>
          <w:rFonts w:ascii="ITC Avant Garde" w:eastAsiaTheme="minorHAnsi" w:hAnsi="ITC Avant Garde"/>
          <w:sz w:val="22"/>
          <w:szCs w:val="22"/>
          <w:lang w:val="es-MX" w:eastAsia="en-US"/>
        </w:rPr>
        <w:t xml:space="preserve"> donde no haya </w:t>
      </w:r>
      <w:r w:rsidR="00641F50">
        <w:rPr>
          <w:rFonts w:ascii="ITC Avant Garde" w:eastAsiaTheme="minorHAnsi" w:hAnsi="ITC Avant Garde"/>
          <w:sz w:val="22"/>
          <w:szCs w:val="22"/>
          <w:lang w:val="es-MX" w:eastAsia="en-US"/>
        </w:rPr>
        <w:t xml:space="preserve">exceso de </w:t>
      </w:r>
      <w:r w:rsidRPr="006D5880">
        <w:rPr>
          <w:rFonts w:ascii="ITC Avant Garde" w:eastAsiaTheme="minorHAnsi" w:hAnsi="ITC Avant Garde"/>
          <w:sz w:val="22"/>
          <w:szCs w:val="22"/>
          <w:lang w:val="es-MX" w:eastAsia="en-US"/>
        </w:rPr>
        <w:t xml:space="preserve">demanda en cualquiera de las </w:t>
      </w:r>
      <w:r w:rsidR="00641F50">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ategorías.</w:t>
      </w:r>
      <w:r w:rsidR="00861D37">
        <w:rPr>
          <w:rFonts w:ascii="ITC Avant Garde" w:eastAsiaTheme="minorHAnsi" w:hAnsi="ITC Avant Garde"/>
          <w:sz w:val="22"/>
          <w:szCs w:val="22"/>
          <w:lang w:val="es-MX" w:eastAsia="en-US"/>
        </w:rPr>
        <w:t xml:space="preserve"> </w:t>
      </w:r>
    </w:p>
    <w:p w14:paraId="09AED44E" w14:textId="77777777" w:rsidR="00FD16B6" w:rsidRDefault="00E41F2B"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La Etapa de adjudicación</w:t>
      </w:r>
      <w:r w:rsidR="00032C01">
        <w:rPr>
          <w:rFonts w:ascii="ITC Avant Garde" w:eastAsiaTheme="minorHAnsi" w:hAnsi="ITC Avant Garde"/>
          <w:sz w:val="22"/>
          <w:szCs w:val="22"/>
          <w:lang w:val="es-MX" w:eastAsia="en-US"/>
        </w:rPr>
        <w:t xml:space="preserve"> siempre termina en la Fase III, por lo que s</w:t>
      </w:r>
      <w:r w:rsidRPr="006D5880">
        <w:rPr>
          <w:rFonts w:ascii="ITC Avant Garde" w:eastAsiaTheme="minorHAnsi" w:hAnsi="ITC Avant Garde"/>
          <w:sz w:val="22"/>
          <w:szCs w:val="22"/>
          <w:lang w:val="es-MX" w:eastAsia="en-US"/>
        </w:rPr>
        <w:t xml:space="preserve">i hay </w:t>
      </w:r>
      <w:r w:rsidR="00641F50">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no adjudicados al final de la Fase III, éstos serán retenidos por el </w:t>
      </w:r>
      <w:r w:rsidR="00032C01">
        <w:rPr>
          <w:rFonts w:ascii="ITC Avant Garde" w:eastAsiaTheme="minorHAnsi" w:hAnsi="ITC Avant Garde"/>
          <w:sz w:val="22"/>
          <w:szCs w:val="22"/>
          <w:lang w:val="es-MX" w:eastAsia="en-US"/>
        </w:rPr>
        <w:t>Instituto</w:t>
      </w:r>
      <w:r w:rsidR="008D73F1">
        <w:rPr>
          <w:rFonts w:ascii="ITC Avant Garde" w:eastAsiaTheme="minorHAnsi" w:hAnsi="ITC Avant Garde"/>
          <w:sz w:val="22"/>
          <w:szCs w:val="22"/>
          <w:lang w:val="es-MX" w:eastAsia="en-US"/>
        </w:rPr>
        <w:t xml:space="preserve"> para, en su caso, licitarlos posteriormente</w:t>
      </w:r>
      <w:r w:rsidRPr="006D5880">
        <w:rPr>
          <w:rFonts w:ascii="ITC Avant Garde" w:eastAsiaTheme="minorHAnsi" w:hAnsi="ITC Avant Garde"/>
          <w:sz w:val="22"/>
          <w:szCs w:val="22"/>
          <w:lang w:val="es-MX" w:eastAsia="en-US"/>
        </w:rPr>
        <w:t>.</w:t>
      </w:r>
    </w:p>
    <w:p w14:paraId="695D356C" w14:textId="77777777" w:rsidR="00FD16B6" w:rsidRDefault="00F3188A" w:rsidP="00FD16B6">
      <w:pPr>
        <w:pStyle w:val="Textoindependiente"/>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Por otra parte, </w:t>
      </w:r>
      <w:r w:rsidR="00DA4153">
        <w:rPr>
          <w:rFonts w:ascii="ITC Avant Garde" w:eastAsiaTheme="minorHAnsi" w:hAnsi="ITC Avant Garde"/>
          <w:sz w:val="22"/>
          <w:szCs w:val="22"/>
          <w:lang w:val="es-MX" w:eastAsia="en-US"/>
        </w:rPr>
        <w:t xml:space="preserve">de </w:t>
      </w:r>
      <w:r w:rsidR="00F9103C">
        <w:rPr>
          <w:rFonts w:ascii="ITC Avant Garde" w:eastAsiaTheme="minorHAnsi" w:hAnsi="ITC Avant Garde"/>
          <w:sz w:val="22"/>
          <w:szCs w:val="22"/>
          <w:lang w:val="es-MX" w:eastAsia="en-US"/>
        </w:rPr>
        <w:t xml:space="preserve">presentarse </w:t>
      </w:r>
      <w:r w:rsidR="00E41F2B" w:rsidRPr="006D5880">
        <w:rPr>
          <w:rFonts w:ascii="ITC Avant Garde" w:eastAsiaTheme="minorHAnsi" w:hAnsi="ITC Avant Garde"/>
          <w:sz w:val="22"/>
          <w:szCs w:val="22"/>
          <w:lang w:val="es-MX" w:eastAsia="en-US"/>
        </w:rPr>
        <w:t>circunstancias excepcionales</w:t>
      </w:r>
      <w:r w:rsidR="004917A7">
        <w:rPr>
          <w:rFonts w:ascii="ITC Avant Garde" w:eastAsiaTheme="minorHAnsi" w:hAnsi="ITC Avant Garde"/>
          <w:sz w:val="22"/>
          <w:szCs w:val="22"/>
          <w:lang w:val="es-MX" w:eastAsia="en-US"/>
        </w:rPr>
        <w:t>,</w:t>
      </w:r>
      <w:r w:rsidR="009E29BE">
        <w:rPr>
          <w:rFonts w:ascii="ITC Avant Garde" w:eastAsiaTheme="minorHAnsi" w:hAnsi="ITC Avant Garde"/>
          <w:sz w:val="22"/>
          <w:szCs w:val="22"/>
          <w:lang w:val="es-MX" w:eastAsia="en-US"/>
        </w:rPr>
        <w:t xml:space="preserve"> </w:t>
      </w:r>
      <w:r w:rsidR="00F9103C">
        <w:rPr>
          <w:rFonts w:ascii="ITC Avant Garde" w:eastAsiaTheme="minorHAnsi" w:hAnsi="ITC Avant Garde"/>
          <w:sz w:val="22"/>
          <w:szCs w:val="22"/>
          <w:lang w:val="es-MX" w:eastAsia="en-US"/>
        </w:rPr>
        <w:t>por las que se determine</w:t>
      </w:r>
      <w:r w:rsidR="00E41F2B" w:rsidRPr="006D5880">
        <w:rPr>
          <w:rFonts w:ascii="ITC Avant Garde" w:eastAsiaTheme="minorHAnsi" w:hAnsi="ITC Avant Garde"/>
          <w:sz w:val="22"/>
          <w:szCs w:val="22"/>
          <w:lang w:val="es-MX" w:eastAsia="en-US"/>
        </w:rPr>
        <w:t xml:space="preserve"> cancelar la Fase II o la Fase III, y declarar la última </w:t>
      </w:r>
      <w:r w:rsidR="00B654D1">
        <w:rPr>
          <w:rFonts w:ascii="ITC Avant Garde" w:eastAsiaTheme="minorHAnsi" w:hAnsi="ITC Avant Garde"/>
          <w:sz w:val="22"/>
          <w:szCs w:val="22"/>
          <w:lang w:val="es-MX" w:eastAsia="en-US"/>
        </w:rPr>
        <w:t>R</w:t>
      </w:r>
      <w:r w:rsidR="00B654D1" w:rsidRPr="006D5880">
        <w:rPr>
          <w:rFonts w:ascii="ITC Avant Garde" w:eastAsiaTheme="minorHAnsi" w:hAnsi="ITC Avant Garde"/>
          <w:sz w:val="22"/>
          <w:szCs w:val="22"/>
          <w:lang w:val="es-MX" w:eastAsia="en-US"/>
        </w:rPr>
        <w:t xml:space="preserve">onda de </w:t>
      </w:r>
      <w:r w:rsidR="00B654D1">
        <w:rPr>
          <w:rFonts w:ascii="ITC Avant Garde" w:eastAsiaTheme="minorHAnsi" w:hAnsi="ITC Avant Garde"/>
          <w:sz w:val="22"/>
          <w:szCs w:val="22"/>
          <w:lang w:val="es-MX" w:eastAsia="en-US"/>
        </w:rPr>
        <w:t>Reloj</w:t>
      </w:r>
      <w:r w:rsidR="00E41F2B" w:rsidRPr="006D5880">
        <w:rPr>
          <w:rFonts w:ascii="ITC Avant Garde" w:eastAsiaTheme="minorHAnsi" w:hAnsi="ITC Avant Garde"/>
          <w:sz w:val="22"/>
          <w:szCs w:val="22"/>
          <w:lang w:val="es-MX" w:eastAsia="en-US"/>
        </w:rPr>
        <w:t xml:space="preserve"> en una </w:t>
      </w:r>
      <w:r w:rsidR="00F9103C">
        <w:rPr>
          <w:rFonts w:ascii="ITC Avant Garde" w:eastAsiaTheme="minorHAnsi" w:hAnsi="ITC Avant Garde"/>
          <w:sz w:val="22"/>
          <w:szCs w:val="22"/>
          <w:lang w:val="es-MX" w:eastAsia="en-US"/>
        </w:rPr>
        <w:t>f</w:t>
      </w:r>
      <w:r w:rsidR="00E41F2B" w:rsidRPr="006D5880">
        <w:rPr>
          <w:rFonts w:ascii="ITC Avant Garde" w:eastAsiaTheme="minorHAnsi" w:hAnsi="ITC Avant Garde"/>
          <w:sz w:val="22"/>
          <w:szCs w:val="22"/>
          <w:lang w:val="es-MX" w:eastAsia="en-US"/>
        </w:rPr>
        <w:t>ase</w:t>
      </w:r>
      <w:r w:rsidR="005723DD">
        <w:rPr>
          <w:rFonts w:ascii="ITC Avant Garde" w:eastAsiaTheme="minorHAnsi" w:hAnsi="ITC Avant Garde"/>
          <w:sz w:val="22"/>
          <w:szCs w:val="22"/>
          <w:lang w:val="es-MX" w:eastAsia="en-US"/>
        </w:rPr>
        <w:t xml:space="preserve"> anterior como la </w:t>
      </w:r>
      <w:r w:rsidR="00B654D1">
        <w:rPr>
          <w:rFonts w:ascii="ITC Avant Garde" w:eastAsiaTheme="minorHAnsi" w:hAnsi="ITC Avant Garde"/>
          <w:sz w:val="22"/>
          <w:szCs w:val="22"/>
          <w:lang w:val="es-MX" w:eastAsia="en-US"/>
        </w:rPr>
        <w:t>R</w:t>
      </w:r>
      <w:r w:rsidR="00B654D1" w:rsidRPr="006D5880">
        <w:rPr>
          <w:rFonts w:ascii="ITC Avant Garde" w:eastAsiaTheme="minorHAnsi" w:hAnsi="ITC Avant Garde"/>
          <w:sz w:val="22"/>
          <w:szCs w:val="22"/>
          <w:lang w:val="es-MX" w:eastAsia="en-US"/>
        </w:rPr>
        <w:t xml:space="preserve">onda de </w:t>
      </w:r>
      <w:r w:rsidR="00B654D1">
        <w:rPr>
          <w:rFonts w:ascii="ITC Avant Garde" w:eastAsiaTheme="minorHAnsi" w:hAnsi="ITC Avant Garde"/>
          <w:sz w:val="22"/>
          <w:szCs w:val="22"/>
          <w:lang w:val="es-MX" w:eastAsia="en-US"/>
        </w:rPr>
        <w:t>Reloj</w:t>
      </w:r>
      <w:r w:rsidR="002D6D65">
        <w:rPr>
          <w:rFonts w:ascii="ITC Avant Garde" w:eastAsiaTheme="minorHAnsi" w:hAnsi="ITC Avant Garde"/>
          <w:sz w:val="22"/>
          <w:szCs w:val="22"/>
          <w:lang w:val="es-MX" w:eastAsia="en-US"/>
        </w:rPr>
        <w:t xml:space="preserve"> final, </w:t>
      </w:r>
      <w:r w:rsidR="00F9103C">
        <w:rPr>
          <w:rFonts w:ascii="ITC Avant Garde" w:eastAsiaTheme="minorHAnsi" w:hAnsi="ITC Avant Garde"/>
          <w:sz w:val="22"/>
          <w:szCs w:val="22"/>
          <w:lang w:val="es-MX" w:eastAsia="en-US"/>
        </w:rPr>
        <w:t>el Procedimiento de Presentación de Ofertas</w:t>
      </w:r>
      <w:r w:rsidR="00F9103C" w:rsidRPr="006D5880">
        <w:rPr>
          <w:rFonts w:ascii="ITC Avant Garde" w:eastAsiaTheme="minorHAnsi" w:hAnsi="ITC Avant Garde"/>
          <w:sz w:val="22"/>
          <w:szCs w:val="22"/>
          <w:lang w:val="es-MX" w:eastAsia="en-US"/>
        </w:rPr>
        <w:t xml:space="preserve"> </w:t>
      </w:r>
      <w:r w:rsidR="00E41F2B" w:rsidRPr="006D5880">
        <w:rPr>
          <w:rFonts w:ascii="ITC Avant Garde" w:eastAsiaTheme="minorHAnsi" w:hAnsi="ITC Avant Garde"/>
          <w:sz w:val="22"/>
          <w:szCs w:val="22"/>
          <w:lang w:val="es-MX" w:eastAsia="en-US"/>
        </w:rPr>
        <w:t>procederá a la Etapa de Asignación.</w:t>
      </w:r>
    </w:p>
    <w:p w14:paraId="5D8CCB60" w14:textId="77777777" w:rsidR="00FD16B6" w:rsidRDefault="0028795E" w:rsidP="00FD16B6">
      <w:pPr>
        <w:pStyle w:val="Ttulo2"/>
        <w:numPr>
          <w:ilvl w:val="1"/>
          <w:numId w:val="45"/>
        </w:numPr>
        <w:spacing w:before="240" w:after="160" w:line="276" w:lineRule="auto"/>
        <w:ind w:left="709"/>
        <w:jc w:val="both"/>
        <w:rPr>
          <w:rFonts w:ascii="ITC Avant Garde" w:eastAsiaTheme="minorHAnsi" w:hAnsi="ITC Avant Garde" w:cstheme="minorBidi"/>
          <w:b/>
          <w:color w:val="auto"/>
          <w:sz w:val="22"/>
          <w:szCs w:val="22"/>
        </w:rPr>
      </w:pPr>
      <w:bookmarkStart w:id="35" w:name="_Toc482733205"/>
      <w:bookmarkStart w:id="36" w:name="_Toc489302539"/>
      <w:r w:rsidRPr="0043714B">
        <w:rPr>
          <w:rFonts w:ascii="ITC Avant Garde" w:eastAsiaTheme="minorHAnsi" w:hAnsi="ITC Avant Garde" w:cstheme="minorBidi"/>
          <w:b/>
          <w:color w:val="auto"/>
          <w:sz w:val="22"/>
          <w:szCs w:val="22"/>
        </w:rPr>
        <w:t xml:space="preserve">Programación de las </w:t>
      </w:r>
      <w:r w:rsidR="00B654D1" w:rsidRPr="00561F65">
        <w:rPr>
          <w:rFonts w:ascii="ITC Avant Garde" w:eastAsiaTheme="minorHAnsi" w:hAnsi="ITC Avant Garde" w:cstheme="minorBidi"/>
          <w:b/>
          <w:color w:val="auto"/>
          <w:sz w:val="22"/>
          <w:szCs w:val="22"/>
        </w:rPr>
        <w:t>Rondas de Reloj</w:t>
      </w:r>
      <w:bookmarkEnd w:id="35"/>
      <w:r w:rsidR="00E77AB7">
        <w:rPr>
          <w:rFonts w:ascii="ITC Avant Garde" w:eastAsiaTheme="minorHAnsi" w:hAnsi="ITC Avant Garde" w:cstheme="minorBidi"/>
          <w:b/>
          <w:color w:val="auto"/>
          <w:sz w:val="22"/>
          <w:szCs w:val="22"/>
        </w:rPr>
        <w:t>.</w:t>
      </w:r>
      <w:bookmarkEnd w:id="36"/>
    </w:p>
    <w:p w14:paraId="5E4D5460"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Todas las </w:t>
      </w:r>
      <w:r w:rsidR="00B654D1">
        <w:rPr>
          <w:rFonts w:ascii="ITC Avant Garde" w:eastAsiaTheme="minorHAnsi" w:hAnsi="ITC Avant Garde"/>
          <w:sz w:val="22"/>
          <w:szCs w:val="22"/>
          <w:lang w:val="es-MX" w:eastAsia="en-US"/>
        </w:rPr>
        <w:t>R</w:t>
      </w:r>
      <w:r w:rsidR="00B654D1" w:rsidRPr="006D5880">
        <w:rPr>
          <w:rFonts w:ascii="ITC Avant Garde" w:eastAsiaTheme="minorHAnsi" w:hAnsi="ITC Avant Garde"/>
          <w:sz w:val="22"/>
          <w:szCs w:val="22"/>
          <w:lang w:val="es-MX" w:eastAsia="en-US"/>
        </w:rPr>
        <w:t>onda</w:t>
      </w:r>
      <w:r w:rsidR="00B654D1">
        <w:rPr>
          <w:rFonts w:ascii="ITC Avant Garde" w:eastAsiaTheme="minorHAnsi" w:hAnsi="ITC Avant Garde"/>
          <w:sz w:val="22"/>
          <w:szCs w:val="22"/>
          <w:lang w:val="es-MX" w:eastAsia="en-US"/>
        </w:rPr>
        <w:t>s</w:t>
      </w:r>
      <w:r w:rsidR="00B654D1" w:rsidRPr="006D5880">
        <w:rPr>
          <w:rFonts w:ascii="ITC Avant Garde" w:eastAsiaTheme="minorHAnsi" w:hAnsi="ITC Avant Garde"/>
          <w:sz w:val="22"/>
          <w:szCs w:val="22"/>
          <w:lang w:val="es-MX" w:eastAsia="en-US"/>
        </w:rPr>
        <w:t xml:space="preserve"> de </w:t>
      </w:r>
      <w:r w:rsidR="00B654D1">
        <w:rPr>
          <w:rFonts w:ascii="ITC Avant Garde" w:eastAsiaTheme="minorHAnsi" w:hAnsi="ITC Avant Garde"/>
          <w:sz w:val="22"/>
          <w:szCs w:val="22"/>
          <w:lang w:val="es-MX" w:eastAsia="en-US"/>
        </w:rPr>
        <w:t>Reloj</w:t>
      </w:r>
      <w:r w:rsidRPr="006D5880">
        <w:rPr>
          <w:rFonts w:ascii="ITC Avant Garde" w:eastAsiaTheme="minorHAnsi" w:hAnsi="ITC Avant Garde"/>
          <w:sz w:val="22"/>
          <w:szCs w:val="22"/>
          <w:lang w:val="es-MX" w:eastAsia="en-US"/>
        </w:rPr>
        <w:t xml:space="preserve"> serán programadas </w:t>
      </w:r>
      <w:r w:rsidR="00F9103C">
        <w:rPr>
          <w:rFonts w:ascii="ITC Avant Garde" w:eastAsiaTheme="minorHAnsi" w:hAnsi="ITC Avant Garde"/>
          <w:sz w:val="22"/>
          <w:szCs w:val="22"/>
          <w:lang w:val="es-MX" w:eastAsia="en-US"/>
        </w:rPr>
        <w:t xml:space="preserve">por el Instituto </w:t>
      </w:r>
      <w:r w:rsidRPr="006D5880">
        <w:rPr>
          <w:rFonts w:ascii="ITC Avant Garde" w:eastAsiaTheme="minorHAnsi" w:hAnsi="ITC Avant Garde"/>
          <w:sz w:val="22"/>
          <w:szCs w:val="22"/>
          <w:lang w:val="es-MX" w:eastAsia="en-US"/>
        </w:rPr>
        <w:t>para empezar entre las 10:00 A</w:t>
      </w:r>
      <w:r w:rsidR="00BE6902">
        <w:rPr>
          <w:rFonts w:ascii="ITC Avant Garde" w:eastAsiaTheme="minorHAnsi" w:hAnsi="ITC Avant Garde"/>
          <w:sz w:val="22"/>
          <w:szCs w:val="22"/>
          <w:lang w:val="es-MX" w:eastAsia="en-US"/>
        </w:rPr>
        <w:t xml:space="preserve">.M. y </w:t>
      </w:r>
      <w:r w:rsidR="004958D8">
        <w:rPr>
          <w:rFonts w:ascii="ITC Avant Garde" w:eastAsiaTheme="minorHAnsi" w:hAnsi="ITC Avant Garde"/>
          <w:sz w:val="22"/>
          <w:szCs w:val="22"/>
          <w:lang w:val="es-MX" w:eastAsia="en-US"/>
        </w:rPr>
        <w:t>4</w:t>
      </w:r>
      <w:r w:rsidR="00BE6902">
        <w:rPr>
          <w:rFonts w:ascii="ITC Avant Garde" w:eastAsiaTheme="minorHAnsi" w:hAnsi="ITC Avant Garde"/>
          <w:sz w:val="22"/>
          <w:szCs w:val="22"/>
          <w:lang w:val="es-MX" w:eastAsia="en-US"/>
        </w:rPr>
        <w:t>:</w:t>
      </w:r>
      <w:r w:rsidR="004958D8">
        <w:rPr>
          <w:rFonts w:ascii="ITC Avant Garde" w:eastAsiaTheme="minorHAnsi" w:hAnsi="ITC Avant Garde"/>
          <w:sz w:val="22"/>
          <w:szCs w:val="22"/>
          <w:lang w:val="es-MX" w:eastAsia="en-US"/>
        </w:rPr>
        <w:t>30</w:t>
      </w:r>
      <w:r w:rsidR="00BE6902">
        <w:rPr>
          <w:rFonts w:ascii="ITC Avant Garde" w:eastAsiaTheme="minorHAnsi" w:hAnsi="ITC Avant Garde"/>
          <w:sz w:val="22"/>
          <w:szCs w:val="22"/>
          <w:lang w:val="es-MX" w:eastAsia="en-US"/>
        </w:rPr>
        <w:t xml:space="preserve"> P.M. en días hábiles</w:t>
      </w:r>
      <w:r w:rsidR="00C924FC">
        <w:rPr>
          <w:rFonts w:ascii="ITC Avant Garde" w:eastAsiaTheme="minorHAnsi" w:hAnsi="ITC Avant Garde"/>
          <w:sz w:val="22"/>
          <w:szCs w:val="22"/>
          <w:lang w:val="es-MX" w:eastAsia="en-US"/>
        </w:rPr>
        <w:t xml:space="preserve">, con excepción del viernes, en donde el </w:t>
      </w:r>
      <w:r w:rsidR="00C924FC" w:rsidRPr="002D6D65">
        <w:rPr>
          <w:rFonts w:ascii="ITC Avant Garde" w:eastAsiaTheme="minorHAnsi" w:hAnsi="ITC Avant Garde"/>
          <w:sz w:val="22"/>
          <w:szCs w:val="22"/>
          <w:lang w:val="es-MX" w:eastAsia="en-US"/>
        </w:rPr>
        <w:t xml:space="preserve">horario será de las 10:00 A.M. a las </w:t>
      </w:r>
      <w:r w:rsidR="004958D8" w:rsidRPr="002D6D65">
        <w:rPr>
          <w:rFonts w:ascii="ITC Avant Garde" w:eastAsiaTheme="minorHAnsi" w:hAnsi="ITC Avant Garde"/>
          <w:sz w:val="22"/>
          <w:szCs w:val="22"/>
          <w:lang w:val="es-MX" w:eastAsia="en-US"/>
        </w:rPr>
        <w:t>1:30 PM</w:t>
      </w:r>
      <w:r w:rsidR="00BE6902" w:rsidRPr="002D6D65">
        <w:rPr>
          <w:rFonts w:ascii="ITC Avant Garde" w:eastAsiaTheme="minorHAnsi" w:hAnsi="ITC Avant Garde"/>
          <w:sz w:val="22"/>
          <w:szCs w:val="22"/>
          <w:lang w:val="es-MX" w:eastAsia="en-US"/>
        </w:rPr>
        <w:t xml:space="preserve">; la </w:t>
      </w:r>
      <w:r w:rsidR="00E87D3E" w:rsidRPr="002D6D65">
        <w:rPr>
          <w:rFonts w:ascii="ITC Avant Garde" w:eastAsiaTheme="minorHAnsi" w:hAnsi="ITC Avant Garde"/>
          <w:sz w:val="22"/>
          <w:szCs w:val="22"/>
          <w:lang w:val="es-MX" w:eastAsia="en-US"/>
        </w:rPr>
        <w:t>P</w:t>
      </w:r>
      <w:r w:rsidR="00BE6902" w:rsidRPr="002D6D65">
        <w:rPr>
          <w:rFonts w:ascii="ITC Avant Garde" w:eastAsiaTheme="minorHAnsi" w:hAnsi="ITC Avant Garde"/>
          <w:sz w:val="22"/>
          <w:szCs w:val="22"/>
          <w:lang w:val="es-MX" w:eastAsia="en-US"/>
        </w:rPr>
        <w:t xml:space="preserve">rogramación </w:t>
      </w:r>
      <w:r w:rsidR="00E87D3E" w:rsidRPr="002D6D65">
        <w:rPr>
          <w:rFonts w:ascii="ITC Avant Garde" w:eastAsiaTheme="minorHAnsi" w:hAnsi="ITC Avant Garde"/>
          <w:sz w:val="22"/>
          <w:szCs w:val="22"/>
          <w:lang w:val="es-MX" w:eastAsia="en-US"/>
        </w:rPr>
        <w:t>de</w:t>
      </w:r>
      <w:r w:rsidRPr="002D6D65">
        <w:rPr>
          <w:rFonts w:ascii="ITC Avant Garde" w:eastAsiaTheme="minorHAnsi" w:hAnsi="ITC Avant Garde"/>
          <w:sz w:val="22"/>
          <w:szCs w:val="22"/>
          <w:lang w:val="es-MX" w:eastAsia="en-US"/>
        </w:rPr>
        <w:t xml:space="preserve"> </w:t>
      </w:r>
      <w:r w:rsidR="00B654D1" w:rsidRPr="002D6D65">
        <w:rPr>
          <w:rFonts w:ascii="ITC Avant Garde" w:eastAsiaTheme="minorHAnsi" w:hAnsi="ITC Avant Garde"/>
          <w:sz w:val="22"/>
          <w:szCs w:val="22"/>
          <w:lang w:val="es-MX" w:eastAsia="en-US"/>
        </w:rPr>
        <w:t>Rondas de Reloj</w:t>
      </w:r>
      <w:r w:rsidRPr="002D6D65">
        <w:rPr>
          <w:rFonts w:ascii="ITC Avant Garde" w:eastAsiaTheme="minorHAnsi" w:hAnsi="ITC Avant Garde"/>
          <w:sz w:val="22"/>
          <w:szCs w:val="22"/>
          <w:lang w:val="es-MX" w:eastAsia="en-US"/>
        </w:rPr>
        <w:t xml:space="preserve"> </w:t>
      </w:r>
      <w:r w:rsidR="00E87D3E" w:rsidRPr="002D6D65">
        <w:rPr>
          <w:rFonts w:ascii="ITC Avant Garde" w:eastAsiaTheme="minorHAnsi" w:hAnsi="ITC Avant Garde"/>
          <w:sz w:val="22"/>
          <w:szCs w:val="22"/>
          <w:lang w:val="es-MX" w:eastAsia="en-US"/>
        </w:rPr>
        <w:lastRenderedPageBreak/>
        <w:t>s</w:t>
      </w:r>
      <w:r w:rsidRPr="002D6D65">
        <w:rPr>
          <w:rFonts w:ascii="ITC Avant Garde" w:eastAsiaTheme="minorHAnsi" w:hAnsi="ITC Avant Garde"/>
          <w:sz w:val="22"/>
          <w:szCs w:val="22"/>
          <w:lang w:val="es-MX" w:eastAsia="en-US"/>
        </w:rPr>
        <w:t xml:space="preserve">erá </w:t>
      </w:r>
      <w:r w:rsidR="00A645EE" w:rsidRPr="002D6D65">
        <w:rPr>
          <w:rFonts w:ascii="ITC Avant Garde" w:eastAsiaTheme="minorHAnsi" w:hAnsi="ITC Avant Garde"/>
          <w:sz w:val="22"/>
          <w:szCs w:val="22"/>
          <w:lang w:val="es-MX" w:eastAsia="en-US"/>
        </w:rPr>
        <w:t xml:space="preserve">notificada a los Participantes </w:t>
      </w:r>
      <w:r w:rsidR="009A7AA4">
        <w:rPr>
          <w:rFonts w:ascii="ITC Avant Garde" w:eastAsiaTheme="minorHAnsi" w:hAnsi="ITC Avant Garde"/>
          <w:sz w:val="22"/>
          <w:szCs w:val="22"/>
          <w:lang w:val="es-MX" w:eastAsia="en-US"/>
        </w:rPr>
        <w:t xml:space="preserve">durante </w:t>
      </w:r>
      <w:r w:rsidR="00A645EE" w:rsidRPr="002D6D65">
        <w:rPr>
          <w:rFonts w:ascii="ITC Avant Garde" w:eastAsiaTheme="minorHAnsi" w:hAnsi="ITC Avant Garde"/>
          <w:sz w:val="22"/>
          <w:szCs w:val="22"/>
          <w:lang w:val="es-MX" w:eastAsia="en-US"/>
        </w:rPr>
        <w:t xml:space="preserve">la </w:t>
      </w:r>
      <w:r w:rsidR="009A7AA4">
        <w:rPr>
          <w:rFonts w:ascii="ITC Avant Garde" w:eastAsiaTheme="minorHAnsi" w:hAnsi="ITC Avant Garde"/>
          <w:sz w:val="22"/>
          <w:szCs w:val="22"/>
          <w:lang w:val="es-MX" w:eastAsia="en-US"/>
        </w:rPr>
        <w:t>actividad denominada “</w:t>
      </w:r>
      <w:r w:rsidR="009A7AA4" w:rsidRPr="009A7AA4">
        <w:rPr>
          <w:rFonts w:ascii="ITC Avant Garde" w:eastAsiaTheme="minorHAnsi" w:hAnsi="ITC Avant Garde"/>
          <w:i/>
          <w:sz w:val="22"/>
          <w:szCs w:val="22"/>
          <w:lang w:val="es-MX" w:eastAsia="en-US"/>
        </w:rPr>
        <w:t>Sesiones de Práctica</w:t>
      </w:r>
      <w:r w:rsidR="009A7AA4">
        <w:rPr>
          <w:rFonts w:ascii="ITC Avant Garde" w:eastAsiaTheme="minorHAnsi" w:hAnsi="ITC Avant Garde"/>
          <w:sz w:val="22"/>
          <w:szCs w:val="22"/>
          <w:lang w:val="es-MX" w:eastAsia="en-US"/>
        </w:rPr>
        <w:t xml:space="preserve">” </w:t>
      </w:r>
      <w:r w:rsidR="00A645EE" w:rsidRPr="002D6D65">
        <w:rPr>
          <w:rFonts w:ascii="ITC Avant Garde" w:eastAsiaTheme="minorHAnsi" w:hAnsi="ITC Avant Garde"/>
          <w:sz w:val="22"/>
          <w:szCs w:val="22"/>
          <w:lang w:val="es-MX" w:eastAsia="en-US"/>
        </w:rPr>
        <w:t>conforme al Calendario de Actividades de las Bases</w:t>
      </w:r>
      <w:r w:rsidR="002D6D65">
        <w:rPr>
          <w:rFonts w:ascii="ITC Avant Garde" w:eastAsiaTheme="minorHAnsi" w:hAnsi="ITC Avant Garde"/>
          <w:sz w:val="22"/>
          <w:szCs w:val="22"/>
          <w:lang w:val="es-MX" w:eastAsia="en-US"/>
        </w:rPr>
        <w:t>.</w:t>
      </w:r>
    </w:p>
    <w:p w14:paraId="5178870F" w14:textId="77777777" w:rsidR="00FD16B6" w:rsidRDefault="00AB74D1" w:rsidP="00FD16B6">
      <w:pPr>
        <w:pStyle w:val="Textoindependiente"/>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En este sentido, es importante considerar lo siguiente:</w:t>
      </w:r>
    </w:p>
    <w:p w14:paraId="3552D7DD" w14:textId="57AAE0A2" w:rsidR="00250F7E" w:rsidRDefault="00F9103C" w:rsidP="00FD16B6">
      <w:pPr>
        <w:pStyle w:val="Textoindependiente"/>
        <w:numPr>
          <w:ilvl w:val="0"/>
          <w:numId w:val="47"/>
        </w:numPr>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La</w:t>
      </w:r>
      <w:r w:rsidR="0028795E" w:rsidRPr="00250F7E">
        <w:rPr>
          <w:rFonts w:ascii="ITC Avant Garde" w:eastAsiaTheme="minorHAnsi" w:hAnsi="ITC Avant Garde"/>
          <w:sz w:val="22"/>
          <w:szCs w:val="22"/>
          <w:lang w:val="es-MX" w:eastAsia="en-US"/>
        </w:rPr>
        <w:t xml:space="preserve"> duración </w:t>
      </w:r>
      <w:r>
        <w:rPr>
          <w:rFonts w:ascii="ITC Avant Garde" w:eastAsiaTheme="minorHAnsi" w:hAnsi="ITC Avant Garde"/>
          <w:sz w:val="22"/>
          <w:szCs w:val="22"/>
          <w:lang w:val="es-MX" w:eastAsia="en-US"/>
        </w:rPr>
        <w:t>de cualquier</w:t>
      </w:r>
      <w:r w:rsidR="005D0156" w:rsidRPr="00250F7E">
        <w:rPr>
          <w:rFonts w:ascii="ITC Avant Garde" w:eastAsiaTheme="minorHAnsi" w:hAnsi="ITC Avant Garde"/>
          <w:sz w:val="22"/>
          <w:szCs w:val="22"/>
          <w:lang w:val="es-MX" w:eastAsia="en-US"/>
        </w:rPr>
        <w:t xml:space="preserve"> </w:t>
      </w:r>
      <w:r w:rsidR="00B654D1">
        <w:rPr>
          <w:rFonts w:ascii="ITC Avant Garde" w:eastAsiaTheme="minorHAnsi" w:hAnsi="ITC Avant Garde"/>
          <w:sz w:val="22"/>
          <w:szCs w:val="22"/>
          <w:lang w:val="es-MX" w:eastAsia="en-US"/>
        </w:rPr>
        <w:t>R</w:t>
      </w:r>
      <w:r w:rsidR="00B654D1" w:rsidRPr="006D5880">
        <w:rPr>
          <w:rFonts w:ascii="ITC Avant Garde" w:eastAsiaTheme="minorHAnsi" w:hAnsi="ITC Avant Garde"/>
          <w:sz w:val="22"/>
          <w:szCs w:val="22"/>
          <w:lang w:val="es-MX" w:eastAsia="en-US"/>
        </w:rPr>
        <w:t xml:space="preserve">onda de </w:t>
      </w:r>
      <w:r w:rsidR="00B654D1">
        <w:rPr>
          <w:rFonts w:ascii="ITC Avant Garde" w:eastAsiaTheme="minorHAnsi" w:hAnsi="ITC Avant Garde"/>
          <w:sz w:val="22"/>
          <w:szCs w:val="22"/>
          <w:lang w:val="es-MX" w:eastAsia="en-US"/>
        </w:rPr>
        <w:t>Reloj</w:t>
      </w:r>
      <w:r w:rsidR="005D0156" w:rsidRPr="00250F7E">
        <w:rPr>
          <w:rFonts w:ascii="ITC Avant Garde" w:eastAsiaTheme="minorHAnsi" w:hAnsi="ITC Avant Garde"/>
          <w:sz w:val="22"/>
          <w:szCs w:val="22"/>
          <w:lang w:val="es-MX" w:eastAsia="en-US"/>
        </w:rPr>
        <w:t xml:space="preserve">, </w:t>
      </w:r>
      <w:r>
        <w:rPr>
          <w:rFonts w:ascii="ITC Avant Garde" w:eastAsiaTheme="minorHAnsi" w:hAnsi="ITC Avant Garde"/>
          <w:sz w:val="22"/>
          <w:szCs w:val="22"/>
          <w:lang w:val="es-MX" w:eastAsia="en-US"/>
        </w:rPr>
        <w:t>será</w:t>
      </w:r>
      <w:r w:rsidR="0028795E" w:rsidRPr="00250F7E">
        <w:rPr>
          <w:rFonts w:ascii="ITC Avant Garde" w:eastAsiaTheme="minorHAnsi" w:hAnsi="ITC Avant Garde"/>
          <w:sz w:val="22"/>
          <w:szCs w:val="22"/>
          <w:lang w:val="es-MX" w:eastAsia="en-US"/>
        </w:rPr>
        <w:t xml:space="preserve"> </w:t>
      </w:r>
      <w:r>
        <w:rPr>
          <w:rFonts w:ascii="ITC Avant Garde" w:eastAsiaTheme="minorHAnsi" w:hAnsi="ITC Avant Garde"/>
          <w:sz w:val="22"/>
          <w:szCs w:val="22"/>
          <w:lang w:val="es-MX" w:eastAsia="en-US"/>
        </w:rPr>
        <w:t xml:space="preserve">de </w:t>
      </w:r>
      <w:r w:rsidR="004958D8">
        <w:rPr>
          <w:rFonts w:ascii="ITC Avant Garde" w:eastAsiaTheme="minorHAnsi" w:hAnsi="ITC Avant Garde"/>
          <w:sz w:val="22"/>
          <w:szCs w:val="22"/>
          <w:lang w:val="es-MX" w:eastAsia="en-US"/>
        </w:rPr>
        <w:t>3</w:t>
      </w:r>
      <w:r w:rsidR="0028795E" w:rsidRPr="00250F7E">
        <w:rPr>
          <w:rFonts w:ascii="ITC Avant Garde" w:eastAsiaTheme="minorHAnsi" w:hAnsi="ITC Avant Garde"/>
          <w:sz w:val="22"/>
          <w:szCs w:val="22"/>
          <w:lang w:val="es-MX" w:eastAsia="en-US"/>
        </w:rPr>
        <w:t>0 minutos</w:t>
      </w:r>
      <w:r w:rsidR="004A7E6A">
        <w:rPr>
          <w:rFonts w:ascii="ITC Avant Garde" w:eastAsiaTheme="minorHAnsi" w:hAnsi="ITC Avant Garde"/>
          <w:sz w:val="22"/>
          <w:szCs w:val="22"/>
          <w:lang w:val="es-MX" w:eastAsia="en-US"/>
        </w:rPr>
        <w:t>, sin tomar en cuenta los periodos de extensión de 30 minutos que en su caso se activen para uno o más Participantes</w:t>
      </w:r>
      <w:r w:rsidR="00A645EE">
        <w:rPr>
          <w:rFonts w:ascii="ITC Avant Garde" w:eastAsiaTheme="minorHAnsi" w:hAnsi="ITC Avant Garde"/>
          <w:sz w:val="22"/>
          <w:szCs w:val="22"/>
          <w:lang w:val="es-MX" w:eastAsia="en-US"/>
        </w:rPr>
        <w:t>, ni el Periodo de Reporte de 30 minutos</w:t>
      </w:r>
      <w:r w:rsidR="0028795E" w:rsidRPr="00250F7E">
        <w:rPr>
          <w:rFonts w:ascii="ITC Avant Garde" w:eastAsiaTheme="minorHAnsi" w:hAnsi="ITC Avant Garde"/>
          <w:sz w:val="22"/>
          <w:szCs w:val="22"/>
          <w:lang w:val="es-MX" w:eastAsia="en-US"/>
        </w:rPr>
        <w:t>.</w:t>
      </w:r>
    </w:p>
    <w:p w14:paraId="1ED96BBC" w14:textId="379AB0C3" w:rsidR="00774253" w:rsidRDefault="0028795E" w:rsidP="00FD16B6">
      <w:pPr>
        <w:pStyle w:val="Textoindependiente"/>
        <w:numPr>
          <w:ilvl w:val="0"/>
          <w:numId w:val="47"/>
        </w:numPr>
        <w:spacing w:before="240" w:after="160" w:line="276" w:lineRule="auto"/>
        <w:jc w:val="both"/>
        <w:rPr>
          <w:rFonts w:ascii="ITC Avant Garde" w:eastAsiaTheme="minorHAnsi" w:hAnsi="ITC Avant Garde"/>
          <w:sz w:val="22"/>
          <w:szCs w:val="22"/>
          <w:lang w:val="es-MX" w:eastAsia="en-US"/>
        </w:rPr>
      </w:pPr>
      <w:r w:rsidRPr="00250F7E">
        <w:rPr>
          <w:rFonts w:ascii="ITC Avant Garde" w:eastAsiaTheme="minorHAnsi" w:hAnsi="ITC Avant Garde"/>
          <w:sz w:val="22"/>
          <w:szCs w:val="22"/>
          <w:lang w:val="es-MX" w:eastAsia="en-US"/>
        </w:rPr>
        <w:t xml:space="preserve">No hay límite superior sobre el número de </w:t>
      </w:r>
      <w:r w:rsidR="00B654D1">
        <w:rPr>
          <w:rFonts w:ascii="ITC Avant Garde" w:eastAsiaTheme="minorHAnsi" w:hAnsi="ITC Avant Garde"/>
          <w:sz w:val="22"/>
          <w:szCs w:val="22"/>
          <w:lang w:val="es-MX" w:eastAsia="en-US"/>
        </w:rPr>
        <w:t>R</w:t>
      </w:r>
      <w:r w:rsidR="00B654D1" w:rsidRPr="006D5880">
        <w:rPr>
          <w:rFonts w:ascii="ITC Avant Garde" w:eastAsiaTheme="minorHAnsi" w:hAnsi="ITC Avant Garde"/>
          <w:sz w:val="22"/>
          <w:szCs w:val="22"/>
          <w:lang w:val="es-MX" w:eastAsia="en-US"/>
        </w:rPr>
        <w:t>onda</w:t>
      </w:r>
      <w:r w:rsidR="00B654D1">
        <w:rPr>
          <w:rFonts w:ascii="ITC Avant Garde" w:eastAsiaTheme="minorHAnsi" w:hAnsi="ITC Avant Garde"/>
          <w:sz w:val="22"/>
          <w:szCs w:val="22"/>
          <w:lang w:val="es-MX" w:eastAsia="en-US"/>
        </w:rPr>
        <w:t>s</w:t>
      </w:r>
      <w:r w:rsidR="00B654D1" w:rsidRPr="006D5880">
        <w:rPr>
          <w:rFonts w:ascii="ITC Avant Garde" w:eastAsiaTheme="minorHAnsi" w:hAnsi="ITC Avant Garde"/>
          <w:sz w:val="22"/>
          <w:szCs w:val="22"/>
          <w:lang w:val="es-MX" w:eastAsia="en-US"/>
        </w:rPr>
        <w:t xml:space="preserve"> de </w:t>
      </w:r>
      <w:r w:rsidR="00B654D1">
        <w:rPr>
          <w:rFonts w:ascii="ITC Avant Garde" w:eastAsiaTheme="minorHAnsi" w:hAnsi="ITC Avant Garde"/>
          <w:sz w:val="22"/>
          <w:szCs w:val="22"/>
          <w:lang w:val="es-MX" w:eastAsia="en-US"/>
        </w:rPr>
        <w:t>Reloj</w:t>
      </w:r>
      <w:r w:rsidRPr="00250F7E">
        <w:rPr>
          <w:rFonts w:ascii="ITC Avant Garde" w:eastAsiaTheme="minorHAnsi" w:hAnsi="ITC Avant Garde"/>
          <w:sz w:val="22"/>
          <w:szCs w:val="22"/>
          <w:lang w:val="es-MX" w:eastAsia="en-US"/>
        </w:rPr>
        <w:t xml:space="preserve"> por día, aunque el </w:t>
      </w:r>
      <w:r w:rsidR="00C41456" w:rsidRPr="00250F7E">
        <w:rPr>
          <w:rFonts w:ascii="ITC Avant Garde" w:eastAsiaTheme="minorHAnsi" w:hAnsi="ITC Avant Garde"/>
          <w:sz w:val="22"/>
          <w:szCs w:val="22"/>
          <w:lang w:val="es-MX" w:eastAsia="en-US"/>
        </w:rPr>
        <w:t>Instituto</w:t>
      </w:r>
      <w:r w:rsidRPr="00250F7E">
        <w:rPr>
          <w:rFonts w:ascii="ITC Avant Garde" w:eastAsiaTheme="minorHAnsi" w:hAnsi="ITC Avant Garde"/>
          <w:sz w:val="22"/>
          <w:szCs w:val="22"/>
          <w:lang w:val="es-MX" w:eastAsia="en-US"/>
        </w:rPr>
        <w:t xml:space="preserve"> no anticipa llevar a cabo más de </w:t>
      </w:r>
      <w:r w:rsidR="00281301">
        <w:rPr>
          <w:rFonts w:ascii="ITC Avant Garde" w:eastAsiaTheme="minorHAnsi" w:hAnsi="ITC Avant Garde"/>
          <w:sz w:val="22"/>
          <w:szCs w:val="22"/>
          <w:lang w:val="es-MX" w:eastAsia="en-US"/>
        </w:rPr>
        <w:t>7</w:t>
      </w:r>
      <w:r w:rsidR="00281301" w:rsidRPr="00250F7E">
        <w:rPr>
          <w:rFonts w:ascii="ITC Avant Garde" w:eastAsiaTheme="minorHAnsi" w:hAnsi="ITC Avant Garde"/>
          <w:sz w:val="22"/>
          <w:szCs w:val="22"/>
          <w:lang w:val="es-MX" w:eastAsia="en-US"/>
        </w:rPr>
        <w:t xml:space="preserve"> </w:t>
      </w:r>
      <w:r w:rsidR="00B654D1">
        <w:rPr>
          <w:rFonts w:ascii="ITC Avant Garde" w:eastAsiaTheme="minorHAnsi" w:hAnsi="ITC Avant Garde"/>
          <w:sz w:val="22"/>
          <w:szCs w:val="22"/>
          <w:lang w:val="es-MX" w:eastAsia="en-US"/>
        </w:rPr>
        <w:t>R</w:t>
      </w:r>
      <w:r w:rsidR="00B654D1" w:rsidRPr="006D5880">
        <w:rPr>
          <w:rFonts w:ascii="ITC Avant Garde" w:eastAsiaTheme="minorHAnsi" w:hAnsi="ITC Avant Garde"/>
          <w:sz w:val="22"/>
          <w:szCs w:val="22"/>
          <w:lang w:val="es-MX" w:eastAsia="en-US"/>
        </w:rPr>
        <w:t>onda</w:t>
      </w:r>
      <w:r w:rsidR="00B654D1">
        <w:rPr>
          <w:rFonts w:ascii="ITC Avant Garde" w:eastAsiaTheme="minorHAnsi" w:hAnsi="ITC Avant Garde"/>
          <w:sz w:val="22"/>
          <w:szCs w:val="22"/>
          <w:lang w:val="es-MX" w:eastAsia="en-US"/>
        </w:rPr>
        <w:t>s</w:t>
      </w:r>
      <w:r w:rsidR="00B654D1" w:rsidRPr="006D5880">
        <w:rPr>
          <w:rFonts w:ascii="ITC Avant Garde" w:eastAsiaTheme="minorHAnsi" w:hAnsi="ITC Avant Garde"/>
          <w:sz w:val="22"/>
          <w:szCs w:val="22"/>
          <w:lang w:val="es-MX" w:eastAsia="en-US"/>
        </w:rPr>
        <w:t xml:space="preserve"> de </w:t>
      </w:r>
      <w:r w:rsidR="00B654D1">
        <w:rPr>
          <w:rFonts w:ascii="ITC Avant Garde" w:eastAsiaTheme="minorHAnsi" w:hAnsi="ITC Avant Garde"/>
          <w:sz w:val="22"/>
          <w:szCs w:val="22"/>
          <w:lang w:val="es-MX" w:eastAsia="en-US"/>
        </w:rPr>
        <w:t>Reloj</w:t>
      </w:r>
      <w:r w:rsidRPr="00250F7E">
        <w:rPr>
          <w:rFonts w:ascii="ITC Avant Garde" w:eastAsiaTheme="minorHAnsi" w:hAnsi="ITC Avant Garde"/>
          <w:sz w:val="22"/>
          <w:szCs w:val="22"/>
          <w:lang w:val="es-MX" w:eastAsia="en-US"/>
        </w:rPr>
        <w:t xml:space="preserve"> en un sólo día.</w:t>
      </w:r>
    </w:p>
    <w:p w14:paraId="5AE46D8D" w14:textId="77777777" w:rsidR="00FD16B6" w:rsidRDefault="00774253" w:rsidP="00FD16B6">
      <w:pPr>
        <w:pStyle w:val="Textoindependiente"/>
        <w:numPr>
          <w:ilvl w:val="0"/>
          <w:numId w:val="47"/>
        </w:numPr>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S</w:t>
      </w:r>
      <w:r w:rsidR="0028795E" w:rsidRPr="00774253">
        <w:rPr>
          <w:rFonts w:ascii="ITC Avant Garde" w:eastAsiaTheme="minorHAnsi" w:hAnsi="ITC Avant Garde"/>
          <w:sz w:val="22"/>
          <w:szCs w:val="22"/>
          <w:lang w:val="es-MX" w:eastAsia="en-US"/>
        </w:rPr>
        <w:t xml:space="preserve">e les </w:t>
      </w:r>
      <w:r w:rsidR="00281301">
        <w:rPr>
          <w:rFonts w:ascii="ITC Avant Garde" w:eastAsiaTheme="minorHAnsi" w:hAnsi="ITC Avant Garde"/>
          <w:sz w:val="22"/>
          <w:szCs w:val="22"/>
          <w:lang w:val="es-MX" w:eastAsia="en-US"/>
        </w:rPr>
        <w:t>avisará mediante el SEPRO</w:t>
      </w:r>
      <w:r w:rsidR="00281301" w:rsidRPr="00774253">
        <w:rPr>
          <w:rFonts w:ascii="ITC Avant Garde" w:eastAsiaTheme="minorHAnsi" w:hAnsi="ITC Avant Garde"/>
          <w:sz w:val="22"/>
          <w:szCs w:val="22"/>
          <w:lang w:val="es-MX" w:eastAsia="en-US"/>
        </w:rPr>
        <w:t xml:space="preserve"> </w:t>
      </w:r>
      <w:r w:rsidR="0028795E" w:rsidRPr="00774253">
        <w:rPr>
          <w:rFonts w:ascii="ITC Avant Garde" w:eastAsiaTheme="minorHAnsi" w:hAnsi="ITC Avant Garde"/>
          <w:sz w:val="22"/>
          <w:szCs w:val="22"/>
          <w:lang w:val="es-MX" w:eastAsia="en-US"/>
        </w:rPr>
        <w:t xml:space="preserve">a los </w:t>
      </w:r>
      <w:r w:rsidR="007D6B0B" w:rsidRPr="00474160">
        <w:rPr>
          <w:rFonts w:ascii="ITC Avant Garde" w:eastAsiaTheme="minorHAnsi" w:hAnsi="ITC Avant Garde"/>
          <w:sz w:val="22"/>
          <w:szCs w:val="22"/>
          <w:lang w:val="es-MX" w:eastAsia="en-US"/>
        </w:rPr>
        <w:t>P</w:t>
      </w:r>
      <w:r w:rsidR="006C1630" w:rsidRPr="00474160">
        <w:rPr>
          <w:rFonts w:ascii="ITC Avant Garde" w:eastAsiaTheme="minorHAnsi" w:hAnsi="ITC Avant Garde"/>
          <w:sz w:val="22"/>
          <w:szCs w:val="22"/>
          <w:lang w:val="es-MX" w:eastAsia="en-US"/>
        </w:rPr>
        <w:t>articipante</w:t>
      </w:r>
      <w:r w:rsidR="0028795E" w:rsidRPr="00474160">
        <w:rPr>
          <w:rFonts w:ascii="ITC Avant Garde" w:eastAsiaTheme="minorHAnsi" w:hAnsi="ITC Avant Garde"/>
          <w:sz w:val="22"/>
          <w:szCs w:val="22"/>
          <w:lang w:val="es-MX" w:eastAsia="en-US"/>
        </w:rPr>
        <w:t xml:space="preserve">s el tiempo de inicio para una </w:t>
      </w:r>
      <w:r w:rsidR="00B654D1" w:rsidRPr="00474160">
        <w:rPr>
          <w:rFonts w:ascii="ITC Avant Garde" w:eastAsiaTheme="minorHAnsi" w:hAnsi="ITC Avant Garde"/>
          <w:sz w:val="22"/>
          <w:szCs w:val="22"/>
          <w:lang w:val="es-MX" w:eastAsia="en-US"/>
        </w:rPr>
        <w:t>Ronda de Reloj</w:t>
      </w:r>
      <w:r w:rsidR="0028795E" w:rsidRPr="00474160">
        <w:rPr>
          <w:rFonts w:ascii="ITC Avant Garde" w:eastAsiaTheme="minorHAnsi" w:hAnsi="ITC Avant Garde"/>
          <w:sz w:val="22"/>
          <w:szCs w:val="22"/>
          <w:lang w:val="es-MX" w:eastAsia="en-US"/>
        </w:rPr>
        <w:t xml:space="preserve"> al menos 15 minutos antes del inicio de la </w:t>
      </w:r>
      <w:r w:rsidR="00B654D1" w:rsidRPr="00474160">
        <w:rPr>
          <w:rFonts w:ascii="ITC Avant Garde" w:eastAsiaTheme="minorHAnsi" w:hAnsi="ITC Avant Garde"/>
          <w:sz w:val="22"/>
          <w:szCs w:val="22"/>
          <w:lang w:val="es-MX" w:eastAsia="en-US"/>
        </w:rPr>
        <w:t>Ronda de Reloj</w:t>
      </w:r>
      <w:r w:rsidR="0028795E" w:rsidRPr="00474160">
        <w:rPr>
          <w:rFonts w:ascii="ITC Avant Garde" w:eastAsiaTheme="minorHAnsi" w:hAnsi="ITC Avant Garde"/>
          <w:sz w:val="22"/>
          <w:szCs w:val="22"/>
          <w:lang w:val="es-MX" w:eastAsia="en-US"/>
        </w:rPr>
        <w:t xml:space="preserve"> programad</w:t>
      </w:r>
      <w:r w:rsidR="00281301" w:rsidRPr="00474160">
        <w:rPr>
          <w:rFonts w:ascii="ITC Avant Garde" w:eastAsiaTheme="minorHAnsi" w:hAnsi="ITC Avant Garde"/>
          <w:sz w:val="22"/>
          <w:szCs w:val="22"/>
          <w:lang w:val="es-MX" w:eastAsia="en-US"/>
        </w:rPr>
        <w:t>a</w:t>
      </w:r>
      <w:r w:rsidR="0028795E" w:rsidRPr="00474160">
        <w:rPr>
          <w:rFonts w:ascii="ITC Avant Garde" w:eastAsiaTheme="minorHAnsi" w:hAnsi="ITC Avant Garde"/>
          <w:sz w:val="22"/>
          <w:szCs w:val="22"/>
          <w:lang w:val="es-MX" w:eastAsia="en-US"/>
        </w:rPr>
        <w:t>.</w:t>
      </w:r>
    </w:p>
    <w:p w14:paraId="7889D02C" w14:textId="77777777" w:rsidR="00FD16B6" w:rsidRDefault="0037116F" w:rsidP="00FD16B6">
      <w:pPr>
        <w:pStyle w:val="Ttulo3"/>
        <w:numPr>
          <w:ilvl w:val="2"/>
          <w:numId w:val="45"/>
        </w:numPr>
        <w:spacing w:before="240" w:after="160" w:line="276" w:lineRule="auto"/>
        <w:jc w:val="both"/>
        <w:rPr>
          <w:rFonts w:ascii="ITC Avant Garde" w:eastAsiaTheme="minorHAnsi" w:hAnsi="ITC Avant Garde" w:cstheme="minorBidi"/>
          <w:b/>
          <w:color w:val="auto"/>
          <w:sz w:val="22"/>
          <w:szCs w:val="22"/>
        </w:rPr>
      </w:pPr>
      <w:bookmarkStart w:id="37" w:name="_Toc482733206"/>
      <w:bookmarkStart w:id="38" w:name="_Toc489302540"/>
      <w:r w:rsidRPr="00474160">
        <w:rPr>
          <w:rFonts w:ascii="ITC Avant Garde" w:eastAsiaTheme="minorHAnsi" w:hAnsi="ITC Avant Garde" w:cstheme="minorBidi"/>
          <w:b/>
          <w:color w:val="auto"/>
          <w:sz w:val="22"/>
          <w:szCs w:val="22"/>
        </w:rPr>
        <w:t xml:space="preserve">Procedimiento de </w:t>
      </w:r>
      <w:r w:rsidR="0028795E" w:rsidRPr="00474160">
        <w:rPr>
          <w:rFonts w:ascii="ITC Avant Garde" w:eastAsiaTheme="minorHAnsi" w:hAnsi="ITC Avant Garde" w:cstheme="minorBidi"/>
          <w:b/>
          <w:color w:val="auto"/>
          <w:sz w:val="22"/>
          <w:szCs w:val="22"/>
        </w:rPr>
        <w:t xml:space="preserve">Presentación de las </w:t>
      </w:r>
      <w:r w:rsidRPr="00474160">
        <w:rPr>
          <w:rFonts w:ascii="ITC Avant Garde" w:eastAsiaTheme="minorHAnsi" w:hAnsi="ITC Avant Garde" w:cstheme="minorBidi"/>
          <w:b/>
          <w:color w:val="auto"/>
          <w:sz w:val="22"/>
          <w:szCs w:val="22"/>
        </w:rPr>
        <w:t>O</w:t>
      </w:r>
      <w:r w:rsidR="0028795E" w:rsidRPr="00474160">
        <w:rPr>
          <w:rFonts w:ascii="ITC Avant Garde" w:eastAsiaTheme="minorHAnsi" w:hAnsi="ITC Avant Garde" w:cstheme="minorBidi"/>
          <w:b/>
          <w:color w:val="auto"/>
          <w:sz w:val="22"/>
          <w:szCs w:val="22"/>
        </w:rPr>
        <w:t>fertas</w:t>
      </w:r>
      <w:bookmarkEnd w:id="37"/>
      <w:r w:rsidR="00E77AB7" w:rsidRPr="00474160">
        <w:rPr>
          <w:rFonts w:ascii="ITC Avant Garde" w:eastAsiaTheme="minorHAnsi" w:hAnsi="ITC Avant Garde" w:cstheme="minorBidi"/>
          <w:b/>
          <w:color w:val="auto"/>
          <w:sz w:val="22"/>
          <w:szCs w:val="22"/>
        </w:rPr>
        <w:t>.</w:t>
      </w:r>
      <w:bookmarkEnd w:id="38"/>
    </w:p>
    <w:p w14:paraId="6A8CA1F1" w14:textId="77777777" w:rsidR="00FD16B6" w:rsidRDefault="00545A1A" w:rsidP="00FD16B6">
      <w:pPr>
        <w:pStyle w:val="Textoindependiente"/>
        <w:spacing w:before="240" w:after="160" w:line="276" w:lineRule="auto"/>
        <w:jc w:val="both"/>
        <w:rPr>
          <w:rFonts w:ascii="ITC Avant Garde" w:eastAsiaTheme="minorHAnsi" w:hAnsi="ITC Avant Garde"/>
          <w:sz w:val="22"/>
          <w:szCs w:val="22"/>
          <w:lang w:val="es-MX" w:eastAsia="en-US"/>
        </w:rPr>
      </w:pPr>
      <w:r w:rsidRPr="00474160">
        <w:rPr>
          <w:rFonts w:ascii="ITC Avant Garde" w:eastAsiaTheme="minorHAnsi" w:hAnsi="ITC Avant Garde"/>
          <w:sz w:val="22"/>
          <w:szCs w:val="22"/>
          <w:lang w:val="es-MX" w:eastAsia="en-US"/>
        </w:rPr>
        <w:t>Los Parti</w:t>
      </w:r>
      <w:r w:rsidR="000328E0" w:rsidRPr="00474160">
        <w:rPr>
          <w:rFonts w:ascii="ITC Avant Garde" w:eastAsiaTheme="minorHAnsi" w:hAnsi="ITC Avant Garde"/>
          <w:sz w:val="22"/>
          <w:szCs w:val="22"/>
          <w:lang w:val="es-MX" w:eastAsia="en-US"/>
        </w:rPr>
        <w:t>cipantes deberán presentar sus O</w:t>
      </w:r>
      <w:r w:rsidRPr="00474160">
        <w:rPr>
          <w:rFonts w:ascii="ITC Avant Garde" w:eastAsiaTheme="minorHAnsi" w:hAnsi="ITC Avant Garde"/>
          <w:sz w:val="22"/>
          <w:szCs w:val="22"/>
          <w:lang w:val="es-MX" w:eastAsia="en-US"/>
        </w:rPr>
        <w:t xml:space="preserve">fertas usando el </w:t>
      </w:r>
      <w:r w:rsidR="00E72AE9" w:rsidRPr="00474160">
        <w:rPr>
          <w:rFonts w:ascii="ITC Avant Garde" w:eastAsiaTheme="minorHAnsi" w:hAnsi="ITC Avant Garde"/>
          <w:sz w:val="22"/>
          <w:szCs w:val="22"/>
          <w:lang w:val="es-MX" w:eastAsia="en-US"/>
        </w:rPr>
        <w:t>SEPRO</w:t>
      </w:r>
      <w:r w:rsidRPr="00474160">
        <w:rPr>
          <w:rFonts w:ascii="ITC Avant Garde" w:eastAsiaTheme="minorHAnsi" w:hAnsi="ITC Avant Garde"/>
          <w:sz w:val="22"/>
          <w:szCs w:val="22"/>
          <w:lang w:val="es-MX" w:eastAsia="en-US"/>
        </w:rPr>
        <w:t xml:space="preserve"> cuando una </w:t>
      </w:r>
      <w:r w:rsidR="00B654D1" w:rsidRPr="00474160">
        <w:rPr>
          <w:rFonts w:ascii="ITC Avant Garde" w:eastAsiaTheme="minorHAnsi" w:hAnsi="ITC Avant Garde"/>
          <w:sz w:val="22"/>
          <w:szCs w:val="22"/>
          <w:lang w:val="es-MX" w:eastAsia="en-US"/>
        </w:rPr>
        <w:t>Ronda de Reloj</w:t>
      </w:r>
      <w:r w:rsidR="0028795E" w:rsidRPr="00474160">
        <w:rPr>
          <w:rFonts w:ascii="ITC Avant Garde" w:eastAsiaTheme="minorHAnsi" w:hAnsi="ITC Avant Garde"/>
          <w:sz w:val="22"/>
          <w:szCs w:val="22"/>
          <w:lang w:val="es-MX" w:eastAsia="en-US"/>
        </w:rPr>
        <w:t xml:space="preserve"> esté abierta.</w:t>
      </w:r>
      <w:r w:rsidR="0028795E" w:rsidRPr="006D5880">
        <w:rPr>
          <w:rFonts w:ascii="ITC Avant Garde" w:eastAsiaTheme="minorHAnsi" w:hAnsi="ITC Avant Garde"/>
          <w:sz w:val="22"/>
          <w:szCs w:val="22"/>
          <w:lang w:val="es-MX" w:eastAsia="en-US"/>
        </w:rPr>
        <w:t xml:space="preserve"> </w:t>
      </w:r>
    </w:p>
    <w:p w14:paraId="6106CABD" w14:textId="77777777" w:rsidR="00FD16B6" w:rsidRDefault="00D248C4" w:rsidP="00FD16B6">
      <w:pPr>
        <w:pStyle w:val="Textoindependiente"/>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En la presentación de </w:t>
      </w:r>
      <w:r w:rsidR="00281301">
        <w:rPr>
          <w:rFonts w:ascii="ITC Avant Garde" w:eastAsiaTheme="minorHAnsi" w:hAnsi="ITC Avant Garde"/>
          <w:sz w:val="22"/>
          <w:szCs w:val="22"/>
          <w:lang w:val="es-MX" w:eastAsia="en-US"/>
        </w:rPr>
        <w:t>O</w:t>
      </w:r>
      <w:r>
        <w:rPr>
          <w:rFonts w:ascii="ITC Avant Garde" w:eastAsiaTheme="minorHAnsi" w:hAnsi="ITC Avant Garde"/>
          <w:sz w:val="22"/>
          <w:szCs w:val="22"/>
          <w:lang w:val="es-MX" w:eastAsia="en-US"/>
        </w:rPr>
        <w:t>fertas</w:t>
      </w:r>
      <w:r w:rsidR="0028795E" w:rsidRPr="006D5880">
        <w:rPr>
          <w:rFonts w:ascii="ITC Avant Garde" w:eastAsiaTheme="minorHAnsi" w:hAnsi="ITC Avant Garde"/>
          <w:sz w:val="22"/>
          <w:szCs w:val="22"/>
          <w:lang w:val="es-MX" w:eastAsia="en-US"/>
        </w:rPr>
        <w:t xml:space="preserve"> </w:t>
      </w:r>
      <w:r w:rsidR="00281301">
        <w:rPr>
          <w:rFonts w:ascii="ITC Avant Garde" w:eastAsiaTheme="minorHAnsi" w:hAnsi="ITC Avant Garde"/>
          <w:sz w:val="22"/>
          <w:szCs w:val="22"/>
          <w:lang w:val="es-MX" w:eastAsia="en-US"/>
        </w:rPr>
        <w:t>cada</w:t>
      </w:r>
      <w:r w:rsidR="0028795E" w:rsidRPr="006D5880">
        <w:rPr>
          <w:rFonts w:ascii="ITC Avant Garde" w:eastAsiaTheme="minorHAnsi" w:hAnsi="ITC Avant Garde"/>
          <w:sz w:val="22"/>
          <w:szCs w:val="22"/>
          <w:lang w:val="es-MX" w:eastAsia="en-US"/>
        </w:rPr>
        <w:t xml:space="preserve"> </w:t>
      </w:r>
      <w:r w:rsidR="00281301">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 xml:space="preserve"> debe especificar</w:t>
      </w:r>
      <w:r w:rsidR="00861D37">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 xml:space="preserve">el número de </w:t>
      </w:r>
      <w:r w:rsidR="00281301">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 xml:space="preserve">loques en </w:t>
      </w:r>
      <w:r w:rsidR="0028795E" w:rsidRPr="00B0352F">
        <w:rPr>
          <w:rFonts w:ascii="ITC Avant Garde" w:eastAsiaTheme="minorHAnsi" w:hAnsi="ITC Avant Garde"/>
          <w:sz w:val="22"/>
          <w:szCs w:val="22"/>
          <w:lang w:val="es-MX" w:eastAsia="en-US"/>
        </w:rPr>
        <w:t xml:space="preserve">cada </w:t>
      </w:r>
      <w:r w:rsidR="00281301" w:rsidRPr="00B0352F">
        <w:rPr>
          <w:rFonts w:ascii="ITC Avant Garde" w:eastAsiaTheme="minorHAnsi" w:hAnsi="ITC Avant Garde"/>
          <w:sz w:val="22"/>
          <w:szCs w:val="22"/>
          <w:lang w:val="es-MX" w:eastAsia="en-US"/>
        </w:rPr>
        <w:t>C</w:t>
      </w:r>
      <w:r w:rsidR="0028795E" w:rsidRPr="00B0352F">
        <w:rPr>
          <w:rFonts w:ascii="ITC Avant Garde" w:eastAsiaTheme="minorHAnsi" w:hAnsi="ITC Avant Garde"/>
          <w:sz w:val="22"/>
          <w:szCs w:val="22"/>
          <w:lang w:val="es-MX" w:eastAsia="en-US"/>
        </w:rPr>
        <w:t>ate</w:t>
      </w:r>
      <w:r w:rsidR="000328E0" w:rsidRPr="00B0352F">
        <w:rPr>
          <w:rFonts w:ascii="ITC Avant Garde" w:eastAsiaTheme="minorHAnsi" w:hAnsi="ITC Avant Garde"/>
          <w:sz w:val="22"/>
          <w:szCs w:val="22"/>
          <w:lang w:val="es-MX" w:eastAsia="en-US"/>
        </w:rPr>
        <w:t>goría que desea adquirir a los Precios de R</w:t>
      </w:r>
      <w:r w:rsidR="0028795E" w:rsidRPr="00B0352F">
        <w:rPr>
          <w:rFonts w:ascii="ITC Avant Garde" w:eastAsiaTheme="minorHAnsi" w:hAnsi="ITC Avant Garde"/>
          <w:sz w:val="22"/>
          <w:szCs w:val="22"/>
          <w:lang w:val="es-MX" w:eastAsia="en-US"/>
        </w:rPr>
        <w:t xml:space="preserve">eloj vigentes, utilizando los menús desplegables proporcionados en el formulario de ofertas presentado por el </w:t>
      </w:r>
      <w:r w:rsidR="00E72AE9" w:rsidRPr="00B0352F">
        <w:rPr>
          <w:rFonts w:ascii="ITC Avant Garde" w:eastAsiaTheme="minorHAnsi" w:hAnsi="ITC Avant Garde"/>
          <w:sz w:val="22"/>
          <w:szCs w:val="22"/>
          <w:lang w:val="es-MX" w:eastAsia="en-US"/>
        </w:rPr>
        <w:t>SEPRO</w:t>
      </w:r>
      <w:r w:rsidR="0028795E" w:rsidRPr="00B0352F">
        <w:rPr>
          <w:rFonts w:ascii="ITC Avant Garde" w:eastAsiaTheme="minorHAnsi" w:hAnsi="ITC Avant Garde"/>
          <w:sz w:val="22"/>
          <w:szCs w:val="22"/>
          <w:lang w:val="es-MX" w:eastAsia="en-US"/>
        </w:rPr>
        <w:t>.</w:t>
      </w:r>
      <w:r w:rsidR="00861D37" w:rsidRPr="00B0352F">
        <w:rPr>
          <w:rFonts w:ascii="ITC Avant Garde" w:eastAsiaTheme="minorHAnsi" w:hAnsi="ITC Avant Garde"/>
          <w:sz w:val="22"/>
          <w:szCs w:val="22"/>
          <w:lang w:val="es-MX" w:eastAsia="en-US"/>
        </w:rPr>
        <w:t xml:space="preserve"> </w:t>
      </w:r>
    </w:p>
    <w:p w14:paraId="01AB4148"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B0352F">
        <w:rPr>
          <w:rFonts w:ascii="ITC Avant Garde" w:eastAsiaTheme="minorHAnsi" w:hAnsi="ITC Avant Garde"/>
          <w:sz w:val="22"/>
          <w:szCs w:val="22"/>
          <w:lang w:val="es-MX" w:eastAsia="en-US"/>
        </w:rPr>
        <w:t xml:space="preserve">Los </w:t>
      </w:r>
      <w:r w:rsidR="00E35D95" w:rsidRPr="00B0352F">
        <w:rPr>
          <w:rFonts w:ascii="ITC Avant Garde" w:eastAsiaTheme="minorHAnsi" w:hAnsi="ITC Avant Garde"/>
          <w:sz w:val="22"/>
          <w:szCs w:val="22"/>
          <w:lang w:val="es-MX" w:eastAsia="en-US"/>
        </w:rPr>
        <w:t>P</w:t>
      </w:r>
      <w:r w:rsidR="006C1630" w:rsidRPr="00B0352F">
        <w:rPr>
          <w:rFonts w:ascii="ITC Avant Garde" w:eastAsiaTheme="minorHAnsi" w:hAnsi="ITC Avant Garde"/>
          <w:sz w:val="22"/>
          <w:szCs w:val="22"/>
          <w:lang w:val="es-MX" w:eastAsia="en-US"/>
        </w:rPr>
        <w:t>articipante</w:t>
      </w:r>
      <w:r w:rsidRPr="00B0352F">
        <w:rPr>
          <w:rFonts w:ascii="ITC Avant Garde" w:eastAsiaTheme="minorHAnsi" w:hAnsi="ITC Avant Garde"/>
          <w:sz w:val="22"/>
          <w:szCs w:val="22"/>
          <w:lang w:val="es-MX" w:eastAsia="en-US"/>
        </w:rPr>
        <w:t xml:space="preserve">s </w:t>
      </w:r>
      <w:r w:rsidR="00C15431" w:rsidRPr="00B0352F">
        <w:rPr>
          <w:rFonts w:ascii="ITC Avant Garde" w:eastAsiaTheme="minorHAnsi" w:hAnsi="ITC Avant Garde"/>
          <w:sz w:val="22"/>
          <w:szCs w:val="22"/>
          <w:lang w:val="es-MX" w:eastAsia="en-US"/>
        </w:rPr>
        <w:t>deberán</w:t>
      </w:r>
      <w:r w:rsidRPr="00B0352F">
        <w:rPr>
          <w:rFonts w:ascii="ITC Avant Garde" w:eastAsiaTheme="minorHAnsi" w:hAnsi="ITC Avant Garde"/>
          <w:sz w:val="22"/>
          <w:szCs w:val="22"/>
          <w:lang w:val="es-MX" w:eastAsia="en-US"/>
        </w:rPr>
        <w:t xml:space="preserve"> ingresar un </w:t>
      </w:r>
      <w:r w:rsidR="003F6A4A" w:rsidRPr="00B0352F">
        <w:rPr>
          <w:rFonts w:ascii="ITC Avant Garde" w:eastAsiaTheme="minorHAnsi" w:hAnsi="ITC Avant Garde"/>
          <w:sz w:val="22"/>
          <w:szCs w:val="22"/>
          <w:lang w:val="es-MX" w:eastAsia="en-US"/>
        </w:rPr>
        <w:t>Precio de Retiro</w:t>
      </w:r>
      <w:r w:rsidRPr="00B0352F">
        <w:rPr>
          <w:rFonts w:ascii="ITC Avant Garde" w:eastAsiaTheme="minorHAnsi" w:hAnsi="ITC Avant Garde"/>
          <w:sz w:val="22"/>
          <w:szCs w:val="22"/>
          <w:lang w:val="es-MX" w:eastAsia="en-US"/>
        </w:rPr>
        <w:t xml:space="preserve"> cuando </w:t>
      </w:r>
      <w:r w:rsidR="00E35D95" w:rsidRPr="00B0352F">
        <w:rPr>
          <w:rFonts w:ascii="ITC Avant Garde" w:eastAsiaTheme="minorHAnsi" w:hAnsi="ITC Avant Garde"/>
          <w:sz w:val="22"/>
          <w:szCs w:val="22"/>
          <w:lang w:val="es-MX" w:eastAsia="en-US"/>
        </w:rPr>
        <w:t>presenten un Retiro</w:t>
      </w:r>
      <w:r w:rsidRPr="00B0352F">
        <w:rPr>
          <w:rFonts w:ascii="ITC Avant Garde" w:eastAsiaTheme="minorHAnsi" w:hAnsi="ITC Avant Garde"/>
          <w:sz w:val="22"/>
          <w:szCs w:val="22"/>
          <w:lang w:val="es-MX" w:eastAsia="en-US"/>
        </w:rPr>
        <w:t>.</w:t>
      </w:r>
    </w:p>
    <w:p w14:paraId="2CFC2709"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B0352F">
        <w:rPr>
          <w:rFonts w:ascii="ITC Avant Garde" w:eastAsiaTheme="minorHAnsi" w:hAnsi="ITC Avant Garde"/>
          <w:sz w:val="22"/>
          <w:szCs w:val="22"/>
          <w:lang w:val="es-MX" w:eastAsia="en-US"/>
        </w:rPr>
        <w:t xml:space="preserve">El </w:t>
      </w:r>
      <w:r w:rsidR="00E72AE9" w:rsidRPr="00B0352F">
        <w:rPr>
          <w:rFonts w:ascii="ITC Avant Garde" w:eastAsiaTheme="minorHAnsi" w:hAnsi="ITC Avant Garde"/>
          <w:sz w:val="22"/>
          <w:szCs w:val="22"/>
          <w:lang w:val="es-MX" w:eastAsia="en-US"/>
        </w:rPr>
        <w:t>SEPRO</w:t>
      </w:r>
      <w:r w:rsidRPr="00B0352F">
        <w:rPr>
          <w:rFonts w:ascii="ITC Avant Garde" w:eastAsiaTheme="minorHAnsi" w:hAnsi="ITC Avant Garde"/>
          <w:sz w:val="22"/>
          <w:szCs w:val="22"/>
          <w:lang w:val="es-MX" w:eastAsia="en-US"/>
        </w:rPr>
        <w:t xml:space="preserve"> está diseñado para bloquear la pre</w:t>
      </w:r>
      <w:r w:rsidR="0048121F" w:rsidRPr="00B0352F">
        <w:rPr>
          <w:rFonts w:ascii="ITC Avant Garde" w:eastAsiaTheme="minorHAnsi" w:hAnsi="ITC Avant Garde"/>
          <w:sz w:val="22"/>
          <w:szCs w:val="22"/>
          <w:lang w:val="es-MX" w:eastAsia="en-US"/>
        </w:rPr>
        <w:t xml:space="preserve">sentación de </w:t>
      </w:r>
      <w:r w:rsidR="00E35D95" w:rsidRPr="00B0352F">
        <w:rPr>
          <w:rFonts w:ascii="ITC Avant Garde" w:eastAsiaTheme="minorHAnsi" w:hAnsi="ITC Avant Garde"/>
          <w:sz w:val="22"/>
          <w:szCs w:val="22"/>
          <w:lang w:val="es-MX" w:eastAsia="en-US"/>
        </w:rPr>
        <w:t xml:space="preserve">posturas </w:t>
      </w:r>
      <w:r w:rsidR="0048121F" w:rsidRPr="00B0352F">
        <w:rPr>
          <w:rFonts w:ascii="ITC Avant Garde" w:eastAsiaTheme="minorHAnsi" w:hAnsi="ITC Avant Garde"/>
          <w:sz w:val="22"/>
          <w:szCs w:val="22"/>
          <w:lang w:val="es-MX" w:eastAsia="en-US"/>
        </w:rPr>
        <w:t>no válidas, es decir, l</w:t>
      </w:r>
      <w:r w:rsidRPr="00B0352F">
        <w:rPr>
          <w:rFonts w:ascii="ITC Avant Garde" w:eastAsiaTheme="minorHAnsi" w:hAnsi="ITC Avant Garde"/>
          <w:sz w:val="22"/>
          <w:szCs w:val="22"/>
          <w:lang w:val="es-MX" w:eastAsia="en-US"/>
        </w:rPr>
        <w:t xml:space="preserve">os menús desplegables para elegir las </w:t>
      </w:r>
      <w:r w:rsidR="00E35D95" w:rsidRPr="00B0352F">
        <w:rPr>
          <w:rFonts w:ascii="ITC Avant Garde" w:eastAsiaTheme="minorHAnsi" w:hAnsi="ITC Avant Garde"/>
          <w:sz w:val="22"/>
          <w:szCs w:val="22"/>
          <w:lang w:val="es-MX" w:eastAsia="en-US"/>
        </w:rPr>
        <w:t xml:space="preserve">posturas </w:t>
      </w:r>
      <w:r w:rsidRPr="00B0352F">
        <w:rPr>
          <w:rFonts w:ascii="ITC Avant Garde" w:eastAsiaTheme="minorHAnsi" w:hAnsi="ITC Avant Garde"/>
          <w:sz w:val="22"/>
          <w:szCs w:val="22"/>
          <w:lang w:val="es-MX" w:eastAsia="en-US"/>
        </w:rPr>
        <w:t xml:space="preserve">no permitirán al usuario elegir más </w:t>
      </w:r>
      <w:r w:rsidR="00E35D95" w:rsidRPr="00B0352F">
        <w:rPr>
          <w:rFonts w:ascii="ITC Avant Garde" w:eastAsiaTheme="minorHAnsi" w:hAnsi="ITC Avant Garde"/>
          <w:sz w:val="22"/>
          <w:szCs w:val="22"/>
          <w:lang w:val="es-MX" w:eastAsia="en-US"/>
        </w:rPr>
        <w:t>B</w:t>
      </w:r>
      <w:r w:rsidRPr="00B0352F">
        <w:rPr>
          <w:rFonts w:ascii="ITC Avant Garde" w:eastAsiaTheme="minorHAnsi" w:hAnsi="ITC Avant Garde"/>
          <w:sz w:val="22"/>
          <w:szCs w:val="22"/>
          <w:lang w:val="es-MX" w:eastAsia="en-US"/>
        </w:rPr>
        <w:t xml:space="preserve">loques </w:t>
      </w:r>
      <w:r w:rsidR="00A4069D" w:rsidRPr="00B0352F">
        <w:rPr>
          <w:rFonts w:ascii="ITC Avant Garde" w:eastAsiaTheme="minorHAnsi" w:hAnsi="ITC Avant Garde"/>
          <w:sz w:val="22"/>
          <w:szCs w:val="22"/>
          <w:lang w:val="es-MX" w:eastAsia="en-US"/>
        </w:rPr>
        <w:t xml:space="preserve">de los disponibles </w:t>
      </w:r>
      <w:r w:rsidRPr="00B0352F">
        <w:rPr>
          <w:rFonts w:ascii="ITC Avant Garde" w:eastAsiaTheme="minorHAnsi" w:hAnsi="ITC Avant Garde"/>
          <w:sz w:val="22"/>
          <w:szCs w:val="22"/>
          <w:lang w:val="es-MX" w:eastAsia="en-US"/>
        </w:rPr>
        <w:t xml:space="preserve">en una </w:t>
      </w:r>
      <w:r w:rsidR="00E35D95" w:rsidRPr="00B0352F">
        <w:rPr>
          <w:rFonts w:ascii="ITC Avant Garde" w:eastAsiaTheme="minorHAnsi" w:hAnsi="ITC Avant Garde"/>
          <w:sz w:val="22"/>
          <w:szCs w:val="22"/>
          <w:lang w:val="es-MX" w:eastAsia="en-US"/>
        </w:rPr>
        <w:t>C</w:t>
      </w:r>
      <w:r w:rsidRPr="00B0352F">
        <w:rPr>
          <w:rFonts w:ascii="ITC Avant Garde" w:eastAsiaTheme="minorHAnsi" w:hAnsi="ITC Avant Garde"/>
          <w:sz w:val="22"/>
          <w:szCs w:val="22"/>
          <w:lang w:val="es-MX" w:eastAsia="en-US"/>
        </w:rPr>
        <w:t>ategoría</w:t>
      </w:r>
      <w:r w:rsidR="000F19E7" w:rsidRPr="00B0352F">
        <w:rPr>
          <w:rFonts w:ascii="ITC Avant Garde" w:eastAsiaTheme="minorHAnsi" w:hAnsi="ITC Avant Garde"/>
          <w:sz w:val="22"/>
          <w:szCs w:val="22"/>
          <w:lang w:val="es-MX" w:eastAsia="en-US"/>
        </w:rPr>
        <w:t xml:space="preserve"> y tampoco</w:t>
      </w:r>
      <w:r w:rsidRPr="00B0352F">
        <w:rPr>
          <w:rFonts w:ascii="ITC Avant Garde" w:eastAsiaTheme="minorHAnsi" w:hAnsi="ITC Avant Garde"/>
          <w:sz w:val="22"/>
          <w:szCs w:val="22"/>
          <w:lang w:val="es-MX" w:eastAsia="en-US"/>
        </w:rPr>
        <w:t xml:space="preserve"> presentar una </w:t>
      </w:r>
      <w:r w:rsidR="00E35D95" w:rsidRPr="00B0352F">
        <w:rPr>
          <w:rFonts w:ascii="ITC Avant Garde" w:eastAsiaTheme="minorHAnsi" w:hAnsi="ITC Avant Garde"/>
          <w:sz w:val="22"/>
          <w:szCs w:val="22"/>
          <w:lang w:val="es-MX" w:eastAsia="en-US"/>
        </w:rPr>
        <w:t xml:space="preserve">postura </w:t>
      </w:r>
      <w:r w:rsidRPr="00B0352F">
        <w:rPr>
          <w:rFonts w:ascii="ITC Avant Garde" w:eastAsiaTheme="minorHAnsi" w:hAnsi="ITC Avant Garde"/>
          <w:sz w:val="22"/>
          <w:szCs w:val="22"/>
          <w:lang w:val="es-MX" w:eastAsia="en-US"/>
        </w:rPr>
        <w:t xml:space="preserve">con actividad que exceda la elegibilidad actual del </w:t>
      </w:r>
      <w:r w:rsidR="00E35D95" w:rsidRPr="00B0352F">
        <w:rPr>
          <w:rFonts w:ascii="ITC Avant Garde" w:eastAsiaTheme="minorHAnsi" w:hAnsi="ITC Avant Garde"/>
          <w:sz w:val="22"/>
          <w:szCs w:val="22"/>
          <w:lang w:val="es-MX" w:eastAsia="en-US"/>
        </w:rPr>
        <w:t>P</w:t>
      </w:r>
      <w:r w:rsidR="006C1630" w:rsidRPr="00B0352F">
        <w:rPr>
          <w:rFonts w:ascii="ITC Avant Garde" w:eastAsiaTheme="minorHAnsi" w:hAnsi="ITC Avant Garde"/>
          <w:sz w:val="22"/>
          <w:szCs w:val="22"/>
          <w:lang w:val="es-MX" w:eastAsia="en-US"/>
        </w:rPr>
        <w:t>articipante</w:t>
      </w:r>
      <w:r w:rsidRPr="00B0352F">
        <w:rPr>
          <w:rFonts w:ascii="ITC Avant Garde" w:eastAsiaTheme="minorHAnsi" w:hAnsi="ITC Avant Garde"/>
          <w:sz w:val="22"/>
          <w:szCs w:val="22"/>
          <w:lang w:val="es-MX" w:eastAsia="en-US"/>
        </w:rPr>
        <w:t>.</w:t>
      </w:r>
    </w:p>
    <w:p w14:paraId="1CC53E8A"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B0352F">
        <w:rPr>
          <w:rFonts w:ascii="ITC Avant Garde" w:eastAsiaTheme="minorHAnsi" w:hAnsi="ITC Avant Garde"/>
          <w:sz w:val="22"/>
          <w:szCs w:val="22"/>
          <w:lang w:val="es-MX" w:eastAsia="en-US"/>
        </w:rPr>
        <w:t xml:space="preserve">Una </w:t>
      </w:r>
      <w:r w:rsidR="00727C5F" w:rsidRPr="00B0352F">
        <w:rPr>
          <w:rFonts w:ascii="ITC Avant Garde" w:eastAsiaTheme="minorHAnsi" w:hAnsi="ITC Avant Garde"/>
          <w:sz w:val="22"/>
          <w:szCs w:val="22"/>
          <w:lang w:val="es-MX" w:eastAsia="en-US"/>
        </w:rPr>
        <w:t>O</w:t>
      </w:r>
      <w:r w:rsidRPr="00B0352F">
        <w:rPr>
          <w:rFonts w:ascii="ITC Avant Garde" w:eastAsiaTheme="minorHAnsi" w:hAnsi="ITC Avant Garde"/>
          <w:sz w:val="22"/>
          <w:szCs w:val="22"/>
          <w:lang w:val="es-MX" w:eastAsia="en-US"/>
        </w:rPr>
        <w:t xml:space="preserve">ferta representa un compromiso vinculante de </w:t>
      </w:r>
      <w:r w:rsidR="00727C5F" w:rsidRPr="00B0352F">
        <w:rPr>
          <w:rFonts w:ascii="ITC Avant Garde" w:eastAsiaTheme="minorHAnsi" w:hAnsi="ITC Avant Garde"/>
          <w:sz w:val="22"/>
          <w:szCs w:val="22"/>
          <w:lang w:val="es-MX" w:eastAsia="en-US"/>
        </w:rPr>
        <w:t xml:space="preserve">adquirir </w:t>
      </w:r>
      <w:r w:rsidRPr="00B0352F">
        <w:rPr>
          <w:rFonts w:ascii="ITC Avant Garde" w:eastAsiaTheme="minorHAnsi" w:hAnsi="ITC Avant Garde"/>
          <w:sz w:val="22"/>
          <w:szCs w:val="22"/>
          <w:lang w:val="es-MX" w:eastAsia="en-US"/>
        </w:rPr>
        <w:t xml:space="preserve">cada </w:t>
      </w:r>
      <w:r w:rsidR="00727C5F" w:rsidRPr="00B0352F">
        <w:rPr>
          <w:rFonts w:ascii="ITC Avant Garde" w:eastAsiaTheme="minorHAnsi" w:hAnsi="ITC Avant Garde"/>
          <w:sz w:val="22"/>
          <w:szCs w:val="22"/>
          <w:lang w:val="es-MX" w:eastAsia="en-US"/>
        </w:rPr>
        <w:t>B</w:t>
      </w:r>
      <w:r w:rsidRPr="00B0352F">
        <w:rPr>
          <w:rFonts w:ascii="ITC Avant Garde" w:eastAsiaTheme="minorHAnsi" w:hAnsi="ITC Avant Garde"/>
          <w:sz w:val="22"/>
          <w:szCs w:val="22"/>
          <w:lang w:val="es-MX" w:eastAsia="en-US"/>
        </w:rPr>
        <w:t xml:space="preserve">loque </w:t>
      </w:r>
      <w:r w:rsidR="00727C5F" w:rsidRPr="00B0352F">
        <w:rPr>
          <w:rFonts w:ascii="ITC Avant Garde" w:eastAsiaTheme="minorHAnsi" w:hAnsi="ITC Avant Garde"/>
          <w:sz w:val="22"/>
          <w:szCs w:val="22"/>
          <w:lang w:val="es-MX" w:eastAsia="en-US"/>
        </w:rPr>
        <w:t>que compone</w:t>
      </w:r>
      <w:r w:rsidRPr="00B0352F">
        <w:rPr>
          <w:rFonts w:ascii="ITC Avant Garde" w:eastAsiaTheme="minorHAnsi" w:hAnsi="ITC Avant Garde"/>
          <w:sz w:val="22"/>
          <w:szCs w:val="22"/>
          <w:lang w:val="es-MX" w:eastAsia="en-US"/>
        </w:rPr>
        <w:t xml:space="preserve"> </w:t>
      </w:r>
      <w:r w:rsidR="00727C5F" w:rsidRPr="00B0352F">
        <w:rPr>
          <w:rFonts w:ascii="ITC Avant Garde" w:eastAsiaTheme="minorHAnsi" w:hAnsi="ITC Avant Garde"/>
          <w:sz w:val="22"/>
          <w:szCs w:val="22"/>
          <w:lang w:val="es-MX" w:eastAsia="en-US"/>
        </w:rPr>
        <w:t>dicha</w:t>
      </w:r>
      <w:r w:rsidRPr="00B0352F">
        <w:rPr>
          <w:rFonts w:ascii="ITC Avant Garde" w:eastAsiaTheme="minorHAnsi" w:hAnsi="ITC Avant Garde"/>
          <w:sz w:val="22"/>
          <w:szCs w:val="22"/>
          <w:lang w:val="es-MX" w:eastAsia="en-US"/>
        </w:rPr>
        <w:t xml:space="preserve"> </w:t>
      </w:r>
      <w:r w:rsidR="00727C5F" w:rsidRPr="00B0352F">
        <w:rPr>
          <w:rFonts w:ascii="ITC Avant Garde" w:eastAsiaTheme="minorHAnsi" w:hAnsi="ITC Avant Garde"/>
          <w:sz w:val="22"/>
          <w:szCs w:val="22"/>
          <w:lang w:val="es-MX" w:eastAsia="en-US"/>
        </w:rPr>
        <w:t>O</w:t>
      </w:r>
      <w:r w:rsidRPr="00B0352F">
        <w:rPr>
          <w:rFonts w:ascii="ITC Avant Garde" w:eastAsiaTheme="minorHAnsi" w:hAnsi="ITC Avant Garde"/>
          <w:sz w:val="22"/>
          <w:szCs w:val="22"/>
          <w:lang w:val="es-MX" w:eastAsia="en-US"/>
        </w:rPr>
        <w:t>ferta a un precio igual al</w:t>
      </w:r>
      <w:r w:rsidR="00C975EF" w:rsidRPr="00B0352F">
        <w:rPr>
          <w:rFonts w:ascii="ITC Avant Garde" w:eastAsiaTheme="minorHAnsi" w:hAnsi="ITC Avant Garde"/>
          <w:sz w:val="22"/>
          <w:szCs w:val="22"/>
          <w:lang w:val="es-MX" w:eastAsia="en-US"/>
        </w:rPr>
        <w:t xml:space="preserve"> monto especificado; c</w:t>
      </w:r>
      <w:r w:rsidRPr="00B0352F">
        <w:rPr>
          <w:rFonts w:ascii="ITC Avant Garde" w:eastAsiaTheme="minorHAnsi" w:hAnsi="ITC Avant Garde"/>
          <w:sz w:val="22"/>
          <w:szCs w:val="22"/>
          <w:lang w:val="es-MX" w:eastAsia="en-US"/>
        </w:rPr>
        <w:t xml:space="preserve">ada </w:t>
      </w:r>
      <w:r w:rsidR="00727C5F" w:rsidRPr="00B0352F">
        <w:rPr>
          <w:rFonts w:ascii="ITC Avant Garde" w:eastAsiaTheme="minorHAnsi" w:hAnsi="ITC Avant Garde"/>
          <w:sz w:val="22"/>
          <w:szCs w:val="22"/>
          <w:lang w:val="es-MX" w:eastAsia="en-US"/>
        </w:rPr>
        <w:t xml:space="preserve">Oferta </w:t>
      </w:r>
      <w:r w:rsidRPr="00B0352F">
        <w:rPr>
          <w:rFonts w:ascii="ITC Avant Garde" w:eastAsiaTheme="minorHAnsi" w:hAnsi="ITC Avant Garde"/>
          <w:sz w:val="22"/>
          <w:szCs w:val="22"/>
          <w:lang w:val="es-MX" w:eastAsia="en-US"/>
        </w:rPr>
        <w:t xml:space="preserve">por un </w:t>
      </w:r>
      <w:r w:rsidR="00727C5F" w:rsidRPr="00B0352F">
        <w:rPr>
          <w:rFonts w:ascii="ITC Avant Garde" w:eastAsiaTheme="minorHAnsi" w:hAnsi="ITC Avant Garde"/>
          <w:sz w:val="22"/>
          <w:szCs w:val="22"/>
          <w:lang w:val="es-MX" w:eastAsia="en-US"/>
        </w:rPr>
        <w:t>B</w:t>
      </w:r>
      <w:r w:rsidRPr="00B0352F">
        <w:rPr>
          <w:rFonts w:ascii="ITC Avant Garde" w:eastAsiaTheme="minorHAnsi" w:hAnsi="ITC Avant Garde"/>
          <w:sz w:val="22"/>
          <w:szCs w:val="22"/>
          <w:lang w:val="es-MX" w:eastAsia="en-US"/>
        </w:rPr>
        <w:t>loque se mantiene válida por la duración de</w:t>
      </w:r>
      <w:r w:rsidR="00BF470E" w:rsidRPr="00B0352F">
        <w:rPr>
          <w:rFonts w:ascii="ITC Avant Garde" w:eastAsiaTheme="minorHAnsi" w:hAnsi="ITC Avant Garde"/>
          <w:sz w:val="22"/>
          <w:szCs w:val="22"/>
          <w:lang w:val="es-MX" w:eastAsia="en-US"/>
        </w:rPr>
        <w:t>l Procedimiento de Presentación de Ofertas</w:t>
      </w:r>
      <w:r w:rsidRPr="00B0352F">
        <w:rPr>
          <w:rFonts w:ascii="ITC Avant Garde" w:eastAsiaTheme="minorHAnsi" w:hAnsi="ITC Avant Garde"/>
          <w:sz w:val="22"/>
          <w:szCs w:val="22"/>
          <w:lang w:val="es-MX" w:eastAsia="en-US"/>
        </w:rPr>
        <w:t xml:space="preserve"> a menos de que sea anulada por el </w:t>
      </w:r>
      <w:r w:rsidR="0067734D" w:rsidRPr="00B0352F">
        <w:rPr>
          <w:rFonts w:ascii="ITC Avant Garde" w:eastAsiaTheme="minorHAnsi" w:hAnsi="ITC Avant Garde"/>
          <w:sz w:val="22"/>
          <w:szCs w:val="22"/>
          <w:lang w:val="es-MX" w:eastAsia="en-US"/>
        </w:rPr>
        <w:t>Instituto</w:t>
      </w:r>
      <w:r w:rsidRPr="00B0352F">
        <w:rPr>
          <w:rFonts w:ascii="ITC Avant Garde" w:eastAsiaTheme="minorHAnsi" w:hAnsi="ITC Avant Garde"/>
          <w:sz w:val="22"/>
          <w:szCs w:val="22"/>
          <w:lang w:val="es-MX" w:eastAsia="en-US"/>
        </w:rPr>
        <w:t xml:space="preserve"> (ver </w:t>
      </w:r>
      <w:r w:rsidR="00B0352F">
        <w:rPr>
          <w:rFonts w:ascii="ITC Avant Garde" w:eastAsiaTheme="minorHAnsi" w:hAnsi="ITC Avant Garde"/>
          <w:sz w:val="22"/>
          <w:szCs w:val="22"/>
          <w:lang w:val="es-MX" w:eastAsia="en-US"/>
        </w:rPr>
        <w:t>numeral</w:t>
      </w:r>
      <w:r w:rsidRPr="00B0352F">
        <w:rPr>
          <w:rFonts w:ascii="ITC Avant Garde" w:eastAsiaTheme="minorHAnsi" w:hAnsi="ITC Avant Garde"/>
          <w:sz w:val="22"/>
          <w:szCs w:val="22"/>
          <w:lang w:val="es-MX" w:eastAsia="en-US"/>
        </w:rPr>
        <w:t xml:space="preserve"> </w:t>
      </w:r>
      <w:r w:rsidR="007624AB" w:rsidRPr="00B0352F">
        <w:rPr>
          <w:rFonts w:ascii="ITC Avant Garde" w:eastAsiaTheme="minorHAnsi" w:hAnsi="ITC Avant Garde"/>
          <w:sz w:val="22"/>
          <w:szCs w:val="22"/>
          <w:lang w:val="es-MX" w:eastAsia="en-US"/>
        </w:rPr>
        <w:t>3.5</w:t>
      </w:r>
      <w:r w:rsidR="009314CB">
        <w:rPr>
          <w:rFonts w:ascii="ITC Avant Garde" w:eastAsiaTheme="minorHAnsi" w:hAnsi="ITC Avant Garde"/>
          <w:sz w:val="22"/>
          <w:szCs w:val="22"/>
          <w:lang w:val="es-MX" w:eastAsia="en-US"/>
        </w:rPr>
        <w:t xml:space="preserve"> de este Apéndice</w:t>
      </w:r>
      <w:r w:rsidRPr="00B0352F">
        <w:rPr>
          <w:rFonts w:ascii="ITC Avant Garde" w:eastAsiaTheme="minorHAnsi" w:hAnsi="ITC Avant Garde"/>
          <w:sz w:val="22"/>
          <w:szCs w:val="22"/>
          <w:lang w:val="es-MX" w:eastAsia="en-US"/>
        </w:rPr>
        <w:t>).</w:t>
      </w:r>
    </w:p>
    <w:p w14:paraId="6350D1B4"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B0352F">
        <w:rPr>
          <w:rFonts w:ascii="ITC Avant Garde" w:eastAsiaTheme="minorHAnsi" w:hAnsi="ITC Avant Garde"/>
          <w:sz w:val="22"/>
          <w:szCs w:val="22"/>
          <w:lang w:val="es-MX" w:eastAsia="en-US"/>
        </w:rPr>
        <w:t xml:space="preserve">La presentación de </w:t>
      </w:r>
      <w:r w:rsidR="00BF470E" w:rsidRPr="00B0352F">
        <w:rPr>
          <w:rFonts w:ascii="ITC Avant Garde" w:eastAsiaTheme="minorHAnsi" w:hAnsi="ITC Avant Garde"/>
          <w:sz w:val="22"/>
          <w:szCs w:val="22"/>
          <w:lang w:val="es-MX" w:eastAsia="en-US"/>
        </w:rPr>
        <w:t>O</w:t>
      </w:r>
      <w:r w:rsidRPr="00B0352F">
        <w:rPr>
          <w:rFonts w:ascii="ITC Avant Garde" w:eastAsiaTheme="minorHAnsi" w:hAnsi="ITC Avant Garde"/>
          <w:sz w:val="22"/>
          <w:szCs w:val="22"/>
          <w:lang w:val="es-MX" w:eastAsia="en-US"/>
        </w:rPr>
        <w:t>fertas es un proceso de dos pasos:</w:t>
      </w:r>
    </w:p>
    <w:p w14:paraId="7777D3E5" w14:textId="77777777" w:rsidR="00FD16B6" w:rsidRDefault="006A298B" w:rsidP="00FD16B6">
      <w:pPr>
        <w:pStyle w:val="Prrafodelista"/>
        <w:numPr>
          <w:ilvl w:val="0"/>
          <w:numId w:val="20"/>
        </w:numPr>
        <w:spacing w:before="240" w:line="276" w:lineRule="auto"/>
        <w:contextualSpacing w:val="0"/>
        <w:jc w:val="both"/>
        <w:rPr>
          <w:rFonts w:ascii="ITC Avant Garde" w:hAnsi="ITC Avant Garde"/>
        </w:rPr>
      </w:pPr>
      <w:r w:rsidRPr="00B0352F">
        <w:rPr>
          <w:rFonts w:ascii="ITC Avant Garde" w:hAnsi="ITC Avant Garde"/>
          <w:b/>
        </w:rPr>
        <w:t>Primero</w:t>
      </w:r>
      <w:r w:rsidRPr="00B0352F">
        <w:rPr>
          <w:rFonts w:ascii="ITC Avant Garde" w:hAnsi="ITC Avant Garde"/>
        </w:rPr>
        <w:t>:</w:t>
      </w:r>
      <w:r w:rsidR="0028795E" w:rsidRPr="00B0352F">
        <w:rPr>
          <w:rFonts w:ascii="ITC Avant Garde" w:hAnsi="ITC Avant Garde"/>
        </w:rPr>
        <w:t xml:space="preserve"> el </w:t>
      </w:r>
      <w:r w:rsidR="00D8153F">
        <w:rPr>
          <w:rFonts w:ascii="ITC Avant Garde" w:hAnsi="ITC Avant Garde"/>
        </w:rPr>
        <w:t>P</w:t>
      </w:r>
      <w:r w:rsidR="006C1630" w:rsidRPr="00B0352F">
        <w:rPr>
          <w:rFonts w:ascii="ITC Avant Garde" w:hAnsi="ITC Avant Garde"/>
        </w:rPr>
        <w:t>articipante</w:t>
      </w:r>
      <w:r w:rsidR="0028795E" w:rsidRPr="00B0352F">
        <w:rPr>
          <w:rFonts w:ascii="ITC Avant Garde" w:hAnsi="ITC Avant Garde"/>
        </w:rPr>
        <w:t xml:space="preserve"> ingresa su </w:t>
      </w:r>
      <w:r w:rsidR="00BF470E" w:rsidRPr="00B0352F">
        <w:rPr>
          <w:rFonts w:ascii="ITC Avant Garde" w:hAnsi="ITC Avant Garde"/>
        </w:rPr>
        <w:t xml:space="preserve">postura </w:t>
      </w:r>
      <w:r w:rsidR="0028795E" w:rsidRPr="00B0352F">
        <w:rPr>
          <w:rFonts w:ascii="ITC Avant Garde" w:hAnsi="ITC Avant Garde"/>
        </w:rPr>
        <w:t xml:space="preserve">en el </w:t>
      </w:r>
      <w:r w:rsidR="00E72AE9" w:rsidRPr="00B0352F">
        <w:rPr>
          <w:rFonts w:ascii="ITC Avant Garde" w:hAnsi="ITC Avant Garde"/>
        </w:rPr>
        <w:t>SEPRO</w:t>
      </w:r>
      <w:r w:rsidR="0028795E" w:rsidRPr="00B0352F">
        <w:rPr>
          <w:rFonts w:ascii="ITC Avant Garde" w:hAnsi="ITC Avant Garde"/>
        </w:rPr>
        <w:t>, para que su validez pueda ser revisada:</w:t>
      </w:r>
    </w:p>
    <w:p w14:paraId="7469BE4E" w14:textId="2E89CC85" w:rsidR="00E74230" w:rsidRDefault="0028795E" w:rsidP="00FD16B6">
      <w:pPr>
        <w:pStyle w:val="Prrafodelista"/>
        <w:numPr>
          <w:ilvl w:val="0"/>
          <w:numId w:val="48"/>
        </w:numPr>
        <w:spacing w:before="240" w:line="276" w:lineRule="auto"/>
        <w:jc w:val="both"/>
        <w:rPr>
          <w:rFonts w:ascii="ITC Avant Garde" w:hAnsi="ITC Avant Garde"/>
        </w:rPr>
      </w:pPr>
      <w:r w:rsidRPr="00E74230">
        <w:rPr>
          <w:rFonts w:ascii="ITC Avant Garde" w:hAnsi="ITC Avant Garde"/>
        </w:rPr>
        <w:lastRenderedPageBreak/>
        <w:t xml:space="preserve">Si la </w:t>
      </w:r>
      <w:r w:rsidR="00BF470E">
        <w:rPr>
          <w:rFonts w:ascii="ITC Avant Garde" w:hAnsi="ITC Avant Garde"/>
        </w:rPr>
        <w:t>postura</w:t>
      </w:r>
      <w:r w:rsidR="00BF470E" w:rsidRPr="00E74230">
        <w:rPr>
          <w:rFonts w:ascii="ITC Avant Garde" w:hAnsi="ITC Avant Garde"/>
        </w:rPr>
        <w:t xml:space="preserve"> </w:t>
      </w:r>
      <w:r w:rsidRPr="00E74230">
        <w:rPr>
          <w:rFonts w:ascii="ITC Avant Garde" w:hAnsi="ITC Avant Garde"/>
        </w:rPr>
        <w:t xml:space="preserve">cumple con las reglas </w:t>
      </w:r>
      <w:r w:rsidR="00BF470E">
        <w:rPr>
          <w:rFonts w:ascii="ITC Avant Garde" w:hAnsi="ITC Avant Garde"/>
        </w:rPr>
        <w:t>del Procedimiento de Presentación de Ofertas</w:t>
      </w:r>
      <w:r w:rsidRPr="00E74230">
        <w:rPr>
          <w:rFonts w:ascii="ITC Avant Garde" w:hAnsi="ITC Avant Garde"/>
        </w:rPr>
        <w:t xml:space="preserve">, el </w:t>
      </w:r>
      <w:r w:rsidR="006C1630" w:rsidRPr="00E74230">
        <w:rPr>
          <w:rFonts w:ascii="ITC Avant Garde" w:hAnsi="ITC Avant Garde"/>
        </w:rPr>
        <w:t>participante</w:t>
      </w:r>
      <w:r w:rsidRPr="00E74230">
        <w:rPr>
          <w:rFonts w:ascii="ITC Avant Garde" w:hAnsi="ITC Avant Garde"/>
        </w:rPr>
        <w:t xml:space="preserve"> procede al segundo paso que se detalla </w:t>
      </w:r>
      <w:r w:rsidR="009E3EA8">
        <w:rPr>
          <w:rFonts w:ascii="ITC Avant Garde" w:hAnsi="ITC Avant Garde"/>
        </w:rPr>
        <w:t>más adelante</w:t>
      </w:r>
      <w:r w:rsidRPr="00E74230">
        <w:rPr>
          <w:rFonts w:ascii="ITC Avant Garde" w:hAnsi="ITC Avant Garde"/>
        </w:rPr>
        <w:t>.</w:t>
      </w:r>
    </w:p>
    <w:p w14:paraId="2E907615" w14:textId="77777777" w:rsidR="00FD16B6" w:rsidRDefault="0028795E" w:rsidP="00FD16B6">
      <w:pPr>
        <w:pStyle w:val="Prrafodelista"/>
        <w:numPr>
          <w:ilvl w:val="0"/>
          <w:numId w:val="48"/>
        </w:numPr>
        <w:spacing w:before="240" w:line="276" w:lineRule="auto"/>
        <w:jc w:val="both"/>
        <w:rPr>
          <w:rFonts w:ascii="ITC Avant Garde" w:hAnsi="ITC Avant Garde"/>
        </w:rPr>
      </w:pPr>
      <w:r w:rsidRPr="00E74230">
        <w:rPr>
          <w:rFonts w:ascii="ITC Avant Garde" w:hAnsi="ITC Avant Garde"/>
        </w:rPr>
        <w:t xml:space="preserve">Si la </w:t>
      </w:r>
      <w:r w:rsidR="00BF470E">
        <w:rPr>
          <w:rFonts w:ascii="ITC Avant Garde" w:hAnsi="ITC Avant Garde"/>
        </w:rPr>
        <w:t>postura</w:t>
      </w:r>
      <w:r w:rsidR="00BF470E" w:rsidRPr="00E74230">
        <w:rPr>
          <w:rFonts w:ascii="ITC Avant Garde" w:hAnsi="ITC Avant Garde"/>
        </w:rPr>
        <w:t xml:space="preserve"> </w:t>
      </w:r>
      <w:r w:rsidRPr="00E74230">
        <w:rPr>
          <w:rFonts w:ascii="ITC Avant Garde" w:hAnsi="ITC Avant Garde"/>
        </w:rPr>
        <w:t xml:space="preserve">no cumple con las reglas </w:t>
      </w:r>
      <w:r w:rsidR="00BF470E">
        <w:rPr>
          <w:rFonts w:ascii="ITC Avant Garde" w:hAnsi="ITC Avant Garde"/>
        </w:rPr>
        <w:t>del Procedimiento de Presentación de Ofertas</w:t>
      </w:r>
      <w:r w:rsidRPr="00E74230">
        <w:rPr>
          <w:rFonts w:ascii="ITC Avant Garde" w:hAnsi="ITC Avant Garde"/>
        </w:rPr>
        <w:t xml:space="preserve">, el </w:t>
      </w:r>
      <w:r w:rsidR="00BF470E">
        <w:rPr>
          <w:rFonts w:ascii="ITC Avant Garde" w:hAnsi="ITC Avant Garde"/>
        </w:rPr>
        <w:t>SEPRO</w:t>
      </w:r>
      <w:r w:rsidR="00BF470E" w:rsidRPr="00E74230">
        <w:rPr>
          <w:rFonts w:ascii="ITC Avant Garde" w:hAnsi="ITC Avant Garde"/>
        </w:rPr>
        <w:t xml:space="preserve"> </w:t>
      </w:r>
      <w:r w:rsidRPr="00E74230">
        <w:rPr>
          <w:rFonts w:ascii="ITC Avant Garde" w:hAnsi="ITC Avant Garde"/>
        </w:rPr>
        <w:t xml:space="preserve">desplegará una explicación y el </w:t>
      </w:r>
      <w:r w:rsidR="00BF470E">
        <w:rPr>
          <w:rFonts w:ascii="ITC Avant Garde" w:hAnsi="ITC Avant Garde"/>
        </w:rPr>
        <w:t>P</w:t>
      </w:r>
      <w:r w:rsidR="006C1630" w:rsidRPr="00E74230">
        <w:rPr>
          <w:rFonts w:ascii="ITC Avant Garde" w:hAnsi="ITC Avant Garde"/>
        </w:rPr>
        <w:t>articipante</w:t>
      </w:r>
      <w:r w:rsidRPr="00E74230">
        <w:rPr>
          <w:rFonts w:ascii="ITC Avant Garde" w:hAnsi="ITC Avant Garde"/>
        </w:rPr>
        <w:t xml:space="preserve"> será redirigido al formulario de la oferta para que la pueda modificar.</w:t>
      </w:r>
    </w:p>
    <w:p w14:paraId="0EF1862D" w14:textId="77777777" w:rsidR="00FD16B6" w:rsidRDefault="0028795E" w:rsidP="00FD16B6">
      <w:pPr>
        <w:pStyle w:val="Prrafodelista"/>
        <w:numPr>
          <w:ilvl w:val="0"/>
          <w:numId w:val="20"/>
        </w:numPr>
        <w:spacing w:before="240" w:line="276" w:lineRule="auto"/>
        <w:contextualSpacing w:val="0"/>
        <w:jc w:val="both"/>
        <w:rPr>
          <w:rFonts w:ascii="ITC Avant Garde" w:hAnsi="ITC Avant Garde"/>
        </w:rPr>
      </w:pPr>
      <w:r w:rsidRPr="006A298B">
        <w:rPr>
          <w:rFonts w:ascii="ITC Avant Garde" w:hAnsi="ITC Avant Garde"/>
          <w:b/>
        </w:rPr>
        <w:t>Segundo</w:t>
      </w:r>
      <w:r w:rsidR="006A298B">
        <w:rPr>
          <w:rFonts w:ascii="ITC Avant Garde" w:hAnsi="ITC Avant Garde"/>
        </w:rPr>
        <w:t xml:space="preserve">: </w:t>
      </w:r>
      <w:r w:rsidRPr="006D5880">
        <w:rPr>
          <w:rFonts w:ascii="ITC Avant Garde" w:hAnsi="ITC Avant Garde"/>
        </w:rPr>
        <w:t xml:space="preserve">un resumen de la </w:t>
      </w:r>
      <w:r w:rsidR="00BF470E">
        <w:rPr>
          <w:rFonts w:ascii="ITC Avant Garde" w:hAnsi="ITC Avant Garde"/>
        </w:rPr>
        <w:t>postura</w:t>
      </w:r>
      <w:r w:rsidR="00BF470E" w:rsidRPr="006D5880">
        <w:rPr>
          <w:rFonts w:ascii="ITC Avant Garde" w:hAnsi="ITC Avant Garde"/>
        </w:rPr>
        <w:t xml:space="preserve"> </w:t>
      </w:r>
      <w:r w:rsidRPr="006D5880">
        <w:rPr>
          <w:rFonts w:ascii="ITC Avant Garde" w:hAnsi="ITC Avant Garde"/>
        </w:rPr>
        <w:t xml:space="preserve">será presentado y se le pedirá al </w:t>
      </w:r>
      <w:r w:rsidR="00C217E3" w:rsidRPr="00C37233">
        <w:rPr>
          <w:rFonts w:ascii="ITC Avant Garde" w:hAnsi="ITC Avant Garde"/>
        </w:rPr>
        <w:t>P</w:t>
      </w:r>
      <w:r w:rsidR="006C1630" w:rsidRPr="00C37233">
        <w:rPr>
          <w:rFonts w:ascii="ITC Avant Garde" w:hAnsi="ITC Avant Garde"/>
        </w:rPr>
        <w:t>articipante</w:t>
      </w:r>
      <w:r w:rsidR="00DE49E8" w:rsidRPr="00C37233">
        <w:rPr>
          <w:rFonts w:ascii="ITC Avant Garde" w:hAnsi="ITC Avant Garde"/>
        </w:rPr>
        <w:t xml:space="preserve"> que confirme su presentación, por lo que s</w:t>
      </w:r>
      <w:r w:rsidRPr="00C37233">
        <w:rPr>
          <w:rFonts w:ascii="ITC Avant Garde" w:hAnsi="ITC Avant Garde"/>
        </w:rPr>
        <w:t xml:space="preserve">ólo las </w:t>
      </w:r>
      <w:r w:rsidR="00BF470E" w:rsidRPr="00C37233">
        <w:rPr>
          <w:rFonts w:ascii="ITC Avant Garde" w:hAnsi="ITC Avant Garde"/>
        </w:rPr>
        <w:t xml:space="preserve">posturas </w:t>
      </w:r>
      <w:r w:rsidRPr="00C37233">
        <w:rPr>
          <w:rFonts w:ascii="ITC Avant Garde" w:hAnsi="ITC Avant Garde"/>
        </w:rPr>
        <w:t xml:space="preserve">confirmadas serán registradas por el </w:t>
      </w:r>
      <w:r w:rsidR="00E72AE9" w:rsidRPr="00C37233">
        <w:rPr>
          <w:rFonts w:ascii="ITC Avant Garde" w:hAnsi="ITC Avant Garde"/>
        </w:rPr>
        <w:t>SEPRO</w:t>
      </w:r>
      <w:r w:rsidR="00C217E3" w:rsidRPr="00C37233">
        <w:rPr>
          <w:rFonts w:ascii="ITC Avant Garde" w:hAnsi="ITC Avant Garde"/>
        </w:rPr>
        <w:t xml:space="preserve"> como Ofertas</w:t>
      </w:r>
      <w:r w:rsidRPr="00C37233">
        <w:rPr>
          <w:rFonts w:ascii="ITC Avant Garde" w:hAnsi="ITC Avant Garde"/>
        </w:rPr>
        <w:t>.</w:t>
      </w:r>
      <w:r w:rsidR="00861D37" w:rsidRPr="00C37233">
        <w:rPr>
          <w:rFonts w:ascii="ITC Avant Garde" w:hAnsi="ITC Avant Garde"/>
        </w:rPr>
        <w:t xml:space="preserve"> </w:t>
      </w:r>
      <w:r w:rsidR="004049C7" w:rsidRPr="00C37233">
        <w:rPr>
          <w:rFonts w:ascii="ITC Avant Garde" w:hAnsi="ITC Avant Garde"/>
        </w:rPr>
        <w:t>Posteriormente, s</w:t>
      </w:r>
      <w:r w:rsidRPr="00C37233">
        <w:rPr>
          <w:rFonts w:ascii="ITC Avant Garde" w:hAnsi="ITC Avant Garde"/>
        </w:rPr>
        <w:t xml:space="preserve">e le dará un aviso si el </w:t>
      </w:r>
      <w:r w:rsidR="00BF470E" w:rsidRPr="00C37233">
        <w:rPr>
          <w:rFonts w:ascii="ITC Avant Garde" w:hAnsi="ITC Avant Garde"/>
        </w:rPr>
        <w:t>P</w:t>
      </w:r>
      <w:r w:rsidR="006C1630" w:rsidRPr="00C37233">
        <w:rPr>
          <w:rFonts w:ascii="ITC Avant Garde" w:hAnsi="ITC Avant Garde"/>
        </w:rPr>
        <w:t>articipante</w:t>
      </w:r>
      <w:r w:rsidRPr="00C37233">
        <w:rPr>
          <w:rFonts w:ascii="ITC Avant Garde" w:hAnsi="ITC Avant Garde"/>
        </w:rPr>
        <w:t xml:space="preserve"> está reduciendo su</w:t>
      </w:r>
      <w:r w:rsidR="00D8153F" w:rsidRPr="00C37233">
        <w:rPr>
          <w:rFonts w:ascii="ITC Avant Garde" w:hAnsi="ITC Avant Garde"/>
        </w:rPr>
        <w:t>s puntos de</w:t>
      </w:r>
      <w:r w:rsidRPr="00C37233">
        <w:rPr>
          <w:rFonts w:ascii="ITC Avant Garde" w:hAnsi="ITC Avant Garde"/>
        </w:rPr>
        <w:t xml:space="preserve"> elegibilidad (</w:t>
      </w:r>
      <w:r w:rsidR="00BF470E" w:rsidRPr="00C37233">
        <w:rPr>
          <w:rFonts w:ascii="ITC Avant Garde" w:hAnsi="ITC Avant Garde"/>
        </w:rPr>
        <w:t>R</w:t>
      </w:r>
      <w:r w:rsidR="00D8153F" w:rsidRPr="00C37233">
        <w:rPr>
          <w:rFonts w:ascii="ITC Avant Garde" w:hAnsi="ITC Avant Garde"/>
        </w:rPr>
        <w:t>etiro</w:t>
      </w:r>
      <w:r w:rsidRPr="00C37233">
        <w:rPr>
          <w:rFonts w:ascii="ITC Avant Garde" w:hAnsi="ITC Avant Garde"/>
        </w:rPr>
        <w:t>).</w:t>
      </w:r>
    </w:p>
    <w:p w14:paraId="5ABDA5DF" w14:textId="77777777" w:rsidR="00FD16B6" w:rsidRDefault="00C217E3" w:rsidP="00FD16B6">
      <w:pPr>
        <w:pStyle w:val="Textoindependiente"/>
        <w:spacing w:before="240" w:after="160" w:line="276" w:lineRule="auto"/>
        <w:jc w:val="both"/>
        <w:rPr>
          <w:rFonts w:ascii="ITC Avant Garde" w:eastAsiaTheme="minorHAnsi" w:hAnsi="ITC Avant Garde"/>
          <w:sz w:val="22"/>
          <w:szCs w:val="22"/>
          <w:lang w:val="es-MX" w:eastAsia="en-US"/>
        </w:rPr>
      </w:pPr>
      <w:r w:rsidRPr="00C37233">
        <w:rPr>
          <w:rFonts w:ascii="ITC Avant Garde" w:eastAsiaTheme="minorHAnsi" w:hAnsi="ITC Avant Garde"/>
          <w:sz w:val="22"/>
          <w:szCs w:val="22"/>
          <w:lang w:val="es-MX" w:eastAsia="en-US"/>
        </w:rPr>
        <w:t>Una vez que el SEPRO haya registrado la Oferta de un Participante</w:t>
      </w:r>
      <w:r w:rsidR="0028795E" w:rsidRPr="00C37233">
        <w:rPr>
          <w:rFonts w:ascii="ITC Avant Garde" w:eastAsiaTheme="minorHAnsi" w:hAnsi="ITC Avant Garde"/>
          <w:sz w:val="22"/>
          <w:szCs w:val="22"/>
          <w:lang w:val="es-MX" w:eastAsia="en-US"/>
        </w:rPr>
        <w:t xml:space="preserve">, </w:t>
      </w:r>
      <w:r w:rsidRPr="00C37233">
        <w:rPr>
          <w:rFonts w:ascii="ITC Avant Garde" w:eastAsiaTheme="minorHAnsi" w:hAnsi="ITC Avant Garde"/>
          <w:sz w:val="22"/>
          <w:szCs w:val="22"/>
          <w:lang w:val="es-MX" w:eastAsia="en-US"/>
        </w:rPr>
        <w:t>éste</w:t>
      </w:r>
      <w:r w:rsidR="0028795E" w:rsidRPr="00C37233">
        <w:rPr>
          <w:rFonts w:ascii="ITC Avant Garde" w:eastAsiaTheme="minorHAnsi" w:hAnsi="ITC Avant Garde"/>
          <w:sz w:val="22"/>
          <w:szCs w:val="22"/>
          <w:lang w:val="es-MX" w:eastAsia="en-US"/>
        </w:rPr>
        <w:t xml:space="preserve"> no podrá modificar o retirar esta </w:t>
      </w:r>
      <w:r w:rsidRPr="00C37233">
        <w:rPr>
          <w:rFonts w:ascii="ITC Avant Garde" w:eastAsiaTheme="minorHAnsi" w:hAnsi="ITC Avant Garde"/>
          <w:sz w:val="22"/>
          <w:szCs w:val="22"/>
          <w:lang w:val="es-MX" w:eastAsia="en-US"/>
        </w:rPr>
        <w:t>Oferta</w:t>
      </w:r>
      <w:r w:rsidR="0028795E" w:rsidRPr="00C37233">
        <w:rPr>
          <w:rFonts w:ascii="ITC Avant Garde" w:eastAsiaTheme="minorHAnsi" w:hAnsi="ITC Avant Garde"/>
          <w:sz w:val="22"/>
          <w:szCs w:val="22"/>
          <w:lang w:val="es-MX" w:eastAsia="en-US"/>
        </w:rPr>
        <w:t xml:space="preserve">, o presentar </w:t>
      </w:r>
      <w:r w:rsidRPr="00C37233">
        <w:rPr>
          <w:rFonts w:ascii="ITC Avant Garde" w:eastAsiaTheme="minorHAnsi" w:hAnsi="ITC Avant Garde"/>
          <w:sz w:val="22"/>
          <w:szCs w:val="22"/>
          <w:lang w:val="es-MX" w:eastAsia="en-US"/>
        </w:rPr>
        <w:t xml:space="preserve">una nueva Oferta </w:t>
      </w:r>
      <w:r w:rsidR="0028795E" w:rsidRPr="00C37233">
        <w:rPr>
          <w:rFonts w:ascii="ITC Avant Garde" w:eastAsiaTheme="minorHAnsi" w:hAnsi="ITC Avant Garde"/>
          <w:sz w:val="22"/>
          <w:szCs w:val="22"/>
          <w:lang w:val="es-MX" w:eastAsia="en-US"/>
        </w:rPr>
        <w:t xml:space="preserve">en esa </w:t>
      </w:r>
      <w:r w:rsidR="00B654D1" w:rsidRPr="00C37233">
        <w:rPr>
          <w:rFonts w:ascii="ITC Avant Garde" w:eastAsiaTheme="minorHAnsi" w:hAnsi="ITC Avant Garde"/>
          <w:sz w:val="22"/>
          <w:szCs w:val="22"/>
          <w:lang w:val="es-MX" w:eastAsia="en-US"/>
        </w:rPr>
        <w:t>Ronda de Reloj</w:t>
      </w:r>
      <w:r w:rsidR="0028795E" w:rsidRPr="00C37233">
        <w:rPr>
          <w:rFonts w:ascii="ITC Avant Garde" w:eastAsiaTheme="minorHAnsi" w:hAnsi="ITC Avant Garde"/>
          <w:sz w:val="22"/>
          <w:szCs w:val="22"/>
          <w:lang w:val="es-MX" w:eastAsia="en-US"/>
        </w:rPr>
        <w:t>.</w:t>
      </w:r>
    </w:p>
    <w:p w14:paraId="3A7D47CF"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C37233">
        <w:rPr>
          <w:rFonts w:ascii="ITC Avant Garde" w:eastAsiaTheme="minorHAnsi" w:hAnsi="ITC Avant Garde"/>
          <w:sz w:val="22"/>
          <w:szCs w:val="22"/>
          <w:lang w:val="es-MX" w:eastAsia="en-US"/>
        </w:rPr>
        <w:t xml:space="preserve">Se considera que un </w:t>
      </w:r>
      <w:r w:rsidR="00C217E3" w:rsidRPr="00C37233">
        <w:rPr>
          <w:rFonts w:ascii="ITC Avant Garde" w:eastAsiaTheme="minorHAnsi" w:hAnsi="ITC Avant Garde"/>
          <w:sz w:val="22"/>
          <w:szCs w:val="22"/>
          <w:lang w:val="es-MX" w:eastAsia="en-US"/>
        </w:rPr>
        <w:t>P</w:t>
      </w:r>
      <w:r w:rsidR="006C1630" w:rsidRPr="00C37233">
        <w:rPr>
          <w:rFonts w:ascii="ITC Avant Garde" w:eastAsiaTheme="minorHAnsi" w:hAnsi="ITC Avant Garde"/>
          <w:sz w:val="22"/>
          <w:szCs w:val="22"/>
          <w:lang w:val="es-MX" w:eastAsia="en-US"/>
        </w:rPr>
        <w:t>articipante</w:t>
      </w:r>
      <w:r w:rsidRPr="00C37233">
        <w:rPr>
          <w:rFonts w:ascii="ITC Avant Garde" w:eastAsiaTheme="minorHAnsi" w:hAnsi="ITC Avant Garde"/>
          <w:sz w:val="22"/>
          <w:szCs w:val="22"/>
          <w:lang w:val="es-MX" w:eastAsia="en-US"/>
        </w:rPr>
        <w:t xml:space="preserve"> ha presentado una </w:t>
      </w:r>
      <w:r w:rsidR="00C217E3" w:rsidRPr="00C37233">
        <w:rPr>
          <w:rFonts w:ascii="ITC Avant Garde" w:eastAsiaTheme="minorHAnsi" w:hAnsi="ITC Avant Garde"/>
          <w:sz w:val="22"/>
          <w:szCs w:val="22"/>
          <w:lang w:val="es-MX" w:eastAsia="en-US"/>
        </w:rPr>
        <w:t>O</w:t>
      </w:r>
      <w:r w:rsidRPr="00C37233">
        <w:rPr>
          <w:rFonts w:ascii="ITC Avant Garde" w:eastAsiaTheme="minorHAnsi" w:hAnsi="ITC Avant Garde"/>
          <w:sz w:val="22"/>
          <w:szCs w:val="22"/>
          <w:lang w:val="es-MX" w:eastAsia="en-US"/>
        </w:rPr>
        <w:t xml:space="preserve">ferta hasta </w:t>
      </w:r>
      <w:r w:rsidR="009E3EA8" w:rsidRPr="00C37233">
        <w:rPr>
          <w:rFonts w:ascii="ITC Avant Garde" w:eastAsiaTheme="minorHAnsi" w:hAnsi="ITC Avant Garde"/>
          <w:sz w:val="22"/>
          <w:szCs w:val="22"/>
          <w:lang w:val="es-MX" w:eastAsia="en-US"/>
        </w:rPr>
        <w:t xml:space="preserve">el </w:t>
      </w:r>
      <w:r w:rsidRPr="00C37233">
        <w:rPr>
          <w:rFonts w:ascii="ITC Avant Garde" w:eastAsiaTheme="minorHAnsi" w:hAnsi="ITC Avant Garde"/>
          <w:sz w:val="22"/>
          <w:szCs w:val="22"/>
          <w:lang w:val="es-MX" w:eastAsia="en-US"/>
        </w:rPr>
        <w:t xml:space="preserve">momento en el que la confirmación de </w:t>
      </w:r>
      <w:r w:rsidR="00C217E3" w:rsidRPr="00C37233">
        <w:rPr>
          <w:rFonts w:ascii="ITC Avant Garde" w:eastAsiaTheme="minorHAnsi" w:hAnsi="ITC Avant Garde"/>
          <w:sz w:val="22"/>
          <w:szCs w:val="22"/>
          <w:lang w:val="es-MX" w:eastAsia="en-US"/>
        </w:rPr>
        <w:t>la Oferta</w:t>
      </w:r>
      <w:r w:rsidRPr="00C37233">
        <w:rPr>
          <w:rFonts w:ascii="ITC Avant Garde" w:eastAsiaTheme="minorHAnsi" w:hAnsi="ITC Avant Garde"/>
          <w:sz w:val="22"/>
          <w:szCs w:val="22"/>
          <w:lang w:val="es-MX" w:eastAsia="en-US"/>
        </w:rPr>
        <w:t xml:space="preserve"> es recibida en el servidor que alberga el </w:t>
      </w:r>
      <w:r w:rsidR="00E72AE9" w:rsidRPr="00C37233">
        <w:rPr>
          <w:rFonts w:ascii="ITC Avant Garde" w:eastAsiaTheme="minorHAnsi" w:hAnsi="ITC Avant Garde"/>
          <w:sz w:val="22"/>
          <w:szCs w:val="22"/>
          <w:lang w:val="es-MX" w:eastAsia="en-US"/>
        </w:rPr>
        <w:t>SEPRO</w:t>
      </w:r>
      <w:r w:rsidR="00977054" w:rsidRPr="00C37233">
        <w:rPr>
          <w:rFonts w:ascii="ITC Avant Garde" w:eastAsiaTheme="minorHAnsi" w:hAnsi="ITC Avant Garde"/>
          <w:sz w:val="22"/>
          <w:szCs w:val="22"/>
          <w:lang w:val="es-MX" w:eastAsia="en-US"/>
        </w:rPr>
        <w:t xml:space="preserve">, por lo que </w:t>
      </w:r>
      <w:r w:rsidR="00F81179" w:rsidRPr="00C37233">
        <w:rPr>
          <w:rFonts w:ascii="ITC Avant Garde" w:eastAsiaTheme="minorHAnsi" w:hAnsi="ITC Avant Garde"/>
          <w:sz w:val="22"/>
          <w:szCs w:val="22"/>
          <w:lang w:val="es-MX" w:eastAsia="en-US"/>
        </w:rPr>
        <w:t xml:space="preserve">un </w:t>
      </w:r>
      <w:r w:rsidRPr="00C37233">
        <w:rPr>
          <w:rFonts w:ascii="ITC Avant Garde" w:eastAsiaTheme="minorHAnsi" w:hAnsi="ITC Avant Garde"/>
          <w:sz w:val="22"/>
          <w:szCs w:val="22"/>
          <w:lang w:val="es-MX" w:eastAsia="en-US"/>
        </w:rPr>
        <w:t xml:space="preserve">acuse de recibo de dicha confirmación será comunicado al </w:t>
      </w:r>
      <w:r w:rsidR="00C37233" w:rsidRPr="00C37233">
        <w:rPr>
          <w:rFonts w:ascii="ITC Avant Garde" w:eastAsiaTheme="minorHAnsi" w:hAnsi="ITC Avant Garde"/>
          <w:sz w:val="22"/>
          <w:szCs w:val="22"/>
          <w:lang w:val="es-MX" w:eastAsia="en-US"/>
        </w:rPr>
        <w:t>P</w:t>
      </w:r>
      <w:r w:rsidR="006C1630" w:rsidRPr="00C37233">
        <w:rPr>
          <w:rFonts w:ascii="ITC Avant Garde" w:eastAsiaTheme="minorHAnsi" w:hAnsi="ITC Avant Garde"/>
          <w:sz w:val="22"/>
          <w:szCs w:val="22"/>
          <w:lang w:val="es-MX" w:eastAsia="en-US"/>
        </w:rPr>
        <w:t>articipante</w:t>
      </w:r>
      <w:r w:rsidRPr="00C37233">
        <w:rPr>
          <w:rFonts w:ascii="ITC Avant Garde" w:eastAsiaTheme="minorHAnsi" w:hAnsi="ITC Avant Garde"/>
          <w:sz w:val="22"/>
          <w:szCs w:val="22"/>
          <w:lang w:val="es-MX" w:eastAsia="en-US"/>
        </w:rPr>
        <w:t xml:space="preserve"> a través de</w:t>
      </w:r>
      <w:r w:rsidR="009E3EA8" w:rsidRPr="00C37233">
        <w:rPr>
          <w:rFonts w:ascii="ITC Avant Garde" w:eastAsiaTheme="minorHAnsi" w:hAnsi="ITC Avant Garde"/>
          <w:sz w:val="22"/>
          <w:szCs w:val="22"/>
          <w:lang w:val="es-MX" w:eastAsia="en-US"/>
        </w:rPr>
        <w:t xml:space="preserve"> dicho sistema</w:t>
      </w:r>
      <w:r w:rsidRPr="00C37233">
        <w:rPr>
          <w:rFonts w:ascii="ITC Avant Garde" w:eastAsiaTheme="minorHAnsi" w:hAnsi="ITC Avant Garde"/>
          <w:sz w:val="22"/>
          <w:szCs w:val="22"/>
          <w:lang w:val="es-MX" w:eastAsia="en-US"/>
        </w:rPr>
        <w:t xml:space="preserve">. </w:t>
      </w:r>
    </w:p>
    <w:p w14:paraId="605E8D9D"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C37233">
        <w:rPr>
          <w:rFonts w:ascii="ITC Avant Garde" w:eastAsiaTheme="minorHAnsi" w:hAnsi="ITC Avant Garde"/>
          <w:sz w:val="22"/>
          <w:szCs w:val="22"/>
          <w:lang w:val="es-MX" w:eastAsia="en-US"/>
        </w:rPr>
        <w:t xml:space="preserve">Es responsabilidad del </w:t>
      </w:r>
      <w:r w:rsidR="00C37233" w:rsidRPr="00C37233">
        <w:rPr>
          <w:rFonts w:ascii="ITC Avant Garde" w:eastAsiaTheme="minorHAnsi" w:hAnsi="ITC Avant Garde"/>
          <w:sz w:val="22"/>
          <w:szCs w:val="22"/>
          <w:lang w:val="es-MX" w:eastAsia="en-US"/>
        </w:rPr>
        <w:t>P</w:t>
      </w:r>
      <w:r w:rsidR="006C1630" w:rsidRPr="00C37233">
        <w:rPr>
          <w:rFonts w:ascii="ITC Avant Garde" w:eastAsiaTheme="minorHAnsi" w:hAnsi="ITC Avant Garde"/>
          <w:sz w:val="22"/>
          <w:szCs w:val="22"/>
          <w:lang w:val="es-MX" w:eastAsia="en-US"/>
        </w:rPr>
        <w:t>articipante</w:t>
      </w:r>
      <w:r w:rsidRPr="00C37233">
        <w:rPr>
          <w:rFonts w:ascii="ITC Avant Garde" w:eastAsiaTheme="minorHAnsi" w:hAnsi="ITC Avant Garde"/>
          <w:sz w:val="22"/>
          <w:szCs w:val="22"/>
          <w:lang w:val="es-MX" w:eastAsia="en-US"/>
        </w:rPr>
        <w:t xml:space="preserve"> presentar su </w:t>
      </w:r>
      <w:r w:rsidR="00C217E3" w:rsidRPr="00C37233">
        <w:rPr>
          <w:rFonts w:ascii="ITC Avant Garde" w:eastAsiaTheme="minorHAnsi" w:hAnsi="ITC Avant Garde"/>
          <w:sz w:val="22"/>
          <w:szCs w:val="22"/>
          <w:lang w:val="es-MX" w:eastAsia="en-US"/>
        </w:rPr>
        <w:t>O</w:t>
      </w:r>
      <w:r w:rsidRPr="00C37233">
        <w:rPr>
          <w:rFonts w:ascii="ITC Avant Garde" w:eastAsiaTheme="minorHAnsi" w:hAnsi="ITC Avant Garde"/>
          <w:sz w:val="22"/>
          <w:szCs w:val="22"/>
          <w:lang w:val="es-MX" w:eastAsia="en-US"/>
        </w:rPr>
        <w:t xml:space="preserve">ferta antes del final de una </w:t>
      </w:r>
      <w:r w:rsidR="00AC5A05" w:rsidRPr="00C37233">
        <w:rPr>
          <w:rFonts w:ascii="ITC Avant Garde" w:eastAsiaTheme="minorHAnsi" w:hAnsi="ITC Avant Garde"/>
          <w:sz w:val="22"/>
          <w:szCs w:val="22"/>
          <w:lang w:val="es-MX" w:eastAsia="en-US"/>
        </w:rPr>
        <w:t>Ronda de Reloj</w:t>
      </w:r>
      <w:r w:rsidR="00AC5A05" w:rsidRPr="00C37233" w:rsidDel="00AC5A05">
        <w:rPr>
          <w:rFonts w:ascii="ITC Avant Garde" w:eastAsiaTheme="minorHAnsi" w:hAnsi="ITC Avant Garde"/>
          <w:sz w:val="22"/>
          <w:szCs w:val="22"/>
          <w:lang w:val="es-MX" w:eastAsia="en-US"/>
        </w:rPr>
        <w:t xml:space="preserve"> </w:t>
      </w:r>
      <w:r w:rsidRPr="00C37233">
        <w:rPr>
          <w:rFonts w:ascii="ITC Avant Garde" w:eastAsiaTheme="minorHAnsi" w:hAnsi="ITC Avant Garde"/>
          <w:sz w:val="22"/>
          <w:szCs w:val="22"/>
          <w:lang w:val="es-MX" w:eastAsia="en-US"/>
        </w:rPr>
        <w:t xml:space="preserve">y revisar el acuse de recibo de la confirmación de la </w:t>
      </w:r>
      <w:r w:rsidR="00C217E3" w:rsidRPr="00C37233">
        <w:rPr>
          <w:rFonts w:ascii="ITC Avant Garde" w:eastAsiaTheme="minorHAnsi" w:hAnsi="ITC Avant Garde"/>
          <w:sz w:val="22"/>
          <w:szCs w:val="22"/>
          <w:lang w:val="es-MX" w:eastAsia="en-US"/>
        </w:rPr>
        <w:t xml:space="preserve">Oferta </w:t>
      </w:r>
      <w:r w:rsidRPr="00C37233">
        <w:rPr>
          <w:rFonts w:ascii="ITC Avant Garde" w:eastAsiaTheme="minorHAnsi" w:hAnsi="ITC Avant Garde"/>
          <w:sz w:val="22"/>
          <w:szCs w:val="22"/>
          <w:lang w:val="es-MX" w:eastAsia="en-US"/>
        </w:rPr>
        <w:t xml:space="preserve">por parte del </w:t>
      </w:r>
      <w:r w:rsidR="00E72AE9" w:rsidRPr="00C37233">
        <w:rPr>
          <w:rFonts w:ascii="ITC Avant Garde" w:eastAsiaTheme="minorHAnsi" w:hAnsi="ITC Avant Garde"/>
          <w:sz w:val="22"/>
          <w:szCs w:val="22"/>
          <w:lang w:val="es-MX" w:eastAsia="en-US"/>
        </w:rPr>
        <w:t>SEPRO</w:t>
      </w:r>
      <w:r w:rsidR="00A7192F" w:rsidRPr="00C37233">
        <w:rPr>
          <w:rFonts w:ascii="ITC Avant Garde" w:eastAsiaTheme="minorHAnsi" w:hAnsi="ITC Avant Garde"/>
          <w:sz w:val="22"/>
          <w:szCs w:val="22"/>
          <w:lang w:val="es-MX" w:eastAsia="en-US"/>
        </w:rPr>
        <w:t xml:space="preserve">, es por ello que se </w:t>
      </w:r>
      <w:r w:rsidR="008820F9" w:rsidRPr="00C37233">
        <w:rPr>
          <w:rFonts w:ascii="ITC Avant Garde" w:eastAsiaTheme="minorHAnsi" w:hAnsi="ITC Avant Garde"/>
          <w:sz w:val="22"/>
          <w:szCs w:val="22"/>
          <w:lang w:val="es-MX" w:eastAsia="en-US"/>
        </w:rPr>
        <w:t>sug</w:t>
      </w:r>
      <w:r w:rsidR="00A7192F" w:rsidRPr="00C37233">
        <w:rPr>
          <w:rFonts w:ascii="ITC Avant Garde" w:eastAsiaTheme="minorHAnsi" w:hAnsi="ITC Avant Garde"/>
          <w:sz w:val="22"/>
          <w:szCs w:val="22"/>
          <w:lang w:val="es-MX" w:eastAsia="en-US"/>
        </w:rPr>
        <w:t>iere</w:t>
      </w:r>
      <w:r w:rsidRPr="00C37233">
        <w:rPr>
          <w:rFonts w:ascii="ITC Avant Garde" w:eastAsiaTheme="minorHAnsi" w:hAnsi="ITC Avant Garde"/>
          <w:sz w:val="22"/>
          <w:szCs w:val="22"/>
          <w:lang w:val="es-MX" w:eastAsia="en-US"/>
        </w:rPr>
        <w:t xml:space="preserve"> a los </w:t>
      </w:r>
      <w:r w:rsidR="00C217E3" w:rsidRPr="00C37233">
        <w:rPr>
          <w:rFonts w:ascii="ITC Avant Garde" w:eastAsiaTheme="minorHAnsi" w:hAnsi="ITC Avant Garde"/>
          <w:sz w:val="22"/>
          <w:szCs w:val="22"/>
          <w:lang w:val="es-MX" w:eastAsia="en-US"/>
        </w:rPr>
        <w:t>P</w:t>
      </w:r>
      <w:r w:rsidR="006C1630" w:rsidRPr="00C37233">
        <w:rPr>
          <w:rFonts w:ascii="ITC Avant Garde" w:eastAsiaTheme="minorHAnsi" w:hAnsi="ITC Avant Garde"/>
          <w:sz w:val="22"/>
          <w:szCs w:val="22"/>
          <w:lang w:val="es-MX" w:eastAsia="en-US"/>
        </w:rPr>
        <w:t>articipante</w:t>
      </w:r>
      <w:r w:rsidRPr="00C37233">
        <w:rPr>
          <w:rFonts w:ascii="ITC Avant Garde" w:eastAsiaTheme="minorHAnsi" w:hAnsi="ITC Avant Garde"/>
          <w:sz w:val="22"/>
          <w:szCs w:val="22"/>
          <w:lang w:val="es-MX" w:eastAsia="en-US"/>
        </w:rPr>
        <w:t xml:space="preserve">s </w:t>
      </w:r>
      <w:r w:rsidR="00090CB1" w:rsidRPr="00C37233">
        <w:rPr>
          <w:rFonts w:ascii="ITC Avant Garde" w:eastAsiaTheme="minorHAnsi" w:hAnsi="ITC Avant Garde"/>
          <w:sz w:val="22"/>
          <w:szCs w:val="22"/>
          <w:lang w:val="es-MX" w:eastAsia="en-US"/>
        </w:rPr>
        <w:t>informar de manera inmediata al Instituto</w:t>
      </w:r>
      <w:r w:rsidRPr="00C37233">
        <w:rPr>
          <w:rFonts w:ascii="ITC Avant Garde" w:eastAsiaTheme="minorHAnsi" w:hAnsi="ITC Avant Garde"/>
          <w:sz w:val="22"/>
          <w:szCs w:val="22"/>
          <w:lang w:val="es-MX" w:eastAsia="en-US"/>
        </w:rPr>
        <w:t xml:space="preserve"> si experimentan algún problema con </w:t>
      </w:r>
      <w:r w:rsidR="00C217E3" w:rsidRPr="00C37233">
        <w:rPr>
          <w:rFonts w:ascii="ITC Avant Garde" w:eastAsiaTheme="minorHAnsi" w:hAnsi="ITC Avant Garde"/>
          <w:sz w:val="22"/>
          <w:szCs w:val="22"/>
          <w:lang w:val="es-MX" w:eastAsia="en-US"/>
        </w:rPr>
        <w:t>el sistema durante el</w:t>
      </w:r>
      <w:r w:rsidR="00C217E3">
        <w:rPr>
          <w:rFonts w:ascii="ITC Avant Garde" w:eastAsiaTheme="minorHAnsi" w:hAnsi="ITC Avant Garde"/>
          <w:sz w:val="22"/>
          <w:szCs w:val="22"/>
          <w:lang w:val="es-MX" w:eastAsia="en-US"/>
        </w:rPr>
        <w:t xml:space="preserve"> </w:t>
      </w:r>
      <w:r w:rsidR="00C217E3" w:rsidRPr="00C37233">
        <w:rPr>
          <w:rFonts w:ascii="ITC Avant Garde" w:eastAsiaTheme="minorHAnsi" w:hAnsi="ITC Avant Garde"/>
          <w:sz w:val="22"/>
          <w:szCs w:val="22"/>
          <w:lang w:val="es-MX" w:eastAsia="en-US"/>
        </w:rPr>
        <w:t>Procedimiento de Presentación de Ofertas</w:t>
      </w:r>
      <w:r w:rsidRPr="006D5880">
        <w:rPr>
          <w:rFonts w:ascii="ITC Avant Garde" w:eastAsiaTheme="minorHAnsi" w:hAnsi="ITC Avant Garde"/>
          <w:sz w:val="22"/>
          <w:szCs w:val="22"/>
          <w:lang w:val="es-MX" w:eastAsia="en-US"/>
        </w:rPr>
        <w:t xml:space="preserve">, </w:t>
      </w:r>
      <w:r w:rsidR="0024310C">
        <w:rPr>
          <w:rFonts w:ascii="ITC Avant Garde" w:eastAsiaTheme="minorHAnsi" w:hAnsi="ITC Avant Garde"/>
          <w:sz w:val="22"/>
          <w:szCs w:val="22"/>
          <w:lang w:val="es-MX" w:eastAsia="en-US"/>
        </w:rPr>
        <w:t xml:space="preserve">en cuyo caso </w:t>
      </w:r>
      <w:r w:rsidRPr="006D5880">
        <w:rPr>
          <w:rFonts w:ascii="ITC Avant Garde" w:eastAsiaTheme="minorHAnsi" w:hAnsi="ITC Avant Garde"/>
          <w:sz w:val="22"/>
          <w:szCs w:val="22"/>
          <w:lang w:val="es-MX" w:eastAsia="en-US"/>
        </w:rPr>
        <w:t xml:space="preserve">se tiene un procedimiento de respaldo (back-up) para la presentación de </w:t>
      </w:r>
      <w:r w:rsidR="00C37233">
        <w:rPr>
          <w:rFonts w:ascii="ITC Avant Garde" w:eastAsiaTheme="minorHAnsi" w:hAnsi="ITC Avant Garde"/>
          <w:sz w:val="22"/>
          <w:szCs w:val="22"/>
          <w:lang w:val="es-MX" w:eastAsia="en-US"/>
        </w:rPr>
        <w:t>o</w:t>
      </w:r>
      <w:r w:rsidRPr="006D5880">
        <w:rPr>
          <w:rFonts w:ascii="ITC Avant Garde" w:eastAsiaTheme="minorHAnsi" w:hAnsi="ITC Avant Garde"/>
          <w:sz w:val="22"/>
          <w:szCs w:val="22"/>
          <w:lang w:val="es-MX" w:eastAsia="en-US"/>
        </w:rPr>
        <w:t xml:space="preserve">fertas vía telefónica. </w:t>
      </w:r>
    </w:p>
    <w:p w14:paraId="0A81E676"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474160">
        <w:rPr>
          <w:rFonts w:ascii="ITC Avant Garde" w:eastAsiaTheme="minorHAnsi" w:hAnsi="ITC Avant Garde"/>
          <w:sz w:val="22"/>
          <w:szCs w:val="22"/>
          <w:lang w:val="es-MX" w:eastAsia="en-US"/>
        </w:rPr>
        <w:t xml:space="preserve">Más información sobre este procedimiento de respaldo (back-up) será proporcionado en el manual del </w:t>
      </w:r>
      <w:r w:rsidR="00E72AE9" w:rsidRPr="00474160">
        <w:rPr>
          <w:rFonts w:ascii="ITC Avant Garde" w:eastAsiaTheme="minorHAnsi" w:hAnsi="ITC Avant Garde"/>
          <w:sz w:val="22"/>
          <w:szCs w:val="22"/>
          <w:lang w:val="es-MX" w:eastAsia="en-US"/>
        </w:rPr>
        <w:t>SEPRO</w:t>
      </w:r>
      <w:r w:rsidR="00C8268F" w:rsidRPr="00474160">
        <w:rPr>
          <w:rFonts w:ascii="ITC Avant Garde" w:eastAsiaTheme="minorHAnsi" w:hAnsi="ITC Avant Garde"/>
          <w:sz w:val="22"/>
          <w:szCs w:val="22"/>
          <w:lang w:val="es-MX" w:eastAsia="en-US"/>
        </w:rPr>
        <w:t xml:space="preserve"> </w:t>
      </w:r>
      <w:r w:rsidR="00474160">
        <w:rPr>
          <w:rFonts w:ascii="ITC Avant Garde" w:eastAsiaTheme="minorHAnsi" w:hAnsi="ITC Avant Garde"/>
          <w:sz w:val="22"/>
          <w:szCs w:val="22"/>
          <w:lang w:val="es-MX" w:eastAsia="en-US"/>
        </w:rPr>
        <w:t xml:space="preserve">que se proporcione durante </w:t>
      </w:r>
      <w:r w:rsidR="00474160" w:rsidRPr="002D6D65">
        <w:rPr>
          <w:rFonts w:ascii="ITC Avant Garde" w:eastAsiaTheme="minorHAnsi" w:hAnsi="ITC Avant Garde"/>
          <w:sz w:val="22"/>
          <w:szCs w:val="22"/>
          <w:lang w:val="es-MX" w:eastAsia="en-US"/>
        </w:rPr>
        <w:t xml:space="preserve">la </w:t>
      </w:r>
      <w:r w:rsidR="00474160">
        <w:rPr>
          <w:rFonts w:ascii="ITC Avant Garde" w:eastAsiaTheme="minorHAnsi" w:hAnsi="ITC Avant Garde"/>
          <w:sz w:val="22"/>
          <w:szCs w:val="22"/>
          <w:lang w:val="es-MX" w:eastAsia="en-US"/>
        </w:rPr>
        <w:t>actividad denominada “</w:t>
      </w:r>
      <w:r w:rsidR="00474160">
        <w:rPr>
          <w:rFonts w:ascii="ITC Avant Garde" w:eastAsiaTheme="minorHAnsi" w:hAnsi="ITC Avant Garde"/>
          <w:i/>
          <w:sz w:val="22"/>
          <w:szCs w:val="22"/>
          <w:lang w:val="es-MX" w:eastAsia="en-US"/>
        </w:rPr>
        <w:t xml:space="preserve">Entrega </w:t>
      </w:r>
      <w:r w:rsidR="008E2EAF">
        <w:rPr>
          <w:rFonts w:ascii="ITC Avant Garde" w:eastAsiaTheme="minorHAnsi" w:hAnsi="ITC Avant Garde"/>
          <w:i/>
          <w:sz w:val="22"/>
          <w:szCs w:val="22"/>
          <w:lang w:val="es-MX" w:eastAsia="en-US"/>
        </w:rPr>
        <w:t>de manuales, usuario y las claves de acceso para ingresa al SEPRO para las sesiones de práctica y Procedimientos de Presentación de Ofertas</w:t>
      </w:r>
      <w:r w:rsidR="00474160">
        <w:rPr>
          <w:rFonts w:ascii="ITC Avant Garde" w:eastAsiaTheme="minorHAnsi" w:hAnsi="ITC Avant Garde"/>
          <w:sz w:val="22"/>
          <w:szCs w:val="22"/>
          <w:lang w:val="es-MX" w:eastAsia="en-US"/>
        </w:rPr>
        <w:t xml:space="preserve">” </w:t>
      </w:r>
      <w:r w:rsidR="00474160" w:rsidRPr="002D6D65">
        <w:rPr>
          <w:rFonts w:ascii="ITC Avant Garde" w:eastAsiaTheme="minorHAnsi" w:hAnsi="ITC Avant Garde"/>
          <w:sz w:val="22"/>
          <w:szCs w:val="22"/>
          <w:lang w:val="es-MX" w:eastAsia="en-US"/>
        </w:rPr>
        <w:t>conforme al Calendario de Actividades de las Bases</w:t>
      </w:r>
      <w:r w:rsidR="00474160" w:rsidRPr="00474160">
        <w:rPr>
          <w:rFonts w:ascii="ITC Avant Garde" w:eastAsiaTheme="minorHAnsi" w:hAnsi="ITC Avant Garde"/>
          <w:sz w:val="22"/>
          <w:szCs w:val="22"/>
          <w:lang w:val="es-MX" w:eastAsia="en-US"/>
        </w:rPr>
        <w:t>.</w:t>
      </w:r>
    </w:p>
    <w:p w14:paraId="3E78D39A" w14:textId="77777777" w:rsidR="00FD16B6" w:rsidRDefault="0028795E" w:rsidP="00FD16B6">
      <w:pPr>
        <w:pStyle w:val="Ttulo3"/>
        <w:numPr>
          <w:ilvl w:val="2"/>
          <w:numId w:val="45"/>
        </w:numPr>
        <w:spacing w:before="240" w:after="160" w:line="276" w:lineRule="auto"/>
        <w:jc w:val="both"/>
        <w:rPr>
          <w:rFonts w:ascii="ITC Avant Garde" w:eastAsiaTheme="minorHAnsi" w:hAnsi="ITC Avant Garde" w:cstheme="minorBidi"/>
          <w:b/>
          <w:color w:val="auto"/>
          <w:sz w:val="22"/>
          <w:szCs w:val="22"/>
        </w:rPr>
      </w:pPr>
      <w:bookmarkStart w:id="39" w:name="_Toc482733207"/>
      <w:bookmarkStart w:id="40" w:name="_Toc489302541"/>
      <w:r w:rsidRPr="000C1DF0">
        <w:rPr>
          <w:rFonts w:ascii="ITC Avant Garde" w:eastAsiaTheme="minorHAnsi" w:hAnsi="ITC Avant Garde" w:cstheme="minorBidi"/>
          <w:b/>
          <w:color w:val="auto"/>
          <w:sz w:val="22"/>
          <w:szCs w:val="22"/>
        </w:rPr>
        <w:t xml:space="preserve">Derechos de </w:t>
      </w:r>
      <w:r w:rsidR="003C0E2E">
        <w:rPr>
          <w:rFonts w:ascii="ITC Avant Garde" w:eastAsiaTheme="minorHAnsi" w:hAnsi="ITC Avant Garde" w:cstheme="minorBidi"/>
          <w:b/>
          <w:color w:val="auto"/>
          <w:sz w:val="22"/>
          <w:szCs w:val="22"/>
        </w:rPr>
        <w:t>E</w:t>
      </w:r>
      <w:r w:rsidRPr="000C1DF0">
        <w:rPr>
          <w:rFonts w:ascii="ITC Avant Garde" w:eastAsiaTheme="minorHAnsi" w:hAnsi="ITC Avant Garde" w:cstheme="minorBidi"/>
          <w:b/>
          <w:color w:val="auto"/>
          <w:sz w:val="22"/>
          <w:szCs w:val="22"/>
        </w:rPr>
        <w:t>xtensión</w:t>
      </w:r>
      <w:bookmarkEnd w:id="39"/>
      <w:r w:rsidR="00E77AB7">
        <w:rPr>
          <w:rFonts w:ascii="ITC Avant Garde" w:eastAsiaTheme="minorHAnsi" w:hAnsi="ITC Avant Garde" w:cstheme="minorBidi"/>
          <w:b/>
          <w:color w:val="auto"/>
          <w:sz w:val="22"/>
          <w:szCs w:val="22"/>
        </w:rPr>
        <w:t>.</w:t>
      </w:r>
      <w:bookmarkEnd w:id="40"/>
    </w:p>
    <w:p w14:paraId="771F5650"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Un </w:t>
      </w:r>
      <w:r w:rsidR="003C0E2E">
        <w:rPr>
          <w:rFonts w:ascii="ITC Avant Garde" w:eastAsiaTheme="minorHAnsi" w:hAnsi="ITC Avant Garde"/>
          <w:sz w:val="22"/>
          <w:szCs w:val="22"/>
          <w:lang w:val="es-MX" w:eastAsia="en-US"/>
        </w:rPr>
        <w:t>D</w:t>
      </w:r>
      <w:r w:rsidRPr="006D5880">
        <w:rPr>
          <w:rFonts w:ascii="ITC Avant Garde" w:eastAsiaTheme="minorHAnsi" w:hAnsi="ITC Avant Garde"/>
          <w:sz w:val="22"/>
          <w:szCs w:val="22"/>
          <w:lang w:val="es-MX" w:eastAsia="en-US"/>
        </w:rPr>
        <w:t xml:space="preserve">erecho de </w:t>
      </w:r>
      <w:r w:rsidR="003C0E2E">
        <w:rPr>
          <w:rFonts w:ascii="ITC Avant Garde" w:eastAsiaTheme="minorHAnsi" w:hAnsi="ITC Avant Garde"/>
          <w:sz w:val="22"/>
          <w:szCs w:val="22"/>
          <w:lang w:val="es-MX" w:eastAsia="en-US"/>
        </w:rPr>
        <w:t>E</w:t>
      </w:r>
      <w:r w:rsidRPr="006D5880">
        <w:rPr>
          <w:rFonts w:ascii="ITC Avant Garde" w:eastAsiaTheme="minorHAnsi" w:hAnsi="ITC Avant Garde"/>
          <w:sz w:val="22"/>
          <w:szCs w:val="22"/>
          <w:lang w:val="es-MX" w:eastAsia="en-US"/>
        </w:rPr>
        <w:t xml:space="preserve">xtensión le brinda a un </w:t>
      </w:r>
      <w:r w:rsidR="003C0E2E">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tiempo adicional para presentar</w:t>
      </w:r>
      <w:r w:rsidR="00B22624">
        <w:rPr>
          <w:rFonts w:ascii="ITC Avant Garde" w:eastAsiaTheme="minorHAnsi" w:hAnsi="ITC Avant Garde"/>
          <w:sz w:val="22"/>
          <w:szCs w:val="22"/>
          <w:lang w:val="es-MX" w:eastAsia="en-US"/>
        </w:rPr>
        <w:t xml:space="preserve"> una </w:t>
      </w:r>
      <w:r w:rsidR="003C0E2E">
        <w:rPr>
          <w:rFonts w:ascii="ITC Avant Garde" w:eastAsiaTheme="minorHAnsi" w:hAnsi="ITC Avant Garde"/>
          <w:sz w:val="22"/>
          <w:szCs w:val="22"/>
          <w:lang w:val="es-MX" w:eastAsia="en-US"/>
        </w:rPr>
        <w:t>O</w:t>
      </w:r>
      <w:r w:rsidR="00B22624">
        <w:rPr>
          <w:rFonts w:ascii="ITC Avant Garde" w:eastAsiaTheme="minorHAnsi" w:hAnsi="ITC Avant Garde"/>
          <w:sz w:val="22"/>
          <w:szCs w:val="22"/>
          <w:lang w:val="es-MX" w:eastAsia="en-US"/>
        </w:rPr>
        <w:t xml:space="preserve">ferta durante una </w:t>
      </w:r>
      <w:r w:rsidR="00AC5A05">
        <w:rPr>
          <w:rFonts w:ascii="ITC Avant Garde" w:eastAsiaTheme="minorHAnsi" w:hAnsi="ITC Avant Garde"/>
          <w:sz w:val="22"/>
          <w:szCs w:val="22"/>
          <w:lang w:val="es-MX" w:eastAsia="en-US"/>
        </w:rPr>
        <w:t>R</w:t>
      </w:r>
      <w:r w:rsidR="00AC5A05" w:rsidRPr="006D5880">
        <w:rPr>
          <w:rFonts w:ascii="ITC Avant Garde" w:eastAsiaTheme="minorHAnsi" w:hAnsi="ITC Avant Garde"/>
          <w:sz w:val="22"/>
          <w:szCs w:val="22"/>
          <w:lang w:val="es-MX" w:eastAsia="en-US"/>
        </w:rPr>
        <w:t>onda</w:t>
      </w:r>
      <w:r w:rsidR="00AC5A05">
        <w:rPr>
          <w:rFonts w:ascii="ITC Avant Garde" w:eastAsiaTheme="minorHAnsi" w:hAnsi="ITC Avant Garde"/>
          <w:sz w:val="22"/>
          <w:szCs w:val="22"/>
          <w:lang w:val="es-MX" w:eastAsia="en-US"/>
        </w:rPr>
        <w:t xml:space="preserve"> de Reloj</w:t>
      </w:r>
      <w:r w:rsidR="00AC5A05" w:rsidDel="00AC5A05">
        <w:rPr>
          <w:rFonts w:ascii="ITC Avant Garde" w:eastAsiaTheme="minorHAnsi" w:hAnsi="ITC Avant Garde"/>
          <w:sz w:val="22"/>
          <w:szCs w:val="22"/>
          <w:lang w:val="es-MX" w:eastAsia="en-US"/>
        </w:rPr>
        <w:t xml:space="preserve"> </w:t>
      </w:r>
      <w:r w:rsidR="003C0E2E">
        <w:rPr>
          <w:rFonts w:ascii="ITC Avant Garde" w:eastAsiaTheme="minorHAnsi" w:hAnsi="ITC Avant Garde"/>
          <w:sz w:val="22"/>
          <w:szCs w:val="22"/>
          <w:lang w:val="es-MX" w:eastAsia="en-US"/>
        </w:rPr>
        <w:t>(periodo de extensión)</w:t>
      </w:r>
      <w:r w:rsidR="00B22624">
        <w:rPr>
          <w:rFonts w:ascii="ITC Avant Garde" w:eastAsiaTheme="minorHAnsi" w:hAnsi="ITC Avant Garde"/>
          <w:sz w:val="22"/>
          <w:szCs w:val="22"/>
          <w:lang w:val="es-MX" w:eastAsia="en-US"/>
        </w:rPr>
        <w:t xml:space="preserve">. </w:t>
      </w:r>
      <w:r w:rsidR="00B22624" w:rsidRPr="006D5880">
        <w:rPr>
          <w:rFonts w:ascii="ITC Avant Garde" w:eastAsiaTheme="minorHAnsi" w:hAnsi="ITC Avant Garde"/>
          <w:sz w:val="22"/>
          <w:szCs w:val="22"/>
          <w:lang w:val="es-MX" w:eastAsia="en-US"/>
        </w:rPr>
        <w:t xml:space="preserve">Cada </w:t>
      </w:r>
      <w:r w:rsidR="003C0E2E">
        <w:rPr>
          <w:rFonts w:ascii="ITC Avant Garde" w:eastAsiaTheme="minorHAnsi" w:hAnsi="ITC Avant Garde"/>
          <w:sz w:val="22"/>
          <w:szCs w:val="22"/>
          <w:lang w:val="es-MX" w:eastAsia="en-US"/>
        </w:rPr>
        <w:t>P</w:t>
      </w:r>
      <w:r w:rsidR="00B22624">
        <w:rPr>
          <w:rFonts w:ascii="ITC Avant Garde" w:eastAsiaTheme="minorHAnsi" w:hAnsi="ITC Avant Garde"/>
          <w:sz w:val="22"/>
          <w:szCs w:val="22"/>
          <w:lang w:val="es-MX" w:eastAsia="en-US"/>
        </w:rPr>
        <w:t>articipante</w:t>
      </w:r>
      <w:r w:rsidR="00B22624" w:rsidRPr="006D5880">
        <w:rPr>
          <w:rFonts w:ascii="ITC Avant Garde" w:eastAsiaTheme="minorHAnsi" w:hAnsi="ITC Avant Garde"/>
          <w:sz w:val="22"/>
          <w:szCs w:val="22"/>
          <w:lang w:val="es-MX" w:eastAsia="en-US"/>
        </w:rPr>
        <w:t xml:space="preserve"> comienza la Etapa de Adjudicación con 2 (dos) </w:t>
      </w:r>
      <w:r w:rsidR="003C0E2E">
        <w:rPr>
          <w:rFonts w:ascii="ITC Avant Garde" w:eastAsiaTheme="minorHAnsi" w:hAnsi="ITC Avant Garde"/>
          <w:sz w:val="22"/>
          <w:szCs w:val="22"/>
          <w:lang w:val="es-MX" w:eastAsia="en-US"/>
        </w:rPr>
        <w:t>D</w:t>
      </w:r>
      <w:r w:rsidR="00B22624" w:rsidRPr="006D5880">
        <w:rPr>
          <w:rFonts w:ascii="ITC Avant Garde" w:eastAsiaTheme="minorHAnsi" w:hAnsi="ITC Avant Garde"/>
          <w:sz w:val="22"/>
          <w:szCs w:val="22"/>
          <w:lang w:val="es-MX" w:eastAsia="en-US"/>
        </w:rPr>
        <w:t xml:space="preserve">erechos de </w:t>
      </w:r>
      <w:r w:rsidR="003C0E2E">
        <w:rPr>
          <w:rFonts w:ascii="ITC Avant Garde" w:eastAsiaTheme="minorHAnsi" w:hAnsi="ITC Avant Garde"/>
          <w:sz w:val="22"/>
          <w:szCs w:val="22"/>
          <w:lang w:val="es-MX" w:eastAsia="en-US"/>
        </w:rPr>
        <w:t>E</w:t>
      </w:r>
      <w:r w:rsidR="00B22624" w:rsidRPr="006D5880">
        <w:rPr>
          <w:rFonts w:ascii="ITC Avant Garde" w:eastAsiaTheme="minorHAnsi" w:hAnsi="ITC Avant Garde"/>
          <w:sz w:val="22"/>
          <w:szCs w:val="22"/>
          <w:lang w:val="es-MX" w:eastAsia="en-US"/>
        </w:rPr>
        <w:t>xtensión.</w:t>
      </w:r>
      <w:r w:rsidR="00861D37">
        <w:rPr>
          <w:rFonts w:ascii="ITC Avant Garde" w:eastAsiaTheme="minorHAnsi" w:hAnsi="ITC Avant Garde"/>
          <w:sz w:val="22"/>
          <w:szCs w:val="22"/>
          <w:lang w:val="es-MX" w:eastAsia="en-US"/>
        </w:rPr>
        <w:t xml:space="preserve"> </w:t>
      </w:r>
      <w:r w:rsidR="002B121A">
        <w:rPr>
          <w:rFonts w:ascii="ITC Avant Garde" w:eastAsiaTheme="minorHAnsi" w:hAnsi="ITC Avant Garde"/>
          <w:sz w:val="22"/>
          <w:szCs w:val="22"/>
          <w:lang w:val="es-MX" w:eastAsia="en-US"/>
        </w:rPr>
        <w:t xml:space="preserve">Sólo se puede ejercer un Derecho de Extensión por </w:t>
      </w:r>
      <w:r w:rsidR="004E577B">
        <w:rPr>
          <w:rFonts w:ascii="ITC Avant Garde" w:eastAsiaTheme="minorHAnsi" w:hAnsi="ITC Avant Garde"/>
          <w:sz w:val="22"/>
          <w:szCs w:val="22"/>
          <w:lang w:val="es-MX" w:eastAsia="en-US"/>
        </w:rPr>
        <w:t xml:space="preserve">cada </w:t>
      </w:r>
      <w:r w:rsidR="002B121A">
        <w:rPr>
          <w:rFonts w:ascii="ITC Avant Garde" w:eastAsiaTheme="minorHAnsi" w:hAnsi="ITC Avant Garde"/>
          <w:sz w:val="22"/>
          <w:szCs w:val="22"/>
          <w:lang w:val="es-MX" w:eastAsia="en-US"/>
        </w:rPr>
        <w:t>Participante en un</w:t>
      </w:r>
      <w:r w:rsidR="004E577B">
        <w:rPr>
          <w:rFonts w:ascii="ITC Avant Garde" w:eastAsiaTheme="minorHAnsi" w:hAnsi="ITC Avant Garde"/>
          <w:sz w:val="22"/>
          <w:szCs w:val="22"/>
          <w:lang w:val="es-MX" w:eastAsia="en-US"/>
        </w:rPr>
        <w:t>a misma</w:t>
      </w:r>
      <w:r w:rsidR="002B121A">
        <w:rPr>
          <w:rFonts w:ascii="ITC Avant Garde" w:eastAsiaTheme="minorHAnsi" w:hAnsi="ITC Avant Garde"/>
          <w:sz w:val="22"/>
          <w:szCs w:val="22"/>
          <w:lang w:val="es-MX" w:eastAsia="en-US"/>
        </w:rPr>
        <w:t xml:space="preserve"> Ronda de Reloj.</w:t>
      </w:r>
    </w:p>
    <w:p w14:paraId="7C58B6E1"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lastRenderedPageBreak/>
        <w:t xml:space="preserve">En caso de que un </w:t>
      </w:r>
      <w:r w:rsidR="003C0E2E">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que aún tenga uno o más </w:t>
      </w:r>
      <w:r w:rsidR="003C0E2E">
        <w:rPr>
          <w:rFonts w:ascii="ITC Avant Garde" w:eastAsiaTheme="minorHAnsi" w:hAnsi="ITC Avant Garde"/>
          <w:sz w:val="22"/>
          <w:szCs w:val="22"/>
          <w:lang w:val="es-MX" w:eastAsia="en-US"/>
        </w:rPr>
        <w:t>D</w:t>
      </w:r>
      <w:r w:rsidRPr="006D5880">
        <w:rPr>
          <w:rFonts w:ascii="ITC Avant Garde" w:eastAsiaTheme="minorHAnsi" w:hAnsi="ITC Avant Garde"/>
          <w:sz w:val="22"/>
          <w:szCs w:val="22"/>
          <w:lang w:val="es-MX" w:eastAsia="en-US"/>
        </w:rPr>
        <w:t xml:space="preserve">erechos de </w:t>
      </w:r>
      <w:r w:rsidR="003C0E2E">
        <w:rPr>
          <w:rFonts w:ascii="ITC Avant Garde" w:eastAsiaTheme="minorHAnsi" w:hAnsi="ITC Avant Garde"/>
          <w:sz w:val="22"/>
          <w:szCs w:val="22"/>
          <w:lang w:val="es-MX" w:eastAsia="en-US"/>
        </w:rPr>
        <w:t>E</w:t>
      </w:r>
      <w:r w:rsidRPr="006D5880">
        <w:rPr>
          <w:rFonts w:ascii="ITC Avant Garde" w:eastAsiaTheme="minorHAnsi" w:hAnsi="ITC Avant Garde"/>
          <w:sz w:val="22"/>
          <w:szCs w:val="22"/>
          <w:lang w:val="es-MX" w:eastAsia="en-US"/>
        </w:rPr>
        <w:t xml:space="preserve">xtensión no presente una </w:t>
      </w:r>
      <w:r w:rsidR="003C0E2E">
        <w:rPr>
          <w:rFonts w:ascii="ITC Avant Garde" w:eastAsiaTheme="minorHAnsi" w:hAnsi="ITC Avant Garde"/>
          <w:sz w:val="22"/>
          <w:szCs w:val="22"/>
          <w:lang w:val="es-MX" w:eastAsia="en-US"/>
        </w:rPr>
        <w:t>O</w:t>
      </w:r>
      <w:r w:rsidRPr="006D5880">
        <w:rPr>
          <w:rFonts w:ascii="ITC Avant Garde" w:eastAsiaTheme="minorHAnsi" w:hAnsi="ITC Avant Garde"/>
          <w:sz w:val="22"/>
          <w:szCs w:val="22"/>
          <w:lang w:val="es-MX" w:eastAsia="en-US"/>
        </w:rPr>
        <w:t xml:space="preserve">ferta durante una </w:t>
      </w:r>
      <w:r w:rsidR="00AC5A05">
        <w:rPr>
          <w:rFonts w:ascii="ITC Avant Garde" w:eastAsiaTheme="minorHAnsi" w:hAnsi="ITC Avant Garde"/>
          <w:sz w:val="22"/>
          <w:szCs w:val="22"/>
          <w:lang w:val="es-MX" w:eastAsia="en-US"/>
        </w:rPr>
        <w:t>R</w:t>
      </w:r>
      <w:r w:rsidR="00AC5A05" w:rsidRPr="006D5880">
        <w:rPr>
          <w:rFonts w:ascii="ITC Avant Garde" w:eastAsiaTheme="minorHAnsi" w:hAnsi="ITC Avant Garde"/>
          <w:sz w:val="22"/>
          <w:szCs w:val="22"/>
          <w:lang w:val="es-MX" w:eastAsia="en-US"/>
        </w:rPr>
        <w:t>onda</w:t>
      </w:r>
      <w:r w:rsidR="00AC5A05">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w:t>
      </w:r>
      <w:r w:rsidR="00B654D1">
        <w:rPr>
          <w:rFonts w:ascii="ITC Avant Garde" w:eastAsiaTheme="minorHAnsi" w:hAnsi="ITC Avant Garde"/>
          <w:sz w:val="22"/>
          <w:szCs w:val="22"/>
          <w:lang w:val="es-MX" w:eastAsia="en-US"/>
        </w:rPr>
        <w:t>ésta</w:t>
      </w:r>
      <w:r w:rsidRPr="006D5880">
        <w:rPr>
          <w:rFonts w:ascii="ITC Avant Garde" w:eastAsiaTheme="minorHAnsi" w:hAnsi="ITC Avant Garde"/>
          <w:sz w:val="22"/>
          <w:szCs w:val="22"/>
          <w:lang w:val="es-MX" w:eastAsia="en-US"/>
        </w:rPr>
        <w:t xml:space="preserve"> será extendida automáticamente </w:t>
      </w:r>
      <w:r w:rsidRPr="00FA75E7">
        <w:rPr>
          <w:rFonts w:ascii="ITC Avant Garde" w:eastAsiaTheme="minorHAnsi" w:hAnsi="ITC Avant Garde"/>
          <w:sz w:val="22"/>
          <w:szCs w:val="22"/>
          <w:lang w:val="es-MX" w:eastAsia="en-US"/>
        </w:rPr>
        <w:t xml:space="preserve">para ese </w:t>
      </w:r>
      <w:r w:rsidR="003C0E2E" w:rsidRPr="00FA75E7">
        <w:rPr>
          <w:rFonts w:ascii="ITC Avant Garde" w:eastAsiaTheme="minorHAnsi" w:hAnsi="ITC Avant Garde"/>
          <w:sz w:val="22"/>
          <w:szCs w:val="22"/>
          <w:lang w:val="es-MX" w:eastAsia="en-US"/>
        </w:rPr>
        <w:t>P</w:t>
      </w:r>
      <w:r w:rsidR="006C1630" w:rsidRPr="00FA75E7">
        <w:rPr>
          <w:rFonts w:ascii="ITC Avant Garde" w:eastAsiaTheme="minorHAnsi" w:hAnsi="ITC Avant Garde"/>
          <w:sz w:val="22"/>
          <w:szCs w:val="22"/>
          <w:lang w:val="es-MX" w:eastAsia="en-US"/>
        </w:rPr>
        <w:t>articipante</w:t>
      </w:r>
      <w:r w:rsidRPr="00FA75E7">
        <w:rPr>
          <w:rFonts w:ascii="ITC Avant Garde" w:eastAsiaTheme="minorHAnsi" w:hAnsi="ITC Avant Garde"/>
          <w:sz w:val="22"/>
          <w:szCs w:val="22"/>
          <w:lang w:val="es-MX" w:eastAsia="en-US"/>
        </w:rPr>
        <w:t xml:space="preserve">, y sus </w:t>
      </w:r>
      <w:r w:rsidR="003C0E2E" w:rsidRPr="00FA75E7">
        <w:rPr>
          <w:rFonts w:ascii="ITC Avant Garde" w:eastAsiaTheme="minorHAnsi" w:hAnsi="ITC Avant Garde"/>
          <w:sz w:val="22"/>
          <w:szCs w:val="22"/>
          <w:lang w:val="es-MX" w:eastAsia="en-US"/>
        </w:rPr>
        <w:t>D</w:t>
      </w:r>
      <w:r w:rsidRPr="00FA75E7">
        <w:rPr>
          <w:rFonts w:ascii="ITC Avant Garde" w:eastAsiaTheme="minorHAnsi" w:hAnsi="ITC Avant Garde"/>
          <w:sz w:val="22"/>
          <w:szCs w:val="22"/>
          <w:lang w:val="es-MX" w:eastAsia="en-US"/>
        </w:rPr>
        <w:t xml:space="preserve">erechos de </w:t>
      </w:r>
      <w:r w:rsidR="003C0E2E" w:rsidRPr="00FA75E7">
        <w:rPr>
          <w:rFonts w:ascii="ITC Avant Garde" w:eastAsiaTheme="minorHAnsi" w:hAnsi="ITC Avant Garde"/>
          <w:sz w:val="22"/>
          <w:szCs w:val="22"/>
          <w:lang w:val="es-MX" w:eastAsia="en-US"/>
        </w:rPr>
        <w:t>E</w:t>
      </w:r>
      <w:r w:rsidRPr="00FA75E7">
        <w:rPr>
          <w:rFonts w:ascii="ITC Avant Garde" w:eastAsiaTheme="minorHAnsi" w:hAnsi="ITC Avant Garde"/>
          <w:sz w:val="22"/>
          <w:szCs w:val="22"/>
          <w:lang w:val="es-MX" w:eastAsia="en-US"/>
        </w:rPr>
        <w:t xml:space="preserve">xtensión restantes se reducirán conforme a ello. </w:t>
      </w:r>
    </w:p>
    <w:p w14:paraId="5283C54D" w14:textId="77777777" w:rsidR="00FD16B6" w:rsidRDefault="002B121A" w:rsidP="00FD16B6">
      <w:pPr>
        <w:pStyle w:val="Textoindependiente"/>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Al ejercer un derecho de extensión, e</w:t>
      </w:r>
      <w:r w:rsidR="0028795E" w:rsidRPr="00FA75E7">
        <w:rPr>
          <w:rFonts w:ascii="ITC Avant Garde" w:eastAsiaTheme="minorHAnsi" w:hAnsi="ITC Avant Garde"/>
          <w:sz w:val="22"/>
          <w:szCs w:val="22"/>
          <w:lang w:val="es-MX" w:eastAsia="en-US"/>
        </w:rPr>
        <w:t xml:space="preserve">l </w:t>
      </w:r>
      <w:r w:rsidR="00E72AE9" w:rsidRPr="00FA75E7">
        <w:rPr>
          <w:rFonts w:ascii="ITC Avant Garde" w:eastAsiaTheme="minorHAnsi" w:hAnsi="ITC Avant Garde"/>
          <w:sz w:val="22"/>
          <w:szCs w:val="22"/>
          <w:lang w:val="es-MX" w:eastAsia="en-US"/>
        </w:rPr>
        <w:t>SEPRO</w:t>
      </w:r>
      <w:r w:rsidR="0028795E" w:rsidRPr="00FA75E7">
        <w:rPr>
          <w:rFonts w:ascii="ITC Avant Garde" w:eastAsiaTheme="minorHAnsi" w:hAnsi="ITC Avant Garde"/>
          <w:sz w:val="22"/>
          <w:szCs w:val="22"/>
          <w:lang w:val="es-MX" w:eastAsia="en-US"/>
        </w:rPr>
        <w:t xml:space="preserve"> extenderá automáticamente el tiempo dentro del cual ese </w:t>
      </w:r>
      <w:r w:rsidR="00E72AE9" w:rsidRPr="00FA75E7">
        <w:rPr>
          <w:rFonts w:ascii="ITC Avant Garde" w:eastAsiaTheme="minorHAnsi" w:hAnsi="ITC Avant Garde"/>
          <w:sz w:val="22"/>
          <w:szCs w:val="22"/>
          <w:lang w:val="es-MX" w:eastAsia="en-US"/>
        </w:rPr>
        <w:t>P</w:t>
      </w:r>
      <w:r w:rsidR="006C1630" w:rsidRPr="00FA75E7">
        <w:rPr>
          <w:rFonts w:ascii="ITC Avant Garde" w:eastAsiaTheme="minorHAnsi" w:hAnsi="ITC Avant Garde"/>
          <w:sz w:val="22"/>
          <w:szCs w:val="22"/>
          <w:lang w:val="es-MX" w:eastAsia="en-US"/>
        </w:rPr>
        <w:t>articipante</w:t>
      </w:r>
      <w:r w:rsidR="0028795E" w:rsidRPr="00FA75E7">
        <w:rPr>
          <w:rFonts w:ascii="ITC Avant Garde" w:eastAsiaTheme="minorHAnsi" w:hAnsi="ITC Avant Garde"/>
          <w:sz w:val="22"/>
          <w:szCs w:val="22"/>
          <w:lang w:val="es-MX" w:eastAsia="en-US"/>
        </w:rPr>
        <w:t xml:space="preserve"> puede presentar una </w:t>
      </w:r>
      <w:r w:rsidR="00E72AE9" w:rsidRPr="00FA75E7">
        <w:rPr>
          <w:rFonts w:ascii="ITC Avant Garde" w:eastAsiaTheme="minorHAnsi" w:hAnsi="ITC Avant Garde"/>
          <w:sz w:val="22"/>
          <w:szCs w:val="22"/>
          <w:lang w:val="es-MX" w:eastAsia="en-US"/>
        </w:rPr>
        <w:t>O</w:t>
      </w:r>
      <w:r w:rsidR="0028795E" w:rsidRPr="00FA75E7">
        <w:rPr>
          <w:rFonts w:ascii="ITC Avant Garde" w:eastAsiaTheme="minorHAnsi" w:hAnsi="ITC Avant Garde"/>
          <w:sz w:val="22"/>
          <w:szCs w:val="22"/>
          <w:lang w:val="es-MX" w:eastAsia="en-US"/>
        </w:rPr>
        <w:t xml:space="preserve">ferta, por 30 minutos del final programado de la </w:t>
      </w:r>
      <w:r w:rsidR="00AC5A05" w:rsidRPr="00FA75E7">
        <w:rPr>
          <w:rFonts w:ascii="ITC Avant Garde" w:eastAsiaTheme="minorHAnsi" w:hAnsi="ITC Avant Garde"/>
          <w:sz w:val="22"/>
          <w:szCs w:val="22"/>
          <w:lang w:val="es-MX" w:eastAsia="en-US"/>
        </w:rPr>
        <w:t>R</w:t>
      </w:r>
      <w:r w:rsidR="0028795E" w:rsidRPr="00FA75E7">
        <w:rPr>
          <w:rFonts w:ascii="ITC Avant Garde" w:eastAsiaTheme="minorHAnsi" w:hAnsi="ITC Avant Garde"/>
          <w:sz w:val="22"/>
          <w:szCs w:val="22"/>
          <w:lang w:val="es-MX" w:eastAsia="en-US"/>
        </w:rPr>
        <w:t>onda</w:t>
      </w:r>
      <w:r w:rsidR="00AC5A05" w:rsidRPr="00FA75E7">
        <w:rPr>
          <w:rFonts w:ascii="ITC Avant Garde" w:eastAsiaTheme="minorHAnsi" w:hAnsi="ITC Avant Garde"/>
          <w:sz w:val="22"/>
          <w:szCs w:val="22"/>
          <w:lang w:val="es-MX" w:eastAsia="en-US"/>
        </w:rPr>
        <w:t xml:space="preserve"> de Reloj</w:t>
      </w:r>
      <w:r w:rsidR="0028795E" w:rsidRPr="00FA75E7">
        <w:rPr>
          <w:rFonts w:ascii="ITC Avant Garde" w:eastAsiaTheme="minorHAnsi" w:hAnsi="ITC Avant Garde"/>
          <w:sz w:val="22"/>
          <w:szCs w:val="22"/>
          <w:lang w:val="es-MX" w:eastAsia="en-US"/>
        </w:rPr>
        <w:t>.</w:t>
      </w:r>
    </w:p>
    <w:p w14:paraId="21808021" w14:textId="77777777" w:rsidR="00FD16B6" w:rsidRDefault="00BE556B" w:rsidP="00FD16B6">
      <w:pPr>
        <w:pStyle w:val="Textoindependiente"/>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En este sentido, e</w:t>
      </w:r>
      <w:r w:rsidR="0028795E" w:rsidRPr="006D5880">
        <w:rPr>
          <w:rFonts w:ascii="ITC Avant Garde" w:eastAsiaTheme="minorHAnsi" w:hAnsi="ITC Avant Garde"/>
          <w:sz w:val="22"/>
          <w:szCs w:val="22"/>
          <w:lang w:val="es-MX" w:eastAsia="en-US"/>
        </w:rPr>
        <w:t xml:space="preserve">l período de extensión termina 30 minutos después del final programado de la </w:t>
      </w:r>
      <w:r w:rsidR="00AC5A05">
        <w:rPr>
          <w:rFonts w:ascii="ITC Avant Garde" w:eastAsiaTheme="minorHAnsi" w:hAnsi="ITC Avant Garde"/>
          <w:sz w:val="22"/>
          <w:szCs w:val="22"/>
          <w:lang w:val="es-MX" w:eastAsia="en-US"/>
        </w:rPr>
        <w:t>R</w:t>
      </w:r>
      <w:r w:rsidR="0028795E" w:rsidRPr="006D5880">
        <w:rPr>
          <w:rFonts w:ascii="ITC Avant Garde" w:eastAsiaTheme="minorHAnsi" w:hAnsi="ITC Avant Garde"/>
          <w:sz w:val="22"/>
          <w:szCs w:val="22"/>
          <w:lang w:val="es-MX" w:eastAsia="en-US"/>
        </w:rPr>
        <w:t>onda</w:t>
      </w:r>
      <w:r w:rsidR="00AC5A05">
        <w:rPr>
          <w:rFonts w:ascii="ITC Avant Garde" w:eastAsiaTheme="minorHAnsi" w:hAnsi="ITC Avant Garde"/>
          <w:sz w:val="22"/>
          <w:szCs w:val="22"/>
          <w:lang w:val="es-MX" w:eastAsia="en-US"/>
        </w:rPr>
        <w:t xml:space="preserve"> de Reloj</w:t>
      </w:r>
      <w:r w:rsidR="00DC2754">
        <w:rPr>
          <w:rFonts w:ascii="ITC Avant Garde" w:eastAsiaTheme="minorHAnsi" w:hAnsi="ITC Avant Garde"/>
          <w:sz w:val="22"/>
          <w:szCs w:val="22"/>
          <w:lang w:val="es-MX" w:eastAsia="en-US"/>
        </w:rPr>
        <w:t>.</w:t>
      </w:r>
    </w:p>
    <w:p w14:paraId="3E38B792"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Los </w:t>
      </w:r>
      <w:r w:rsidR="00E72AE9">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s que </w:t>
      </w:r>
      <w:r w:rsidR="00FA75E7">
        <w:rPr>
          <w:rFonts w:ascii="ITC Avant Garde" w:eastAsiaTheme="minorHAnsi" w:hAnsi="ITC Avant Garde"/>
          <w:sz w:val="22"/>
          <w:szCs w:val="22"/>
          <w:lang w:val="es-MX" w:eastAsia="en-US"/>
        </w:rPr>
        <w:t>presenten</w:t>
      </w:r>
      <w:r w:rsidRPr="006D5880">
        <w:rPr>
          <w:rFonts w:ascii="ITC Avant Garde" w:eastAsiaTheme="minorHAnsi" w:hAnsi="ITC Avant Garde"/>
          <w:sz w:val="22"/>
          <w:szCs w:val="22"/>
          <w:lang w:val="es-MX" w:eastAsia="en-US"/>
        </w:rPr>
        <w:t xml:space="preserve"> una </w:t>
      </w:r>
      <w:r w:rsidR="00E72AE9">
        <w:rPr>
          <w:rFonts w:ascii="ITC Avant Garde" w:eastAsiaTheme="minorHAnsi" w:hAnsi="ITC Avant Garde"/>
          <w:sz w:val="22"/>
          <w:szCs w:val="22"/>
          <w:lang w:val="es-MX" w:eastAsia="en-US"/>
        </w:rPr>
        <w:t>O</w:t>
      </w:r>
      <w:r w:rsidRPr="006D5880">
        <w:rPr>
          <w:rFonts w:ascii="ITC Avant Garde" w:eastAsiaTheme="minorHAnsi" w:hAnsi="ITC Avant Garde"/>
          <w:sz w:val="22"/>
          <w:szCs w:val="22"/>
          <w:lang w:val="es-MX" w:eastAsia="en-US"/>
        </w:rPr>
        <w:t xml:space="preserve">ferta durante la </w:t>
      </w:r>
      <w:r w:rsidR="00AC5A05">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onda </w:t>
      </w:r>
      <w:r w:rsidR="00AC5A05">
        <w:rPr>
          <w:rFonts w:ascii="ITC Avant Garde" w:eastAsiaTheme="minorHAnsi" w:hAnsi="ITC Avant Garde"/>
          <w:sz w:val="22"/>
          <w:szCs w:val="22"/>
          <w:lang w:val="es-MX" w:eastAsia="en-US"/>
        </w:rPr>
        <w:t xml:space="preserve">de Reloj </w:t>
      </w:r>
      <w:r w:rsidRPr="006D5880">
        <w:rPr>
          <w:rFonts w:ascii="ITC Avant Garde" w:eastAsiaTheme="minorHAnsi" w:hAnsi="ITC Avant Garde"/>
          <w:sz w:val="22"/>
          <w:szCs w:val="22"/>
          <w:lang w:val="es-MX" w:eastAsia="en-US"/>
        </w:rPr>
        <w:t xml:space="preserve">no </w:t>
      </w:r>
      <w:r w:rsidR="00FA75E7">
        <w:rPr>
          <w:rFonts w:ascii="ITC Avant Garde" w:eastAsiaTheme="minorHAnsi" w:hAnsi="ITC Avant Garde"/>
          <w:sz w:val="22"/>
          <w:szCs w:val="22"/>
          <w:lang w:val="es-MX" w:eastAsia="en-US"/>
        </w:rPr>
        <w:t>podrán</w:t>
      </w:r>
      <w:r w:rsidRPr="006D5880">
        <w:rPr>
          <w:rFonts w:ascii="ITC Avant Garde" w:eastAsiaTheme="minorHAnsi" w:hAnsi="ITC Avant Garde"/>
          <w:sz w:val="22"/>
          <w:szCs w:val="22"/>
          <w:lang w:val="es-MX" w:eastAsia="en-US"/>
        </w:rPr>
        <w:t xml:space="preserve"> realizar más acciones </w:t>
      </w:r>
      <w:r w:rsidR="00CA03EE">
        <w:rPr>
          <w:rFonts w:ascii="ITC Avant Garde" w:eastAsiaTheme="minorHAnsi" w:hAnsi="ITC Avant Garde"/>
          <w:sz w:val="22"/>
          <w:szCs w:val="22"/>
          <w:lang w:val="es-MX" w:eastAsia="en-US"/>
        </w:rPr>
        <w:t>durante el período de extensión por lo que</w:t>
      </w:r>
      <w:r w:rsidRPr="006D5880">
        <w:rPr>
          <w:rFonts w:ascii="ITC Avant Garde" w:eastAsiaTheme="minorHAnsi" w:hAnsi="ITC Avant Garde"/>
          <w:sz w:val="22"/>
          <w:szCs w:val="22"/>
          <w:lang w:val="es-MX" w:eastAsia="en-US"/>
        </w:rPr>
        <w:t xml:space="preserve"> se les informará que la </w:t>
      </w:r>
      <w:r w:rsidR="00AC5A05">
        <w:rPr>
          <w:rFonts w:ascii="ITC Avant Garde" w:eastAsiaTheme="minorHAnsi" w:hAnsi="ITC Avant Garde"/>
          <w:sz w:val="22"/>
          <w:szCs w:val="22"/>
          <w:lang w:val="es-MX" w:eastAsia="en-US"/>
        </w:rPr>
        <w:t>R</w:t>
      </w:r>
      <w:r w:rsidR="00AC5A05" w:rsidRPr="006D5880">
        <w:rPr>
          <w:rFonts w:ascii="ITC Avant Garde" w:eastAsiaTheme="minorHAnsi" w:hAnsi="ITC Avant Garde"/>
          <w:sz w:val="22"/>
          <w:szCs w:val="22"/>
          <w:lang w:val="es-MX" w:eastAsia="en-US"/>
        </w:rPr>
        <w:t>onda</w:t>
      </w:r>
      <w:r w:rsidR="00AC5A05">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ha sido extendida y deberán esperar al anuncio de que la </w:t>
      </w:r>
      <w:r w:rsidR="00AC5A05">
        <w:rPr>
          <w:rFonts w:ascii="ITC Avant Garde" w:eastAsiaTheme="minorHAnsi" w:hAnsi="ITC Avant Garde"/>
          <w:sz w:val="22"/>
          <w:szCs w:val="22"/>
          <w:lang w:val="es-MX" w:eastAsia="en-US"/>
        </w:rPr>
        <w:t>R</w:t>
      </w:r>
      <w:r w:rsidR="00AC5A05" w:rsidRPr="006D5880">
        <w:rPr>
          <w:rFonts w:ascii="ITC Avant Garde" w:eastAsiaTheme="minorHAnsi" w:hAnsi="ITC Avant Garde"/>
          <w:sz w:val="22"/>
          <w:szCs w:val="22"/>
          <w:lang w:val="es-MX" w:eastAsia="en-US"/>
        </w:rPr>
        <w:t>onda</w:t>
      </w:r>
      <w:r w:rsidR="00AC5A05">
        <w:rPr>
          <w:rFonts w:ascii="ITC Avant Garde" w:eastAsiaTheme="minorHAnsi" w:hAnsi="ITC Avant Garde"/>
          <w:sz w:val="22"/>
          <w:szCs w:val="22"/>
          <w:lang w:val="es-MX" w:eastAsia="en-US"/>
        </w:rPr>
        <w:t xml:space="preserve"> de Reloj</w:t>
      </w:r>
      <w:r w:rsidR="00AC5A05" w:rsidRPr="006D5880" w:rsidDel="00AC5A05">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ha concluido.</w:t>
      </w:r>
    </w:p>
    <w:p w14:paraId="61CE419D"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Los </w:t>
      </w:r>
      <w:r w:rsidR="00AC5A05">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s que no hayan presentado una </w:t>
      </w:r>
      <w:r w:rsidR="00AC5A05">
        <w:rPr>
          <w:rFonts w:ascii="ITC Avant Garde" w:eastAsiaTheme="minorHAnsi" w:hAnsi="ITC Avant Garde"/>
          <w:sz w:val="22"/>
          <w:szCs w:val="22"/>
          <w:lang w:val="es-MX" w:eastAsia="en-US"/>
        </w:rPr>
        <w:t>O</w:t>
      </w:r>
      <w:r w:rsidRPr="006D5880">
        <w:rPr>
          <w:rFonts w:ascii="ITC Avant Garde" w:eastAsiaTheme="minorHAnsi" w:hAnsi="ITC Avant Garde"/>
          <w:sz w:val="22"/>
          <w:szCs w:val="22"/>
          <w:lang w:val="es-MX" w:eastAsia="en-US"/>
        </w:rPr>
        <w:t xml:space="preserve">ferta durante la </w:t>
      </w:r>
      <w:r w:rsidR="00AC5A05">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onda de </w:t>
      </w:r>
      <w:r w:rsidR="00AC5A05">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eloj y ya no tengan más derechos de extensión no podrán presentar una oferta durante el período de extensión, por lo que una oferta por </w:t>
      </w:r>
      <w:r w:rsidR="00647AE4">
        <w:rPr>
          <w:rFonts w:ascii="ITC Avant Garde" w:eastAsiaTheme="minorHAnsi" w:hAnsi="ITC Avant Garde"/>
          <w:sz w:val="22"/>
          <w:szCs w:val="22"/>
          <w:lang w:val="es-MX" w:eastAsia="en-US"/>
        </w:rPr>
        <w:t>omisión</w:t>
      </w:r>
      <w:r w:rsidR="00647AE4"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será registrada automáticamente </w:t>
      </w:r>
      <w:r w:rsidR="00647AE4">
        <w:rPr>
          <w:rFonts w:ascii="ITC Avant Garde" w:eastAsiaTheme="minorHAnsi" w:hAnsi="ITC Avant Garde"/>
          <w:sz w:val="22"/>
          <w:szCs w:val="22"/>
          <w:lang w:val="es-MX" w:eastAsia="en-US"/>
        </w:rPr>
        <w:t xml:space="preserve">por el </w:t>
      </w:r>
      <w:r w:rsidR="00E72AE9">
        <w:rPr>
          <w:rFonts w:ascii="ITC Avant Garde" w:eastAsiaTheme="minorHAnsi" w:hAnsi="ITC Avant Garde"/>
          <w:sz w:val="22"/>
          <w:szCs w:val="22"/>
          <w:lang w:val="es-MX" w:eastAsia="en-US"/>
        </w:rPr>
        <w:t>SEPRO</w:t>
      </w:r>
      <w:r w:rsidRPr="006D5880">
        <w:rPr>
          <w:rFonts w:ascii="ITC Avant Garde" w:eastAsiaTheme="minorHAnsi" w:hAnsi="ITC Avant Garde"/>
          <w:sz w:val="22"/>
          <w:szCs w:val="22"/>
          <w:lang w:val="es-MX" w:eastAsia="en-US"/>
        </w:rPr>
        <w:t xml:space="preserve">, de conformidad con </w:t>
      </w:r>
      <w:r w:rsidR="00DC2754">
        <w:rPr>
          <w:rFonts w:ascii="ITC Avant Garde" w:eastAsiaTheme="minorHAnsi" w:hAnsi="ITC Avant Garde"/>
          <w:sz w:val="22"/>
          <w:szCs w:val="22"/>
          <w:lang w:val="es-MX" w:eastAsia="en-US"/>
        </w:rPr>
        <w:t xml:space="preserve">el </w:t>
      </w:r>
      <w:r w:rsidR="00DC2754" w:rsidRPr="00EA5B89">
        <w:rPr>
          <w:rFonts w:ascii="ITC Avant Garde" w:eastAsiaTheme="minorHAnsi" w:hAnsi="ITC Avant Garde"/>
          <w:sz w:val="22"/>
          <w:szCs w:val="22"/>
          <w:lang w:val="es-MX" w:eastAsia="en-US"/>
        </w:rPr>
        <w:t>numera</w:t>
      </w:r>
      <w:r w:rsidR="003D4C8E" w:rsidRPr="00EA5B89">
        <w:rPr>
          <w:rFonts w:ascii="ITC Avant Garde" w:eastAsiaTheme="minorHAnsi" w:hAnsi="ITC Avant Garde"/>
          <w:sz w:val="22"/>
          <w:szCs w:val="22"/>
          <w:lang w:val="es-MX" w:eastAsia="en-US"/>
        </w:rPr>
        <w:t>l</w:t>
      </w:r>
      <w:r w:rsidR="00FA75E7" w:rsidRPr="00EA5B89">
        <w:rPr>
          <w:rFonts w:ascii="ITC Avant Garde" w:eastAsiaTheme="minorHAnsi" w:hAnsi="ITC Avant Garde"/>
          <w:sz w:val="22"/>
          <w:szCs w:val="22"/>
          <w:lang w:val="es-MX" w:eastAsia="en-US"/>
        </w:rPr>
        <w:t xml:space="preserve"> </w:t>
      </w:r>
      <w:r w:rsidRPr="00EA5B89">
        <w:rPr>
          <w:rFonts w:ascii="ITC Avant Garde" w:eastAsiaTheme="minorHAnsi" w:hAnsi="ITC Avant Garde"/>
          <w:sz w:val="22"/>
          <w:szCs w:val="22"/>
          <w:lang w:val="es-MX" w:eastAsia="en-US"/>
        </w:rPr>
        <w:fldChar w:fldCharType="begin"/>
      </w:r>
      <w:r w:rsidRPr="00EA5B89">
        <w:rPr>
          <w:rFonts w:ascii="ITC Avant Garde" w:eastAsiaTheme="minorHAnsi" w:hAnsi="ITC Avant Garde"/>
          <w:sz w:val="22"/>
          <w:szCs w:val="22"/>
          <w:lang w:val="es-MX" w:eastAsia="en-US"/>
        </w:rPr>
        <w:instrText xml:space="preserve"> REF _Ref479780020 \r \h  \* MERGEFORMAT </w:instrText>
      </w:r>
      <w:r w:rsidRPr="00EA5B89">
        <w:rPr>
          <w:rFonts w:ascii="ITC Avant Garde" w:eastAsiaTheme="minorHAnsi" w:hAnsi="ITC Avant Garde"/>
          <w:sz w:val="22"/>
          <w:szCs w:val="22"/>
          <w:lang w:val="es-MX" w:eastAsia="en-US"/>
        </w:rPr>
      </w:r>
      <w:r w:rsidRPr="00EA5B89">
        <w:rPr>
          <w:rFonts w:ascii="ITC Avant Garde" w:eastAsiaTheme="minorHAnsi" w:hAnsi="ITC Avant Garde"/>
          <w:sz w:val="22"/>
          <w:szCs w:val="22"/>
          <w:lang w:val="es-MX" w:eastAsia="en-US"/>
        </w:rPr>
        <w:fldChar w:fldCharType="separate"/>
      </w:r>
      <w:r w:rsidR="00974821" w:rsidRPr="00EA5B89">
        <w:rPr>
          <w:rFonts w:ascii="ITC Avant Garde" w:eastAsiaTheme="minorHAnsi" w:hAnsi="ITC Avant Garde"/>
          <w:sz w:val="22"/>
          <w:szCs w:val="22"/>
          <w:lang w:val="es-MX" w:eastAsia="en-US"/>
        </w:rPr>
        <w:t>3.12</w:t>
      </w:r>
      <w:r w:rsidRPr="00EA5B89">
        <w:rPr>
          <w:rFonts w:ascii="ITC Avant Garde" w:eastAsiaTheme="minorHAnsi" w:hAnsi="ITC Avant Garde"/>
          <w:sz w:val="22"/>
          <w:szCs w:val="22"/>
          <w:lang w:val="es-MX" w:eastAsia="en-US"/>
        </w:rPr>
        <w:fldChar w:fldCharType="end"/>
      </w:r>
      <w:r w:rsidR="00DC2754" w:rsidRPr="00EA5B89">
        <w:rPr>
          <w:rFonts w:ascii="ITC Avant Garde" w:eastAsiaTheme="minorHAnsi" w:hAnsi="ITC Avant Garde"/>
          <w:sz w:val="22"/>
          <w:szCs w:val="22"/>
          <w:lang w:val="es-MX" w:eastAsia="en-US"/>
        </w:rPr>
        <w:t xml:space="preserve"> del presente</w:t>
      </w:r>
      <w:r w:rsidR="00DC2754">
        <w:rPr>
          <w:rFonts w:ascii="ITC Avant Garde" w:eastAsiaTheme="minorHAnsi" w:hAnsi="ITC Avant Garde"/>
          <w:sz w:val="22"/>
          <w:szCs w:val="22"/>
          <w:lang w:val="es-MX" w:eastAsia="en-US"/>
        </w:rPr>
        <w:t xml:space="preserve"> Apéndice</w:t>
      </w:r>
      <w:r w:rsidRPr="006D5880">
        <w:rPr>
          <w:rFonts w:ascii="ITC Avant Garde" w:eastAsiaTheme="minorHAnsi" w:hAnsi="ITC Avant Garde"/>
          <w:sz w:val="22"/>
          <w:szCs w:val="22"/>
          <w:lang w:val="es-MX" w:eastAsia="en-US"/>
        </w:rPr>
        <w:t xml:space="preserve">. </w:t>
      </w:r>
    </w:p>
    <w:p w14:paraId="71815EC8" w14:textId="77777777" w:rsidR="00FD16B6" w:rsidRDefault="000033DF" w:rsidP="00FD16B6">
      <w:pPr>
        <w:pStyle w:val="Textoindependiente"/>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Por otra parte, </w:t>
      </w:r>
      <w:r w:rsidR="00581419">
        <w:rPr>
          <w:rFonts w:ascii="ITC Avant Garde" w:eastAsiaTheme="minorHAnsi" w:hAnsi="ITC Avant Garde"/>
          <w:sz w:val="22"/>
          <w:szCs w:val="22"/>
          <w:lang w:val="es-MX" w:eastAsia="en-US"/>
        </w:rPr>
        <w:t>D</w:t>
      </w:r>
      <w:r w:rsidR="0028795E" w:rsidRPr="006D5880">
        <w:rPr>
          <w:rFonts w:ascii="ITC Avant Garde" w:eastAsiaTheme="minorHAnsi" w:hAnsi="ITC Avant Garde"/>
          <w:sz w:val="22"/>
          <w:szCs w:val="22"/>
          <w:lang w:val="es-MX" w:eastAsia="en-US"/>
        </w:rPr>
        <w:t xml:space="preserve">erechos de </w:t>
      </w:r>
      <w:r w:rsidR="00581419">
        <w:rPr>
          <w:rFonts w:ascii="ITC Avant Garde" w:eastAsiaTheme="minorHAnsi" w:hAnsi="ITC Avant Garde"/>
          <w:sz w:val="22"/>
          <w:szCs w:val="22"/>
          <w:lang w:val="es-MX" w:eastAsia="en-US"/>
        </w:rPr>
        <w:t>E</w:t>
      </w:r>
      <w:r w:rsidR="0028795E" w:rsidRPr="006D5880">
        <w:rPr>
          <w:rFonts w:ascii="ITC Avant Garde" w:eastAsiaTheme="minorHAnsi" w:hAnsi="ITC Avant Garde"/>
          <w:sz w:val="22"/>
          <w:szCs w:val="22"/>
          <w:lang w:val="es-MX" w:eastAsia="en-US"/>
        </w:rPr>
        <w:t xml:space="preserve">xtensión adicionales para las </w:t>
      </w:r>
      <w:r w:rsidR="00AC5A05">
        <w:rPr>
          <w:rFonts w:ascii="ITC Avant Garde" w:eastAsiaTheme="minorHAnsi" w:hAnsi="ITC Avant Garde"/>
          <w:sz w:val="22"/>
          <w:szCs w:val="22"/>
          <w:lang w:val="es-MX" w:eastAsia="en-US"/>
        </w:rPr>
        <w:t>R</w:t>
      </w:r>
      <w:r w:rsidR="0028795E" w:rsidRPr="006D5880">
        <w:rPr>
          <w:rFonts w:ascii="ITC Avant Garde" w:eastAsiaTheme="minorHAnsi" w:hAnsi="ITC Avant Garde"/>
          <w:sz w:val="22"/>
          <w:szCs w:val="22"/>
          <w:lang w:val="es-MX" w:eastAsia="en-US"/>
        </w:rPr>
        <w:t xml:space="preserve">ondas de </w:t>
      </w:r>
      <w:r w:rsidR="00AC5A05">
        <w:rPr>
          <w:rFonts w:ascii="ITC Avant Garde" w:eastAsiaTheme="minorHAnsi" w:hAnsi="ITC Avant Garde"/>
          <w:sz w:val="22"/>
          <w:szCs w:val="22"/>
          <w:lang w:val="es-MX" w:eastAsia="en-US"/>
        </w:rPr>
        <w:t>R</w:t>
      </w:r>
      <w:r w:rsidR="0028795E" w:rsidRPr="006D5880">
        <w:rPr>
          <w:rFonts w:ascii="ITC Avant Garde" w:eastAsiaTheme="minorHAnsi" w:hAnsi="ITC Avant Garde"/>
          <w:sz w:val="22"/>
          <w:szCs w:val="22"/>
          <w:lang w:val="es-MX" w:eastAsia="en-US"/>
        </w:rPr>
        <w:t xml:space="preserve">eloj pueden ser otorgados a </w:t>
      </w:r>
      <w:r w:rsidR="00492469">
        <w:rPr>
          <w:rFonts w:ascii="ITC Avant Garde" w:eastAsiaTheme="minorHAnsi" w:hAnsi="ITC Avant Garde"/>
          <w:sz w:val="22"/>
          <w:szCs w:val="22"/>
          <w:lang w:val="es-MX" w:eastAsia="en-US"/>
        </w:rPr>
        <w:t>uno o más 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 xml:space="preserve">s a discreción del </w:t>
      </w:r>
      <w:r w:rsidR="0003606B">
        <w:rPr>
          <w:rFonts w:ascii="ITC Avant Garde" w:eastAsiaTheme="minorHAnsi" w:hAnsi="ITC Avant Garde"/>
          <w:sz w:val="22"/>
          <w:szCs w:val="22"/>
          <w:lang w:val="es-MX" w:eastAsia="en-US"/>
        </w:rPr>
        <w:t>Instituto</w:t>
      </w:r>
      <w:r w:rsidR="0028795E" w:rsidRPr="006D5880">
        <w:rPr>
          <w:rFonts w:ascii="ITC Avant Garde" w:eastAsiaTheme="minorHAnsi" w:hAnsi="ITC Avant Garde"/>
          <w:sz w:val="22"/>
          <w:szCs w:val="22"/>
          <w:lang w:val="es-MX" w:eastAsia="en-US"/>
        </w:rPr>
        <w:t>.</w:t>
      </w:r>
      <w:r w:rsidR="0003606B">
        <w:rPr>
          <w:rFonts w:ascii="ITC Avant Garde" w:eastAsiaTheme="minorHAnsi" w:hAnsi="ITC Avant Garde"/>
          <w:sz w:val="22"/>
          <w:szCs w:val="22"/>
          <w:lang w:val="es-MX" w:eastAsia="en-US"/>
        </w:rPr>
        <w:t xml:space="preserve"> En este sentido, es importante mencionar que el </w:t>
      </w:r>
      <w:r w:rsidR="00BB16BD">
        <w:rPr>
          <w:rFonts w:ascii="ITC Avant Garde" w:eastAsiaTheme="minorHAnsi" w:hAnsi="ITC Avant Garde"/>
          <w:sz w:val="22"/>
          <w:szCs w:val="22"/>
          <w:lang w:val="es-MX" w:eastAsia="en-US"/>
        </w:rPr>
        <w:t>Instituto</w:t>
      </w:r>
      <w:r w:rsidR="0028795E" w:rsidRPr="006D5880">
        <w:rPr>
          <w:rFonts w:ascii="ITC Avant Garde" w:eastAsiaTheme="minorHAnsi" w:hAnsi="ITC Avant Garde"/>
          <w:sz w:val="22"/>
          <w:szCs w:val="22"/>
          <w:lang w:val="es-MX" w:eastAsia="en-US"/>
        </w:rPr>
        <w:t xml:space="preserve"> no espera otorgar </w:t>
      </w:r>
      <w:r w:rsidR="00581419">
        <w:rPr>
          <w:rFonts w:ascii="ITC Avant Garde" w:eastAsiaTheme="minorHAnsi" w:hAnsi="ITC Avant Garde"/>
          <w:sz w:val="22"/>
          <w:szCs w:val="22"/>
          <w:lang w:val="es-MX" w:eastAsia="en-US"/>
        </w:rPr>
        <w:t>D</w:t>
      </w:r>
      <w:r w:rsidR="0028795E" w:rsidRPr="006D5880">
        <w:rPr>
          <w:rFonts w:ascii="ITC Avant Garde" w:eastAsiaTheme="minorHAnsi" w:hAnsi="ITC Avant Garde"/>
          <w:sz w:val="22"/>
          <w:szCs w:val="22"/>
          <w:lang w:val="es-MX" w:eastAsia="en-US"/>
        </w:rPr>
        <w:t xml:space="preserve">erechos de </w:t>
      </w:r>
      <w:r w:rsidR="00581419">
        <w:rPr>
          <w:rFonts w:ascii="ITC Avant Garde" w:eastAsiaTheme="minorHAnsi" w:hAnsi="ITC Avant Garde"/>
          <w:sz w:val="22"/>
          <w:szCs w:val="22"/>
          <w:lang w:val="es-MX" w:eastAsia="en-US"/>
        </w:rPr>
        <w:t>E</w:t>
      </w:r>
      <w:r w:rsidR="0028795E" w:rsidRPr="006D5880">
        <w:rPr>
          <w:rFonts w:ascii="ITC Avant Garde" w:eastAsiaTheme="minorHAnsi" w:hAnsi="ITC Avant Garde"/>
          <w:sz w:val="22"/>
          <w:szCs w:val="22"/>
          <w:lang w:val="es-MX" w:eastAsia="en-US"/>
        </w:rPr>
        <w:t xml:space="preserve">xtensión adicionales a menos que tenga </w:t>
      </w:r>
      <w:r w:rsidR="003B5AC9">
        <w:rPr>
          <w:rFonts w:ascii="ITC Avant Garde" w:eastAsiaTheme="minorHAnsi" w:hAnsi="ITC Avant Garde"/>
          <w:sz w:val="22"/>
          <w:szCs w:val="22"/>
          <w:lang w:val="es-MX" w:eastAsia="en-US"/>
        </w:rPr>
        <w:t xml:space="preserve">evidencia de </w:t>
      </w:r>
      <w:r w:rsidR="0028795E" w:rsidRPr="006D5880">
        <w:rPr>
          <w:rFonts w:ascii="ITC Avant Garde" w:eastAsiaTheme="minorHAnsi" w:hAnsi="ITC Avant Garde"/>
          <w:sz w:val="22"/>
          <w:szCs w:val="22"/>
          <w:lang w:val="es-MX" w:eastAsia="en-US"/>
        </w:rPr>
        <w:t xml:space="preserve">que uno o más </w:t>
      </w:r>
      <w:r w:rsidR="00581419">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 xml:space="preserve">s experimentaron problemas técnicos o de otra índole que no pudieron haber </w:t>
      </w:r>
      <w:r w:rsidR="003B5AC9">
        <w:rPr>
          <w:rFonts w:ascii="ITC Avant Garde" w:eastAsiaTheme="minorHAnsi" w:hAnsi="ITC Avant Garde"/>
          <w:sz w:val="22"/>
          <w:szCs w:val="22"/>
          <w:lang w:val="es-MX" w:eastAsia="en-US"/>
        </w:rPr>
        <w:t xml:space="preserve">sido </w:t>
      </w:r>
      <w:r w:rsidR="0028795E" w:rsidRPr="006D5880">
        <w:rPr>
          <w:rFonts w:ascii="ITC Avant Garde" w:eastAsiaTheme="minorHAnsi" w:hAnsi="ITC Avant Garde"/>
          <w:sz w:val="22"/>
          <w:szCs w:val="22"/>
          <w:lang w:val="es-MX" w:eastAsia="en-US"/>
        </w:rPr>
        <w:t>anticipado</w:t>
      </w:r>
      <w:r w:rsidR="003B5AC9">
        <w:rPr>
          <w:rFonts w:ascii="ITC Avant Garde" w:eastAsiaTheme="minorHAnsi" w:hAnsi="ITC Avant Garde"/>
          <w:sz w:val="22"/>
          <w:szCs w:val="22"/>
          <w:lang w:val="es-MX" w:eastAsia="en-US"/>
        </w:rPr>
        <w:t>s;</w:t>
      </w:r>
      <w:r w:rsidR="0028795E" w:rsidRPr="006D5880">
        <w:rPr>
          <w:rFonts w:ascii="ITC Avant Garde" w:eastAsiaTheme="minorHAnsi" w:hAnsi="ITC Avant Garde"/>
          <w:sz w:val="22"/>
          <w:szCs w:val="22"/>
          <w:lang w:val="es-MX" w:eastAsia="en-US"/>
        </w:rPr>
        <w:t xml:space="preserve"> </w:t>
      </w:r>
      <w:r w:rsidR="003B5AC9">
        <w:rPr>
          <w:rFonts w:ascii="ITC Avant Garde" w:eastAsiaTheme="minorHAnsi" w:hAnsi="ITC Avant Garde"/>
          <w:sz w:val="22"/>
          <w:szCs w:val="22"/>
          <w:lang w:val="es-MX" w:eastAsia="en-US"/>
        </w:rPr>
        <w:t>en este sentido,</w:t>
      </w:r>
      <w:r w:rsidR="0028795E" w:rsidRPr="006D5880">
        <w:rPr>
          <w:rFonts w:ascii="ITC Avant Garde" w:eastAsiaTheme="minorHAnsi" w:hAnsi="ITC Avant Garde"/>
          <w:sz w:val="22"/>
          <w:szCs w:val="22"/>
          <w:lang w:val="es-MX" w:eastAsia="en-US"/>
        </w:rPr>
        <w:t xml:space="preserve"> el otorgar </w:t>
      </w:r>
      <w:r w:rsidR="00581419">
        <w:rPr>
          <w:rFonts w:ascii="ITC Avant Garde" w:eastAsiaTheme="minorHAnsi" w:hAnsi="ITC Avant Garde"/>
          <w:sz w:val="22"/>
          <w:szCs w:val="22"/>
          <w:lang w:val="es-MX" w:eastAsia="en-US"/>
        </w:rPr>
        <w:t>Derechos de E</w:t>
      </w:r>
      <w:r w:rsidR="0028795E" w:rsidRPr="006D5880">
        <w:rPr>
          <w:rFonts w:ascii="ITC Avant Garde" w:eastAsiaTheme="minorHAnsi" w:hAnsi="ITC Avant Garde"/>
          <w:sz w:val="22"/>
          <w:szCs w:val="22"/>
          <w:lang w:val="es-MX" w:eastAsia="en-US"/>
        </w:rPr>
        <w:t>xtensi</w:t>
      </w:r>
      <w:r w:rsidR="00581419">
        <w:rPr>
          <w:rFonts w:ascii="ITC Avant Garde" w:eastAsiaTheme="minorHAnsi" w:hAnsi="ITC Avant Garde"/>
          <w:sz w:val="22"/>
          <w:szCs w:val="22"/>
          <w:lang w:val="es-MX" w:eastAsia="en-US"/>
        </w:rPr>
        <w:t>ó</w:t>
      </w:r>
      <w:r w:rsidR="0028795E" w:rsidRPr="006D5880">
        <w:rPr>
          <w:rFonts w:ascii="ITC Avant Garde" w:eastAsiaTheme="minorHAnsi" w:hAnsi="ITC Avant Garde"/>
          <w:sz w:val="22"/>
          <w:szCs w:val="22"/>
          <w:lang w:val="es-MX" w:eastAsia="en-US"/>
        </w:rPr>
        <w:t>n adicionales es</w:t>
      </w:r>
      <w:r w:rsidR="003B5AC9">
        <w:rPr>
          <w:rFonts w:ascii="ITC Avant Garde" w:eastAsiaTheme="minorHAnsi" w:hAnsi="ITC Avant Garde"/>
          <w:sz w:val="22"/>
          <w:szCs w:val="22"/>
          <w:lang w:val="es-MX" w:eastAsia="en-US"/>
        </w:rPr>
        <w:t>tá</w:t>
      </w:r>
      <w:r w:rsidR="0028795E" w:rsidRPr="006D5880">
        <w:rPr>
          <w:rFonts w:ascii="ITC Avant Garde" w:eastAsiaTheme="minorHAnsi" w:hAnsi="ITC Avant Garde"/>
          <w:sz w:val="22"/>
          <w:szCs w:val="22"/>
          <w:lang w:val="es-MX" w:eastAsia="en-US"/>
        </w:rPr>
        <w:t xml:space="preserve"> en el inte</w:t>
      </w:r>
      <w:r w:rsidR="00474160">
        <w:rPr>
          <w:rFonts w:ascii="ITC Avant Garde" w:eastAsiaTheme="minorHAnsi" w:hAnsi="ITC Avant Garde"/>
          <w:sz w:val="22"/>
          <w:szCs w:val="22"/>
          <w:lang w:val="es-MX" w:eastAsia="en-US"/>
        </w:rPr>
        <w:t>rés general de llevar a cabo un</w:t>
      </w:r>
      <w:r w:rsidR="0028795E" w:rsidRPr="00492469">
        <w:rPr>
          <w:rFonts w:ascii="ITC Avant Garde" w:hAnsi="ITC Avant Garde"/>
          <w:lang w:val="es-MX"/>
        </w:rPr>
        <w:t xml:space="preserve"> </w:t>
      </w:r>
      <w:r w:rsidR="00492469" w:rsidRPr="00492469">
        <w:rPr>
          <w:rFonts w:ascii="ITC Avant Garde" w:hAnsi="ITC Avant Garde"/>
          <w:sz w:val="22"/>
          <w:lang w:val="es-MX"/>
        </w:rPr>
        <w:t>Procedimiento de Presentación de Ofertas</w:t>
      </w:r>
      <w:r w:rsidR="0028795E" w:rsidRPr="00492469">
        <w:rPr>
          <w:rFonts w:ascii="ITC Avant Garde" w:eastAsiaTheme="minorHAnsi" w:hAnsi="ITC Avant Garde"/>
          <w:sz w:val="20"/>
          <w:szCs w:val="22"/>
          <w:lang w:val="es-MX" w:eastAsia="en-US"/>
        </w:rPr>
        <w:t xml:space="preserve"> </w:t>
      </w:r>
      <w:r w:rsidR="0028795E" w:rsidRPr="006D5880">
        <w:rPr>
          <w:rFonts w:ascii="ITC Avant Garde" w:eastAsiaTheme="minorHAnsi" w:hAnsi="ITC Avant Garde"/>
          <w:sz w:val="22"/>
          <w:szCs w:val="22"/>
          <w:lang w:val="es-MX" w:eastAsia="en-US"/>
        </w:rPr>
        <w:t xml:space="preserve">eficiente. </w:t>
      </w:r>
    </w:p>
    <w:p w14:paraId="1A11D805" w14:textId="77777777" w:rsidR="00FD16B6" w:rsidRDefault="00BB16BD" w:rsidP="00FD16B6">
      <w:pPr>
        <w:pStyle w:val="Textoindependiente"/>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En este orden de ideas, </w:t>
      </w:r>
      <w:r w:rsidR="00293738">
        <w:rPr>
          <w:rFonts w:ascii="ITC Avant Garde" w:eastAsiaTheme="minorHAnsi" w:hAnsi="ITC Avant Garde"/>
          <w:sz w:val="22"/>
          <w:szCs w:val="22"/>
          <w:lang w:val="es-MX" w:eastAsia="en-US"/>
        </w:rPr>
        <w:t>l</w:t>
      </w:r>
      <w:r w:rsidR="0028795E" w:rsidRPr="006D5880">
        <w:rPr>
          <w:rFonts w:ascii="ITC Avant Garde" w:eastAsiaTheme="minorHAnsi" w:hAnsi="ITC Avant Garde"/>
          <w:sz w:val="22"/>
          <w:szCs w:val="22"/>
          <w:lang w:val="es-MX" w:eastAsia="en-US"/>
        </w:rPr>
        <w:t xml:space="preserve">os </w:t>
      </w:r>
      <w:r w:rsidR="00492469">
        <w:rPr>
          <w:rFonts w:ascii="ITC Avant Garde" w:eastAsiaTheme="minorHAnsi" w:hAnsi="ITC Avant Garde"/>
          <w:sz w:val="22"/>
          <w:szCs w:val="22"/>
          <w:lang w:val="es-MX" w:eastAsia="en-US"/>
        </w:rPr>
        <w:t>D</w:t>
      </w:r>
      <w:r w:rsidR="0028795E" w:rsidRPr="006D5880">
        <w:rPr>
          <w:rFonts w:ascii="ITC Avant Garde" w:eastAsiaTheme="minorHAnsi" w:hAnsi="ITC Avant Garde"/>
          <w:sz w:val="22"/>
          <w:szCs w:val="22"/>
          <w:lang w:val="es-MX" w:eastAsia="en-US"/>
        </w:rPr>
        <w:t xml:space="preserve">erechos de </w:t>
      </w:r>
      <w:r w:rsidR="00492469">
        <w:rPr>
          <w:rFonts w:ascii="ITC Avant Garde" w:eastAsiaTheme="minorHAnsi" w:hAnsi="ITC Avant Garde"/>
          <w:sz w:val="22"/>
          <w:szCs w:val="22"/>
          <w:lang w:val="es-MX" w:eastAsia="en-US"/>
        </w:rPr>
        <w:t>E</w:t>
      </w:r>
      <w:r w:rsidR="0028795E" w:rsidRPr="006D5880">
        <w:rPr>
          <w:rFonts w:ascii="ITC Avant Garde" w:eastAsiaTheme="minorHAnsi" w:hAnsi="ITC Avant Garde"/>
          <w:sz w:val="22"/>
          <w:szCs w:val="22"/>
          <w:lang w:val="es-MX" w:eastAsia="en-US"/>
        </w:rPr>
        <w:t>xtensión adicionales sólo se pueden otorg</w:t>
      </w:r>
      <w:r w:rsidR="00984A6A">
        <w:rPr>
          <w:rFonts w:ascii="ITC Avant Garde" w:eastAsiaTheme="minorHAnsi" w:hAnsi="ITC Avant Garde"/>
          <w:sz w:val="22"/>
          <w:szCs w:val="22"/>
          <w:lang w:val="es-MX" w:eastAsia="en-US"/>
        </w:rPr>
        <w:t xml:space="preserve">ar en los períodos entre </w:t>
      </w:r>
      <w:r w:rsidR="00AC5A05">
        <w:rPr>
          <w:rFonts w:ascii="ITC Avant Garde" w:eastAsiaTheme="minorHAnsi" w:hAnsi="ITC Avant Garde"/>
          <w:sz w:val="22"/>
          <w:szCs w:val="22"/>
          <w:lang w:val="es-MX" w:eastAsia="en-US"/>
        </w:rPr>
        <w:t>R</w:t>
      </w:r>
      <w:r w:rsidR="00AC5A05" w:rsidRPr="006D5880">
        <w:rPr>
          <w:rFonts w:ascii="ITC Avant Garde" w:eastAsiaTheme="minorHAnsi" w:hAnsi="ITC Avant Garde"/>
          <w:sz w:val="22"/>
          <w:szCs w:val="22"/>
          <w:lang w:val="es-MX" w:eastAsia="en-US"/>
        </w:rPr>
        <w:t>onda</w:t>
      </w:r>
      <w:r w:rsidR="00AC5A05">
        <w:rPr>
          <w:rFonts w:ascii="ITC Avant Garde" w:eastAsiaTheme="minorHAnsi" w:hAnsi="ITC Avant Garde"/>
          <w:sz w:val="22"/>
          <w:szCs w:val="22"/>
          <w:lang w:val="es-MX" w:eastAsia="en-US"/>
        </w:rPr>
        <w:t>s de Reloj</w:t>
      </w:r>
      <w:r w:rsidR="00984A6A">
        <w:rPr>
          <w:rFonts w:ascii="ITC Avant Garde" w:eastAsiaTheme="minorHAnsi" w:hAnsi="ITC Avant Garde"/>
          <w:sz w:val="22"/>
          <w:szCs w:val="22"/>
          <w:lang w:val="es-MX" w:eastAsia="en-US"/>
        </w:rPr>
        <w:t>, por lo que no</w:t>
      </w:r>
      <w:r w:rsidR="0028795E" w:rsidRPr="006D5880">
        <w:rPr>
          <w:rFonts w:ascii="ITC Avant Garde" w:eastAsiaTheme="minorHAnsi" w:hAnsi="ITC Avant Garde"/>
          <w:sz w:val="22"/>
          <w:szCs w:val="22"/>
          <w:lang w:val="es-MX" w:eastAsia="en-US"/>
        </w:rPr>
        <w:t xml:space="preserve"> se pueden otorgar durante una </w:t>
      </w:r>
      <w:r w:rsidR="00AC5A05">
        <w:rPr>
          <w:rFonts w:ascii="ITC Avant Garde" w:eastAsiaTheme="minorHAnsi" w:hAnsi="ITC Avant Garde"/>
          <w:sz w:val="22"/>
          <w:szCs w:val="22"/>
          <w:lang w:val="es-MX" w:eastAsia="en-US"/>
        </w:rPr>
        <w:t>R</w:t>
      </w:r>
      <w:r w:rsidR="00AC5A05" w:rsidRPr="006D5880">
        <w:rPr>
          <w:rFonts w:ascii="ITC Avant Garde" w:eastAsiaTheme="minorHAnsi" w:hAnsi="ITC Avant Garde"/>
          <w:sz w:val="22"/>
          <w:szCs w:val="22"/>
          <w:lang w:val="es-MX" w:eastAsia="en-US"/>
        </w:rPr>
        <w:t>onda</w:t>
      </w:r>
      <w:r w:rsidR="00AC5A05">
        <w:rPr>
          <w:rFonts w:ascii="ITC Avant Garde" w:eastAsiaTheme="minorHAnsi" w:hAnsi="ITC Avant Garde"/>
          <w:sz w:val="22"/>
          <w:szCs w:val="22"/>
          <w:lang w:val="es-MX" w:eastAsia="en-US"/>
        </w:rPr>
        <w:t xml:space="preserve"> de Reloj</w:t>
      </w:r>
      <w:r w:rsidR="0028795E" w:rsidRPr="006D5880">
        <w:rPr>
          <w:rFonts w:ascii="ITC Avant Garde" w:eastAsiaTheme="minorHAnsi" w:hAnsi="ITC Avant Garde"/>
          <w:sz w:val="22"/>
          <w:szCs w:val="22"/>
          <w:lang w:val="es-MX" w:eastAsia="en-US"/>
        </w:rPr>
        <w:t>.</w:t>
      </w:r>
    </w:p>
    <w:p w14:paraId="3E786086" w14:textId="77777777" w:rsidR="00FD16B6" w:rsidRDefault="00E71ACD" w:rsidP="00FD16B6">
      <w:pPr>
        <w:pStyle w:val="Textoindependiente"/>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Por otro lado, u</w:t>
      </w:r>
      <w:r w:rsidR="0028795E" w:rsidRPr="006D5880">
        <w:rPr>
          <w:rFonts w:ascii="ITC Avant Garde" w:eastAsiaTheme="minorHAnsi" w:hAnsi="ITC Avant Garde"/>
          <w:sz w:val="22"/>
          <w:szCs w:val="22"/>
          <w:lang w:val="es-MX" w:eastAsia="en-US"/>
        </w:rPr>
        <w:t xml:space="preserve">n </w:t>
      </w:r>
      <w:r w:rsidR="00492469">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 xml:space="preserve"> </w:t>
      </w:r>
      <w:r w:rsidR="003B5AC9">
        <w:rPr>
          <w:rFonts w:ascii="ITC Avant Garde" w:eastAsiaTheme="minorHAnsi" w:hAnsi="ITC Avant Garde"/>
          <w:sz w:val="22"/>
          <w:szCs w:val="22"/>
          <w:lang w:val="es-MX" w:eastAsia="en-US"/>
        </w:rPr>
        <w:t>debe</w:t>
      </w:r>
      <w:r w:rsidR="003B5AC9" w:rsidRPr="006D5880">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 xml:space="preserve">notificar al </w:t>
      </w:r>
      <w:r w:rsidR="00D914C4">
        <w:rPr>
          <w:rFonts w:ascii="ITC Avant Garde" w:eastAsiaTheme="minorHAnsi" w:hAnsi="ITC Avant Garde"/>
          <w:sz w:val="22"/>
          <w:szCs w:val="22"/>
          <w:lang w:val="es-MX" w:eastAsia="en-US"/>
        </w:rPr>
        <w:t>Instituto</w:t>
      </w:r>
      <w:r w:rsidR="0028795E" w:rsidRPr="006D5880">
        <w:rPr>
          <w:rFonts w:ascii="ITC Avant Garde" w:eastAsiaTheme="minorHAnsi" w:hAnsi="ITC Avant Garde"/>
          <w:sz w:val="22"/>
          <w:szCs w:val="22"/>
          <w:lang w:val="es-MX" w:eastAsia="en-US"/>
        </w:rPr>
        <w:t xml:space="preserve"> </w:t>
      </w:r>
      <w:r w:rsidR="00492469">
        <w:rPr>
          <w:rFonts w:ascii="ITC Avant Garde" w:eastAsiaTheme="minorHAnsi" w:hAnsi="ITC Avant Garde"/>
          <w:sz w:val="22"/>
          <w:szCs w:val="22"/>
          <w:lang w:val="es-MX" w:eastAsia="en-US"/>
        </w:rPr>
        <w:t>cuando</w:t>
      </w:r>
      <w:r w:rsidR="00492469" w:rsidRPr="006D5880">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no pued</w:t>
      </w:r>
      <w:r w:rsidR="00492469">
        <w:rPr>
          <w:rFonts w:ascii="ITC Avant Garde" w:eastAsiaTheme="minorHAnsi" w:hAnsi="ITC Avant Garde"/>
          <w:sz w:val="22"/>
          <w:szCs w:val="22"/>
          <w:lang w:val="es-MX" w:eastAsia="en-US"/>
        </w:rPr>
        <w:t>a</w:t>
      </w:r>
      <w:r w:rsidR="0028795E" w:rsidRPr="006D5880">
        <w:rPr>
          <w:rFonts w:ascii="ITC Avant Garde" w:eastAsiaTheme="minorHAnsi" w:hAnsi="ITC Avant Garde"/>
          <w:sz w:val="22"/>
          <w:szCs w:val="22"/>
          <w:lang w:val="es-MX" w:eastAsia="en-US"/>
        </w:rPr>
        <w:t xml:space="preserve"> presentar una </w:t>
      </w:r>
      <w:r w:rsidR="00492469">
        <w:rPr>
          <w:rFonts w:ascii="ITC Avant Garde" w:eastAsiaTheme="minorHAnsi" w:hAnsi="ITC Avant Garde"/>
          <w:sz w:val="22"/>
          <w:szCs w:val="22"/>
          <w:lang w:val="es-MX" w:eastAsia="en-US"/>
        </w:rPr>
        <w:t>O</w:t>
      </w:r>
      <w:r w:rsidR="0028795E" w:rsidRPr="006D5880">
        <w:rPr>
          <w:rFonts w:ascii="ITC Avant Garde" w:eastAsiaTheme="minorHAnsi" w:hAnsi="ITC Avant Garde"/>
          <w:sz w:val="22"/>
          <w:szCs w:val="22"/>
          <w:lang w:val="es-MX" w:eastAsia="en-US"/>
        </w:rPr>
        <w:t xml:space="preserve">ferta durante una </w:t>
      </w:r>
      <w:r w:rsidR="00AC5A05">
        <w:rPr>
          <w:rFonts w:ascii="ITC Avant Garde" w:eastAsiaTheme="minorHAnsi" w:hAnsi="ITC Avant Garde"/>
          <w:sz w:val="22"/>
          <w:szCs w:val="22"/>
          <w:lang w:val="es-MX" w:eastAsia="en-US"/>
        </w:rPr>
        <w:t>R</w:t>
      </w:r>
      <w:r w:rsidR="00AC5A05" w:rsidRPr="006D5880">
        <w:rPr>
          <w:rFonts w:ascii="ITC Avant Garde" w:eastAsiaTheme="minorHAnsi" w:hAnsi="ITC Avant Garde"/>
          <w:sz w:val="22"/>
          <w:szCs w:val="22"/>
          <w:lang w:val="es-MX" w:eastAsia="en-US"/>
        </w:rPr>
        <w:t>onda</w:t>
      </w:r>
      <w:r w:rsidR="00AC5A05">
        <w:rPr>
          <w:rFonts w:ascii="ITC Avant Garde" w:eastAsiaTheme="minorHAnsi" w:hAnsi="ITC Avant Garde"/>
          <w:sz w:val="22"/>
          <w:szCs w:val="22"/>
          <w:lang w:val="es-MX" w:eastAsia="en-US"/>
        </w:rPr>
        <w:t xml:space="preserve"> de Reloj</w:t>
      </w:r>
      <w:r w:rsidR="00AC5A05" w:rsidRPr="006D5880" w:rsidDel="00AC5A05">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 xml:space="preserve">y </w:t>
      </w:r>
      <w:r w:rsidR="00492469">
        <w:rPr>
          <w:rFonts w:ascii="ITC Avant Garde" w:eastAsiaTheme="minorHAnsi" w:hAnsi="ITC Avant Garde"/>
          <w:sz w:val="22"/>
          <w:szCs w:val="22"/>
          <w:lang w:val="es-MX" w:eastAsia="en-US"/>
        </w:rPr>
        <w:t>requiera</w:t>
      </w:r>
      <w:r w:rsidR="0028795E" w:rsidRPr="006D5880">
        <w:rPr>
          <w:rFonts w:ascii="ITC Avant Garde" w:eastAsiaTheme="minorHAnsi" w:hAnsi="ITC Avant Garde"/>
          <w:sz w:val="22"/>
          <w:szCs w:val="22"/>
          <w:lang w:val="es-MX" w:eastAsia="en-US"/>
        </w:rPr>
        <w:t xml:space="preserve"> un </w:t>
      </w:r>
      <w:r w:rsidR="00492469">
        <w:rPr>
          <w:rFonts w:ascii="ITC Avant Garde" w:eastAsiaTheme="minorHAnsi" w:hAnsi="ITC Avant Garde"/>
          <w:sz w:val="22"/>
          <w:szCs w:val="22"/>
          <w:lang w:val="es-MX" w:eastAsia="en-US"/>
        </w:rPr>
        <w:t>Derecho</w:t>
      </w:r>
      <w:r w:rsidR="00492469" w:rsidRPr="006D5880">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 xml:space="preserve">de </w:t>
      </w:r>
      <w:r w:rsidR="00492469">
        <w:rPr>
          <w:rFonts w:ascii="ITC Avant Garde" w:eastAsiaTheme="minorHAnsi" w:hAnsi="ITC Avant Garde"/>
          <w:sz w:val="22"/>
          <w:szCs w:val="22"/>
          <w:lang w:val="es-MX" w:eastAsia="en-US"/>
        </w:rPr>
        <w:t>E</w:t>
      </w:r>
      <w:r w:rsidR="0028795E" w:rsidRPr="006D5880">
        <w:rPr>
          <w:rFonts w:ascii="ITC Avant Garde" w:eastAsiaTheme="minorHAnsi" w:hAnsi="ITC Avant Garde"/>
          <w:sz w:val="22"/>
          <w:szCs w:val="22"/>
          <w:lang w:val="es-MX" w:eastAsia="en-US"/>
        </w:rPr>
        <w:t>xtensión</w:t>
      </w:r>
      <w:r w:rsidR="00492469">
        <w:rPr>
          <w:rFonts w:ascii="ITC Avant Garde" w:eastAsiaTheme="minorHAnsi" w:hAnsi="ITC Avant Garde"/>
          <w:sz w:val="22"/>
          <w:szCs w:val="22"/>
          <w:lang w:val="es-MX" w:eastAsia="en-US"/>
        </w:rPr>
        <w:t xml:space="preserve"> adicional</w:t>
      </w:r>
      <w:r w:rsidR="0028795E" w:rsidRPr="006D5880">
        <w:rPr>
          <w:rFonts w:ascii="ITC Avant Garde" w:eastAsiaTheme="minorHAnsi" w:hAnsi="ITC Avant Garde"/>
          <w:sz w:val="22"/>
          <w:szCs w:val="22"/>
          <w:lang w:val="es-MX" w:eastAsia="en-US"/>
        </w:rPr>
        <w:t xml:space="preserve">; </w:t>
      </w:r>
      <w:r w:rsidR="00492469">
        <w:rPr>
          <w:rFonts w:ascii="ITC Avant Garde" w:eastAsiaTheme="minorHAnsi" w:hAnsi="ITC Avant Garde"/>
          <w:sz w:val="22"/>
          <w:szCs w:val="22"/>
          <w:lang w:val="es-MX" w:eastAsia="en-US"/>
        </w:rPr>
        <w:t>en este caso,</w:t>
      </w:r>
      <w:r w:rsidR="0028795E" w:rsidRPr="006D5880">
        <w:rPr>
          <w:rFonts w:ascii="ITC Avant Garde" w:eastAsiaTheme="minorHAnsi" w:hAnsi="ITC Avant Garde"/>
          <w:sz w:val="22"/>
          <w:szCs w:val="22"/>
          <w:lang w:val="es-MX" w:eastAsia="en-US"/>
        </w:rPr>
        <w:t xml:space="preserve"> la notificación es obligatoria.</w:t>
      </w:r>
    </w:p>
    <w:p w14:paraId="77AFC6F1" w14:textId="77777777" w:rsidR="00FD16B6" w:rsidRDefault="0028795E" w:rsidP="00FD16B6">
      <w:pPr>
        <w:pStyle w:val="Ttulo2"/>
        <w:numPr>
          <w:ilvl w:val="1"/>
          <w:numId w:val="45"/>
        </w:numPr>
        <w:spacing w:before="240" w:after="160" w:line="276" w:lineRule="auto"/>
        <w:jc w:val="both"/>
        <w:rPr>
          <w:rFonts w:ascii="ITC Avant Garde" w:eastAsiaTheme="minorHAnsi" w:hAnsi="ITC Avant Garde" w:cstheme="minorBidi"/>
          <w:b/>
          <w:color w:val="auto"/>
          <w:sz w:val="22"/>
          <w:szCs w:val="22"/>
        </w:rPr>
      </w:pPr>
      <w:bookmarkStart w:id="41" w:name="_Toc482733208"/>
      <w:bookmarkStart w:id="42" w:name="_Toc489302542"/>
      <w:r w:rsidRPr="00CD6FAD">
        <w:rPr>
          <w:rFonts w:ascii="ITC Avant Garde" w:eastAsiaTheme="minorHAnsi" w:hAnsi="ITC Avant Garde" w:cstheme="minorBidi"/>
          <w:b/>
          <w:color w:val="auto"/>
          <w:sz w:val="22"/>
          <w:szCs w:val="22"/>
        </w:rPr>
        <w:lastRenderedPageBreak/>
        <w:t xml:space="preserve">Precios de </w:t>
      </w:r>
      <w:r w:rsidR="00195E13">
        <w:rPr>
          <w:rFonts w:ascii="ITC Avant Garde" w:eastAsiaTheme="minorHAnsi" w:hAnsi="ITC Avant Garde" w:cstheme="minorBidi"/>
          <w:b/>
          <w:color w:val="auto"/>
          <w:sz w:val="22"/>
          <w:szCs w:val="22"/>
        </w:rPr>
        <w:t>R</w:t>
      </w:r>
      <w:r w:rsidRPr="00CD6FAD">
        <w:rPr>
          <w:rFonts w:ascii="ITC Avant Garde" w:eastAsiaTheme="minorHAnsi" w:hAnsi="ITC Avant Garde" w:cstheme="minorBidi"/>
          <w:b/>
          <w:color w:val="auto"/>
          <w:sz w:val="22"/>
          <w:szCs w:val="22"/>
        </w:rPr>
        <w:t>eloj</w:t>
      </w:r>
      <w:bookmarkEnd w:id="41"/>
      <w:r w:rsidR="00E77AB7">
        <w:rPr>
          <w:rFonts w:ascii="ITC Avant Garde" w:eastAsiaTheme="minorHAnsi" w:hAnsi="ITC Avant Garde" w:cstheme="minorBidi"/>
          <w:b/>
          <w:color w:val="auto"/>
          <w:sz w:val="22"/>
          <w:szCs w:val="22"/>
        </w:rPr>
        <w:t>.</w:t>
      </w:r>
      <w:bookmarkEnd w:id="42"/>
    </w:p>
    <w:p w14:paraId="3B46CD71"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En cada </w:t>
      </w:r>
      <w:r w:rsidR="00AC5A05">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onda de </w:t>
      </w:r>
      <w:r w:rsidR="00AC5A05">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eloj, el Instituto especificará un </w:t>
      </w:r>
      <w:r w:rsidR="00195E13">
        <w:rPr>
          <w:rFonts w:ascii="ITC Avant Garde" w:eastAsiaTheme="minorHAnsi" w:hAnsi="ITC Avant Garde"/>
          <w:sz w:val="22"/>
          <w:szCs w:val="22"/>
          <w:lang w:val="es-MX" w:eastAsia="en-US"/>
        </w:rPr>
        <w:t>P</w:t>
      </w:r>
      <w:r w:rsidRPr="006D5880">
        <w:rPr>
          <w:rFonts w:ascii="ITC Avant Garde" w:eastAsiaTheme="minorHAnsi" w:hAnsi="ITC Avant Garde"/>
          <w:sz w:val="22"/>
          <w:szCs w:val="22"/>
          <w:lang w:val="es-MX" w:eastAsia="en-US"/>
        </w:rPr>
        <w:t xml:space="preserve">recio de </w:t>
      </w:r>
      <w:r w:rsidR="00195E13">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eloj.</w:t>
      </w:r>
      <w:r w:rsidR="001965C6">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En la primera </w:t>
      </w:r>
      <w:r w:rsidR="00AC5A05">
        <w:rPr>
          <w:rFonts w:ascii="ITC Avant Garde" w:eastAsiaTheme="minorHAnsi" w:hAnsi="ITC Avant Garde"/>
          <w:sz w:val="22"/>
          <w:szCs w:val="22"/>
          <w:lang w:val="es-MX" w:eastAsia="en-US"/>
        </w:rPr>
        <w:t>R</w:t>
      </w:r>
      <w:r w:rsidR="00AC5A05" w:rsidRPr="006D5880">
        <w:rPr>
          <w:rFonts w:ascii="ITC Avant Garde" w:eastAsiaTheme="minorHAnsi" w:hAnsi="ITC Avant Garde"/>
          <w:sz w:val="22"/>
          <w:szCs w:val="22"/>
          <w:lang w:val="es-MX" w:eastAsia="en-US"/>
        </w:rPr>
        <w:t>onda</w:t>
      </w:r>
      <w:r w:rsidR="00AC5A05">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el </w:t>
      </w:r>
      <w:r w:rsidR="001965C6">
        <w:rPr>
          <w:rFonts w:ascii="ITC Avant Garde" w:eastAsiaTheme="minorHAnsi" w:hAnsi="ITC Avant Garde"/>
          <w:sz w:val="22"/>
          <w:szCs w:val="22"/>
          <w:lang w:val="es-MX" w:eastAsia="en-US"/>
        </w:rPr>
        <w:t>P</w:t>
      </w:r>
      <w:r w:rsidRPr="006D5880">
        <w:rPr>
          <w:rFonts w:ascii="ITC Avant Garde" w:eastAsiaTheme="minorHAnsi" w:hAnsi="ITC Avant Garde"/>
          <w:sz w:val="22"/>
          <w:szCs w:val="22"/>
          <w:lang w:val="es-MX" w:eastAsia="en-US"/>
        </w:rPr>
        <w:t xml:space="preserve">recio de </w:t>
      </w:r>
      <w:r w:rsidR="001965C6">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eloj será igual al </w:t>
      </w:r>
      <w:r w:rsidR="008C263C">
        <w:rPr>
          <w:rFonts w:ascii="ITC Avant Garde" w:eastAsiaTheme="minorHAnsi" w:hAnsi="ITC Avant Garde"/>
          <w:sz w:val="22"/>
          <w:szCs w:val="22"/>
          <w:lang w:val="es-MX" w:eastAsia="en-US"/>
        </w:rPr>
        <w:t>V</w:t>
      </w:r>
      <w:r w:rsidR="00390EBE">
        <w:rPr>
          <w:rFonts w:ascii="ITC Avant Garde" w:eastAsiaTheme="minorHAnsi" w:hAnsi="ITC Avant Garde"/>
          <w:sz w:val="22"/>
          <w:szCs w:val="22"/>
          <w:lang w:val="es-MX" w:eastAsia="en-US"/>
        </w:rPr>
        <w:t xml:space="preserve">alor </w:t>
      </w:r>
      <w:r w:rsidR="008C263C">
        <w:rPr>
          <w:rFonts w:ascii="ITC Avant Garde" w:eastAsiaTheme="minorHAnsi" w:hAnsi="ITC Avant Garde"/>
          <w:sz w:val="22"/>
          <w:szCs w:val="22"/>
          <w:lang w:val="es-MX" w:eastAsia="en-US"/>
        </w:rPr>
        <w:t>M</w:t>
      </w:r>
      <w:r w:rsidR="00390EBE">
        <w:rPr>
          <w:rFonts w:ascii="ITC Avant Garde" w:eastAsiaTheme="minorHAnsi" w:hAnsi="ITC Avant Garde"/>
          <w:sz w:val="22"/>
          <w:szCs w:val="22"/>
          <w:lang w:val="es-MX" w:eastAsia="en-US"/>
        </w:rPr>
        <w:t xml:space="preserve">ínimo de </w:t>
      </w:r>
      <w:r w:rsidR="008C263C">
        <w:rPr>
          <w:rFonts w:ascii="ITC Avant Garde" w:eastAsiaTheme="minorHAnsi" w:hAnsi="ITC Avant Garde"/>
          <w:sz w:val="22"/>
          <w:szCs w:val="22"/>
          <w:lang w:val="es-MX" w:eastAsia="en-US"/>
        </w:rPr>
        <w:t>R</w:t>
      </w:r>
      <w:r w:rsidR="00390EBE">
        <w:rPr>
          <w:rFonts w:ascii="ITC Avant Garde" w:eastAsiaTheme="minorHAnsi" w:hAnsi="ITC Avant Garde"/>
          <w:sz w:val="22"/>
          <w:szCs w:val="22"/>
          <w:lang w:val="es-MX" w:eastAsia="en-US"/>
        </w:rPr>
        <w:t xml:space="preserve">eferencia </w:t>
      </w:r>
      <w:r w:rsidR="007209BB">
        <w:rPr>
          <w:rFonts w:ascii="ITC Avant Garde" w:eastAsiaTheme="minorHAnsi" w:hAnsi="ITC Avant Garde"/>
          <w:sz w:val="22"/>
          <w:szCs w:val="22"/>
          <w:lang w:val="es-MX" w:eastAsia="en-US"/>
        </w:rPr>
        <w:t>de la</w:t>
      </w:r>
      <w:r w:rsidRPr="006D5880">
        <w:rPr>
          <w:rFonts w:ascii="ITC Avant Garde" w:eastAsiaTheme="minorHAnsi" w:hAnsi="ITC Avant Garde"/>
          <w:sz w:val="22"/>
          <w:szCs w:val="22"/>
          <w:lang w:val="es-MX" w:eastAsia="en-US"/>
        </w:rPr>
        <w:t xml:space="preserve"> </w:t>
      </w:r>
      <w:r w:rsidR="007209BB">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 </w:t>
      </w:r>
      <w:r w:rsidR="007209BB">
        <w:rPr>
          <w:rFonts w:ascii="ITC Avant Garde" w:eastAsiaTheme="minorHAnsi" w:hAnsi="ITC Avant Garde"/>
          <w:sz w:val="22"/>
          <w:szCs w:val="22"/>
          <w:lang w:val="es-MX" w:eastAsia="en-US"/>
        </w:rPr>
        <w:t xml:space="preserve">correspondiente </w:t>
      </w:r>
      <w:r w:rsidRPr="006D5880">
        <w:rPr>
          <w:rFonts w:ascii="ITC Avant Garde" w:eastAsiaTheme="minorHAnsi" w:hAnsi="ITC Avant Garde"/>
          <w:sz w:val="22"/>
          <w:szCs w:val="22"/>
          <w:lang w:val="es-MX" w:eastAsia="en-US"/>
        </w:rPr>
        <w:t xml:space="preserve">(ver </w:t>
      </w:r>
      <w:r w:rsidRPr="006D5880">
        <w:rPr>
          <w:rFonts w:ascii="ITC Avant Garde" w:eastAsiaTheme="minorHAnsi" w:hAnsi="ITC Avant Garde"/>
          <w:sz w:val="22"/>
          <w:szCs w:val="22"/>
          <w:lang w:val="es-MX" w:eastAsia="en-US"/>
        </w:rPr>
        <w:fldChar w:fldCharType="begin"/>
      </w:r>
      <w:r w:rsidRPr="006D5880">
        <w:rPr>
          <w:rFonts w:ascii="ITC Avant Garde" w:eastAsiaTheme="minorHAnsi" w:hAnsi="ITC Avant Garde"/>
          <w:sz w:val="22"/>
          <w:szCs w:val="22"/>
          <w:lang w:val="es-MX" w:eastAsia="en-US"/>
        </w:rPr>
        <w:instrText xml:space="preserve"> REF _Ref481088195 \h  \* MERGEFORMAT </w:instrText>
      </w:r>
      <w:r w:rsidRPr="006D5880">
        <w:rPr>
          <w:rFonts w:ascii="ITC Avant Garde" w:eastAsiaTheme="minorHAnsi" w:hAnsi="ITC Avant Garde"/>
          <w:sz w:val="22"/>
          <w:szCs w:val="22"/>
          <w:lang w:val="es-MX" w:eastAsia="en-US"/>
        </w:rPr>
      </w:r>
      <w:r w:rsidRPr="006D5880">
        <w:rPr>
          <w:rFonts w:ascii="ITC Avant Garde" w:eastAsiaTheme="minorHAnsi" w:hAnsi="ITC Avant Garde"/>
          <w:sz w:val="22"/>
          <w:szCs w:val="22"/>
          <w:lang w:val="es-MX" w:eastAsia="en-US"/>
        </w:rPr>
        <w:fldChar w:fldCharType="separate"/>
      </w:r>
      <w:r w:rsidRPr="006D5880">
        <w:rPr>
          <w:rFonts w:ascii="ITC Avant Garde" w:eastAsiaTheme="minorHAnsi" w:hAnsi="ITC Avant Garde"/>
          <w:sz w:val="22"/>
          <w:szCs w:val="22"/>
          <w:lang w:val="es-MX" w:eastAsia="en-US"/>
        </w:rPr>
        <w:t>Tabla 4</w:t>
      </w:r>
      <w:r w:rsidRPr="006D5880">
        <w:rPr>
          <w:rFonts w:ascii="ITC Avant Garde" w:eastAsiaTheme="minorHAnsi" w:hAnsi="ITC Avant Garde"/>
          <w:sz w:val="22"/>
          <w:szCs w:val="22"/>
          <w:lang w:val="es-MX" w:eastAsia="en-US"/>
        </w:rPr>
        <w:fldChar w:fldCharType="end"/>
      </w:r>
      <w:r w:rsidRPr="006D5880">
        <w:rPr>
          <w:rFonts w:ascii="ITC Avant Garde" w:eastAsiaTheme="minorHAnsi" w:hAnsi="ITC Avant Garde"/>
          <w:sz w:val="22"/>
          <w:szCs w:val="22"/>
          <w:lang w:val="es-MX" w:eastAsia="en-US"/>
        </w:rPr>
        <w:t>).</w:t>
      </w:r>
    </w:p>
    <w:p w14:paraId="226D0757" w14:textId="77777777" w:rsidR="00FD16B6" w:rsidRDefault="00095796" w:rsidP="00FD16B6">
      <w:pPr>
        <w:pStyle w:val="Textoindependiente"/>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Por otra parte, para</w:t>
      </w:r>
      <w:r w:rsidR="0028795E" w:rsidRPr="006D5880">
        <w:rPr>
          <w:rFonts w:ascii="ITC Avant Garde" w:eastAsiaTheme="minorHAnsi" w:hAnsi="ITC Avant Garde"/>
          <w:sz w:val="22"/>
          <w:szCs w:val="22"/>
          <w:lang w:val="es-MX" w:eastAsia="en-US"/>
        </w:rPr>
        <w:t xml:space="preserve"> las </w:t>
      </w:r>
      <w:r w:rsidR="00AC5A05">
        <w:rPr>
          <w:rFonts w:ascii="ITC Avant Garde" w:eastAsiaTheme="minorHAnsi" w:hAnsi="ITC Avant Garde"/>
          <w:sz w:val="22"/>
          <w:szCs w:val="22"/>
          <w:lang w:val="es-MX" w:eastAsia="en-US"/>
        </w:rPr>
        <w:t>R</w:t>
      </w:r>
      <w:r w:rsidR="00AC5A05" w:rsidRPr="006D5880">
        <w:rPr>
          <w:rFonts w:ascii="ITC Avant Garde" w:eastAsiaTheme="minorHAnsi" w:hAnsi="ITC Avant Garde"/>
          <w:sz w:val="22"/>
          <w:szCs w:val="22"/>
          <w:lang w:val="es-MX" w:eastAsia="en-US"/>
        </w:rPr>
        <w:t>onda</w:t>
      </w:r>
      <w:r w:rsidR="00AC5A05">
        <w:rPr>
          <w:rFonts w:ascii="ITC Avant Garde" w:eastAsiaTheme="minorHAnsi" w:hAnsi="ITC Avant Garde"/>
          <w:sz w:val="22"/>
          <w:szCs w:val="22"/>
          <w:lang w:val="es-MX" w:eastAsia="en-US"/>
        </w:rPr>
        <w:t>s de Reloj</w:t>
      </w:r>
      <w:r w:rsidR="0028795E" w:rsidRPr="006D5880">
        <w:rPr>
          <w:rFonts w:ascii="ITC Avant Garde" w:eastAsiaTheme="minorHAnsi" w:hAnsi="ITC Avant Garde"/>
          <w:sz w:val="22"/>
          <w:szCs w:val="22"/>
          <w:lang w:val="es-MX" w:eastAsia="en-US"/>
        </w:rPr>
        <w:t xml:space="preserve"> subsecuentes, el </w:t>
      </w:r>
      <w:r w:rsidR="002C5739">
        <w:rPr>
          <w:rFonts w:ascii="ITC Avant Garde" w:eastAsiaTheme="minorHAnsi" w:hAnsi="ITC Avant Garde"/>
          <w:sz w:val="22"/>
          <w:szCs w:val="22"/>
          <w:lang w:val="es-MX" w:eastAsia="en-US"/>
        </w:rPr>
        <w:t>P</w:t>
      </w:r>
      <w:r w:rsidR="0028795E" w:rsidRPr="006D5880">
        <w:rPr>
          <w:rFonts w:ascii="ITC Avant Garde" w:eastAsiaTheme="minorHAnsi" w:hAnsi="ITC Avant Garde"/>
          <w:sz w:val="22"/>
          <w:szCs w:val="22"/>
          <w:lang w:val="es-MX" w:eastAsia="en-US"/>
        </w:rPr>
        <w:t xml:space="preserve">recio de </w:t>
      </w:r>
      <w:r w:rsidR="002C5739">
        <w:rPr>
          <w:rFonts w:ascii="ITC Avant Garde" w:eastAsiaTheme="minorHAnsi" w:hAnsi="ITC Avant Garde"/>
          <w:sz w:val="22"/>
          <w:szCs w:val="22"/>
          <w:lang w:val="es-MX" w:eastAsia="en-US"/>
        </w:rPr>
        <w:t>R</w:t>
      </w:r>
      <w:r w:rsidR="0028795E" w:rsidRPr="006D5880">
        <w:rPr>
          <w:rFonts w:ascii="ITC Avant Garde" w:eastAsiaTheme="minorHAnsi" w:hAnsi="ITC Avant Garde"/>
          <w:sz w:val="22"/>
          <w:szCs w:val="22"/>
          <w:lang w:val="es-MX" w:eastAsia="en-US"/>
        </w:rPr>
        <w:t xml:space="preserve">eloj para cada </w:t>
      </w:r>
      <w:r w:rsidR="002C5739">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ategoría será incrementado si hay un exceso de demanda.</w:t>
      </w:r>
      <w:r w:rsidR="004A6371">
        <w:rPr>
          <w:rFonts w:ascii="ITC Avant Garde" w:eastAsiaTheme="minorHAnsi" w:hAnsi="ITC Avant Garde"/>
          <w:sz w:val="22"/>
          <w:szCs w:val="22"/>
          <w:lang w:val="es-MX" w:eastAsia="en-US"/>
        </w:rPr>
        <w:t xml:space="preserve"> En este sentido, s</w:t>
      </w:r>
      <w:r w:rsidR="0028795E" w:rsidRPr="006D5880">
        <w:rPr>
          <w:rFonts w:ascii="ITC Avant Garde" w:eastAsiaTheme="minorHAnsi" w:hAnsi="ITC Avant Garde"/>
          <w:sz w:val="22"/>
          <w:szCs w:val="22"/>
          <w:lang w:val="es-MX" w:eastAsia="en-US"/>
        </w:rPr>
        <w:t xml:space="preserve">e considera que una </w:t>
      </w:r>
      <w:r w:rsidR="002C5739">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ategoría tiene exceso</w:t>
      </w:r>
      <w:r w:rsidR="00B25E21">
        <w:rPr>
          <w:rFonts w:ascii="ITC Avant Garde" w:eastAsiaTheme="minorHAnsi" w:hAnsi="ITC Avant Garde"/>
          <w:sz w:val="22"/>
          <w:szCs w:val="22"/>
          <w:lang w:val="es-MX" w:eastAsia="en-US"/>
        </w:rPr>
        <w:t xml:space="preserve"> de demanda</w:t>
      </w:r>
      <w:r w:rsidR="004B334F">
        <w:rPr>
          <w:rFonts w:ascii="ITC Avant Garde" w:eastAsiaTheme="minorHAnsi" w:hAnsi="ITC Avant Garde"/>
          <w:sz w:val="22"/>
          <w:szCs w:val="22"/>
          <w:lang w:val="es-MX" w:eastAsia="en-US"/>
        </w:rPr>
        <w:t>,</w:t>
      </w:r>
      <w:r w:rsidR="00861D37">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 xml:space="preserve">si la demanda agregada por </w:t>
      </w:r>
      <w:r w:rsidR="00922551">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 xml:space="preserve">loques en esa </w:t>
      </w:r>
      <w:r w:rsidR="002C5739">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 xml:space="preserve">ategoría a lo largo de todas las </w:t>
      </w:r>
      <w:r w:rsidR="002C5739">
        <w:rPr>
          <w:rFonts w:ascii="ITC Avant Garde" w:eastAsiaTheme="minorHAnsi" w:hAnsi="ITC Avant Garde"/>
          <w:sz w:val="22"/>
          <w:szCs w:val="22"/>
          <w:lang w:val="es-MX" w:eastAsia="en-US"/>
        </w:rPr>
        <w:t>O</w:t>
      </w:r>
      <w:r w:rsidR="0028795E" w:rsidRPr="006D5880">
        <w:rPr>
          <w:rFonts w:ascii="ITC Avant Garde" w:eastAsiaTheme="minorHAnsi" w:hAnsi="ITC Avant Garde"/>
          <w:sz w:val="22"/>
          <w:szCs w:val="22"/>
          <w:lang w:val="es-MX" w:eastAsia="en-US"/>
        </w:rPr>
        <w:t xml:space="preserve">fertas en la misma </w:t>
      </w:r>
      <w:r w:rsidR="00AC5A05">
        <w:rPr>
          <w:rFonts w:ascii="ITC Avant Garde" w:eastAsiaTheme="minorHAnsi" w:hAnsi="ITC Avant Garde"/>
          <w:sz w:val="22"/>
          <w:szCs w:val="22"/>
          <w:lang w:val="es-MX" w:eastAsia="en-US"/>
        </w:rPr>
        <w:t>R</w:t>
      </w:r>
      <w:r w:rsidR="00AC5A05" w:rsidRPr="006D5880">
        <w:rPr>
          <w:rFonts w:ascii="ITC Avant Garde" w:eastAsiaTheme="minorHAnsi" w:hAnsi="ITC Avant Garde"/>
          <w:sz w:val="22"/>
          <w:szCs w:val="22"/>
          <w:lang w:val="es-MX" w:eastAsia="en-US"/>
        </w:rPr>
        <w:t>onda</w:t>
      </w:r>
      <w:r w:rsidR="00AC5A05">
        <w:rPr>
          <w:rFonts w:ascii="ITC Avant Garde" w:eastAsiaTheme="minorHAnsi" w:hAnsi="ITC Avant Garde"/>
          <w:sz w:val="22"/>
          <w:szCs w:val="22"/>
          <w:lang w:val="es-MX" w:eastAsia="en-US"/>
        </w:rPr>
        <w:t xml:space="preserve"> de Reloj</w:t>
      </w:r>
      <w:r w:rsidR="0028795E" w:rsidRPr="006D5880">
        <w:rPr>
          <w:rFonts w:ascii="ITC Avant Garde" w:eastAsiaTheme="minorHAnsi" w:hAnsi="ITC Avant Garde"/>
          <w:sz w:val="22"/>
          <w:szCs w:val="22"/>
          <w:lang w:val="es-MX" w:eastAsia="en-US"/>
        </w:rPr>
        <w:t xml:space="preserve"> por todos los </w:t>
      </w:r>
      <w:r w:rsidR="002C5739">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 xml:space="preserve">s excede </w:t>
      </w:r>
      <w:r w:rsidR="005F45F5">
        <w:rPr>
          <w:rFonts w:ascii="ITC Avant Garde" w:eastAsiaTheme="minorHAnsi" w:hAnsi="ITC Avant Garde"/>
          <w:sz w:val="22"/>
          <w:szCs w:val="22"/>
          <w:lang w:val="es-MX" w:eastAsia="en-US"/>
        </w:rPr>
        <w:t>el número total de</w:t>
      </w:r>
      <w:r w:rsidR="004B334F">
        <w:rPr>
          <w:rFonts w:ascii="ITC Avant Garde" w:eastAsiaTheme="minorHAnsi" w:hAnsi="ITC Avant Garde"/>
          <w:sz w:val="22"/>
          <w:szCs w:val="22"/>
          <w:lang w:val="es-MX" w:eastAsia="en-US"/>
        </w:rPr>
        <w:t xml:space="preserve"> </w:t>
      </w:r>
      <w:r w:rsidR="005F45F5">
        <w:rPr>
          <w:rFonts w:ascii="ITC Avant Garde" w:eastAsiaTheme="minorHAnsi" w:hAnsi="ITC Avant Garde"/>
          <w:sz w:val="22"/>
          <w:szCs w:val="22"/>
          <w:lang w:val="es-MX" w:eastAsia="en-US"/>
        </w:rPr>
        <w:t>B</w:t>
      </w:r>
      <w:r w:rsidR="004B334F">
        <w:rPr>
          <w:rFonts w:ascii="ITC Avant Garde" w:eastAsiaTheme="minorHAnsi" w:hAnsi="ITC Avant Garde"/>
          <w:sz w:val="22"/>
          <w:szCs w:val="22"/>
          <w:lang w:val="es-MX" w:eastAsia="en-US"/>
        </w:rPr>
        <w:t xml:space="preserve">loques en esa </w:t>
      </w:r>
      <w:r w:rsidR="002C5739">
        <w:rPr>
          <w:rFonts w:ascii="ITC Avant Garde" w:eastAsiaTheme="minorHAnsi" w:hAnsi="ITC Avant Garde"/>
          <w:sz w:val="22"/>
          <w:szCs w:val="22"/>
          <w:lang w:val="es-MX" w:eastAsia="en-US"/>
        </w:rPr>
        <w:t>C</w:t>
      </w:r>
      <w:r w:rsidR="004B334F">
        <w:rPr>
          <w:rFonts w:ascii="ITC Avant Garde" w:eastAsiaTheme="minorHAnsi" w:hAnsi="ITC Avant Garde"/>
          <w:sz w:val="22"/>
          <w:szCs w:val="22"/>
          <w:lang w:val="es-MX" w:eastAsia="en-US"/>
        </w:rPr>
        <w:t>ategoría; p</w:t>
      </w:r>
      <w:r w:rsidR="0028795E" w:rsidRPr="006D5880">
        <w:rPr>
          <w:rFonts w:ascii="ITC Avant Garde" w:eastAsiaTheme="minorHAnsi" w:hAnsi="ITC Avant Garde"/>
          <w:sz w:val="22"/>
          <w:szCs w:val="22"/>
          <w:lang w:val="es-MX" w:eastAsia="en-US"/>
        </w:rPr>
        <w:t>a</w:t>
      </w:r>
      <w:r w:rsidR="008E20FC">
        <w:rPr>
          <w:rFonts w:ascii="ITC Avant Garde" w:eastAsiaTheme="minorHAnsi" w:hAnsi="ITC Avant Garde"/>
          <w:sz w:val="22"/>
          <w:szCs w:val="22"/>
          <w:lang w:val="es-MX" w:eastAsia="en-US"/>
        </w:rPr>
        <w:t xml:space="preserve">ra las </w:t>
      </w:r>
      <w:r w:rsidR="00AF5342">
        <w:rPr>
          <w:rFonts w:ascii="ITC Avant Garde" w:eastAsiaTheme="minorHAnsi" w:hAnsi="ITC Avant Garde"/>
          <w:sz w:val="22"/>
          <w:szCs w:val="22"/>
          <w:lang w:val="es-MX" w:eastAsia="en-US"/>
        </w:rPr>
        <w:t>C</w:t>
      </w:r>
      <w:r w:rsidR="008E20FC">
        <w:rPr>
          <w:rFonts w:ascii="ITC Avant Garde" w:eastAsiaTheme="minorHAnsi" w:hAnsi="ITC Avant Garde"/>
          <w:sz w:val="22"/>
          <w:szCs w:val="22"/>
          <w:lang w:val="es-MX" w:eastAsia="en-US"/>
        </w:rPr>
        <w:t>ategorías donde no hay</w:t>
      </w:r>
      <w:r w:rsidR="0028795E" w:rsidRPr="006D5880">
        <w:rPr>
          <w:rFonts w:ascii="ITC Avant Garde" w:eastAsiaTheme="minorHAnsi" w:hAnsi="ITC Avant Garde"/>
          <w:sz w:val="22"/>
          <w:szCs w:val="22"/>
          <w:lang w:val="es-MX" w:eastAsia="en-US"/>
        </w:rPr>
        <w:t xml:space="preserve"> exceso</w:t>
      </w:r>
      <w:r w:rsidR="008E20FC">
        <w:rPr>
          <w:rFonts w:ascii="ITC Avant Garde" w:eastAsiaTheme="minorHAnsi" w:hAnsi="ITC Avant Garde"/>
          <w:sz w:val="22"/>
          <w:szCs w:val="22"/>
          <w:lang w:val="es-MX" w:eastAsia="en-US"/>
        </w:rPr>
        <w:t xml:space="preserve"> de demanda</w:t>
      </w:r>
      <w:r w:rsidR="0028795E" w:rsidRPr="006D5880">
        <w:rPr>
          <w:rFonts w:ascii="ITC Avant Garde" w:eastAsiaTheme="minorHAnsi" w:hAnsi="ITC Avant Garde"/>
          <w:sz w:val="22"/>
          <w:szCs w:val="22"/>
          <w:lang w:val="es-MX" w:eastAsia="en-US"/>
        </w:rPr>
        <w:t xml:space="preserve">, el </w:t>
      </w:r>
      <w:r w:rsidR="00AF5342">
        <w:rPr>
          <w:rFonts w:ascii="ITC Avant Garde" w:eastAsiaTheme="minorHAnsi" w:hAnsi="ITC Avant Garde"/>
          <w:sz w:val="22"/>
          <w:szCs w:val="22"/>
          <w:lang w:val="es-MX" w:eastAsia="en-US"/>
        </w:rPr>
        <w:t>P</w:t>
      </w:r>
      <w:r w:rsidR="0028795E" w:rsidRPr="006D5880">
        <w:rPr>
          <w:rFonts w:ascii="ITC Avant Garde" w:eastAsiaTheme="minorHAnsi" w:hAnsi="ITC Avant Garde"/>
          <w:sz w:val="22"/>
          <w:szCs w:val="22"/>
          <w:lang w:val="es-MX" w:eastAsia="en-US"/>
        </w:rPr>
        <w:t xml:space="preserve">recio de </w:t>
      </w:r>
      <w:r w:rsidR="00AF5342">
        <w:rPr>
          <w:rFonts w:ascii="ITC Avant Garde" w:eastAsiaTheme="minorHAnsi" w:hAnsi="ITC Avant Garde"/>
          <w:sz w:val="22"/>
          <w:szCs w:val="22"/>
          <w:lang w:val="es-MX" w:eastAsia="en-US"/>
        </w:rPr>
        <w:t>R</w:t>
      </w:r>
      <w:r w:rsidR="0028795E" w:rsidRPr="006D5880">
        <w:rPr>
          <w:rFonts w:ascii="ITC Avant Garde" w:eastAsiaTheme="minorHAnsi" w:hAnsi="ITC Avant Garde"/>
          <w:sz w:val="22"/>
          <w:szCs w:val="22"/>
          <w:lang w:val="es-MX" w:eastAsia="en-US"/>
        </w:rPr>
        <w:t xml:space="preserve">eloj permanecerá sin cambio. </w:t>
      </w:r>
    </w:p>
    <w:p w14:paraId="07031F5C" w14:textId="77777777" w:rsidR="00FD16B6" w:rsidRDefault="00C15C33" w:rsidP="00FD16B6">
      <w:pPr>
        <w:pStyle w:val="Textoindependiente"/>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Derivado de lo anterior, no existe la posibilidad de disminución del </w:t>
      </w:r>
      <w:r w:rsidR="00266B4D">
        <w:rPr>
          <w:rFonts w:ascii="ITC Avant Garde" w:eastAsiaTheme="minorHAnsi" w:hAnsi="ITC Avant Garde"/>
          <w:sz w:val="22"/>
          <w:szCs w:val="22"/>
          <w:lang w:val="es-MX" w:eastAsia="en-US"/>
        </w:rPr>
        <w:t>P</w:t>
      </w:r>
      <w:r>
        <w:rPr>
          <w:rFonts w:ascii="ITC Avant Garde" w:eastAsiaTheme="minorHAnsi" w:hAnsi="ITC Avant Garde"/>
          <w:sz w:val="22"/>
          <w:szCs w:val="22"/>
          <w:lang w:val="es-MX" w:eastAsia="en-US"/>
        </w:rPr>
        <w:t xml:space="preserve">recio de </w:t>
      </w:r>
      <w:r w:rsidR="00266B4D">
        <w:rPr>
          <w:rFonts w:ascii="ITC Avant Garde" w:eastAsiaTheme="minorHAnsi" w:hAnsi="ITC Avant Garde"/>
          <w:sz w:val="22"/>
          <w:szCs w:val="22"/>
          <w:lang w:val="es-MX" w:eastAsia="en-US"/>
        </w:rPr>
        <w:t>R</w:t>
      </w:r>
      <w:r>
        <w:rPr>
          <w:rFonts w:ascii="ITC Avant Garde" w:eastAsiaTheme="minorHAnsi" w:hAnsi="ITC Avant Garde"/>
          <w:sz w:val="22"/>
          <w:szCs w:val="22"/>
          <w:lang w:val="es-MX" w:eastAsia="en-US"/>
        </w:rPr>
        <w:t xml:space="preserve">eloj en </w:t>
      </w:r>
      <w:r w:rsidR="0028795E" w:rsidRPr="006D5880">
        <w:rPr>
          <w:rFonts w:ascii="ITC Avant Garde" w:eastAsiaTheme="minorHAnsi" w:hAnsi="ITC Avant Garde"/>
          <w:sz w:val="22"/>
          <w:szCs w:val="22"/>
          <w:lang w:val="es-MX" w:eastAsia="en-US"/>
        </w:rPr>
        <w:t xml:space="preserve">alguna </w:t>
      </w:r>
      <w:r w:rsidR="0046433F">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ategoría.</w:t>
      </w:r>
    </w:p>
    <w:p w14:paraId="552A6E18" w14:textId="77777777" w:rsidR="00FD16B6" w:rsidRDefault="00BF4C78" w:rsidP="00FD16B6">
      <w:pPr>
        <w:pStyle w:val="Textoindependiente"/>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Ahora bien, e</w:t>
      </w:r>
      <w:r w:rsidR="0028795E" w:rsidRPr="006D5880">
        <w:rPr>
          <w:rFonts w:ascii="ITC Avant Garde" w:eastAsiaTheme="minorHAnsi" w:hAnsi="ITC Avant Garde"/>
          <w:sz w:val="22"/>
          <w:szCs w:val="22"/>
          <w:lang w:val="es-MX" w:eastAsia="en-US"/>
        </w:rPr>
        <w:t>n ca</w:t>
      </w:r>
      <w:r w:rsidR="007325E3">
        <w:rPr>
          <w:rFonts w:ascii="ITC Avant Garde" w:eastAsiaTheme="minorHAnsi" w:hAnsi="ITC Avant Garde"/>
          <w:sz w:val="22"/>
          <w:szCs w:val="22"/>
          <w:lang w:val="es-MX" w:eastAsia="en-US"/>
        </w:rPr>
        <w:t xml:space="preserve">da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006D5351" w:rsidDel="006D5351">
        <w:rPr>
          <w:rFonts w:ascii="ITC Avant Garde" w:eastAsiaTheme="minorHAnsi" w:hAnsi="ITC Avant Garde"/>
          <w:sz w:val="22"/>
          <w:szCs w:val="22"/>
          <w:lang w:val="es-MX" w:eastAsia="en-US"/>
        </w:rPr>
        <w:t xml:space="preserve"> </w:t>
      </w:r>
      <w:r w:rsidR="007325E3">
        <w:rPr>
          <w:rFonts w:ascii="ITC Avant Garde" w:eastAsiaTheme="minorHAnsi" w:hAnsi="ITC Avant Garde"/>
          <w:sz w:val="22"/>
          <w:szCs w:val="22"/>
          <w:lang w:val="es-MX" w:eastAsia="en-US"/>
        </w:rPr>
        <w:t xml:space="preserve">y para cada </w:t>
      </w:r>
      <w:r w:rsidR="00266B4D">
        <w:rPr>
          <w:rFonts w:ascii="ITC Avant Garde" w:eastAsiaTheme="minorHAnsi" w:hAnsi="ITC Avant Garde"/>
          <w:sz w:val="22"/>
          <w:szCs w:val="22"/>
          <w:lang w:val="es-MX" w:eastAsia="en-US"/>
        </w:rPr>
        <w:t>C</w:t>
      </w:r>
      <w:r w:rsidR="007325E3">
        <w:rPr>
          <w:rFonts w:ascii="ITC Avant Garde" w:eastAsiaTheme="minorHAnsi" w:hAnsi="ITC Avant Garde"/>
          <w:sz w:val="22"/>
          <w:szCs w:val="22"/>
          <w:lang w:val="es-MX" w:eastAsia="en-US"/>
        </w:rPr>
        <w:t>ategoría</w:t>
      </w:r>
      <w:r w:rsidR="008C263C">
        <w:rPr>
          <w:rFonts w:ascii="ITC Avant Garde" w:eastAsiaTheme="minorHAnsi" w:hAnsi="ITC Avant Garde"/>
          <w:sz w:val="22"/>
          <w:szCs w:val="22"/>
          <w:lang w:val="es-MX" w:eastAsia="en-US"/>
        </w:rPr>
        <w:t>,</w:t>
      </w:r>
      <w:r w:rsidR="007325E3">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 xml:space="preserve">el monto por el que un </w:t>
      </w:r>
      <w:r w:rsidR="00266B4D" w:rsidRPr="006D5880">
        <w:rPr>
          <w:rFonts w:ascii="ITC Avant Garde" w:eastAsiaTheme="minorHAnsi" w:hAnsi="ITC Avant Garde"/>
          <w:sz w:val="22"/>
          <w:szCs w:val="22"/>
          <w:lang w:val="es-MX" w:eastAsia="en-US"/>
        </w:rPr>
        <w:t xml:space="preserve">Precio </w:t>
      </w:r>
      <w:r w:rsidR="0028795E" w:rsidRPr="006D5880">
        <w:rPr>
          <w:rFonts w:ascii="ITC Avant Garde" w:eastAsiaTheme="minorHAnsi" w:hAnsi="ITC Avant Garde"/>
          <w:sz w:val="22"/>
          <w:szCs w:val="22"/>
          <w:lang w:val="es-MX" w:eastAsia="en-US"/>
        </w:rPr>
        <w:t xml:space="preserve">de </w:t>
      </w:r>
      <w:r w:rsidR="00266B4D" w:rsidRPr="006D5880">
        <w:rPr>
          <w:rFonts w:ascii="ITC Avant Garde" w:eastAsiaTheme="minorHAnsi" w:hAnsi="ITC Avant Garde"/>
          <w:sz w:val="22"/>
          <w:szCs w:val="22"/>
          <w:lang w:val="es-MX" w:eastAsia="en-US"/>
        </w:rPr>
        <w:t xml:space="preserve">Reloj </w:t>
      </w:r>
      <w:r w:rsidR="0028795E" w:rsidRPr="006D5880">
        <w:rPr>
          <w:rFonts w:ascii="ITC Avant Garde" w:eastAsiaTheme="minorHAnsi" w:hAnsi="ITC Avant Garde"/>
          <w:sz w:val="22"/>
          <w:szCs w:val="22"/>
          <w:lang w:val="es-MX" w:eastAsia="en-US"/>
        </w:rPr>
        <w:t xml:space="preserve">se incrementa se determina a discreción del </w:t>
      </w:r>
      <w:r w:rsidR="00EC6B3A">
        <w:rPr>
          <w:rFonts w:ascii="ITC Avant Garde" w:eastAsiaTheme="minorHAnsi" w:hAnsi="ITC Avant Garde"/>
          <w:sz w:val="22"/>
          <w:szCs w:val="22"/>
          <w:lang w:val="es-MX" w:eastAsia="en-US"/>
        </w:rPr>
        <w:t>Instituto</w:t>
      </w:r>
      <w:r w:rsidR="008C263C">
        <w:rPr>
          <w:rFonts w:ascii="ITC Avant Garde" w:eastAsiaTheme="minorHAnsi" w:hAnsi="ITC Avant Garde"/>
          <w:sz w:val="22"/>
          <w:szCs w:val="22"/>
          <w:lang w:val="es-MX" w:eastAsia="en-US"/>
        </w:rPr>
        <w:t xml:space="preserve">. </w:t>
      </w:r>
      <w:r w:rsidR="00945A8C">
        <w:rPr>
          <w:rFonts w:ascii="ITC Avant Garde" w:eastAsiaTheme="minorHAnsi" w:hAnsi="ITC Avant Garde"/>
          <w:sz w:val="22"/>
          <w:szCs w:val="22"/>
          <w:lang w:val="es-MX" w:eastAsia="en-US"/>
        </w:rPr>
        <w:t xml:space="preserve">En este orden de ideas, a </w:t>
      </w:r>
      <w:r w:rsidR="0028795E" w:rsidRPr="006D5880">
        <w:rPr>
          <w:rFonts w:ascii="ITC Avant Garde" w:eastAsiaTheme="minorHAnsi" w:hAnsi="ITC Avant Garde"/>
          <w:sz w:val="22"/>
          <w:szCs w:val="22"/>
          <w:lang w:val="es-MX" w:eastAsia="en-US"/>
        </w:rPr>
        <w:t xml:space="preserve">fin de dar a los </w:t>
      </w:r>
      <w:r w:rsidR="006C1630">
        <w:rPr>
          <w:rFonts w:ascii="ITC Avant Garde" w:eastAsiaTheme="minorHAnsi" w:hAnsi="ITC Avant Garde"/>
          <w:sz w:val="22"/>
          <w:szCs w:val="22"/>
          <w:lang w:val="es-MX" w:eastAsia="en-US"/>
        </w:rPr>
        <w:t>participante</w:t>
      </w:r>
      <w:r w:rsidR="0028795E" w:rsidRPr="006D5880">
        <w:rPr>
          <w:rFonts w:ascii="ITC Avant Garde" w:eastAsiaTheme="minorHAnsi" w:hAnsi="ITC Avant Garde"/>
          <w:sz w:val="22"/>
          <w:szCs w:val="22"/>
          <w:lang w:val="es-MX" w:eastAsia="en-US"/>
        </w:rPr>
        <w:t xml:space="preserve">s una certeza razonable sobre cómo los </w:t>
      </w:r>
      <w:r w:rsidR="00266B4D">
        <w:rPr>
          <w:rFonts w:ascii="ITC Avant Garde" w:eastAsiaTheme="minorHAnsi" w:hAnsi="ITC Avant Garde"/>
          <w:sz w:val="22"/>
          <w:szCs w:val="22"/>
          <w:lang w:val="es-MX" w:eastAsia="en-US"/>
        </w:rPr>
        <w:t>P</w:t>
      </w:r>
      <w:r w:rsidR="0028795E" w:rsidRPr="006D5880">
        <w:rPr>
          <w:rFonts w:ascii="ITC Avant Garde" w:eastAsiaTheme="minorHAnsi" w:hAnsi="ITC Avant Garde"/>
          <w:sz w:val="22"/>
          <w:szCs w:val="22"/>
          <w:lang w:val="es-MX" w:eastAsia="en-US"/>
        </w:rPr>
        <w:t xml:space="preserve">recios de </w:t>
      </w:r>
      <w:r w:rsidR="00266B4D">
        <w:rPr>
          <w:rFonts w:ascii="ITC Avant Garde" w:eastAsiaTheme="minorHAnsi" w:hAnsi="ITC Avant Garde"/>
          <w:sz w:val="22"/>
          <w:szCs w:val="22"/>
          <w:lang w:val="es-MX" w:eastAsia="en-US"/>
        </w:rPr>
        <w:t>R</w:t>
      </w:r>
      <w:r w:rsidR="0028795E" w:rsidRPr="006D5880">
        <w:rPr>
          <w:rFonts w:ascii="ITC Avant Garde" w:eastAsiaTheme="minorHAnsi" w:hAnsi="ITC Avant Garde"/>
          <w:sz w:val="22"/>
          <w:szCs w:val="22"/>
          <w:lang w:val="es-MX" w:eastAsia="en-US"/>
        </w:rPr>
        <w:t xml:space="preserve">eloj pueden cambiar durante </w:t>
      </w:r>
      <w:r w:rsidR="00266B4D">
        <w:rPr>
          <w:rFonts w:ascii="ITC Avant Garde" w:eastAsiaTheme="minorHAnsi" w:hAnsi="ITC Avant Garde"/>
          <w:sz w:val="22"/>
          <w:szCs w:val="22"/>
          <w:lang w:val="es-MX" w:eastAsia="en-US"/>
        </w:rPr>
        <w:t>el Procedimiento de Presentación de Ofertas</w:t>
      </w:r>
      <w:r w:rsidR="0028795E" w:rsidRPr="006D5880">
        <w:rPr>
          <w:rFonts w:ascii="ITC Avant Garde" w:eastAsiaTheme="minorHAnsi" w:hAnsi="ITC Avant Garde"/>
          <w:sz w:val="22"/>
          <w:szCs w:val="22"/>
          <w:lang w:val="es-MX" w:eastAsia="en-US"/>
        </w:rPr>
        <w:t xml:space="preserve">, el </w:t>
      </w:r>
      <w:r w:rsidR="00817E88">
        <w:rPr>
          <w:rFonts w:ascii="ITC Avant Garde" w:eastAsiaTheme="minorHAnsi" w:hAnsi="ITC Avant Garde"/>
          <w:sz w:val="22"/>
          <w:szCs w:val="22"/>
          <w:lang w:val="es-MX" w:eastAsia="en-US"/>
        </w:rPr>
        <w:t>Instituto</w:t>
      </w:r>
      <w:r w:rsidR="0028795E" w:rsidRPr="006D5880">
        <w:rPr>
          <w:rFonts w:ascii="ITC Avant Garde" w:eastAsiaTheme="minorHAnsi" w:hAnsi="ITC Avant Garde"/>
          <w:sz w:val="22"/>
          <w:szCs w:val="22"/>
          <w:lang w:val="es-MX" w:eastAsia="en-US"/>
        </w:rPr>
        <w:t xml:space="preserve"> </w:t>
      </w:r>
      <w:r w:rsidR="00266B4D">
        <w:rPr>
          <w:rFonts w:ascii="ITC Avant Garde" w:eastAsiaTheme="minorHAnsi" w:hAnsi="ITC Avant Garde"/>
          <w:sz w:val="22"/>
          <w:szCs w:val="22"/>
          <w:lang w:val="es-MX" w:eastAsia="en-US"/>
        </w:rPr>
        <w:t>determina</w:t>
      </w:r>
      <w:r w:rsidR="0028795E" w:rsidRPr="006D5880">
        <w:rPr>
          <w:rFonts w:ascii="ITC Avant Garde" w:eastAsiaTheme="minorHAnsi" w:hAnsi="ITC Avant Garde"/>
          <w:sz w:val="22"/>
          <w:szCs w:val="22"/>
          <w:lang w:val="es-MX" w:eastAsia="en-US"/>
        </w:rPr>
        <w:t xml:space="preserve"> </w:t>
      </w:r>
      <w:r w:rsidR="00266B4D">
        <w:rPr>
          <w:rFonts w:ascii="ITC Avant Garde" w:eastAsiaTheme="minorHAnsi" w:hAnsi="ITC Avant Garde"/>
          <w:sz w:val="22"/>
          <w:szCs w:val="22"/>
          <w:lang w:val="es-MX" w:eastAsia="en-US"/>
        </w:rPr>
        <w:t xml:space="preserve">que el </w:t>
      </w:r>
      <w:r w:rsidR="0028795E" w:rsidRPr="006D5880">
        <w:rPr>
          <w:rFonts w:ascii="ITC Avant Garde" w:eastAsiaTheme="minorHAnsi" w:hAnsi="ITC Avant Garde"/>
          <w:sz w:val="22"/>
          <w:szCs w:val="22"/>
          <w:lang w:val="es-MX" w:eastAsia="en-US"/>
        </w:rPr>
        <w:t xml:space="preserve">rango para los incrementos mínimos y máximos de los </w:t>
      </w:r>
      <w:r w:rsidR="00266B4D">
        <w:rPr>
          <w:rFonts w:ascii="ITC Avant Garde" w:eastAsiaTheme="minorHAnsi" w:hAnsi="ITC Avant Garde"/>
          <w:sz w:val="22"/>
          <w:szCs w:val="22"/>
          <w:lang w:val="es-MX" w:eastAsia="en-US"/>
        </w:rPr>
        <w:t>P</w:t>
      </w:r>
      <w:r w:rsidR="0028795E" w:rsidRPr="006D5880">
        <w:rPr>
          <w:rFonts w:ascii="ITC Avant Garde" w:eastAsiaTheme="minorHAnsi" w:hAnsi="ITC Avant Garde"/>
          <w:sz w:val="22"/>
          <w:szCs w:val="22"/>
          <w:lang w:val="es-MX" w:eastAsia="en-US"/>
        </w:rPr>
        <w:t xml:space="preserve">recios de </w:t>
      </w:r>
      <w:r w:rsidR="00266B4D">
        <w:rPr>
          <w:rFonts w:ascii="ITC Avant Garde" w:eastAsiaTheme="minorHAnsi" w:hAnsi="ITC Avant Garde"/>
          <w:sz w:val="22"/>
          <w:szCs w:val="22"/>
          <w:lang w:val="es-MX" w:eastAsia="en-US"/>
        </w:rPr>
        <w:t>R</w:t>
      </w:r>
      <w:r w:rsidR="0028795E" w:rsidRPr="006D5880">
        <w:rPr>
          <w:rFonts w:ascii="ITC Avant Garde" w:eastAsiaTheme="minorHAnsi" w:hAnsi="ITC Avant Garde"/>
          <w:sz w:val="22"/>
          <w:szCs w:val="22"/>
          <w:lang w:val="es-MX" w:eastAsia="en-US"/>
        </w:rPr>
        <w:t xml:space="preserve">eloj </w:t>
      </w:r>
      <w:r w:rsidR="00266B4D">
        <w:rPr>
          <w:rFonts w:ascii="ITC Avant Garde" w:eastAsiaTheme="minorHAnsi" w:hAnsi="ITC Avant Garde"/>
          <w:sz w:val="22"/>
          <w:szCs w:val="22"/>
          <w:lang w:val="es-MX" w:eastAsia="en-US"/>
        </w:rPr>
        <w:t xml:space="preserve">estará entre el 5% y el 15% </w:t>
      </w:r>
      <w:r w:rsidR="0028795E" w:rsidRPr="006D5880">
        <w:rPr>
          <w:rFonts w:ascii="ITC Avant Garde" w:eastAsiaTheme="minorHAnsi" w:hAnsi="ITC Avant Garde"/>
          <w:sz w:val="22"/>
          <w:szCs w:val="22"/>
          <w:lang w:val="es-MX" w:eastAsia="en-US"/>
        </w:rPr>
        <w:t xml:space="preserve">en cada </w:t>
      </w:r>
      <w:r w:rsidR="00266B4D">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ategoría</w:t>
      </w:r>
      <w:r w:rsidR="008C263C">
        <w:rPr>
          <w:rFonts w:ascii="ITC Avant Garde" w:eastAsiaTheme="minorHAnsi" w:hAnsi="ITC Avant Garde"/>
          <w:sz w:val="22"/>
          <w:szCs w:val="22"/>
          <w:lang w:val="es-MX" w:eastAsia="en-US"/>
        </w:rPr>
        <w:t>.</w:t>
      </w:r>
    </w:p>
    <w:p w14:paraId="2451AA57" w14:textId="77777777" w:rsidR="00FD16B6" w:rsidRDefault="00AA014D" w:rsidP="00FD16B6">
      <w:pPr>
        <w:pStyle w:val="Textoindependiente"/>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El Instituto informará a los Participantes a través del SEPRO, cuál será el incremento</w:t>
      </w:r>
      <w:r w:rsidR="00CF73E7">
        <w:rPr>
          <w:rFonts w:ascii="ITC Avant Garde" w:eastAsiaTheme="minorHAnsi" w:hAnsi="ITC Avant Garde"/>
          <w:sz w:val="22"/>
          <w:szCs w:val="22"/>
          <w:lang w:val="es-MX" w:eastAsia="en-US"/>
        </w:rPr>
        <w:t xml:space="preserve"> aplicable antes del inicio de la siguiente Ronda</w:t>
      </w:r>
      <w:r>
        <w:rPr>
          <w:rFonts w:ascii="ITC Avant Garde" w:eastAsiaTheme="minorHAnsi" w:hAnsi="ITC Avant Garde"/>
          <w:sz w:val="22"/>
          <w:szCs w:val="22"/>
          <w:lang w:val="es-MX" w:eastAsia="en-US"/>
        </w:rPr>
        <w:t xml:space="preserve"> de Reloj. </w:t>
      </w:r>
    </w:p>
    <w:p w14:paraId="1EA8091D" w14:textId="77777777" w:rsidR="00FD16B6" w:rsidRDefault="0028795E" w:rsidP="00FD16B6">
      <w:pPr>
        <w:pStyle w:val="Ttulo2"/>
        <w:numPr>
          <w:ilvl w:val="1"/>
          <w:numId w:val="45"/>
        </w:numPr>
        <w:spacing w:before="240" w:after="160" w:line="276" w:lineRule="auto"/>
        <w:jc w:val="both"/>
        <w:rPr>
          <w:rFonts w:ascii="ITC Avant Garde" w:eastAsiaTheme="minorHAnsi" w:hAnsi="ITC Avant Garde" w:cstheme="minorBidi"/>
          <w:b/>
          <w:color w:val="auto"/>
          <w:sz w:val="22"/>
          <w:szCs w:val="22"/>
        </w:rPr>
      </w:pPr>
      <w:bookmarkStart w:id="43" w:name="_Toc482733209"/>
      <w:bookmarkStart w:id="44" w:name="_Ref479946659"/>
      <w:bookmarkStart w:id="45" w:name="_Toc489302543"/>
      <w:r w:rsidRPr="00627B8A">
        <w:rPr>
          <w:rFonts w:ascii="ITC Avant Garde" w:eastAsiaTheme="minorHAnsi" w:hAnsi="ITC Avant Garde" w:cstheme="minorBidi"/>
          <w:b/>
          <w:color w:val="auto"/>
          <w:sz w:val="22"/>
          <w:szCs w:val="22"/>
        </w:rPr>
        <w:t>Oferta</w:t>
      </w:r>
      <w:r w:rsidR="00B23032" w:rsidRPr="00627B8A">
        <w:rPr>
          <w:rFonts w:ascii="ITC Avant Garde" w:eastAsiaTheme="minorHAnsi" w:hAnsi="ITC Avant Garde" w:cstheme="minorBidi"/>
          <w:b/>
          <w:color w:val="auto"/>
          <w:sz w:val="22"/>
          <w:szCs w:val="22"/>
        </w:rPr>
        <w:t>s</w:t>
      </w:r>
      <w:r w:rsidRPr="00627B8A">
        <w:rPr>
          <w:rFonts w:ascii="ITC Avant Garde" w:eastAsiaTheme="minorHAnsi" w:hAnsi="ITC Avant Garde" w:cstheme="minorBidi"/>
          <w:b/>
          <w:color w:val="auto"/>
          <w:sz w:val="22"/>
          <w:szCs w:val="22"/>
        </w:rPr>
        <w:t xml:space="preserve"> en la </w:t>
      </w:r>
      <w:r w:rsidR="00627B8A" w:rsidRPr="00206C68">
        <w:rPr>
          <w:rFonts w:ascii="ITC Avant Garde" w:eastAsiaTheme="minorHAnsi" w:hAnsi="ITC Avant Garde" w:cstheme="minorBidi"/>
          <w:b/>
          <w:color w:val="auto"/>
          <w:sz w:val="22"/>
          <w:szCs w:val="22"/>
        </w:rPr>
        <w:t xml:space="preserve">primera </w:t>
      </w:r>
      <w:r w:rsidR="006D5351" w:rsidRPr="00206C68">
        <w:rPr>
          <w:rFonts w:ascii="ITC Avant Garde" w:eastAsiaTheme="minorHAnsi" w:hAnsi="ITC Avant Garde"/>
          <w:b/>
          <w:color w:val="auto"/>
          <w:sz w:val="22"/>
          <w:szCs w:val="22"/>
        </w:rPr>
        <w:t>Ronda de Reloj</w:t>
      </w:r>
      <w:r w:rsidR="006D5351" w:rsidRPr="00206C68" w:rsidDel="006D5351">
        <w:rPr>
          <w:rFonts w:ascii="ITC Avant Garde" w:eastAsiaTheme="minorHAnsi" w:hAnsi="ITC Avant Garde" w:cstheme="minorBidi"/>
          <w:b/>
          <w:color w:val="auto"/>
          <w:sz w:val="22"/>
          <w:szCs w:val="22"/>
        </w:rPr>
        <w:t xml:space="preserve"> </w:t>
      </w:r>
      <w:r w:rsidR="00627B8A" w:rsidRPr="00206C68">
        <w:rPr>
          <w:rFonts w:ascii="ITC Avant Garde" w:eastAsiaTheme="minorHAnsi" w:hAnsi="ITC Avant Garde" w:cstheme="minorBidi"/>
          <w:b/>
          <w:color w:val="auto"/>
          <w:sz w:val="22"/>
          <w:szCs w:val="22"/>
        </w:rPr>
        <w:t xml:space="preserve">de </w:t>
      </w:r>
      <w:r w:rsidR="00627B8A" w:rsidRPr="00627B8A">
        <w:rPr>
          <w:rFonts w:ascii="ITC Avant Garde" w:eastAsiaTheme="minorHAnsi" w:hAnsi="ITC Avant Garde" w:cstheme="minorBidi"/>
          <w:b/>
          <w:color w:val="auto"/>
          <w:sz w:val="22"/>
          <w:szCs w:val="22"/>
        </w:rPr>
        <w:t>la fase I de la Etapa de Adjudicación</w:t>
      </w:r>
      <w:bookmarkEnd w:id="43"/>
      <w:bookmarkEnd w:id="44"/>
      <w:r w:rsidR="00E77AB7">
        <w:rPr>
          <w:rFonts w:ascii="ITC Avant Garde" w:eastAsiaTheme="minorHAnsi" w:hAnsi="ITC Avant Garde" w:cstheme="minorBidi"/>
          <w:b/>
          <w:color w:val="auto"/>
          <w:sz w:val="22"/>
          <w:szCs w:val="22"/>
        </w:rPr>
        <w:t>.</w:t>
      </w:r>
      <w:bookmarkEnd w:id="45"/>
    </w:p>
    <w:p w14:paraId="5232B3E3"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En la primera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00627B8A">
        <w:rPr>
          <w:rFonts w:ascii="ITC Avant Garde" w:eastAsiaTheme="minorHAnsi" w:hAnsi="ITC Avant Garde"/>
          <w:sz w:val="22"/>
          <w:szCs w:val="22"/>
          <w:lang w:val="es-MX" w:eastAsia="en-US"/>
        </w:rPr>
        <w:t xml:space="preserve"> de la fase I de la Etapa de Adjudicación</w:t>
      </w:r>
      <w:r w:rsidRPr="006D5880">
        <w:rPr>
          <w:rFonts w:ascii="ITC Avant Garde" w:eastAsiaTheme="minorHAnsi" w:hAnsi="ITC Avant Garde"/>
          <w:sz w:val="22"/>
          <w:szCs w:val="22"/>
          <w:lang w:val="es-MX" w:eastAsia="en-US"/>
        </w:rPr>
        <w:t xml:space="preserve">, </w:t>
      </w:r>
      <w:r w:rsidR="00FF6389">
        <w:rPr>
          <w:rFonts w:ascii="ITC Avant Garde" w:eastAsiaTheme="minorHAnsi" w:hAnsi="ITC Avant Garde"/>
          <w:sz w:val="22"/>
          <w:szCs w:val="22"/>
          <w:lang w:val="es-MX" w:eastAsia="en-US"/>
        </w:rPr>
        <w:t>los</w:t>
      </w:r>
      <w:r w:rsidR="00FF6389" w:rsidRPr="006D5880">
        <w:rPr>
          <w:rFonts w:ascii="ITC Avant Garde" w:eastAsiaTheme="minorHAnsi" w:hAnsi="ITC Avant Garde"/>
          <w:sz w:val="22"/>
          <w:szCs w:val="22"/>
          <w:lang w:val="es-MX" w:eastAsia="en-US"/>
        </w:rPr>
        <w:t xml:space="preserve"> </w:t>
      </w:r>
      <w:r w:rsidR="00FF6389">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FF6389">
        <w:rPr>
          <w:rFonts w:ascii="ITC Avant Garde" w:eastAsiaTheme="minorHAnsi" w:hAnsi="ITC Avant Garde"/>
          <w:sz w:val="22"/>
          <w:szCs w:val="22"/>
          <w:lang w:val="es-MX" w:eastAsia="en-US"/>
        </w:rPr>
        <w:t>s</w:t>
      </w:r>
      <w:r w:rsidRPr="006D5880">
        <w:rPr>
          <w:rFonts w:ascii="ITC Avant Garde" w:eastAsiaTheme="minorHAnsi" w:hAnsi="ITC Avant Garde"/>
          <w:sz w:val="22"/>
          <w:szCs w:val="22"/>
          <w:lang w:val="es-MX" w:eastAsia="en-US"/>
        </w:rPr>
        <w:t xml:space="preserve"> con </w:t>
      </w:r>
      <w:r w:rsidR="00697412">
        <w:rPr>
          <w:rFonts w:ascii="ITC Avant Garde" w:eastAsiaTheme="minorHAnsi" w:hAnsi="ITC Avant Garde"/>
          <w:sz w:val="22"/>
          <w:szCs w:val="22"/>
          <w:lang w:val="es-MX" w:eastAsia="en-US"/>
        </w:rPr>
        <w:t xml:space="preserve">uno o más puntos de </w:t>
      </w:r>
      <w:r w:rsidRPr="006D5880">
        <w:rPr>
          <w:rFonts w:ascii="ITC Avant Garde" w:eastAsiaTheme="minorHAnsi" w:hAnsi="ITC Avant Garde"/>
          <w:sz w:val="22"/>
          <w:szCs w:val="22"/>
          <w:lang w:val="es-MX" w:eastAsia="en-US"/>
        </w:rPr>
        <w:t>elegibilidad debe</w:t>
      </w:r>
      <w:r w:rsidR="00FF6389">
        <w:rPr>
          <w:rFonts w:ascii="ITC Avant Garde" w:eastAsiaTheme="minorHAnsi" w:hAnsi="ITC Avant Garde"/>
          <w:sz w:val="22"/>
          <w:szCs w:val="22"/>
          <w:lang w:val="es-MX" w:eastAsia="en-US"/>
        </w:rPr>
        <w:t>rán</w:t>
      </w:r>
      <w:r w:rsidRPr="006D5880">
        <w:rPr>
          <w:rFonts w:ascii="ITC Avant Garde" w:eastAsiaTheme="minorHAnsi" w:hAnsi="ITC Avant Garde"/>
          <w:sz w:val="22"/>
          <w:szCs w:val="22"/>
          <w:lang w:val="es-MX" w:eastAsia="en-US"/>
        </w:rPr>
        <w:t xml:space="preserve"> presentar una </w:t>
      </w:r>
      <w:r w:rsidR="00CF73E7">
        <w:rPr>
          <w:rFonts w:ascii="ITC Avant Garde" w:eastAsiaTheme="minorHAnsi" w:hAnsi="ITC Avant Garde"/>
          <w:sz w:val="22"/>
          <w:szCs w:val="22"/>
          <w:lang w:val="es-MX" w:eastAsia="en-US"/>
        </w:rPr>
        <w:t>O</w:t>
      </w:r>
      <w:r w:rsidRPr="006D5880">
        <w:rPr>
          <w:rFonts w:ascii="ITC Avant Garde" w:eastAsiaTheme="minorHAnsi" w:hAnsi="ITC Avant Garde"/>
          <w:sz w:val="22"/>
          <w:szCs w:val="22"/>
          <w:lang w:val="es-MX" w:eastAsia="en-US"/>
        </w:rPr>
        <w:t xml:space="preserve">ferta por al menos un </w:t>
      </w:r>
      <w:r w:rsidR="00CF73E7">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 </w:t>
      </w:r>
      <w:r w:rsidR="00CF73E7">
        <w:rPr>
          <w:rFonts w:ascii="ITC Avant Garde" w:eastAsiaTheme="minorHAnsi" w:hAnsi="ITC Avant Garde"/>
          <w:sz w:val="22"/>
          <w:szCs w:val="22"/>
          <w:lang w:val="es-MX" w:eastAsia="en-US"/>
        </w:rPr>
        <w:t>de</w:t>
      </w:r>
      <w:r w:rsidRPr="006D5880">
        <w:rPr>
          <w:rFonts w:ascii="ITC Avant Garde" w:eastAsiaTheme="minorHAnsi" w:hAnsi="ITC Avant Garde"/>
          <w:sz w:val="22"/>
          <w:szCs w:val="22"/>
          <w:lang w:val="es-MX" w:eastAsia="en-US"/>
        </w:rPr>
        <w:t xml:space="preserve"> cualquier </w:t>
      </w:r>
      <w:r w:rsidR="00CF73E7">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 </w:t>
      </w:r>
    </w:p>
    <w:p w14:paraId="7608877F"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Un </w:t>
      </w:r>
      <w:r w:rsidR="00697412">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que no presente una </w:t>
      </w:r>
      <w:r w:rsidR="00697412">
        <w:rPr>
          <w:rFonts w:ascii="ITC Avant Garde" w:eastAsiaTheme="minorHAnsi" w:hAnsi="ITC Avant Garde"/>
          <w:sz w:val="22"/>
          <w:szCs w:val="22"/>
          <w:lang w:val="es-MX" w:eastAsia="en-US"/>
        </w:rPr>
        <w:t>Oferta</w:t>
      </w:r>
      <w:r w:rsidRPr="006D5880">
        <w:rPr>
          <w:rFonts w:ascii="ITC Avant Garde" w:eastAsiaTheme="minorHAnsi" w:hAnsi="ITC Avant Garde"/>
          <w:sz w:val="22"/>
          <w:szCs w:val="22"/>
          <w:lang w:val="es-MX" w:eastAsia="en-US"/>
        </w:rPr>
        <w:t xml:space="preserve"> </w:t>
      </w:r>
      <w:r w:rsidR="00123E00">
        <w:rPr>
          <w:rFonts w:ascii="ITC Avant Garde" w:eastAsiaTheme="minorHAnsi" w:hAnsi="ITC Avant Garde"/>
          <w:sz w:val="22"/>
          <w:szCs w:val="22"/>
          <w:lang w:val="es-MX" w:eastAsia="en-US"/>
        </w:rPr>
        <w:t xml:space="preserve">por al menos un Bloque </w:t>
      </w:r>
      <w:r w:rsidRPr="006D5880">
        <w:rPr>
          <w:rFonts w:ascii="ITC Avant Garde" w:eastAsiaTheme="minorHAnsi" w:hAnsi="ITC Avant Garde"/>
          <w:sz w:val="22"/>
          <w:szCs w:val="22"/>
          <w:lang w:val="es-MX" w:eastAsia="en-US"/>
        </w:rPr>
        <w:t xml:space="preserve">en la primera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00627B8A">
        <w:rPr>
          <w:rFonts w:ascii="ITC Avant Garde" w:eastAsiaTheme="minorHAnsi" w:hAnsi="ITC Avant Garde"/>
          <w:sz w:val="22"/>
          <w:szCs w:val="22"/>
          <w:lang w:val="es-MX" w:eastAsia="en-US"/>
        </w:rPr>
        <w:t xml:space="preserve"> de la fase I de la Etapa de Adjudicación</w:t>
      </w:r>
      <w:r w:rsidRPr="006D5880">
        <w:rPr>
          <w:rFonts w:ascii="ITC Avant Garde" w:eastAsiaTheme="minorHAnsi" w:hAnsi="ITC Avant Garde"/>
          <w:sz w:val="22"/>
          <w:szCs w:val="22"/>
          <w:lang w:val="es-MX" w:eastAsia="en-US"/>
        </w:rPr>
        <w:t xml:space="preserve"> será excluido de continuar participando en </w:t>
      </w:r>
      <w:r w:rsidR="00627B8A">
        <w:rPr>
          <w:rFonts w:ascii="ITC Avant Garde" w:eastAsiaTheme="minorHAnsi" w:hAnsi="ITC Avant Garde"/>
          <w:sz w:val="22"/>
          <w:szCs w:val="22"/>
          <w:lang w:val="es-MX" w:eastAsia="en-US"/>
        </w:rPr>
        <w:t>el Procedimiento de Presentación de Ofertas</w:t>
      </w:r>
      <w:r w:rsidRPr="006D5880">
        <w:rPr>
          <w:rFonts w:ascii="ITC Avant Garde" w:eastAsiaTheme="minorHAnsi" w:hAnsi="ITC Avant Garde"/>
          <w:sz w:val="22"/>
          <w:szCs w:val="22"/>
          <w:lang w:val="es-MX" w:eastAsia="en-US"/>
        </w:rPr>
        <w:t xml:space="preserve"> y </w:t>
      </w:r>
      <w:r w:rsidR="00627B8A">
        <w:rPr>
          <w:rFonts w:ascii="ITC Avant Garde" w:eastAsiaTheme="minorHAnsi" w:hAnsi="ITC Avant Garde"/>
          <w:sz w:val="22"/>
          <w:szCs w:val="22"/>
          <w:lang w:val="es-MX" w:eastAsia="en-US"/>
        </w:rPr>
        <w:t>será descalificado en términos de las Bases</w:t>
      </w:r>
      <w:r w:rsidRPr="006D5880">
        <w:rPr>
          <w:rFonts w:ascii="ITC Avant Garde" w:eastAsiaTheme="minorHAnsi" w:hAnsi="ITC Avant Garde"/>
          <w:sz w:val="22"/>
          <w:szCs w:val="22"/>
          <w:lang w:val="es-MX" w:eastAsia="en-US"/>
        </w:rPr>
        <w:t>.</w:t>
      </w:r>
      <w:r w:rsidR="006721F1">
        <w:rPr>
          <w:rFonts w:ascii="ITC Avant Garde" w:eastAsiaTheme="minorHAnsi" w:hAnsi="ITC Avant Garde"/>
          <w:sz w:val="22"/>
          <w:szCs w:val="22"/>
          <w:lang w:val="es-MX" w:eastAsia="en-US"/>
        </w:rPr>
        <w:t xml:space="preserve"> Esta regla</w:t>
      </w:r>
      <w:r w:rsidR="00922551">
        <w:rPr>
          <w:rFonts w:ascii="ITC Avant Garde" w:eastAsiaTheme="minorHAnsi" w:hAnsi="ITC Avant Garde"/>
          <w:sz w:val="22"/>
          <w:szCs w:val="22"/>
          <w:lang w:val="es-MX" w:eastAsia="en-US"/>
        </w:rPr>
        <w:t xml:space="preserve"> </w:t>
      </w:r>
      <w:r w:rsidR="006721F1">
        <w:rPr>
          <w:rFonts w:ascii="ITC Avant Garde" w:eastAsiaTheme="minorHAnsi" w:hAnsi="ITC Avant Garde"/>
          <w:sz w:val="22"/>
          <w:szCs w:val="22"/>
          <w:lang w:val="es-MX" w:eastAsia="en-US"/>
        </w:rPr>
        <w:t xml:space="preserve">será aplicable para Participantes sin puntos de elegibilidad </w:t>
      </w:r>
      <w:r w:rsidR="00531077">
        <w:rPr>
          <w:rFonts w:ascii="ITC Avant Garde" w:eastAsiaTheme="minorHAnsi" w:hAnsi="ITC Avant Garde"/>
          <w:sz w:val="22"/>
          <w:szCs w:val="22"/>
          <w:lang w:val="es-MX" w:eastAsia="en-US"/>
        </w:rPr>
        <w:t>en</w:t>
      </w:r>
      <w:r w:rsidR="006721F1">
        <w:rPr>
          <w:rFonts w:ascii="ITC Avant Garde" w:eastAsiaTheme="minorHAnsi" w:hAnsi="ITC Avant Garde"/>
          <w:sz w:val="22"/>
          <w:szCs w:val="22"/>
          <w:lang w:val="es-MX" w:eastAsia="en-US"/>
        </w:rPr>
        <w:t xml:space="preserve"> la fase I</w:t>
      </w:r>
      <w:r w:rsidR="00531077">
        <w:rPr>
          <w:rFonts w:ascii="ITC Avant Garde" w:eastAsiaTheme="minorHAnsi" w:hAnsi="ITC Avant Garde"/>
          <w:sz w:val="22"/>
          <w:szCs w:val="22"/>
          <w:lang w:val="es-MX" w:eastAsia="en-US"/>
        </w:rPr>
        <w:t>,</w:t>
      </w:r>
      <w:r w:rsidR="006721F1">
        <w:rPr>
          <w:rFonts w:ascii="ITC Avant Garde" w:eastAsiaTheme="minorHAnsi" w:hAnsi="ITC Avant Garde"/>
          <w:sz w:val="22"/>
          <w:szCs w:val="22"/>
          <w:lang w:val="es-MX" w:eastAsia="en-US"/>
        </w:rPr>
        <w:t xml:space="preserve"> </w:t>
      </w:r>
      <w:r w:rsidR="00D52874">
        <w:rPr>
          <w:rFonts w:ascii="ITC Avant Garde" w:eastAsiaTheme="minorHAnsi" w:hAnsi="ITC Avant Garde"/>
          <w:sz w:val="22"/>
          <w:szCs w:val="22"/>
          <w:lang w:val="es-MX" w:eastAsia="en-US"/>
        </w:rPr>
        <w:t xml:space="preserve">cuando deba iniciar actividad </w:t>
      </w:r>
      <w:r w:rsidR="00484E3E">
        <w:rPr>
          <w:rFonts w:ascii="ITC Avant Garde" w:eastAsiaTheme="minorHAnsi" w:hAnsi="ITC Avant Garde"/>
          <w:sz w:val="22"/>
          <w:szCs w:val="22"/>
          <w:lang w:val="es-MX" w:eastAsia="en-US"/>
        </w:rPr>
        <w:t xml:space="preserve">en la Ronda de Reloj correspondiente </w:t>
      </w:r>
      <w:r w:rsidR="006721F1">
        <w:rPr>
          <w:rFonts w:ascii="ITC Avant Garde" w:eastAsiaTheme="minorHAnsi" w:hAnsi="ITC Avant Garde"/>
          <w:sz w:val="22"/>
          <w:szCs w:val="22"/>
          <w:lang w:val="es-MX" w:eastAsia="en-US"/>
        </w:rPr>
        <w:t>al inicio de la fase II</w:t>
      </w:r>
      <w:r w:rsidR="00531077">
        <w:rPr>
          <w:rFonts w:ascii="ITC Avant Garde" w:eastAsiaTheme="minorHAnsi" w:hAnsi="ITC Avant Garde"/>
          <w:sz w:val="22"/>
          <w:szCs w:val="22"/>
          <w:lang w:val="es-MX" w:eastAsia="en-US"/>
        </w:rPr>
        <w:t>;</w:t>
      </w:r>
      <w:r w:rsidR="00484E3E">
        <w:rPr>
          <w:rFonts w:ascii="ITC Avant Garde" w:eastAsiaTheme="minorHAnsi" w:hAnsi="ITC Avant Garde"/>
          <w:sz w:val="22"/>
          <w:szCs w:val="22"/>
          <w:lang w:val="es-MX" w:eastAsia="en-US"/>
        </w:rPr>
        <w:t xml:space="preserve"> o a Participantes sin puntos de elegibilidad </w:t>
      </w:r>
      <w:r w:rsidR="00531077">
        <w:rPr>
          <w:rFonts w:ascii="ITC Avant Garde" w:eastAsiaTheme="minorHAnsi" w:hAnsi="ITC Avant Garde"/>
          <w:sz w:val="22"/>
          <w:szCs w:val="22"/>
          <w:lang w:val="es-MX" w:eastAsia="en-US"/>
        </w:rPr>
        <w:t>en</w:t>
      </w:r>
      <w:r w:rsidR="00484E3E">
        <w:rPr>
          <w:rFonts w:ascii="ITC Avant Garde" w:eastAsiaTheme="minorHAnsi" w:hAnsi="ITC Avant Garde"/>
          <w:sz w:val="22"/>
          <w:szCs w:val="22"/>
          <w:lang w:val="es-MX" w:eastAsia="en-US"/>
        </w:rPr>
        <w:t xml:space="preserve"> la fase II</w:t>
      </w:r>
      <w:r w:rsidR="00531077">
        <w:rPr>
          <w:rFonts w:ascii="ITC Avant Garde" w:eastAsiaTheme="minorHAnsi" w:hAnsi="ITC Avant Garde"/>
          <w:sz w:val="22"/>
          <w:szCs w:val="22"/>
          <w:lang w:val="es-MX" w:eastAsia="en-US"/>
        </w:rPr>
        <w:t>,</w:t>
      </w:r>
      <w:r w:rsidR="00484E3E">
        <w:rPr>
          <w:rFonts w:ascii="ITC Avant Garde" w:eastAsiaTheme="minorHAnsi" w:hAnsi="ITC Avant Garde"/>
          <w:sz w:val="22"/>
          <w:szCs w:val="22"/>
          <w:lang w:val="es-MX" w:eastAsia="en-US"/>
        </w:rPr>
        <w:t xml:space="preserve"> </w:t>
      </w:r>
      <w:r w:rsidR="00D52874">
        <w:rPr>
          <w:rFonts w:ascii="ITC Avant Garde" w:eastAsiaTheme="minorHAnsi" w:hAnsi="ITC Avant Garde"/>
          <w:sz w:val="22"/>
          <w:szCs w:val="22"/>
          <w:lang w:val="es-MX" w:eastAsia="en-US"/>
        </w:rPr>
        <w:t xml:space="preserve">cuando deba iniciar actividad </w:t>
      </w:r>
      <w:r w:rsidR="00484E3E">
        <w:rPr>
          <w:rFonts w:ascii="ITC Avant Garde" w:eastAsiaTheme="minorHAnsi" w:hAnsi="ITC Avant Garde"/>
          <w:sz w:val="22"/>
          <w:szCs w:val="22"/>
          <w:lang w:val="es-MX" w:eastAsia="en-US"/>
        </w:rPr>
        <w:t>en la Ronda de Reloj correspondiente al inicio de la fase III</w:t>
      </w:r>
      <w:r w:rsidR="003249F4">
        <w:rPr>
          <w:rFonts w:ascii="ITC Avant Garde" w:eastAsiaTheme="minorHAnsi" w:hAnsi="ITC Avant Garde"/>
          <w:sz w:val="22"/>
          <w:szCs w:val="22"/>
          <w:lang w:val="es-MX" w:eastAsia="en-US"/>
        </w:rPr>
        <w:t>.</w:t>
      </w:r>
    </w:p>
    <w:p w14:paraId="6502681D"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lastRenderedPageBreak/>
        <w:t xml:space="preserve">En la </w:t>
      </w:r>
      <w:r w:rsidR="00627B8A">
        <w:rPr>
          <w:rFonts w:ascii="ITC Avant Garde" w:eastAsiaTheme="minorHAnsi" w:hAnsi="ITC Avant Garde"/>
          <w:sz w:val="22"/>
          <w:szCs w:val="22"/>
          <w:lang w:val="es-MX" w:eastAsia="en-US"/>
        </w:rPr>
        <w:t xml:space="preserve">primera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00627B8A">
        <w:rPr>
          <w:rFonts w:ascii="ITC Avant Garde" w:eastAsiaTheme="minorHAnsi" w:hAnsi="ITC Avant Garde"/>
          <w:sz w:val="22"/>
          <w:szCs w:val="22"/>
          <w:lang w:val="es-MX" w:eastAsia="en-US"/>
        </w:rPr>
        <w:t xml:space="preserve"> de la fase I de la Etapa de Adjudicación</w:t>
      </w:r>
      <w:r w:rsidRPr="006D5880">
        <w:rPr>
          <w:rFonts w:ascii="ITC Avant Garde" w:eastAsiaTheme="minorHAnsi" w:hAnsi="ITC Avant Garde"/>
          <w:sz w:val="22"/>
          <w:szCs w:val="22"/>
          <w:lang w:val="es-MX" w:eastAsia="en-US"/>
        </w:rPr>
        <w:t xml:space="preserve">, el número total de </w:t>
      </w:r>
      <w:r w:rsidR="00627B8A">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sidR="00627B8A">
        <w:rPr>
          <w:rFonts w:ascii="ITC Avant Garde" w:eastAsiaTheme="minorHAnsi" w:hAnsi="ITC Avant Garde"/>
          <w:sz w:val="22"/>
          <w:szCs w:val="22"/>
          <w:lang w:val="es-MX" w:eastAsia="en-US"/>
        </w:rPr>
        <w:t>que componen la Oferta de</w:t>
      </w:r>
      <w:r w:rsidRPr="006D5880">
        <w:rPr>
          <w:rFonts w:ascii="ITC Avant Garde" w:eastAsiaTheme="minorHAnsi" w:hAnsi="ITC Avant Garde"/>
          <w:sz w:val="22"/>
          <w:szCs w:val="22"/>
          <w:lang w:val="es-MX" w:eastAsia="en-US"/>
        </w:rPr>
        <w:t xml:space="preserve"> cada </w:t>
      </w:r>
      <w:r w:rsidR="00627B8A">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en ambas </w:t>
      </w:r>
      <w:r w:rsidR="0001695A">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ategorías no deberá exceder </w:t>
      </w:r>
      <w:r w:rsidR="004E3F23">
        <w:rPr>
          <w:rFonts w:ascii="ITC Avant Garde" w:eastAsiaTheme="minorHAnsi" w:hAnsi="ITC Avant Garde"/>
          <w:sz w:val="22"/>
          <w:szCs w:val="22"/>
          <w:lang w:val="es-MX" w:eastAsia="en-US"/>
        </w:rPr>
        <w:t xml:space="preserve">el </w:t>
      </w:r>
      <w:r w:rsidR="0001695A">
        <w:rPr>
          <w:rFonts w:ascii="ITC Avant Garde" w:eastAsiaTheme="minorHAnsi" w:hAnsi="ITC Avant Garde"/>
          <w:sz w:val="22"/>
          <w:szCs w:val="22"/>
          <w:lang w:val="es-MX" w:eastAsia="en-US"/>
        </w:rPr>
        <w:t>número de Bloques permitido conforme a</w:t>
      </w:r>
      <w:r w:rsidRPr="006D5880">
        <w:rPr>
          <w:rFonts w:ascii="ITC Avant Garde" w:eastAsiaTheme="minorHAnsi" w:hAnsi="ITC Avant Garde"/>
          <w:sz w:val="22"/>
          <w:szCs w:val="22"/>
          <w:lang w:val="es-MX" w:eastAsia="en-US"/>
        </w:rPr>
        <w:t xml:space="preserve">l </w:t>
      </w:r>
      <w:r w:rsidR="00627B8A" w:rsidRPr="006D5880">
        <w:rPr>
          <w:rFonts w:ascii="ITC Avant Garde" w:eastAsiaTheme="minorHAnsi" w:hAnsi="ITC Avant Garde"/>
          <w:sz w:val="22"/>
          <w:szCs w:val="22"/>
          <w:lang w:val="es-MX" w:eastAsia="en-US"/>
        </w:rPr>
        <w:t xml:space="preserve">Límite </w:t>
      </w:r>
      <w:r w:rsidR="00627B8A">
        <w:rPr>
          <w:rFonts w:ascii="ITC Avant Garde" w:eastAsiaTheme="minorHAnsi" w:hAnsi="ITC Avant Garde"/>
          <w:sz w:val="22"/>
          <w:szCs w:val="22"/>
          <w:lang w:val="es-MX" w:eastAsia="en-US"/>
        </w:rPr>
        <w:t xml:space="preserve">de Acumulación </w:t>
      </w:r>
      <w:r w:rsidRPr="006D5880">
        <w:rPr>
          <w:rFonts w:ascii="ITC Avant Garde" w:eastAsiaTheme="minorHAnsi" w:hAnsi="ITC Avant Garde"/>
          <w:sz w:val="22"/>
          <w:szCs w:val="22"/>
          <w:lang w:val="es-MX" w:eastAsia="en-US"/>
        </w:rPr>
        <w:t xml:space="preserve">de </w:t>
      </w:r>
      <w:r w:rsidR="00627B8A" w:rsidRPr="006D5880">
        <w:rPr>
          <w:rFonts w:ascii="ITC Avant Garde" w:eastAsiaTheme="minorHAnsi" w:hAnsi="ITC Avant Garde"/>
          <w:sz w:val="22"/>
          <w:szCs w:val="22"/>
          <w:lang w:val="es-MX" w:eastAsia="en-US"/>
        </w:rPr>
        <w:t>Espectro</w:t>
      </w:r>
      <w:r w:rsidR="00627B8A">
        <w:rPr>
          <w:rFonts w:ascii="ITC Avant Garde" w:eastAsiaTheme="minorHAnsi" w:hAnsi="ITC Avant Garde"/>
          <w:sz w:val="22"/>
          <w:szCs w:val="22"/>
          <w:lang w:val="es-MX" w:eastAsia="en-US"/>
        </w:rPr>
        <w:t xml:space="preserve"> de la fase I</w:t>
      </w:r>
      <w:r w:rsidRPr="006D5880">
        <w:rPr>
          <w:rFonts w:ascii="ITC Avant Garde" w:eastAsiaTheme="minorHAnsi" w:hAnsi="ITC Avant Garde"/>
          <w:sz w:val="22"/>
          <w:szCs w:val="22"/>
          <w:lang w:val="es-MX" w:eastAsia="en-US"/>
        </w:rPr>
        <w:t>.</w:t>
      </w:r>
    </w:p>
    <w:p w14:paraId="59055E11" w14:textId="77777777" w:rsidR="00FD16B6" w:rsidRDefault="0028795E" w:rsidP="00FD16B6">
      <w:pPr>
        <w:pStyle w:val="Ttulo2"/>
        <w:numPr>
          <w:ilvl w:val="1"/>
          <w:numId w:val="45"/>
        </w:numPr>
        <w:spacing w:before="240" w:after="160" w:line="276" w:lineRule="auto"/>
        <w:jc w:val="both"/>
        <w:rPr>
          <w:rFonts w:ascii="ITC Avant Garde" w:eastAsiaTheme="minorHAnsi" w:hAnsi="ITC Avant Garde" w:cstheme="minorBidi"/>
          <w:b/>
          <w:color w:val="auto"/>
          <w:sz w:val="22"/>
          <w:szCs w:val="22"/>
        </w:rPr>
      </w:pPr>
      <w:bookmarkStart w:id="46" w:name="_Toc482733210"/>
      <w:bookmarkStart w:id="47" w:name="_Toc489302544"/>
      <w:r w:rsidRPr="00140CB7">
        <w:rPr>
          <w:rFonts w:ascii="ITC Avant Garde" w:eastAsiaTheme="minorHAnsi" w:hAnsi="ITC Avant Garde" w:cstheme="minorBidi"/>
          <w:b/>
          <w:color w:val="auto"/>
          <w:sz w:val="22"/>
          <w:szCs w:val="22"/>
        </w:rPr>
        <w:t>Oferta</w:t>
      </w:r>
      <w:r w:rsidR="00B23032">
        <w:rPr>
          <w:rFonts w:ascii="ITC Avant Garde" w:eastAsiaTheme="minorHAnsi" w:hAnsi="ITC Avant Garde" w:cstheme="minorBidi"/>
          <w:b/>
          <w:color w:val="auto"/>
          <w:sz w:val="22"/>
          <w:szCs w:val="22"/>
        </w:rPr>
        <w:t>s</w:t>
      </w:r>
      <w:r w:rsidRPr="00140CB7">
        <w:rPr>
          <w:rFonts w:ascii="ITC Avant Garde" w:eastAsiaTheme="minorHAnsi" w:hAnsi="ITC Avant Garde" w:cstheme="minorBidi"/>
          <w:b/>
          <w:color w:val="auto"/>
          <w:sz w:val="22"/>
          <w:szCs w:val="22"/>
        </w:rPr>
        <w:t xml:space="preserve"> en la</w:t>
      </w:r>
      <w:r w:rsidR="00E735E3">
        <w:rPr>
          <w:rFonts w:ascii="ITC Avant Garde" w:eastAsiaTheme="minorHAnsi" w:hAnsi="ITC Avant Garde" w:cstheme="minorBidi"/>
          <w:b/>
          <w:color w:val="auto"/>
          <w:sz w:val="22"/>
          <w:szCs w:val="22"/>
        </w:rPr>
        <w:t xml:space="preserve"> </w:t>
      </w:r>
      <w:r w:rsidR="00E735E3" w:rsidRPr="00206C68">
        <w:rPr>
          <w:rFonts w:ascii="ITC Avant Garde" w:eastAsiaTheme="minorHAnsi" w:hAnsi="ITC Avant Garde" w:cstheme="minorBidi"/>
          <w:b/>
          <w:color w:val="auto"/>
          <w:sz w:val="22"/>
          <w:szCs w:val="22"/>
        </w:rPr>
        <w:t>segunda</w:t>
      </w:r>
      <w:r w:rsidRPr="00206C68">
        <w:rPr>
          <w:rFonts w:ascii="ITC Avant Garde" w:eastAsiaTheme="minorHAnsi" w:hAnsi="ITC Avant Garde" w:cstheme="minorBidi"/>
          <w:b/>
          <w:color w:val="auto"/>
          <w:sz w:val="22"/>
          <w:szCs w:val="22"/>
        </w:rPr>
        <w:t xml:space="preserve"> </w:t>
      </w:r>
      <w:r w:rsidR="006D5351" w:rsidRPr="00206C68">
        <w:rPr>
          <w:rFonts w:ascii="ITC Avant Garde" w:eastAsiaTheme="minorHAnsi" w:hAnsi="ITC Avant Garde"/>
          <w:b/>
          <w:color w:val="auto"/>
          <w:sz w:val="22"/>
          <w:szCs w:val="22"/>
        </w:rPr>
        <w:t>Ronda de Reloj</w:t>
      </w:r>
      <w:r w:rsidR="00A86D43" w:rsidRPr="00206C68">
        <w:rPr>
          <w:rFonts w:ascii="ITC Avant Garde" w:eastAsiaTheme="minorHAnsi" w:hAnsi="ITC Avant Garde"/>
          <w:b/>
          <w:color w:val="auto"/>
          <w:sz w:val="22"/>
          <w:szCs w:val="22"/>
        </w:rPr>
        <w:t xml:space="preserve"> de la fase I de la Etapa de Adjudicación</w:t>
      </w:r>
      <w:r w:rsidRPr="00206C68">
        <w:rPr>
          <w:rFonts w:ascii="ITC Avant Garde" w:eastAsiaTheme="minorHAnsi" w:hAnsi="ITC Avant Garde" w:cstheme="minorBidi"/>
          <w:b/>
          <w:color w:val="auto"/>
          <w:sz w:val="22"/>
          <w:szCs w:val="22"/>
        </w:rPr>
        <w:t xml:space="preserve"> y en</w:t>
      </w:r>
      <w:r w:rsidR="00861D37" w:rsidRPr="00206C68">
        <w:rPr>
          <w:rFonts w:ascii="ITC Avant Garde" w:eastAsiaTheme="minorHAnsi" w:hAnsi="ITC Avant Garde" w:cstheme="minorBidi"/>
          <w:b/>
          <w:color w:val="auto"/>
          <w:sz w:val="22"/>
          <w:szCs w:val="22"/>
        </w:rPr>
        <w:t xml:space="preserve"> </w:t>
      </w:r>
      <w:r w:rsidR="006D5351" w:rsidRPr="00206C68">
        <w:rPr>
          <w:rFonts w:ascii="ITC Avant Garde" w:eastAsiaTheme="minorHAnsi" w:hAnsi="ITC Avant Garde"/>
          <w:b/>
          <w:color w:val="auto"/>
          <w:sz w:val="22"/>
          <w:szCs w:val="22"/>
        </w:rPr>
        <w:t>Rondas de Reloj</w:t>
      </w:r>
      <w:r w:rsidR="006D5351" w:rsidRPr="00206C68" w:rsidDel="006D5351">
        <w:rPr>
          <w:rFonts w:ascii="ITC Avant Garde" w:eastAsiaTheme="minorHAnsi" w:hAnsi="ITC Avant Garde" w:cstheme="minorBidi"/>
          <w:b/>
          <w:color w:val="auto"/>
          <w:sz w:val="22"/>
          <w:szCs w:val="22"/>
        </w:rPr>
        <w:t xml:space="preserve"> </w:t>
      </w:r>
      <w:r w:rsidRPr="00206C68">
        <w:rPr>
          <w:rFonts w:ascii="ITC Avant Garde" w:eastAsiaTheme="minorHAnsi" w:hAnsi="ITC Avant Garde" w:cstheme="minorBidi"/>
          <w:b/>
          <w:color w:val="auto"/>
          <w:sz w:val="22"/>
          <w:szCs w:val="22"/>
        </w:rPr>
        <w:t>subsecuentes</w:t>
      </w:r>
      <w:bookmarkEnd w:id="46"/>
      <w:r w:rsidR="00E77AB7">
        <w:rPr>
          <w:rFonts w:ascii="ITC Avant Garde" w:eastAsiaTheme="minorHAnsi" w:hAnsi="ITC Avant Garde" w:cstheme="minorBidi"/>
          <w:b/>
          <w:color w:val="auto"/>
          <w:sz w:val="22"/>
          <w:szCs w:val="22"/>
        </w:rPr>
        <w:t>.</w:t>
      </w:r>
      <w:bookmarkEnd w:id="47"/>
      <w:r w:rsidRPr="00140CB7">
        <w:rPr>
          <w:rFonts w:ascii="ITC Avant Garde" w:eastAsiaTheme="minorHAnsi" w:hAnsi="ITC Avant Garde" w:cstheme="minorBidi"/>
          <w:b/>
          <w:color w:val="auto"/>
          <w:sz w:val="22"/>
          <w:szCs w:val="22"/>
        </w:rPr>
        <w:t xml:space="preserve"> </w:t>
      </w:r>
    </w:p>
    <w:p w14:paraId="37D076D5"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En la</w:t>
      </w:r>
      <w:r w:rsidR="009029FC">
        <w:rPr>
          <w:rFonts w:ascii="ITC Avant Garde" w:eastAsiaTheme="minorHAnsi" w:hAnsi="ITC Avant Garde"/>
          <w:sz w:val="22"/>
          <w:szCs w:val="22"/>
          <w:lang w:val="es-MX" w:eastAsia="en-US"/>
        </w:rPr>
        <w:t xml:space="preserve"> segunda</w:t>
      </w:r>
      <w:r w:rsidRPr="006D5880">
        <w:rPr>
          <w:rFonts w:ascii="ITC Avant Garde" w:eastAsiaTheme="minorHAnsi" w:hAnsi="ITC Avant Garde"/>
          <w:sz w:val="22"/>
          <w:szCs w:val="22"/>
          <w:lang w:val="es-MX" w:eastAsia="en-US"/>
        </w:rPr>
        <w:t xml:space="preserve">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00A86D43">
        <w:rPr>
          <w:rFonts w:ascii="ITC Avant Garde" w:eastAsiaTheme="minorHAnsi" w:hAnsi="ITC Avant Garde"/>
          <w:sz w:val="22"/>
          <w:szCs w:val="22"/>
          <w:lang w:val="es-MX" w:eastAsia="en-US"/>
        </w:rPr>
        <w:t xml:space="preserve"> de la fase I de la Etapa de Adjudicación</w:t>
      </w:r>
      <w:r w:rsidRPr="006D5880">
        <w:rPr>
          <w:rFonts w:ascii="ITC Avant Garde" w:eastAsiaTheme="minorHAnsi" w:hAnsi="ITC Avant Garde"/>
          <w:sz w:val="22"/>
          <w:szCs w:val="22"/>
          <w:lang w:val="es-MX" w:eastAsia="en-US"/>
        </w:rPr>
        <w:t xml:space="preserve"> y </w:t>
      </w:r>
      <w:r w:rsidR="009029FC">
        <w:rPr>
          <w:rFonts w:ascii="ITC Avant Garde" w:eastAsiaTheme="minorHAnsi" w:hAnsi="ITC Avant Garde"/>
          <w:sz w:val="22"/>
          <w:szCs w:val="22"/>
          <w:lang w:val="es-MX" w:eastAsia="en-US"/>
        </w:rPr>
        <w:t xml:space="preserve">en </w:t>
      </w:r>
      <w:r w:rsidRPr="006D5880">
        <w:rPr>
          <w:rFonts w:ascii="ITC Avant Garde" w:eastAsiaTheme="minorHAnsi" w:hAnsi="ITC Avant Garde"/>
          <w:sz w:val="22"/>
          <w:szCs w:val="22"/>
          <w:lang w:val="es-MX" w:eastAsia="en-US"/>
        </w:rPr>
        <w:t xml:space="preserve">todas las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s de Reloj</w:t>
      </w:r>
      <w:r w:rsidRPr="006D5880">
        <w:rPr>
          <w:rFonts w:ascii="ITC Avant Garde" w:eastAsiaTheme="minorHAnsi" w:hAnsi="ITC Avant Garde"/>
          <w:sz w:val="22"/>
          <w:szCs w:val="22"/>
          <w:lang w:val="es-MX" w:eastAsia="en-US"/>
        </w:rPr>
        <w:t xml:space="preserve"> subsecuentes, cada </w:t>
      </w:r>
      <w:r w:rsidR="009029FC">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w:t>
      </w:r>
      <w:r w:rsidR="009029FC">
        <w:rPr>
          <w:rFonts w:ascii="ITC Avant Garde" w:eastAsiaTheme="minorHAnsi" w:hAnsi="ITC Avant Garde"/>
          <w:sz w:val="22"/>
          <w:szCs w:val="22"/>
          <w:lang w:val="es-MX" w:eastAsia="en-US"/>
        </w:rPr>
        <w:t>tiene</w:t>
      </w:r>
      <w:r w:rsidR="009029FC"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permitido:</w:t>
      </w:r>
    </w:p>
    <w:p w14:paraId="57BF041D" w14:textId="3DF69575" w:rsidR="0028795E" w:rsidRPr="006D5880" w:rsidRDefault="00A86D43" w:rsidP="00FD16B6">
      <w:pPr>
        <w:pStyle w:val="ListAlphaLC"/>
        <w:numPr>
          <w:ilvl w:val="0"/>
          <w:numId w:val="30"/>
        </w:numPr>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Presentar una </w:t>
      </w:r>
      <w:r w:rsidR="00755FF5">
        <w:rPr>
          <w:rFonts w:ascii="ITC Avant Garde" w:eastAsiaTheme="minorHAnsi" w:hAnsi="ITC Avant Garde"/>
          <w:sz w:val="22"/>
          <w:szCs w:val="22"/>
          <w:lang w:val="es-MX" w:eastAsia="en-US"/>
        </w:rPr>
        <w:t>O</w:t>
      </w:r>
      <w:r w:rsidR="0028795E" w:rsidRPr="006D5880">
        <w:rPr>
          <w:rFonts w:ascii="ITC Avant Garde" w:eastAsiaTheme="minorHAnsi" w:hAnsi="ITC Avant Garde"/>
          <w:sz w:val="22"/>
          <w:szCs w:val="22"/>
          <w:lang w:val="es-MX" w:eastAsia="en-US"/>
        </w:rPr>
        <w:t>ferta</w:t>
      </w:r>
      <w:r>
        <w:rPr>
          <w:rFonts w:ascii="ITC Avant Garde" w:eastAsiaTheme="minorHAnsi" w:hAnsi="ITC Avant Garde"/>
          <w:sz w:val="22"/>
          <w:szCs w:val="22"/>
          <w:lang w:val="es-MX" w:eastAsia="en-US"/>
        </w:rPr>
        <w:t xml:space="preserve"> por</w:t>
      </w:r>
      <w:r w:rsidR="0028795E" w:rsidRPr="006D5880">
        <w:rPr>
          <w:rFonts w:ascii="ITC Avant Garde" w:eastAsiaTheme="minorHAnsi" w:hAnsi="ITC Avant Garde"/>
          <w:sz w:val="22"/>
          <w:szCs w:val="22"/>
          <w:lang w:val="es-MX" w:eastAsia="en-US"/>
        </w:rPr>
        <w:t xml:space="preserve"> el mismo número de </w:t>
      </w:r>
      <w:r w:rsidR="008B08D4">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 xml:space="preserve">loques para cada </w:t>
      </w:r>
      <w:r w:rsidR="008B08D4">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 xml:space="preserve">ategoría </w:t>
      </w:r>
      <w:r>
        <w:rPr>
          <w:rFonts w:ascii="ITC Avant Garde" w:eastAsiaTheme="minorHAnsi" w:hAnsi="ITC Avant Garde"/>
          <w:sz w:val="22"/>
          <w:szCs w:val="22"/>
          <w:lang w:val="es-MX" w:eastAsia="en-US"/>
        </w:rPr>
        <w:t>correspondientes a su Oferta</w:t>
      </w:r>
      <w:r w:rsidRPr="006D5880">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 xml:space="preserve">en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0028795E" w:rsidRPr="006D5880">
        <w:rPr>
          <w:rFonts w:ascii="ITC Avant Garde" w:eastAsiaTheme="minorHAnsi" w:hAnsi="ITC Avant Garde"/>
          <w:sz w:val="22"/>
          <w:szCs w:val="22"/>
          <w:lang w:val="es-MX" w:eastAsia="en-US"/>
        </w:rPr>
        <w:t xml:space="preserve"> precedente, o</w:t>
      </w:r>
    </w:p>
    <w:p w14:paraId="603C913A" w14:textId="77777777" w:rsidR="00FD16B6" w:rsidRDefault="00755FF5" w:rsidP="00FD16B6">
      <w:pPr>
        <w:pStyle w:val="ListAlphaLC"/>
        <w:numPr>
          <w:ilvl w:val="0"/>
          <w:numId w:val="30"/>
        </w:numPr>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P</w:t>
      </w:r>
      <w:r w:rsidR="0028795E" w:rsidRPr="006D5880">
        <w:rPr>
          <w:rFonts w:ascii="ITC Avant Garde" w:eastAsiaTheme="minorHAnsi" w:hAnsi="ITC Avant Garde"/>
          <w:sz w:val="22"/>
          <w:szCs w:val="22"/>
          <w:lang w:val="es-MX" w:eastAsia="en-US"/>
        </w:rPr>
        <w:t xml:space="preserve">resentar </w:t>
      </w:r>
      <w:r w:rsidR="00A86D43">
        <w:rPr>
          <w:rFonts w:ascii="ITC Avant Garde" w:eastAsiaTheme="minorHAnsi" w:hAnsi="ITC Avant Garde"/>
          <w:sz w:val="22"/>
          <w:szCs w:val="22"/>
          <w:lang w:val="es-MX" w:eastAsia="en-US"/>
        </w:rPr>
        <w:t xml:space="preserve">un </w:t>
      </w:r>
      <w:r w:rsidR="009029FC">
        <w:rPr>
          <w:rFonts w:ascii="ITC Avant Garde" w:eastAsiaTheme="minorHAnsi" w:hAnsi="ITC Avant Garde"/>
          <w:sz w:val="22"/>
          <w:szCs w:val="22"/>
          <w:lang w:val="es-MX" w:eastAsia="en-US"/>
        </w:rPr>
        <w:t xml:space="preserve">Retiro </w:t>
      </w:r>
      <w:r w:rsidR="00A86D43">
        <w:rPr>
          <w:rFonts w:ascii="ITC Avant Garde" w:eastAsiaTheme="minorHAnsi" w:hAnsi="ITC Avant Garde"/>
          <w:sz w:val="22"/>
          <w:szCs w:val="22"/>
          <w:lang w:val="es-MX" w:eastAsia="en-US"/>
        </w:rPr>
        <w:t>para</w:t>
      </w:r>
      <w:r w:rsidR="0028795E" w:rsidRPr="006D5880">
        <w:rPr>
          <w:rFonts w:ascii="ITC Avant Garde" w:eastAsiaTheme="minorHAnsi" w:hAnsi="ITC Avant Garde"/>
          <w:sz w:val="22"/>
          <w:szCs w:val="22"/>
          <w:lang w:val="es-MX" w:eastAsia="en-US"/>
        </w:rPr>
        <w:t xml:space="preserve"> una o ambas </w:t>
      </w:r>
      <w:r w:rsidR="008B08D4">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 xml:space="preserve">ategorías y/o </w:t>
      </w:r>
      <w:r w:rsidR="00A86D43">
        <w:rPr>
          <w:rFonts w:ascii="ITC Avant Garde" w:eastAsiaTheme="minorHAnsi" w:hAnsi="ITC Avant Garde"/>
          <w:sz w:val="22"/>
          <w:szCs w:val="22"/>
          <w:lang w:val="es-MX" w:eastAsia="en-US"/>
        </w:rPr>
        <w:t>presentar un Cambio</w:t>
      </w:r>
      <w:r w:rsidR="0028795E" w:rsidRPr="006D5880">
        <w:rPr>
          <w:rFonts w:ascii="ITC Avant Garde" w:eastAsiaTheme="minorHAnsi" w:hAnsi="ITC Avant Garde"/>
          <w:sz w:val="22"/>
          <w:szCs w:val="22"/>
          <w:lang w:val="es-MX" w:eastAsia="en-US"/>
        </w:rPr>
        <w:t>.</w:t>
      </w:r>
    </w:p>
    <w:p w14:paraId="1A7B72EC"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El número total de </w:t>
      </w:r>
      <w:r w:rsidR="008B08D4">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sidR="00B66556">
        <w:rPr>
          <w:rFonts w:ascii="ITC Avant Garde" w:eastAsiaTheme="minorHAnsi" w:hAnsi="ITC Avant Garde"/>
          <w:sz w:val="22"/>
          <w:szCs w:val="22"/>
          <w:lang w:val="es-MX" w:eastAsia="en-US"/>
        </w:rPr>
        <w:t>correspondientes a la Oferta</w:t>
      </w:r>
      <w:r w:rsidR="00F15C25">
        <w:rPr>
          <w:rFonts w:ascii="ITC Avant Garde" w:eastAsiaTheme="minorHAnsi" w:hAnsi="ITC Avant Garde"/>
          <w:sz w:val="22"/>
          <w:szCs w:val="22"/>
          <w:lang w:val="es-MX" w:eastAsia="en-US"/>
        </w:rPr>
        <w:t xml:space="preserve"> </w:t>
      </w:r>
      <w:r w:rsidR="00B66556">
        <w:rPr>
          <w:rFonts w:ascii="ITC Avant Garde" w:eastAsiaTheme="minorHAnsi" w:hAnsi="ITC Avant Garde"/>
          <w:sz w:val="22"/>
          <w:szCs w:val="22"/>
          <w:lang w:val="es-MX" w:eastAsia="en-US"/>
        </w:rPr>
        <w:t>de</w:t>
      </w:r>
      <w:r w:rsidRPr="006D5880">
        <w:rPr>
          <w:rFonts w:ascii="ITC Avant Garde" w:eastAsiaTheme="minorHAnsi" w:hAnsi="ITC Avant Garde"/>
          <w:sz w:val="22"/>
          <w:szCs w:val="22"/>
          <w:lang w:val="es-MX" w:eastAsia="en-US"/>
        </w:rPr>
        <w:t xml:space="preserve"> cada </w:t>
      </w:r>
      <w:r w:rsidR="008B08D4">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BD0139">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entre ambas </w:t>
      </w:r>
      <w:r w:rsidR="008B08D4">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ategorías, no debe exceder l</w:t>
      </w:r>
      <w:r w:rsidR="008B08D4">
        <w:rPr>
          <w:rFonts w:ascii="ITC Avant Garde" w:eastAsiaTheme="minorHAnsi" w:hAnsi="ITC Avant Garde"/>
          <w:sz w:val="22"/>
          <w:szCs w:val="22"/>
          <w:lang w:val="es-MX" w:eastAsia="en-US"/>
        </w:rPr>
        <w:t>os puntos de</w:t>
      </w:r>
      <w:r w:rsidRPr="006D5880">
        <w:rPr>
          <w:rFonts w:ascii="ITC Avant Garde" w:eastAsiaTheme="minorHAnsi" w:hAnsi="ITC Avant Garde"/>
          <w:sz w:val="22"/>
          <w:szCs w:val="22"/>
          <w:lang w:val="es-MX" w:eastAsia="en-US"/>
        </w:rPr>
        <w:t xml:space="preserve"> elegibilidad del </w:t>
      </w:r>
      <w:r w:rsidR="008B08D4">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8453B4">
        <w:rPr>
          <w:rFonts w:ascii="ITC Avant Garde" w:eastAsiaTheme="minorHAnsi" w:hAnsi="ITC Avant Garde"/>
          <w:sz w:val="22"/>
          <w:szCs w:val="22"/>
          <w:lang w:val="es-MX" w:eastAsia="en-US"/>
        </w:rPr>
        <w:t xml:space="preserve">, </w:t>
      </w:r>
      <w:r w:rsidR="0060554F">
        <w:rPr>
          <w:rFonts w:ascii="ITC Avant Garde" w:eastAsiaTheme="minorHAnsi" w:hAnsi="ITC Avant Garde"/>
          <w:sz w:val="22"/>
          <w:szCs w:val="22"/>
          <w:lang w:val="es-MX" w:eastAsia="en-US"/>
        </w:rPr>
        <w:t>mism</w:t>
      </w:r>
      <w:r w:rsidR="00B66556">
        <w:rPr>
          <w:rFonts w:ascii="ITC Avant Garde" w:eastAsiaTheme="minorHAnsi" w:hAnsi="ITC Avant Garde"/>
          <w:sz w:val="22"/>
          <w:szCs w:val="22"/>
          <w:lang w:val="es-MX" w:eastAsia="en-US"/>
        </w:rPr>
        <w:t>os</w:t>
      </w:r>
      <w:r w:rsidR="0060554F">
        <w:rPr>
          <w:rFonts w:ascii="ITC Avant Garde" w:eastAsiaTheme="minorHAnsi" w:hAnsi="ITC Avant Garde"/>
          <w:sz w:val="22"/>
          <w:szCs w:val="22"/>
          <w:lang w:val="es-MX" w:eastAsia="en-US"/>
        </w:rPr>
        <w:t xml:space="preserve"> que</w:t>
      </w:r>
      <w:r w:rsidR="00D82C87">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se calculará</w:t>
      </w:r>
      <w:r w:rsidR="00F15C25">
        <w:rPr>
          <w:rFonts w:ascii="ITC Avant Garde" w:eastAsiaTheme="minorHAnsi" w:hAnsi="ITC Avant Garde"/>
          <w:sz w:val="22"/>
          <w:szCs w:val="22"/>
          <w:lang w:val="es-MX" w:eastAsia="en-US"/>
        </w:rPr>
        <w:t>n</w:t>
      </w:r>
      <w:r w:rsidRPr="006D5880">
        <w:rPr>
          <w:rFonts w:ascii="ITC Avant Garde" w:eastAsiaTheme="minorHAnsi" w:hAnsi="ITC Avant Garde"/>
          <w:sz w:val="22"/>
          <w:szCs w:val="22"/>
          <w:lang w:val="es-MX" w:eastAsia="en-US"/>
        </w:rPr>
        <w:t xml:space="preserve"> </w:t>
      </w:r>
      <w:r w:rsidR="009E1920">
        <w:rPr>
          <w:rFonts w:ascii="ITC Avant Garde" w:eastAsiaTheme="minorHAnsi" w:hAnsi="ITC Avant Garde"/>
          <w:sz w:val="22"/>
          <w:szCs w:val="22"/>
          <w:lang w:val="es-MX" w:eastAsia="en-US"/>
        </w:rPr>
        <w:t>de la manera siguiente</w:t>
      </w:r>
      <w:r w:rsidRPr="006D5880">
        <w:rPr>
          <w:rFonts w:ascii="ITC Avant Garde" w:eastAsiaTheme="minorHAnsi" w:hAnsi="ITC Avant Garde"/>
          <w:sz w:val="22"/>
          <w:szCs w:val="22"/>
          <w:lang w:val="es-MX" w:eastAsia="en-US"/>
        </w:rPr>
        <w:t>:</w:t>
      </w:r>
    </w:p>
    <w:p w14:paraId="1C16020C" w14:textId="77777777" w:rsidR="00FD16B6" w:rsidRDefault="009A6601" w:rsidP="00FD16B6">
      <w:pPr>
        <w:pStyle w:val="ListAlphaLC"/>
        <w:numPr>
          <w:ilvl w:val="0"/>
          <w:numId w:val="26"/>
        </w:numPr>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E</w:t>
      </w:r>
      <w:r w:rsidR="0028795E" w:rsidRPr="006D5880">
        <w:rPr>
          <w:rFonts w:ascii="ITC Avant Garde" w:eastAsiaTheme="minorHAnsi" w:hAnsi="ITC Avant Garde"/>
          <w:sz w:val="22"/>
          <w:szCs w:val="22"/>
          <w:lang w:val="es-MX" w:eastAsia="en-US"/>
        </w:rPr>
        <w:t xml:space="preserve">n la </w:t>
      </w:r>
      <w:r w:rsidR="00B66556">
        <w:rPr>
          <w:rFonts w:ascii="ITC Avant Garde" w:eastAsiaTheme="minorHAnsi" w:hAnsi="ITC Avant Garde"/>
          <w:sz w:val="22"/>
          <w:szCs w:val="22"/>
          <w:lang w:val="es-MX" w:eastAsia="en-US"/>
        </w:rPr>
        <w:t xml:space="preserve">segunda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00B66556">
        <w:rPr>
          <w:rFonts w:ascii="ITC Avant Garde" w:eastAsiaTheme="minorHAnsi" w:hAnsi="ITC Avant Garde"/>
          <w:sz w:val="22"/>
          <w:szCs w:val="22"/>
          <w:lang w:val="es-MX" w:eastAsia="en-US"/>
        </w:rPr>
        <w:t xml:space="preserve"> de la fase I de la Etapa de Adjudicación</w:t>
      </w:r>
      <w:r w:rsidR="0028795E" w:rsidRPr="006D5880">
        <w:rPr>
          <w:rFonts w:ascii="ITC Avant Garde" w:eastAsiaTheme="minorHAnsi" w:hAnsi="ITC Avant Garde"/>
          <w:sz w:val="22"/>
          <w:szCs w:val="22"/>
          <w:lang w:val="es-MX" w:eastAsia="en-US"/>
        </w:rPr>
        <w:t>, l</w:t>
      </w:r>
      <w:r w:rsidR="00E735E3">
        <w:rPr>
          <w:rFonts w:ascii="ITC Avant Garde" w:eastAsiaTheme="minorHAnsi" w:hAnsi="ITC Avant Garde"/>
          <w:sz w:val="22"/>
          <w:szCs w:val="22"/>
          <w:lang w:val="es-MX" w:eastAsia="en-US"/>
        </w:rPr>
        <w:t>os puntos de</w:t>
      </w:r>
      <w:r w:rsidR="0028795E" w:rsidRPr="006D5880">
        <w:rPr>
          <w:rFonts w:ascii="ITC Avant Garde" w:eastAsiaTheme="minorHAnsi" w:hAnsi="ITC Avant Garde"/>
          <w:sz w:val="22"/>
          <w:szCs w:val="22"/>
          <w:lang w:val="es-MX" w:eastAsia="en-US"/>
        </w:rPr>
        <w:t xml:space="preserve"> elegibilidad de un </w:t>
      </w:r>
      <w:r w:rsidR="00E735E3">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 xml:space="preserve"> </w:t>
      </w:r>
      <w:r w:rsidR="00B66556">
        <w:rPr>
          <w:rFonts w:ascii="ITC Avant Garde" w:eastAsiaTheme="minorHAnsi" w:hAnsi="ITC Avant Garde"/>
          <w:sz w:val="22"/>
          <w:szCs w:val="22"/>
          <w:lang w:val="es-MX" w:eastAsia="en-US"/>
        </w:rPr>
        <w:t xml:space="preserve">serán </w:t>
      </w:r>
      <w:r w:rsidR="0028795E" w:rsidRPr="006D5880">
        <w:rPr>
          <w:rFonts w:ascii="ITC Avant Garde" w:eastAsiaTheme="minorHAnsi" w:hAnsi="ITC Avant Garde"/>
          <w:sz w:val="22"/>
          <w:szCs w:val="22"/>
          <w:lang w:val="es-MX" w:eastAsia="en-US"/>
        </w:rPr>
        <w:t>igual</w:t>
      </w:r>
      <w:r w:rsidR="00F15C25">
        <w:rPr>
          <w:rFonts w:ascii="ITC Avant Garde" w:eastAsiaTheme="minorHAnsi" w:hAnsi="ITC Avant Garde"/>
          <w:sz w:val="22"/>
          <w:szCs w:val="22"/>
          <w:lang w:val="es-MX" w:eastAsia="en-US"/>
        </w:rPr>
        <w:t>es</w:t>
      </w:r>
      <w:r w:rsidR="0028795E" w:rsidRPr="006D5880">
        <w:rPr>
          <w:rFonts w:ascii="ITC Avant Garde" w:eastAsiaTheme="minorHAnsi" w:hAnsi="ITC Avant Garde"/>
          <w:sz w:val="22"/>
          <w:szCs w:val="22"/>
          <w:lang w:val="es-MX" w:eastAsia="en-US"/>
        </w:rPr>
        <w:t xml:space="preserve"> al número total de </w:t>
      </w:r>
      <w:r w:rsidR="00B66556">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 xml:space="preserve">loques </w:t>
      </w:r>
      <w:r w:rsidR="00B66556" w:rsidRPr="006D5880">
        <w:rPr>
          <w:rFonts w:ascii="ITC Avant Garde" w:eastAsiaTheme="minorHAnsi" w:hAnsi="ITC Avant Garde"/>
          <w:sz w:val="22"/>
          <w:szCs w:val="22"/>
          <w:lang w:val="es-MX" w:eastAsia="en-US"/>
        </w:rPr>
        <w:t xml:space="preserve">en ambas </w:t>
      </w:r>
      <w:r w:rsidR="00B66556">
        <w:rPr>
          <w:rFonts w:ascii="ITC Avant Garde" w:eastAsiaTheme="minorHAnsi" w:hAnsi="ITC Avant Garde"/>
          <w:sz w:val="22"/>
          <w:szCs w:val="22"/>
          <w:lang w:val="es-MX" w:eastAsia="en-US"/>
        </w:rPr>
        <w:t>C</w:t>
      </w:r>
      <w:r w:rsidR="00B66556" w:rsidRPr="006D5880">
        <w:rPr>
          <w:rFonts w:ascii="ITC Avant Garde" w:eastAsiaTheme="minorHAnsi" w:hAnsi="ITC Avant Garde"/>
          <w:sz w:val="22"/>
          <w:szCs w:val="22"/>
          <w:lang w:val="es-MX" w:eastAsia="en-US"/>
        </w:rPr>
        <w:t>ategorías</w:t>
      </w:r>
      <w:r w:rsidR="00B66556">
        <w:rPr>
          <w:rFonts w:ascii="ITC Avant Garde" w:eastAsiaTheme="minorHAnsi" w:hAnsi="ITC Avant Garde"/>
          <w:sz w:val="22"/>
          <w:szCs w:val="22"/>
          <w:lang w:val="es-MX" w:eastAsia="en-US"/>
        </w:rPr>
        <w:t xml:space="preserve"> que </w:t>
      </w:r>
      <w:r w:rsidR="00FD254C">
        <w:rPr>
          <w:rFonts w:ascii="ITC Avant Garde" w:eastAsiaTheme="minorHAnsi" w:hAnsi="ITC Avant Garde"/>
          <w:sz w:val="22"/>
          <w:szCs w:val="22"/>
          <w:lang w:val="es-MX" w:eastAsia="en-US"/>
        </w:rPr>
        <w:t>formaron parte de</w:t>
      </w:r>
      <w:r w:rsidR="00B66556">
        <w:rPr>
          <w:rFonts w:ascii="ITC Avant Garde" w:eastAsiaTheme="minorHAnsi" w:hAnsi="ITC Avant Garde"/>
          <w:sz w:val="22"/>
          <w:szCs w:val="22"/>
          <w:lang w:val="es-MX" w:eastAsia="en-US"/>
        </w:rPr>
        <w:t xml:space="preserve"> la Oferta del</w:t>
      </w:r>
      <w:r w:rsidR="0028795E" w:rsidRPr="006D5880">
        <w:rPr>
          <w:rFonts w:ascii="ITC Avant Garde" w:eastAsiaTheme="minorHAnsi" w:hAnsi="ITC Avant Garde"/>
          <w:sz w:val="22"/>
          <w:szCs w:val="22"/>
          <w:lang w:val="es-MX" w:eastAsia="en-US"/>
        </w:rPr>
        <w:t xml:space="preserve"> </w:t>
      </w:r>
      <w:r w:rsidR="00B66556">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 xml:space="preserve"> en la </w:t>
      </w:r>
      <w:r w:rsidR="00B66556">
        <w:rPr>
          <w:rFonts w:ascii="ITC Avant Garde" w:eastAsiaTheme="minorHAnsi" w:hAnsi="ITC Avant Garde"/>
          <w:sz w:val="22"/>
          <w:szCs w:val="22"/>
          <w:lang w:val="es-MX" w:eastAsia="en-US"/>
        </w:rPr>
        <w:t xml:space="preserve">primera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00B66556">
        <w:rPr>
          <w:rFonts w:ascii="ITC Avant Garde" w:eastAsiaTheme="minorHAnsi" w:hAnsi="ITC Avant Garde"/>
          <w:sz w:val="22"/>
          <w:szCs w:val="22"/>
          <w:lang w:val="es-MX" w:eastAsia="en-US"/>
        </w:rPr>
        <w:t xml:space="preserve"> de la fase I de la Etapa de Adjudicación</w:t>
      </w:r>
      <w:r w:rsidR="0028795E" w:rsidRPr="006D5880">
        <w:rPr>
          <w:rFonts w:ascii="ITC Avant Garde" w:eastAsiaTheme="minorHAnsi" w:hAnsi="ITC Avant Garde"/>
          <w:sz w:val="22"/>
          <w:szCs w:val="22"/>
          <w:lang w:val="es-MX" w:eastAsia="en-US"/>
        </w:rPr>
        <w:t>.</w:t>
      </w:r>
    </w:p>
    <w:p w14:paraId="63FDB687" w14:textId="77777777" w:rsidR="00FD16B6" w:rsidRDefault="009A6601" w:rsidP="00FD16B6">
      <w:pPr>
        <w:pStyle w:val="ListAlphaLC"/>
        <w:numPr>
          <w:ilvl w:val="0"/>
          <w:numId w:val="26"/>
        </w:numPr>
        <w:spacing w:before="240" w:after="160" w:line="276" w:lineRule="auto"/>
        <w:jc w:val="both"/>
        <w:rPr>
          <w:rFonts w:ascii="ITC Avant Garde" w:eastAsiaTheme="minorHAnsi" w:hAnsi="ITC Avant Garde"/>
          <w:sz w:val="22"/>
          <w:szCs w:val="22"/>
          <w:lang w:val="es-MX" w:eastAsia="en-US"/>
        </w:rPr>
      </w:pPr>
      <w:r w:rsidRPr="00B66556">
        <w:rPr>
          <w:rFonts w:ascii="ITC Avant Garde" w:eastAsiaTheme="minorHAnsi" w:hAnsi="ITC Avant Garde"/>
          <w:sz w:val="22"/>
          <w:szCs w:val="22"/>
          <w:lang w:val="es-MX" w:eastAsia="en-US"/>
        </w:rPr>
        <w:t>E</w:t>
      </w:r>
      <w:r w:rsidR="0028795E" w:rsidRPr="00B66556">
        <w:rPr>
          <w:rFonts w:ascii="ITC Avant Garde" w:eastAsiaTheme="minorHAnsi" w:hAnsi="ITC Avant Garde"/>
          <w:sz w:val="22"/>
          <w:szCs w:val="22"/>
          <w:lang w:val="es-MX" w:eastAsia="en-US"/>
        </w:rPr>
        <w:t xml:space="preserve">n todas las </w:t>
      </w:r>
      <w:r w:rsidR="006D5351" w:rsidRPr="00B66556">
        <w:rPr>
          <w:rFonts w:ascii="ITC Avant Garde" w:eastAsiaTheme="minorHAnsi" w:hAnsi="ITC Avant Garde"/>
          <w:sz w:val="22"/>
          <w:szCs w:val="22"/>
          <w:lang w:val="es-MX" w:eastAsia="en-US"/>
        </w:rPr>
        <w:t>Rondas de Reloj</w:t>
      </w:r>
      <w:r w:rsidR="0028795E" w:rsidRPr="00B66556">
        <w:rPr>
          <w:rFonts w:ascii="ITC Avant Garde" w:eastAsiaTheme="minorHAnsi" w:hAnsi="ITC Avant Garde"/>
          <w:sz w:val="22"/>
          <w:szCs w:val="22"/>
          <w:lang w:val="es-MX" w:eastAsia="en-US"/>
        </w:rPr>
        <w:t xml:space="preserve"> subsecuentes, </w:t>
      </w:r>
      <w:r w:rsidR="00B66556">
        <w:rPr>
          <w:rFonts w:ascii="ITC Avant Garde" w:eastAsiaTheme="minorHAnsi" w:hAnsi="ITC Avant Garde"/>
          <w:sz w:val="22"/>
          <w:szCs w:val="22"/>
          <w:lang w:val="es-MX" w:eastAsia="en-US"/>
        </w:rPr>
        <w:t>los puntos de</w:t>
      </w:r>
      <w:r w:rsidR="0028795E" w:rsidRPr="00B66556">
        <w:rPr>
          <w:rFonts w:ascii="ITC Avant Garde" w:eastAsiaTheme="minorHAnsi" w:hAnsi="ITC Avant Garde"/>
          <w:sz w:val="22"/>
          <w:szCs w:val="22"/>
          <w:lang w:val="es-MX" w:eastAsia="en-US"/>
        </w:rPr>
        <w:t xml:space="preserve"> elegibilidad de un </w:t>
      </w:r>
      <w:r w:rsidR="00B66556">
        <w:rPr>
          <w:rFonts w:ascii="ITC Avant Garde" w:eastAsiaTheme="minorHAnsi" w:hAnsi="ITC Avant Garde"/>
          <w:sz w:val="22"/>
          <w:szCs w:val="22"/>
          <w:lang w:val="es-MX" w:eastAsia="en-US"/>
        </w:rPr>
        <w:t>P</w:t>
      </w:r>
      <w:r w:rsidR="006C1630" w:rsidRPr="00B66556">
        <w:rPr>
          <w:rFonts w:ascii="ITC Avant Garde" w:eastAsiaTheme="minorHAnsi" w:hAnsi="ITC Avant Garde"/>
          <w:sz w:val="22"/>
          <w:szCs w:val="22"/>
          <w:lang w:val="es-MX" w:eastAsia="en-US"/>
        </w:rPr>
        <w:t>articipante</w:t>
      </w:r>
      <w:r w:rsidR="0028795E" w:rsidRPr="00B66556">
        <w:rPr>
          <w:rFonts w:ascii="ITC Avant Garde" w:eastAsiaTheme="minorHAnsi" w:hAnsi="ITC Avant Garde"/>
          <w:sz w:val="22"/>
          <w:szCs w:val="22"/>
          <w:lang w:val="es-MX" w:eastAsia="en-US"/>
        </w:rPr>
        <w:t xml:space="preserve"> </w:t>
      </w:r>
      <w:r w:rsidR="00B66556">
        <w:rPr>
          <w:rFonts w:ascii="ITC Avant Garde" w:eastAsiaTheme="minorHAnsi" w:hAnsi="ITC Avant Garde"/>
          <w:sz w:val="22"/>
          <w:szCs w:val="22"/>
          <w:lang w:val="es-MX" w:eastAsia="en-US"/>
        </w:rPr>
        <w:t>serán</w:t>
      </w:r>
      <w:r w:rsidR="0028795E" w:rsidRPr="00B66556">
        <w:rPr>
          <w:rFonts w:ascii="ITC Avant Garde" w:eastAsiaTheme="minorHAnsi" w:hAnsi="ITC Avant Garde"/>
          <w:sz w:val="22"/>
          <w:szCs w:val="22"/>
          <w:lang w:val="es-MX" w:eastAsia="en-US"/>
        </w:rPr>
        <w:t xml:space="preserve"> igual</w:t>
      </w:r>
      <w:r w:rsidR="00F15C25">
        <w:rPr>
          <w:rFonts w:ascii="ITC Avant Garde" w:eastAsiaTheme="minorHAnsi" w:hAnsi="ITC Avant Garde"/>
          <w:sz w:val="22"/>
          <w:szCs w:val="22"/>
          <w:lang w:val="es-MX" w:eastAsia="en-US"/>
        </w:rPr>
        <w:t>es</w:t>
      </w:r>
      <w:r w:rsidR="0028795E" w:rsidRPr="00B66556">
        <w:rPr>
          <w:rFonts w:ascii="ITC Avant Garde" w:eastAsiaTheme="minorHAnsi" w:hAnsi="ITC Avant Garde"/>
          <w:sz w:val="22"/>
          <w:szCs w:val="22"/>
          <w:lang w:val="es-MX" w:eastAsia="en-US"/>
        </w:rPr>
        <w:t xml:space="preserve"> a </w:t>
      </w:r>
      <w:r w:rsidR="00B66556">
        <w:rPr>
          <w:rFonts w:ascii="ITC Avant Garde" w:eastAsiaTheme="minorHAnsi" w:hAnsi="ITC Avant Garde"/>
          <w:sz w:val="22"/>
          <w:szCs w:val="22"/>
          <w:lang w:val="es-MX" w:eastAsia="en-US"/>
        </w:rPr>
        <w:t>sus puntos de</w:t>
      </w:r>
      <w:r w:rsidR="0028795E" w:rsidRPr="00B66556">
        <w:rPr>
          <w:rFonts w:ascii="ITC Avant Garde" w:eastAsiaTheme="minorHAnsi" w:hAnsi="ITC Avant Garde"/>
          <w:sz w:val="22"/>
          <w:szCs w:val="22"/>
          <w:lang w:val="es-MX" w:eastAsia="en-US"/>
        </w:rPr>
        <w:t xml:space="preserve"> elegibilidad en la </w:t>
      </w:r>
      <w:r w:rsidR="006D5351" w:rsidRPr="00B66556">
        <w:rPr>
          <w:rFonts w:ascii="ITC Avant Garde" w:eastAsiaTheme="minorHAnsi" w:hAnsi="ITC Avant Garde"/>
          <w:sz w:val="22"/>
          <w:szCs w:val="22"/>
          <w:lang w:val="es-MX" w:eastAsia="en-US"/>
        </w:rPr>
        <w:t>Ronda de Reloj</w:t>
      </w:r>
      <w:r w:rsidR="0028795E" w:rsidRPr="00B66556">
        <w:rPr>
          <w:rFonts w:ascii="ITC Avant Garde" w:eastAsiaTheme="minorHAnsi" w:hAnsi="ITC Avant Garde"/>
          <w:sz w:val="22"/>
          <w:szCs w:val="22"/>
          <w:lang w:val="es-MX" w:eastAsia="en-US"/>
        </w:rPr>
        <w:t xml:space="preserve"> precedente menos el número de </w:t>
      </w:r>
      <w:r w:rsidR="00B66556">
        <w:rPr>
          <w:rFonts w:ascii="ITC Avant Garde" w:eastAsiaTheme="minorHAnsi" w:hAnsi="ITC Avant Garde"/>
          <w:sz w:val="22"/>
          <w:szCs w:val="22"/>
          <w:lang w:val="es-MX" w:eastAsia="en-US"/>
        </w:rPr>
        <w:t>B</w:t>
      </w:r>
      <w:r w:rsidR="0028795E" w:rsidRPr="00B66556">
        <w:rPr>
          <w:rFonts w:ascii="ITC Avant Garde" w:eastAsiaTheme="minorHAnsi" w:hAnsi="ITC Avant Garde"/>
          <w:sz w:val="22"/>
          <w:szCs w:val="22"/>
          <w:lang w:val="es-MX" w:eastAsia="en-US"/>
        </w:rPr>
        <w:t xml:space="preserve">loques </w:t>
      </w:r>
      <w:r w:rsidR="00B66556">
        <w:rPr>
          <w:rFonts w:ascii="ITC Avant Garde" w:eastAsiaTheme="minorHAnsi" w:hAnsi="ITC Avant Garde"/>
          <w:sz w:val="22"/>
          <w:szCs w:val="22"/>
          <w:lang w:val="es-MX" w:eastAsia="en-US"/>
        </w:rPr>
        <w:t xml:space="preserve">por los que </w:t>
      </w:r>
      <w:r w:rsidR="0028795E" w:rsidRPr="00B66556">
        <w:rPr>
          <w:rFonts w:ascii="ITC Avant Garde" w:eastAsiaTheme="minorHAnsi" w:hAnsi="ITC Avant Garde"/>
          <w:sz w:val="22"/>
          <w:szCs w:val="22"/>
          <w:lang w:val="es-MX" w:eastAsia="en-US"/>
        </w:rPr>
        <w:t xml:space="preserve">el </w:t>
      </w:r>
      <w:r w:rsidR="006C1630" w:rsidRPr="00B66556">
        <w:rPr>
          <w:rFonts w:ascii="ITC Avant Garde" w:eastAsiaTheme="minorHAnsi" w:hAnsi="ITC Avant Garde"/>
          <w:sz w:val="22"/>
          <w:szCs w:val="22"/>
          <w:lang w:val="es-MX" w:eastAsia="en-US"/>
        </w:rPr>
        <w:t>participante</w:t>
      </w:r>
      <w:r w:rsidR="005C3281" w:rsidRPr="00B66556">
        <w:rPr>
          <w:rFonts w:ascii="ITC Avant Garde" w:eastAsiaTheme="minorHAnsi" w:hAnsi="ITC Avant Garde"/>
          <w:sz w:val="22"/>
          <w:szCs w:val="22"/>
          <w:lang w:val="es-MX" w:eastAsia="en-US"/>
        </w:rPr>
        <w:t xml:space="preserve"> </w:t>
      </w:r>
      <w:r w:rsidR="00B66556">
        <w:rPr>
          <w:rFonts w:ascii="ITC Avant Garde" w:eastAsiaTheme="minorHAnsi" w:hAnsi="ITC Avant Garde"/>
          <w:sz w:val="22"/>
          <w:szCs w:val="22"/>
          <w:lang w:val="es-MX" w:eastAsia="en-US"/>
        </w:rPr>
        <w:t xml:space="preserve">presentó un Retiro </w:t>
      </w:r>
      <w:r w:rsidR="005C3281" w:rsidRPr="00B66556">
        <w:rPr>
          <w:rFonts w:ascii="ITC Avant Garde" w:eastAsiaTheme="minorHAnsi" w:hAnsi="ITC Avant Garde"/>
          <w:sz w:val="22"/>
          <w:szCs w:val="22"/>
          <w:lang w:val="es-MX" w:eastAsia="en-US"/>
        </w:rPr>
        <w:t xml:space="preserve">en la </w:t>
      </w:r>
      <w:r w:rsidR="006D5351" w:rsidRPr="00B66556">
        <w:rPr>
          <w:rFonts w:ascii="ITC Avant Garde" w:eastAsiaTheme="minorHAnsi" w:hAnsi="ITC Avant Garde"/>
          <w:sz w:val="22"/>
          <w:szCs w:val="22"/>
          <w:lang w:val="es-MX" w:eastAsia="en-US"/>
        </w:rPr>
        <w:t>Ronda de Reloj</w:t>
      </w:r>
      <w:r w:rsidR="005C3281" w:rsidRPr="00B66556">
        <w:rPr>
          <w:rFonts w:ascii="ITC Avant Garde" w:eastAsiaTheme="minorHAnsi" w:hAnsi="ITC Avant Garde"/>
          <w:sz w:val="22"/>
          <w:szCs w:val="22"/>
          <w:lang w:val="es-MX" w:eastAsia="en-US"/>
        </w:rPr>
        <w:t xml:space="preserve"> precedente</w:t>
      </w:r>
      <w:r w:rsidR="0037116F" w:rsidRPr="00B66556">
        <w:rPr>
          <w:rFonts w:ascii="ITC Avant Garde" w:eastAsiaTheme="minorHAnsi" w:hAnsi="ITC Avant Garde"/>
          <w:sz w:val="22"/>
          <w:szCs w:val="22"/>
          <w:lang w:val="es-MX" w:eastAsia="en-US"/>
        </w:rPr>
        <w:t>.</w:t>
      </w:r>
      <w:r w:rsidR="00D97A0B" w:rsidRPr="00B66556">
        <w:rPr>
          <w:rFonts w:ascii="ITC Avant Garde" w:eastAsiaTheme="minorHAnsi" w:hAnsi="ITC Avant Garde"/>
          <w:sz w:val="22"/>
          <w:szCs w:val="22"/>
          <w:lang w:val="es-MX" w:eastAsia="en-US"/>
        </w:rPr>
        <w:t xml:space="preserve"> </w:t>
      </w:r>
    </w:p>
    <w:p w14:paraId="7F96A1E7" w14:textId="77777777" w:rsidR="00FD16B6" w:rsidRDefault="00F15C25" w:rsidP="00FD16B6">
      <w:pPr>
        <w:pStyle w:val="ListAlphaLC"/>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Con independencia de lo anterior, los puntos de elegibilidad</w:t>
      </w:r>
      <w:r w:rsidR="0026256F">
        <w:rPr>
          <w:rFonts w:ascii="ITC Avant Garde" w:eastAsiaTheme="minorHAnsi" w:hAnsi="ITC Avant Garde"/>
          <w:sz w:val="22"/>
          <w:szCs w:val="22"/>
          <w:lang w:val="es-MX" w:eastAsia="en-US"/>
        </w:rPr>
        <w:t xml:space="preserve"> se podrán incrementar</w:t>
      </w:r>
      <w:r>
        <w:rPr>
          <w:rFonts w:ascii="ITC Avant Garde" w:eastAsiaTheme="minorHAnsi" w:hAnsi="ITC Avant Garde"/>
          <w:sz w:val="22"/>
          <w:szCs w:val="22"/>
          <w:lang w:val="es-MX" w:eastAsia="en-US"/>
        </w:rPr>
        <w:t xml:space="preserve"> en uno al pasar de una fase a otra de la Etapa de Adjudicación, respetando siempre el Límite de Acumulación de Espectro.</w:t>
      </w:r>
    </w:p>
    <w:p w14:paraId="0B8C21B0" w14:textId="77777777" w:rsidR="00FD16B6" w:rsidRDefault="0028795E" w:rsidP="00FD16B6">
      <w:pPr>
        <w:pStyle w:val="ListAlphaLC"/>
        <w:spacing w:before="240" w:after="160" w:line="276" w:lineRule="auto"/>
        <w:jc w:val="both"/>
        <w:rPr>
          <w:rFonts w:ascii="ITC Avant Garde" w:eastAsiaTheme="minorHAnsi" w:hAnsi="ITC Avant Garde"/>
          <w:sz w:val="22"/>
          <w:szCs w:val="22"/>
          <w:lang w:val="es-MX" w:eastAsia="en-US"/>
        </w:rPr>
      </w:pPr>
      <w:r w:rsidRPr="0033590E">
        <w:rPr>
          <w:rFonts w:ascii="ITC Avant Garde" w:eastAsiaTheme="minorHAnsi" w:hAnsi="ITC Avant Garde"/>
          <w:sz w:val="22"/>
          <w:szCs w:val="22"/>
          <w:lang w:val="es-MX" w:eastAsia="en-US"/>
        </w:rPr>
        <w:t xml:space="preserve">Además, un </w:t>
      </w:r>
      <w:r w:rsidR="00900E58">
        <w:rPr>
          <w:rFonts w:ascii="ITC Avant Garde" w:eastAsiaTheme="minorHAnsi" w:hAnsi="ITC Avant Garde"/>
          <w:sz w:val="22"/>
          <w:szCs w:val="22"/>
          <w:lang w:val="es-MX" w:eastAsia="en-US"/>
        </w:rPr>
        <w:t>P</w:t>
      </w:r>
      <w:r w:rsidR="006C1630" w:rsidRPr="0033590E">
        <w:rPr>
          <w:rFonts w:ascii="ITC Avant Garde" w:eastAsiaTheme="minorHAnsi" w:hAnsi="ITC Avant Garde"/>
          <w:sz w:val="22"/>
          <w:szCs w:val="22"/>
          <w:lang w:val="es-MX" w:eastAsia="en-US"/>
        </w:rPr>
        <w:t>articipante</w:t>
      </w:r>
      <w:r w:rsidRPr="0033590E">
        <w:rPr>
          <w:rFonts w:ascii="ITC Avant Garde" w:eastAsiaTheme="minorHAnsi" w:hAnsi="ITC Avant Garde"/>
          <w:sz w:val="22"/>
          <w:szCs w:val="22"/>
          <w:lang w:val="es-MX" w:eastAsia="en-US"/>
        </w:rPr>
        <w:t xml:space="preserve"> tendrá </w:t>
      </w:r>
      <w:r w:rsidR="003E72A7">
        <w:rPr>
          <w:rFonts w:ascii="ITC Avant Garde" w:eastAsiaTheme="minorHAnsi" w:hAnsi="ITC Avant Garde"/>
          <w:sz w:val="22"/>
          <w:szCs w:val="22"/>
          <w:lang w:val="es-MX" w:eastAsia="en-US"/>
        </w:rPr>
        <w:t xml:space="preserve">un punto de </w:t>
      </w:r>
      <w:r w:rsidRPr="0033590E">
        <w:rPr>
          <w:rFonts w:ascii="ITC Avant Garde" w:eastAsiaTheme="minorHAnsi" w:hAnsi="ITC Avant Garde"/>
          <w:sz w:val="22"/>
          <w:szCs w:val="22"/>
          <w:lang w:val="es-MX" w:eastAsia="en-US"/>
        </w:rPr>
        <w:t xml:space="preserve">elegibilidad </w:t>
      </w:r>
      <w:r w:rsidR="00900E58">
        <w:rPr>
          <w:rFonts w:ascii="ITC Avant Garde" w:eastAsiaTheme="minorHAnsi" w:hAnsi="ITC Avant Garde"/>
          <w:sz w:val="22"/>
          <w:szCs w:val="22"/>
          <w:lang w:val="es-MX" w:eastAsia="en-US"/>
        </w:rPr>
        <w:t>adicional</w:t>
      </w:r>
      <w:r w:rsidR="00900E58" w:rsidRPr="0033590E">
        <w:rPr>
          <w:rFonts w:ascii="ITC Avant Garde" w:eastAsiaTheme="minorHAnsi" w:hAnsi="ITC Avant Garde"/>
          <w:sz w:val="22"/>
          <w:szCs w:val="22"/>
          <w:lang w:val="es-MX" w:eastAsia="en-US"/>
        </w:rPr>
        <w:t xml:space="preserve"> </w:t>
      </w:r>
      <w:r w:rsidRPr="0033590E">
        <w:rPr>
          <w:rFonts w:ascii="ITC Avant Garde" w:eastAsiaTheme="minorHAnsi" w:hAnsi="ITC Avant Garde"/>
          <w:sz w:val="22"/>
          <w:szCs w:val="22"/>
          <w:lang w:val="es-MX" w:eastAsia="en-US"/>
        </w:rPr>
        <w:t xml:space="preserve">cuando </w:t>
      </w:r>
      <w:r w:rsidR="00900E58">
        <w:rPr>
          <w:rFonts w:ascii="ITC Avant Garde" w:eastAsiaTheme="minorHAnsi" w:hAnsi="ITC Avant Garde"/>
          <w:sz w:val="22"/>
          <w:szCs w:val="22"/>
          <w:lang w:val="es-MX" w:eastAsia="en-US"/>
        </w:rPr>
        <w:t>otro Participante</w:t>
      </w:r>
      <w:r w:rsidRPr="0033590E">
        <w:rPr>
          <w:rFonts w:ascii="ITC Avant Garde" w:eastAsiaTheme="minorHAnsi" w:hAnsi="ITC Avant Garde"/>
          <w:sz w:val="22"/>
          <w:szCs w:val="22"/>
          <w:lang w:val="es-MX" w:eastAsia="en-US"/>
        </w:rPr>
        <w:t xml:space="preserve"> </w:t>
      </w:r>
      <w:r w:rsidR="00900E58">
        <w:rPr>
          <w:rFonts w:ascii="ITC Avant Garde" w:eastAsiaTheme="minorHAnsi" w:hAnsi="ITC Avant Garde"/>
          <w:sz w:val="22"/>
          <w:szCs w:val="22"/>
          <w:lang w:val="es-MX" w:eastAsia="en-US"/>
        </w:rPr>
        <w:t xml:space="preserve">supere </w:t>
      </w:r>
      <w:r w:rsidR="00316F81">
        <w:rPr>
          <w:rFonts w:ascii="ITC Avant Garde" w:eastAsiaTheme="minorHAnsi" w:hAnsi="ITC Avant Garde"/>
          <w:sz w:val="22"/>
          <w:szCs w:val="22"/>
          <w:lang w:val="es-MX" w:eastAsia="en-US"/>
        </w:rPr>
        <w:t>su</w:t>
      </w:r>
      <w:r w:rsidR="00316F81" w:rsidRPr="0033590E">
        <w:rPr>
          <w:rFonts w:ascii="ITC Avant Garde" w:eastAsiaTheme="minorHAnsi" w:hAnsi="ITC Avant Garde"/>
          <w:sz w:val="22"/>
          <w:szCs w:val="22"/>
          <w:lang w:val="es-MX" w:eastAsia="en-US"/>
        </w:rPr>
        <w:t xml:space="preserve"> </w:t>
      </w:r>
      <w:r w:rsidR="00900E58">
        <w:rPr>
          <w:rFonts w:ascii="ITC Avant Garde" w:eastAsiaTheme="minorHAnsi" w:hAnsi="ITC Avant Garde"/>
          <w:sz w:val="22"/>
          <w:szCs w:val="22"/>
          <w:lang w:val="es-MX" w:eastAsia="en-US"/>
        </w:rPr>
        <w:t>postura</w:t>
      </w:r>
      <w:r w:rsidRPr="0033590E">
        <w:rPr>
          <w:rFonts w:ascii="ITC Avant Garde" w:eastAsiaTheme="minorHAnsi" w:hAnsi="ITC Avant Garde"/>
          <w:sz w:val="22"/>
          <w:szCs w:val="22"/>
          <w:lang w:val="es-MX" w:eastAsia="en-US"/>
        </w:rPr>
        <w:t xml:space="preserve"> </w:t>
      </w:r>
      <w:r w:rsidR="00900E58" w:rsidRPr="0026256F">
        <w:rPr>
          <w:rFonts w:ascii="ITC Avant Garde" w:eastAsiaTheme="minorHAnsi" w:hAnsi="ITC Avant Garde"/>
          <w:sz w:val="22"/>
          <w:szCs w:val="22"/>
          <w:lang w:val="es-MX" w:eastAsia="en-US"/>
        </w:rPr>
        <w:t xml:space="preserve">en </w:t>
      </w:r>
      <w:r w:rsidR="00316F81" w:rsidRPr="0026256F">
        <w:rPr>
          <w:rFonts w:ascii="ITC Avant Garde" w:eastAsiaTheme="minorHAnsi" w:hAnsi="ITC Avant Garde"/>
          <w:sz w:val="22"/>
          <w:szCs w:val="22"/>
          <w:lang w:val="es-MX" w:eastAsia="en-US"/>
        </w:rPr>
        <w:t>precio</w:t>
      </w:r>
      <w:r w:rsidR="00900E58" w:rsidRPr="0026256F">
        <w:rPr>
          <w:rFonts w:ascii="ITC Avant Garde" w:eastAsiaTheme="minorHAnsi" w:hAnsi="ITC Avant Garde"/>
          <w:sz w:val="22"/>
          <w:szCs w:val="22"/>
          <w:lang w:val="es-MX" w:eastAsia="en-US"/>
        </w:rPr>
        <w:t>,</w:t>
      </w:r>
      <w:r w:rsidR="00316F81" w:rsidRPr="0026256F">
        <w:rPr>
          <w:rFonts w:ascii="ITC Avant Garde" w:eastAsiaTheme="minorHAnsi" w:hAnsi="ITC Avant Garde"/>
          <w:sz w:val="22"/>
          <w:szCs w:val="22"/>
          <w:lang w:val="es-MX" w:eastAsia="en-US"/>
        </w:rPr>
        <w:t xml:space="preserve"> </w:t>
      </w:r>
      <w:r w:rsidR="00900E58" w:rsidRPr="0026256F">
        <w:rPr>
          <w:rFonts w:ascii="ITC Avant Garde" w:eastAsiaTheme="minorHAnsi" w:hAnsi="ITC Avant Garde"/>
          <w:sz w:val="22"/>
          <w:szCs w:val="22"/>
          <w:lang w:val="es-MX" w:eastAsia="en-US"/>
        </w:rPr>
        <w:t xml:space="preserve">derivada de </w:t>
      </w:r>
      <w:r w:rsidRPr="0026256F">
        <w:rPr>
          <w:rFonts w:ascii="ITC Avant Garde" w:eastAsiaTheme="minorHAnsi" w:hAnsi="ITC Avant Garde"/>
          <w:sz w:val="22"/>
          <w:szCs w:val="22"/>
          <w:lang w:val="es-MX" w:eastAsia="en-US"/>
        </w:rPr>
        <w:t xml:space="preserve">un </w:t>
      </w:r>
      <w:r w:rsidR="00900E58" w:rsidRPr="0026256F">
        <w:rPr>
          <w:rFonts w:ascii="ITC Avant Garde" w:eastAsiaTheme="minorHAnsi" w:hAnsi="ITC Avant Garde"/>
          <w:sz w:val="22"/>
          <w:szCs w:val="22"/>
          <w:lang w:val="es-MX" w:eastAsia="en-US"/>
        </w:rPr>
        <w:t>Cambio Rechazado</w:t>
      </w:r>
      <w:r w:rsidR="00316F81" w:rsidRPr="0026256F">
        <w:rPr>
          <w:rFonts w:ascii="ITC Avant Garde" w:eastAsiaTheme="minorHAnsi" w:hAnsi="ITC Avant Garde"/>
          <w:sz w:val="22"/>
          <w:szCs w:val="22"/>
          <w:lang w:val="es-MX" w:eastAsia="en-US"/>
        </w:rPr>
        <w:t>,</w:t>
      </w:r>
      <w:r w:rsidR="00EE29FF" w:rsidRPr="0026256F">
        <w:rPr>
          <w:rFonts w:ascii="ITC Avant Garde" w:eastAsiaTheme="minorHAnsi" w:hAnsi="ITC Avant Garde"/>
          <w:sz w:val="22"/>
          <w:szCs w:val="22"/>
          <w:lang w:val="es-MX" w:eastAsia="en-US"/>
        </w:rPr>
        <w:t xml:space="preserve"> </w:t>
      </w:r>
      <w:r w:rsidR="00316F81" w:rsidRPr="0026256F">
        <w:rPr>
          <w:rFonts w:ascii="ITC Avant Garde" w:eastAsiaTheme="minorHAnsi" w:hAnsi="ITC Avant Garde"/>
          <w:sz w:val="22"/>
          <w:szCs w:val="22"/>
          <w:lang w:val="es-MX" w:eastAsia="en-US"/>
        </w:rPr>
        <w:t xml:space="preserve">tal y </w:t>
      </w:r>
      <w:r w:rsidR="00EE29FF" w:rsidRPr="0026256F">
        <w:rPr>
          <w:rFonts w:ascii="ITC Avant Garde" w:eastAsiaTheme="minorHAnsi" w:hAnsi="ITC Avant Garde"/>
          <w:sz w:val="22"/>
          <w:szCs w:val="22"/>
          <w:lang w:val="es-MX" w:eastAsia="en-US"/>
        </w:rPr>
        <w:t xml:space="preserve">como se describe en </w:t>
      </w:r>
      <w:r w:rsidR="00900E58" w:rsidRPr="0026256F">
        <w:rPr>
          <w:rFonts w:ascii="ITC Avant Garde" w:eastAsiaTheme="minorHAnsi" w:hAnsi="ITC Avant Garde"/>
          <w:sz w:val="22"/>
          <w:szCs w:val="22"/>
          <w:lang w:val="es-MX" w:eastAsia="en-US"/>
        </w:rPr>
        <w:t>el numeral</w:t>
      </w:r>
      <w:r w:rsidR="00EE29FF" w:rsidRPr="0026256F">
        <w:rPr>
          <w:rFonts w:ascii="ITC Avant Garde" w:eastAsiaTheme="minorHAnsi" w:hAnsi="ITC Avant Garde"/>
          <w:sz w:val="22"/>
          <w:szCs w:val="22"/>
          <w:lang w:val="es-MX" w:eastAsia="en-US"/>
        </w:rPr>
        <w:t xml:space="preserve"> 3.11.2</w:t>
      </w:r>
      <w:r w:rsidR="00900E58" w:rsidRPr="0026256F">
        <w:rPr>
          <w:rFonts w:ascii="ITC Avant Garde" w:eastAsiaTheme="minorHAnsi" w:hAnsi="ITC Avant Garde"/>
          <w:sz w:val="22"/>
          <w:szCs w:val="22"/>
          <w:lang w:val="es-MX" w:eastAsia="en-US"/>
        </w:rPr>
        <w:t xml:space="preserve"> del presente Apéndice</w:t>
      </w:r>
      <w:r w:rsidRPr="0026256F">
        <w:rPr>
          <w:rFonts w:ascii="ITC Avant Garde" w:eastAsiaTheme="minorHAnsi" w:hAnsi="ITC Avant Garde"/>
          <w:sz w:val="22"/>
          <w:szCs w:val="22"/>
          <w:lang w:val="es-MX" w:eastAsia="en-US"/>
        </w:rPr>
        <w:t>.</w:t>
      </w:r>
    </w:p>
    <w:p w14:paraId="6A6C59B4" w14:textId="77777777" w:rsidR="00FD16B6" w:rsidRDefault="0028795E" w:rsidP="00FD16B6">
      <w:pPr>
        <w:pStyle w:val="ListAlphaLC"/>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Las reglas para determinar l</w:t>
      </w:r>
      <w:r w:rsidR="00900E58">
        <w:rPr>
          <w:rFonts w:ascii="ITC Avant Garde" w:eastAsiaTheme="minorHAnsi" w:hAnsi="ITC Avant Garde"/>
          <w:sz w:val="22"/>
          <w:szCs w:val="22"/>
          <w:lang w:val="es-MX" w:eastAsia="en-US"/>
        </w:rPr>
        <w:t>os puntos de</w:t>
      </w:r>
      <w:r w:rsidRPr="006D5880">
        <w:rPr>
          <w:rFonts w:ascii="ITC Avant Garde" w:eastAsiaTheme="minorHAnsi" w:hAnsi="ITC Avant Garde"/>
          <w:sz w:val="22"/>
          <w:szCs w:val="22"/>
          <w:lang w:val="es-MX" w:eastAsia="en-US"/>
        </w:rPr>
        <w:t xml:space="preserve"> elegibilidad de cada </w:t>
      </w:r>
      <w:r w:rsidR="00900E58">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en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que sigue inmediatamente a un cambio de </w:t>
      </w:r>
      <w:r w:rsidR="00900E58">
        <w:rPr>
          <w:rFonts w:ascii="ITC Avant Garde" w:eastAsiaTheme="minorHAnsi" w:hAnsi="ITC Avant Garde"/>
          <w:sz w:val="22"/>
          <w:szCs w:val="22"/>
          <w:lang w:val="es-MX" w:eastAsia="en-US"/>
        </w:rPr>
        <w:t>f</w:t>
      </w:r>
      <w:r w:rsidRPr="006D5880">
        <w:rPr>
          <w:rFonts w:ascii="ITC Avant Garde" w:eastAsiaTheme="minorHAnsi" w:hAnsi="ITC Avant Garde"/>
          <w:sz w:val="22"/>
          <w:szCs w:val="22"/>
          <w:lang w:val="es-MX" w:eastAsia="en-US"/>
        </w:rPr>
        <w:t>ase</w:t>
      </w:r>
      <w:r w:rsidR="00900E58">
        <w:rPr>
          <w:rFonts w:ascii="ITC Avant Garde" w:eastAsiaTheme="minorHAnsi" w:hAnsi="ITC Avant Garde"/>
          <w:sz w:val="22"/>
          <w:szCs w:val="22"/>
          <w:lang w:val="es-MX" w:eastAsia="en-US"/>
        </w:rPr>
        <w:t xml:space="preserve"> de la Etapa de Adjudicación</w:t>
      </w:r>
      <w:r w:rsidRPr="006D5880">
        <w:rPr>
          <w:rFonts w:ascii="ITC Avant Garde" w:eastAsiaTheme="minorHAnsi" w:hAnsi="ITC Avant Garde"/>
          <w:sz w:val="22"/>
          <w:szCs w:val="22"/>
          <w:lang w:val="es-MX" w:eastAsia="en-US"/>
        </w:rPr>
        <w:t xml:space="preserve"> se describen en </w:t>
      </w:r>
      <w:r w:rsidR="00900E58">
        <w:rPr>
          <w:rFonts w:ascii="ITC Avant Garde" w:eastAsiaTheme="minorHAnsi" w:hAnsi="ITC Avant Garde"/>
          <w:sz w:val="22"/>
          <w:szCs w:val="22"/>
          <w:lang w:val="es-MX" w:eastAsia="en-US"/>
        </w:rPr>
        <w:t xml:space="preserve">el </w:t>
      </w:r>
      <w:r w:rsidR="00900E58" w:rsidRPr="0026256F">
        <w:rPr>
          <w:rFonts w:ascii="ITC Avant Garde" w:eastAsiaTheme="minorHAnsi" w:hAnsi="ITC Avant Garde"/>
          <w:sz w:val="22"/>
          <w:szCs w:val="22"/>
          <w:lang w:val="es-MX" w:eastAsia="en-US"/>
        </w:rPr>
        <w:t xml:space="preserve">numeral </w:t>
      </w:r>
      <w:r w:rsidR="001B79A6" w:rsidRPr="0026256F">
        <w:rPr>
          <w:rFonts w:ascii="ITC Avant Garde" w:eastAsiaTheme="minorHAnsi" w:hAnsi="ITC Avant Garde"/>
          <w:sz w:val="22"/>
          <w:szCs w:val="22"/>
          <w:lang w:val="es-MX" w:eastAsia="en-US"/>
        </w:rPr>
        <w:t>3.</w:t>
      </w:r>
      <w:r w:rsidR="0027210C" w:rsidRPr="0026256F">
        <w:rPr>
          <w:rFonts w:ascii="ITC Avant Garde" w:eastAsiaTheme="minorHAnsi" w:hAnsi="ITC Avant Garde"/>
          <w:sz w:val="22"/>
          <w:szCs w:val="22"/>
          <w:lang w:val="es-MX" w:eastAsia="en-US"/>
        </w:rPr>
        <w:t>6</w:t>
      </w:r>
      <w:r w:rsidR="00900E58" w:rsidRPr="0026256F">
        <w:rPr>
          <w:rFonts w:ascii="ITC Avant Garde" w:eastAsiaTheme="minorHAnsi" w:hAnsi="ITC Avant Garde"/>
          <w:sz w:val="22"/>
          <w:szCs w:val="22"/>
          <w:lang w:val="es-MX" w:eastAsia="en-US"/>
        </w:rPr>
        <w:t xml:space="preserve"> anterior</w:t>
      </w:r>
      <w:r w:rsidRPr="006D5880">
        <w:rPr>
          <w:rFonts w:ascii="ITC Avant Garde" w:eastAsiaTheme="minorHAnsi" w:hAnsi="ITC Avant Garde"/>
          <w:sz w:val="22"/>
          <w:szCs w:val="22"/>
          <w:lang w:val="es-MX" w:eastAsia="en-US"/>
        </w:rPr>
        <w:t>.</w:t>
      </w:r>
    </w:p>
    <w:p w14:paraId="65A8261D" w14:textId="77777777" w:rsidR="00FD16B6" w:rsidRDefault="0028795E" w:rsidP="00FD16B6">
      <w:pPr>
        <w:pStyle w:val="Ttulo3"/>
        <w:numPr>
          <w:ilvl w:val="2"/>
          <w:numId w:val="45"/>
        </w:numPr>
        <w:spacing w:before="240" w:after="160" w:line="276" w:lineRule="auto"/>
        <w:jc w:val="both"/>
        <w:rPr>
          <w:rFonts w:ascii="ITC Avant Garde" w:eastAsiaTheme="minorHAnsi" w:hAnsi="ITC Avant Garde" w:cstheme="minorBidi"/>
          <w:b/>
          <w:color w:val="auto"/>
          <w:sz w:val="22"/>
          <w:szCs w:val="22"/>
        </w:rPr>
      </w:pPr>
      <w:bookmarkStart w:id="48" w:name="_Ref479773391"/>
      <w:bookmarkStart w:id="49" w:name="_Toc482733211"/>
      <w:bookmarkStart w:id="50" w:name="_Toc489302545"/>
      <w:r w:rsidRPr="00B5240E">
        <w:rPr>
          <w:rFonts w:ascii="ITC Avant Garde" w:eastAsiaTheme="minorHAnsi" w:hAnsi="ITC Avant Garde" w:cstheme="minorBidi"/>
          <w:b/>
          <w:color w:val="auto"/>
          <w:sz w:val="22"/>
          <w:szCs w:val="22"/>
        </w:rPr>
        <w:lastRenderedPageBreak/>
        <w:t>Retiros</w:t>
      </w:r>
      <w:bookmarkEnd w:id="48"/>
      <w:bookmarkEnd w:id="49"/>
      <w:r w:rsidR="00E77AB7">
        <w:rPr>
          <w:rFonts w:ascii="ITC Avant Garde" w:eastAsiaTheme="minorHAnsi" w:hAnsi="ITC Avant Garde" w:cstheme="minorBidi"/>
          <w:b/>
          <w:color w:val="auto"/>
          <w:sz w:val="22"/>
          <w:szCs w:val="22"/>
        </w:rPr>
        <w:t>.</w:t>
      </w:r>
      <w:bookmarkEnd w:id="50"/>
    </w:p>
    <w:p w14:paraId="4E0AE6D6"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En todas las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s de Reloj</w:t>
      </w:r>
      <w:r w:rsidRPr="006D5880">
        <w:rPr>
          <w:rFonts w:ascii="ITC Avant Garde" w:eastAsiaTheme="minorHAnsi" w:hAnsi="ITC Avant Garde"/>
          <w:sz w:val="22"/>
          <w:szCs w:val="22"/>
          <w:lang w:val="es-MX" w:eastAsia="en-US"/>
        </w:rPr>
        <w:t xml:space="preserve"> subsecuentes, un </w:t>
      </w:r>
      <w:r w:rsidR="00900E58">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puede </w:t>
      </w:r>
      <w:r w:rsidR="00900E58">
        <w:rPr>
          <w:rFonts w:ascii="ITC Avant Garde" w:eastAsiaTheme="minorHAnsi" w:hAnsi="ITC Avant Garde"/>
          <w:sz w:val="22"/>
          <w:szCs w:val="22"/>
          <w:lang w:val="es-MX" w:eastAsia="en-US"/>
        </w:rPr>
        <w:t>presentar un Retiro</w:t>
      </w:r>
      <w:r w:rsidRPr="006D5880">
        <w:rPr>
          <w:rFonts w:ascii="ITC Avant Garde" w:eastAsiaTheme="minorHAnsi" w:hAnsi="ITC Avant Garde"/>
          <w:sz w:val="22"/>
          <w:szCs w:val="22"/>
          <w:lang w:val="es-MX" w:eastAsia="en-US"/>
        </w:rPr>
        <w:t xml:space="preserve"> </w:t>
      </w:r>
      <w:r w:rsidR="00900E58">
        <w:rPr>
          <w:rFonts w:ascii="ITC Avant Garde" w:eastAsiaTheme="minorHAnsi" w:hAnsi="ITC Avant Garde"/>
          <w:sz w:val="22"/>
          <w:szCs w:val="22"/>
          <w:lang w:val="es-MX" w:eastAsia="en-US"/>
        </w:rPr>
        <w:t>para</w:t>
      </w:r>
      <w:r w:rsidR="00900E58"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una </w:t>
      </w:r>
      <w:r w:rsidR="00900E58">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 dada, sólo si el </w:t>
      </w:r>
      <w:r w:rsidR="00900E58">
        <w:rPr>
          <w:rFonts w:ascii="ITC Avant Garde" w:eastAsiaTheme="minorHAnsi" w:hAnsi="ITC Avant Garde"/>
          <w:sz w:val="22"/>
          <w:szCs w:val="22"/>
          <w:lang w:val="es-MX" w:eastAsia="en-US"/>
        </w:rPr>
        <w:t>P</w:t>
      </w:r>
      <w:r w:rsidRPr="006D5880">
        <w:rPr>
          <w:rFonts w:ascii="ITC Avant Garde" w:eastAsiaTheme="minorHAnsi" w:hAnsi="ITC Avant Garde"/>
          <w:sz w:val="22"/>
          <w:szCs w:val="22"/>
          <w:lang w:val="es-MX" w:eastAsia="en-US"/>
        </w:rPr>
        <w:t xml:space="preserve">recio de </w:t>
      </w:r>
      <w:r w:rsidR="00900E58">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eloj para esa </w:t>
      </w:r>
      <w:r w:rsidR="00900E58">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 ha incrementado </w:t>
      </w:r>
      <w:r w:rsidR="00A958F8">
        <w:rPr>
          <w:rFonts w:ascii="ITC Avant Garde" w:eastAsiaTheme="minorHAnsi" w:hAnsi="ITC Avant Garde"/>
          <w:sz w:val="22"/>
          <w:szCs w:val="22"/>
          <w:lang w:val="es-MX" w:eastAsia="en-US"/>
        </w:rPr>
        <w:t>de</w:t>
      </w:r>
      <w:r w:rsidR="00A958F8"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anterior</w:t>
      </w:r>
      <w:r w:rsidR="00A958F8">
        <w:rPr>
          <w:rFonts w:ascii="ITC Avant Garde" w:eastAsiaTheme="minorHAnsi" w:hAnsi="ITC Avant Garde"/>
          <w:sz w:val="22"/>
          <w:szCs w:val="22"/>
          <w:lang w:val="es-MX" w:eastAsia="en-US"/>
        </w:rPr>
        <w:t xml:space="preserve"> a ésta</w:t>
      </w:r>
      <w:r w:rsidRPr="006D5880">
        <w:rPr>
          <w:rFonts w:ascii="ITC Avant Garde" w:eastAsiaTheme="minorHAnsi" w:hAnsi="ITC Avant Garde"/>
          <w:sz w:val="22"/>
          <w:szCs w:val="22"/>
          <w:lang w:val="es-MX" w:eastAsia="en-US"/>
        </w:rPr>
        <w:t>.</w:t>
      </w:r>
    </w:p>
    <w:p w14:paraId="152872F9"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El </w:t>
      </w:r>
      <w:r w:rsidR="00A4074C">
        <w:rPr>
          <w:rFonts w:ascii="ITC Avant Garde" w:eastAsiaTheme="minorHAnsi" w:hAnsi="ITC Avant Garde"/>
          <w:sz w:val="22"/>
          <w:szCs w:val="22"/>
          <w:lang w:val="es-MX" w:eastAsia="en-US"/>
        </w:rPr>
        <w:t>Instituto</w:t>
      </w:r>
      <w:r w:rsidRPr="006D5880">
        <w:rPr>
          <w:rFonts w:ascii="ITC Avant Garde" w:eastAsiaTheme="minorHAnsi" w:hAnsi="ITC Avant Garde"/>
          <w:sz w:val="22"/>
          <w:szCs w:val="22"/>
          <w:lang w:val="es-MX" w:eastAsia="en-US"/>
        </w:rPr>
        <w:t xml:space="preserve"> aceptará </w:t>
      </w:r>
      <w:r w:rsidR="00A958F8">
        <w:rPr>
          <w:rFonts w:ascii="ITC Avant Garde" w:eastAsiaTheme="minorHAnsi" w:hAnsi="ITC Avant Garde"/>
          <w:sz w:val="22"/>
          <w:szCs w:val="22"/>
          <w:lang w:val="es-MX" w:eastAsia="en-US"/>
        </w:rPr>
        <w:t>el Retiro para</w:t>
      </w:r>
      <w:r w:rsidRPr="006D5880">
        <w:rPr>
          <w:rFonts w:ascii="ITC Avant Garde" w:eastAsiaTheme="minorHAnsi" w:hAnsi="ITC Avant Garde"/>
          <w:sz w:val="22"/>
          <w:szCs w:val="22"/>
          <w:lang w:val="es-MX" w:eastAsia="en-US"/>
        </w:rPr>
        <w:t xml:space="preserve"> una </w:t>
      </w:r>
      <w:r w:rsidR="00A958F8">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 dada, excepto en las circunstancias que se describen en </w:t>
      </w:r>
      <w:r w:rsidR="00A958F8">
        <w:rPr>
          <w:rFonts w:ascii="ITC Avant Garde" w:eastAsiaTheme="minorHAnsi" w:hAnsi="ITC Avant Garde"/>
          <w:sz w:val="22"/>
          <w:szCs w:val="22"/>
          <w:lang w:val="es-MX" w:eastAsia="en-US"/>
        </w:rPr>
        <w:t>el numeral</w:t>
      </w:r>
      <w:r w:rsidRPr="006D5880">
        <w:rPr>
          <w:rFonts w:ascii="ITC Avant Garde" w:eastAsiaTheme="minorHAnsi" w:hAnsi="ITC Avant Garde"/>
          <w:sz w:val="22"/>
          <w:szCs w:val="22"/>
          <w:lang w:val="es-MX" w:eastAsia="en-US"/>
        </w:rPr>
        <w:t xml:space="preserve"> </w:t>
      </w:r>
      <w:r w:rsidR="005B7A0A">
        <w:rPr>
          <w:rFonts w:ascii="ITC Avant Garde" w:eastAsiaTheme="minorHAnsi" w:hAnsi="ITC Avant Garde"/>
          <w:sz w:val="22"/>
          <w:szCs w:val="22"/>
          <w:lang w:val="es-MX" w:eastAsia="en-US"/>
        </w:rPr>
        <w:t>3.11.1</w:t>
      </w:r>
      <w:r w:rsidR="00A958F8">
        <w:rPr>
          <w:rFonts w:ascii="ITC Avant Garde" w:eastAsiaTheme="minorHAnsi" w:hAnsi="ITC Avant Garde"/>
          <w:sz w:val="22"/>
          <w:szCs w:val="22"/>
          <w:lang w:val="es-MX" w:eastAsia="en-US"/>
        </w:rPr>
        <w:t xml:space="preserve"> de este Apéndice</w:t>
      </w:r>
      <w:r w:rsidRPr="006D5880">
        <w:rPr>
          <w:rFonts w:ascii="ITC Avant Garde" w:eastAsiaTheme="minorHAnsi" w:hAnsi="ITC Avant Garde"/>
          <w:sz w:val="22"/>
          <w:szCs w:val="22"/>
          <w:lang w:val="es-MX" w:eastAsia="en-US"/>
        </w:rPr>
        <w:t>.</w:t>
      </w:r>
    </w:p>
    <w:p w14:paraId="6F2981F6"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Un </w:t>
      </w:r>
      <w:r w:rsidR="005E0668">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w:t>
      </w:r>
      <w:r w:rsidR="005E0668">
        <w:rPr>
          <w:rFonts w:ascii="ITC Avant Garde" w:eastAsiaTheme="minorHAnsi" w:hAnsi="ITC Avant Garde"/>
          <w:sz w:val="22"/>
          <w:szCs w:val="22"/>
          <w:lang w:val="es-MX" w:eastAsia="en-US"/>
        </w:rPr>
        <w:t>que presente un Retiro</w:t>
      </w:r>
      <w:r w:rsidRPr="006D5880">
        <w:rPr>
          <w:rFonts w:ascii="ITC Avant Garde" w:eastAsiaTheme="minorHAnsi" w:hAnsi="ITC Avant Garde"/>
          <w:sz w:val="22"/>
          <w:szCs w:val="22"/>
          <w:lang w:val="es-MX" w:eastAsia="en-US"/>
        </w:rPr>
        <w:t xml:space="preserve"> debe establecer un </w:t>
      </w:r>
      <w:r w:rsidR="003F6A4A">
        <w:rPr>
          <w:rFonts w:ascii="ITC Avant Garde" w:eastAsiaTheme="minorHAnsi" w:hAnsi="ITC Avant Garde"/>
          <w:sz w:val="22"/>
          <w:szCs w:val="22"/>
          <w:lang w:val="es-MX" w:eastAsia="en-US"/>
        </w:rPr>
        <w:t>Precio de Retiro</w:t>
      </w:r>
      <w:r w:rsidRPr="006D5880">
        <w:rPr>
          <w:rFonts w:ascii="ITC Avant Garde" w:eastAsiaTheme="minorHAnsi" w:hAnsi="ITC Avant Garde"/>
          <w:sz w:val="22"/>
          <w:szCs w:val="22"/>
          <w:lang w:val="es-MX" w:eastAsia="en-US"/>
        </w:rPr>
        <w:t xml:space="preserve"> par</w:t>
      </w:r>
      <w:r w:rsidR="006F2718">
        <w:rPr>
          <w:rFonts w:ascii="ITC Avant Garde" w:eastAsiaTheme="minorHAnsi" w:hAnsi="ITC Avant Garde"/>
          <w:sz w:val="22"/>
          <w:szCs w:val="22"/>
          <w:lang w:val="es-MX" w:eastAsia="en-US"/>
        </w:rPr>
        <w:t xml:space="preserve">a los </w:t>
      </w:r>
      <w:r w:rsidR="005E0668">
        <w:rPr>
          <w:rFonts w:ascii="ITC Avant Garde" w:eastAsiaTheme="minorHAnsi" w:hAnsi="ITC Avant Garde"/>
          <w:sz w:val="22"/>
          <w:szCs w:val="22"/>
          <w:lang w:val="es-MX" w:eastAsia="en-US"/>
        </w:rPr>
        <w:t>B</w:t>
      </w:r>
      <w:r w:rsidR="006F2718">
        <w:rPr>
          <w:rFonts w:ascii="ITC Avant Garde" w:eastAsiaTheme="minorHAnsi" w:hAnsi="ITC Avant Garde"/>
          <w:sz w:val="22"/>
          <w:szCs w:val="22"/>
          <w:lang w:val="es-MX" w:eastAsia="en-US"/>
        </w:rPr>
        <w:t>loques a ser retirados; e</w:t>
      </w:r>
      <w:r w:rsidRPr="006D5880">
        <w:rPr>
          <w:rFonts w:ascii="ITC Avant Garde" w:eastAsiaTheme="minorHAnsi" w:hAnsi="ITC Avant Garde"/>
          <w:sz w:val="22"/>
          <w:szCs w:val="22"/>
          <w:lang w:val="es-MX" w:eastAsia="en-US"/>
        </w:rPr>
        <w:t xml:space="preserve">l </w:t>
      </w:r>
      <w:r w:rsidR="003F6A4A">
        <w:rPr>
          <w:rFonts w:ascii="ITC Avant Garde" w:eastAsiaTheme="minorHAnsi" w:hAnsi="ITC Avant Garde"/>
          <w:sz w:val="22"/>
          <w:szCs w:val="22"/>
          <w:lang w:val="es-MX" w:eastAsia="en-US"/>
        </w:rPr>
        <w:t>Precio de Retiro</w:t>
      </w:r>
      <w:r w:rsidRPr="006D5880">
        <w:rPr>
          <w:rFonts w:ascii="ITC Avant Garde" w:eastAsiaTheme="minorHAnsi" w:hAnsi="ITC Avant Garde"/>
          <w:sz w:val="22"/>
          <w:szCs w:val="22"/>
          <w:lang w:val="es-MX" w:eastAsia="en-US"/>
        </w:rPr>
        <w:t xml:space="preserve"> es la </w:t>
      </w:r>
      <w:r w:rsidR="005E0668">
        <w:rPr>
          <w:rFonts w:ascii="ITC Avant Garde" w:eastAsiaTheme="minorHAnsi" w:hAnsi="ITC Avant Garde"/>
          <w:sz w:val="22"/>
          <w:szCs w:val="22"/>
          <w:lang w:val="es-MX" w:eastAsia="en-US"/>
        </w:rPr>
        <w:t>postura de la Oferta</w:t>
      </w:r>
      <w:r w:rsidR="005E0668"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del </w:t>
      </w:r>
      <w:r w:rsidR="005E0668">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y la </w:t>
      </w:r>
      <w:r w:rsidR="005E0668">
        <w:rPr>
          <w:rFonts w:ascii="ITC Avant Garde" w:eastAsiaTheme="minorHAnsi" w:hAnsi="ITC Avant Garde"/>
          <w:sz w:val="22"/>
          <w:szCs w:val="22"/>
          <w:lang w:val="es-MX" w:eastAsia="en-US"/>
        </w:rPr>
        <w:t>que</w:t>
      </w:r>
      <w:r w:rsidR="00FC1B13">
        <w:rPr>
          <w:rFonts w:ascii="ITC Avant Garde" w:eastAsiaTheme="minorHAnsi" w:hAnsi="ITC Avant Garde"/>
          <w:sz w:val="22"/>
          <w:szCs w:val="22"/>
          <w:lang w:val="es-MX" w:eastAsia="en-US"/>
        </w:rPr>
        <w:t>,</w:t>
      </w:r>
      <w:r w:rsidR="005E0668">
        <w:rPr>
          <w:rFonts w:ascii="ITC Avant Garde" w:eastAsiaTheme="minorHAnsi" w:hAnsi="ITC Avant Garde"/>
          <w:sz w:val="22"/>
          <w:szCs w:val="22"/>
          <w:lang w:val="es-MX" w:eastAsia="en-US"/>
        </w:rPr>
        <w:t xml:space="preserve"> </w:t>
      </w:r>
      <w:r w:rsidR="007554A8">
        <w:rPr>
          <w:rFonts w:ascii="ITC Avant Garde" w:eastAsiaTheme="minorHAnsi" w:hAnsi="ITC Avant Garde"/>
          <w:sz w:val="22"/>
          <w:szCs w:val="22"/>
          <w:lang w:val="es-MX" w:eastAsia="en-US"/>
        </w:rPr>
        <w:t>en su caso</w:t>
      </w:r>
      <w:r w:rsidR="00FC1B13">
        <w:rPr>
          <w:rFonts w:ascii="ITC Avant Garde" w:eastAsiaTheme="minorHAnsi" w:hAnsi="ITC Avant Garde"/>
          <w:sz w:val="22"/>
          <w:szCs w:val="22"/>
          <w:lang w:val="es-MX" w:eastAsia="en-US"/>
        </w:rPr>
        <w:t>,</w:t>
      </w:r>
      <w:r w:rsidR="007554A8">
        <w:rPr>
          <w:rFonts w:ascii="ITC Avant Garde" w:eastAsiaTheme="minorHAnsi" w:hAnsi="ITC Avant Garde"/>
          <w:sz w:val="22"/>
          <w:szCs w:val="22"/>
          <w:lang w:val="es-MX" w:eastAsia="en-US"/>
        </w:rPr>
        <w:t xml:space="preserve"> acepte</w:t>
      </w:r>
      <w:r w:rsidR="005E0668">
        <w:rPr>
          <w:rFonts w:ascii="ITC Avant Garde" w:eastAsiaTheme="minorHAnsi" w:hAnsi="ITC Avant Garde"/>
          <w:sz w:val="22"/>
          <w:szCs w:val="22"/>
          <w:lang w:val="es-MX" w:eastAsia="en-US"/>
        </w:rPr>
        <w:t xml:space="preserve"> el SEPRO</w:t>
      </w:r>
      <w:r w:rsidR="005E0668"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para el número de </w:t>
      </w:r>
      <w:r w:rsidR="005E0668">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loques que serán retirados.</w:t>
      </w:r>
      <w:r w:rsidR="00861D37">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El </w:t>
      </w:r>
      <w:r w:rsidR="003F6A4A">
        <w:rPr>
          <w:rFonts w:ascii="ITC Avant Garde" w:eastAsiaTheme="minorHAnsi" w:hAnsi="ITC Avant Garde"/>
          <w:sz w:val="22"/>
          <w:szCs w:val="22"/>
          <w:lang w:val="es-MX" w:eastAsia="en-US"/>
        </w:rPr>
        <w:t>Precio de Retiro</w:t>
      </w:r>
      <w:r w:rsidRPr="006D5880">
        <w:rPr>
          <w:rFonts w:ascii="ITC Avant Garde" w:eastAsiaTheme="minorHAnsi" w:hAnsi="ITC Avant Garde"/>
          <w:sz w:val="22"/>
          <w:szCs w:val="22"/>
          <w:lang w:val="es-MX" w:eastAsia="en-US"/>
        </w:rPr>
        <w:t xml:space="preserve"> debe ser:</w:t>
      </w:r>
    </w:p>
    <w:p w14:paraId="562B6649" w14:textId="4BCF6A30" w:rsidR="0028795E" w:rsidRPr="006D5880" w:rsidRDefault="00C5482B" w:rsidP="00FD16B6">
      <w:pPr>
        <w:pStyle w:val="ListAlphaLC"/>
        <w:numPr>
          <w:ilvl w:val="0"/>
          <w:numId w:val="27"/>
        </w:numPr>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E</w:t>
      </w:r>
      <w:r w:rsidR="0028795E" w:rsidRPr="006D5880">
        <w:rPr>
          <w:rFonts w:ascii="ITC Avant Garde" w:eastAsiaTheme="minorHAnsi" w:hAnsi="ITC Avant Garde"/>
          <w:sz w:val="22"/>
          <w:szCs w:val="22"/>
          <w:lang w:val="es-MX" w:eastAsia="en-US"/>
        </w:rPr>
        <w:t xml:space="preserve">l mismo para todos los </w:t>
      </w:r>
      <w:r w:rsidR="00A36089">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 xml:space="preserve">loques a ser retirados dentro de una </w:t>
      </w:r>
      <w:r w:rsidR="00A36089">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 xml:space="preserve">ategoría dada; </w:t>
      </w:r>
    </w:p>
    <w:p w14:paraId="59FFD0DD" w14:textId="608C7C2B" w:rsidR="0028795E" w:rsidRPr="006D5880" w:rsidRDefault="00C5482B" w:rsidP="00FD16B6">
      <w:pPr>
        <w:pStyle w:val="ListAlphaLC"/>
        <w:numPr>
          <w:ilvl w:val="0"/>
          <w:numId w:val="27"/>
        </w:numPr>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E</w:t>
      </w:r>
      <w:r w:rsidR="0028795E" w:rsidRPr="006D5880">
        <w:rPr>
          <w:rFonts w:ascii="ITC Avant Garde" w:eastAsiaTheme="minorHAnsi" w:hAnsi="ITC Avant Garde"/>
          <w:sz w:val="22"/>
          <w:szCs w:val="22"/>
          <w:lang w:val="es-MX" w:eastAsia="en-US"/>
        </w:rPr>
        <w:t xml:space="preserve">n unidades de 1,000 </w:t>
      </w:r>
      <w:r w:rsidR="00B23011">
        <w:rPr>
          <w:rFonts w:ascii="ITC Avant Garde" w:eastAsiaTheme="minorHAnsi" w:hAnsi="ITC Avant Garde"/>
          <w:sz w:val="22"/>
          <w:szCs w:val="22"/>
          <w:lang w:val="es-MX" w:eastAsia="en-US"/>
        </w:rPr>
        <w:t xml:space="preserve">(un mil) </w:t>
      </w:r>
      <w:r w:rsidR="0028795E" w:rsidRPr="006D5880">
        <w:rPr>
          <w:rFonts w:ascii="ITC Avant Garde" w:eastAsiaTheme="minorHAnsi" w:hAnsi="ITC Avant Garde"/>
          <w:sz w:val="22"/>
          <w:szCs w:val="22"/>
          <w:lang w:val="es-MX" w:eastAsia="en-US"/>
        </w:rPr>
        <w:t>pesos</w:t>
      </w:r>
      <w:r w:rsidR="0055531F">
        <w:rPr>
          <w:rFonts w:ascii="ITC Avant Garde" w:eastAsiaTheme="minorHAnsi" w:hAnsi="ITC Avant Garde"/>
          <w:sz w:val="22"/>
          <w:szCs w:val="22"/>
          <w:lang w:val="es-MX" w:eastAsia="en-US"/>
        </w:rPr>
        <w:t xml:space="preserve"> mexicanos</w:t>
      </w:r>
      <w:r w:rsidR="0028795E" w:rsidRPr="006D5880">
        <w:rPr>
          <w:rFonts w:ascii="ITC Avant Garde" w:eastAsiaTheme="minorHAnsi" w:hAnsi="ITC Avant Garde"/>
          <w:sz w:val="22"/>
          <w:szCs w:val="22"/>
          <w:lang w:val="es-MX" w:eastAsia="en-US"/>
        </w:rPr>
        <w:t>;</w:t>
      </w:r>
    </w:p>
    <w:p w14:paraId="45FCA007" w14:textId="70AA6ED4" w:rsidR="0028795E" w:rsidRPr="006D5880" w:rsidRDefault="00C5482B" w:rsidP="00FD16B6">
      <w:pPr>
        <w:pStyle w:val="ListAlphaLC"/>
        <w:numPr>
          <w:ilvl w:val="0"/>
          <w:numId w:val="27"/>
        </w:numPr>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M</w:t>
      </w:r>
      <w:r w:rsidR="0028795E" w:rsidRPr="006D5880">
        <w:rPr>
          <w:rFonts w:ascii="ITC Avant Garde" w:eastAsiaTheme="minorHAnsi" w:hAnsi="ITC Avant Garde"/>
          <w:sz w:val="22"/>
          <w:szCs w:val="22"/>
          <w:lang w:val="es-MX" w:eastAsia="en-US"/>
        </w:rPr>
        <w:t xml:space="preserve">ayor o igual al </w:t>
      </w:r>
      <w:r w:rsidR="00A36089">
        <w:rPr>
          <w:rFonts w:ascii="ITC Avant Garde" w:eastAsiaTheme="minorHAnsi" w:hAnsi="ITC Avant Garde"/>
          <w:sz w:val="22"/>
          <w:szCs w:val="22"/>
          <w:lang w:val="es-MX" w:eastAsia="en-US"/>
        </w:rPr>
        <w:t>P</w:t>
      </w:r>
      <w:r w:rsidR="0028795E" w:rsidRPr="006D5880">
        <w:rPr>
          <w:rFonts w:ascii="ITC Avant Garde" w:eastAsiaTheme="minorHAnsi" w:hAnsi="ITC Avant Garde"/>
          <w:sz w:val="22"/>
          <w:szCs w:val="22"/>
          <w:lang w:val="es-MX" w:eastAsia="en-US"/>
        </w:rPr>
        <w:t xml:space="preserve">recio de </w:t>
      </w:r>
      <w:r w:rsidR="00A36089">
        <w:rPr>
          <w:rFonts w:ascii="ITC Avant Garde" w:eastAsiaTheme="minorHAnsi" w:hAnsi="ITC Avant Garde"/>
          <w:sz w:val="22"/>
          <w:szCs w:val="22"/>
          <w:lang w:val="es-MX" w:eastAsia="en-US"/>
        </w:rPr>
        <w:t>R</w:t>
      </w:r>
      <w:r w:rsidR="0028795E" w:rsidRPr="006D5880">
        <w:rPr>
          <w:rFonts w:ascii="ITC Avant Garde" w:eastAsiaTheme="minorHAnsi" w:hAnsi="ITC Avant Garde"/>
          <w:sz w:val="22"/>
          <w:szCs w:val="22"/>
          <w:lang w:val="es-MX" w:eastAsia="en-US"/>
        </w:rPr>
        <w:t xml:space="preserve">eloj en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0028795E" w:rsidRPr="006D5880">
        <w:rPr>
          <w:rFonts w:ascii="ITC Avant Garde" w:eastAsiaTheme="minorHAnsi" w:hAnsi="ITC Avant Garde"/>
          <w:sz w:val="22"/>
          <w:szCs w:val="22"/>
          <w:lang w:val="es-MX" w:eastAsia="en-US"/>
        </w:rPr>
        <w:t xml:space="preserve"> anterior, para la </w:t>
      </w:r>
      <w:r w:rsidR="00A36089">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ategoría correspondiente; y</w:t>
      </w:r>
    </w:p>
    <w:p w14:paraId="0A326F35" w14:textId="77777777" w:rsidR="00FD16B6" w:rsidRDefault="00C5482B" w:rsidP="00FD16B6">
      <w:pPr>
        <w:pStyle w:val="ListAlphaLC"/>
        <w:numPr>
          <w:ilvl w:val="0"/>
          <w:numId w:val="27"/>
        </w:numPr>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M</w:t>
      </w:r>
      <w:r w:rsidR="0028795E" w:rsidRPr="006D5880">
        <w:rPr>
          <w:rFonts w:ascii="ITC Avant Garde" w:eastAsiaTheme="minorHAnsi" w:hAnsi="ITC Avant Garde"/>
          <w:sz w:val="22"/>
          <w:szCs w:val="22"/>
          <w:lang w:val="es-MX" w:eastAsia="en-US"/>
        </w:rPr>
        <w:t xml:space="preserve">enor al </w:t>
      </w:r>
      <w:r w:rsidR="00A36089">
        <w:rPr>
          <w:rFonts w:ascii="ITC Avant Garde" w:eastAsiaTheme="minorHAnsi" w:hAnsi="ITC Avant Garde"/>
          <w:sz w:val="22"/>
          <w:szCs w:val="22"/>
          <w:lang w:val="es-MX" w:eastAsia="en-US"/>
        </w:rPr>
        <w:t>P</w:t>
      </w:r>
      <w:r w:rsidR="0028795E" w:rsidRPr="006D5880">
        <w:rPr>
          <w:rFonts w:ascii="ITC Avant Garde" w:eastAsiaTheme="minorHAnsi" w:hAnsi="ITC Avant Garde"/>
          <w:sz w:val="22"/>
          <w:szCs w:val="22"/>
          <w:lang w:val="es-MX" w:eastAsia="en-US"/>
        </w:rPr>
        <w:t xml:space="preserve">recio de </w:t>
      </w:r>
      <w:r w:rsidR="00A36089">
        <w:rPr>
          <w:rFonts w:ascii="ITC Avant Garde" w:eastAsiaTheme="minorHAnsi" w:hAnsi="ITC Avant Garde"/>
          <w:sz w:val="22"/>
          <w:szCs w:val="22"/>
          <w:lang w:val="es-MX" w:eastAsia="en-US"/>
        </w:rPr>
        <w:t>R</w:t>
      </w:r>
      <w:r w:rsidR="0028795E" w:rsidRPr="006D5880">
        <w:rPr>
          <w:rFonts w:ascii="ITC Avant Garde" w:eastAsiaTheme="minorHAnsi" w:hAnsi="ITC Avant Garde"/>
          <w:sz w:val="22"/>
          <w:szCs w:val="22"/>
          <w:lang w:val="es-MX" w:eastAsia="en-US"/>
        </w:rPr>
        <w:t xml:space="preserve">eloj de esa misma </w:t>
      </w:r>
      <w:r w:rsidR="00A36089">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 xml:space="preserve">ategoría en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0028795E" w:rsidRPr="006D5880">
        <w:rPr>
          <w:rFonts w:ascii="ITC Avant Garde" w:eastAsiaTheme="minorHAnsi" w:hAnsi="ITC Avant Garde"/>
          <w:sz w:val="22"/>
          <w:szCs w:val="22"/>
          <w:lang w:val="es-MX" w:eastAsia="en-US"/>
        </w:rPr>
        <w:t xml:space="preserve"> en la que </w:t>
      </w:r>
      <w:r w:rsidR="00DF2BD3">
        <w:rPr>
          <w:rFonts w:ascii="ITC Avant Garde" w:eastAsiaTheme="minorHAnsi" w:hAnsi="ITC Avant Garde"/>
          <w:sz w:val="22"/>
          <w:szCs w:val="22"/>
          <w:lang w:val="es-MX" w:eastAsia="en-US"/>
        </w:rPr>
        <w:t>se presente el Retiro</w:t>
      </w:r>
      <w:r w:rsidR="0028795E" w:rsidRPr="006D5880">
        <w:rPr>
          <w:rFonts w:ascii="ITC Avant Garde" w:eastAsiaTheme="minorHAnsi" w:hAnsi="ITC Avant Garde"/>
          <w:sz w:val="22"/>
          <w:szCs w:val="22"/>
          <w:lang w:val="es-MX" w:eastAsia="en-US"/>
        </w:rPr>
        <w:t>.</w:t>
      </w:r>
    </w:p>
    <w:p w14:paraId="12DF97D7"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Un </w:t>
      </w:r>
      <w:r w:rsidR="00FC754F">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que </w:t>
      </w:r>
      <w:r w:rsidR="00FC754F">
        <w:rPr>
          <w:rFonts w:ascii="ITC Avant Garde" w:eastAsiaTheme="minorHAnsi" w:hAnsi="ITC Avant Garde"/>
          <w:sz w:val="22"/>
          <w:szCs w:val="22"/>
          <w:lang w:val="es-MX" w:eastAsia="en-US"/>
        </w:rPr>
        <w:t>presente un Retiro para</w:t>
      </w:r>
      <w:r w:rsidRPr="006D5880">
        <w:rPr>
          <w:rFonts w:ascii="ITC Avant Garde" w:eastAsiaTheme="minorHAnsi" w:hAnsi="ITC Avant Garde"/>
          <w:sz w:val="22"/>
          <w:szCs w:val="22"/>
          <w:lang w:val="es-MX" w:eastAsia="en-US"/>
        </w:rPr>
        <w:t xml:space="preserve"> </w:t>
      </w:r>
      <w:r w:rsidR="00FC754F">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de ambas </w:t>
      </w:r>
      <w:r w:rsidR="00FC754F">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ategorías está autorizado a especificar un </w:t>
      </w:r>
      <w:r w:rsidR="003F6A4A">
        <w:rPr>
          <w:rFonts w:ascii="ITC Avant Garde" w:eastAsiaTheme="minorHAnsi" w:hAnsi="ITC Avant Garde"/>
          <w:sz w:val="22"/>
          <w:szCs w:val="22"/>
          <w:lang w:val="es-MX" w:eastAsia="en-US"/>
        </w:rPr>
        <w:t>Precio de Retiro</w:t>
      </w:r>
      <w:r w:rsidRPr="006D5880">
        <w:rPr>
          <w:rFonts w:ascii="ITC Avant Garde" w:eastAsiaTheme="minorHAnsi" w:hAnsi="ITC Avant Garde"/>
          <w:sz w:val="22"/>
          <w:szCs w:val="22"/>
          <w:lang w:val="es-MX" w:eastAsia="en-US"/>
        </w:rPr>
        <w:t xml:space="preserve"> diferente para cada </w:t>
      </w:r>
      <w:r w:rsidR="00FC754F">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ategoría.</w:t>
      </w:r>
    </w:p>
    <w:p w14:paraId="30F2043A"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Si un </w:t>
      </w:r>
      <w:r w:rsidR="00BB35BF">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w:t>
      </w:r>
      <w:r w:rsidR="00BB35BF">
        <w:rPr>
          <w:rFonts w:ascii="ITC Avant Garde" w:eastAsiaTheme="minorHAnsi" w:hAnsi="ITC Avant Garde"/>
          <w:sz w:val="22"/>
          <w:szCs w:val="22"/>
          <w:lang w:val="es-MX" w:eastAsia="en-US"/>
        </w:rPr>
        <w:t>presenta un Retiro</w:t>
      </w:r>
      <w:r w:rsidRPr="006D5880">
        <w:rPr>
          <w:rFonts w:ascii="ITC Avant Garde" w:eastAsiaTheme="minorHAnsi" w:hAnsi="ITC Avant Garde"/>
          <w:sz w:val="22"/>
          <w:szCs w:val="22"/>
          <w:lang w:val="es-MX" w:eastAsia="en-US"/>
        </w:rPr>
        <w:t xml:space="preserve">, </w:t>
      </w:r>
      <w:r w:rsidR="005B7A0A">
        <w:rPr>
          <w:rFonts w:ascii="ITC Avant Garde" w:eastAsiaTheme="minorHAnsi" w:hAnsi="ITC Avant Garde"/>
          <w:sz w:val="22"/>
          <w:szCs w:val="22"/>
          <w:lang w:val="es-MX" w:eastAsia="en-US"/>
        </w:rPr>
        <w:t>se reduce</w:t>
      </w:r>
      <w:r w:rsidR="000A4BF8">
        <w:rPr>
          <w:rFonts w:ascii="ITC Avant Garde" w:eastAsiaTheme="minorHAnsi" w:hAnsi="ITC Avant Garde"/>
          <w:sz w:val="22"/>
          <w:szCs w:val="22"/>
          <w:lang w:val="es-MX" w:eastAsia="en-US"/>
        </w:rPr>
        <w:t>n</w:t>
      </w:r>
      <w:r w:rsidR="005B7A0A">
        <w:rPr>
          <w:rFonts w:ascii="ITC Avant Garde" w:eastAsiaTheme="minorHAnsi" w:hAnsi="ITC Avant Garde"/>
          <w:sz w:val="22"/>
          <w:szCs w:val="22"/>
          <w:lang w:val="es-MX" w:eastAsia="en-US"/>
        </w:rPr>
        <w:t xml:space="preserve"> en uno </w:t>
      </w:r>
      <w:r w:rsidRPr="006D5880">
        <w:rPr>
          <w:rFonts w:ascii="ITC Avant Garde" w:eastAsiaTheme="minorHAnsi" w:hAnsi="ITC Avant Garde"/>
          <w:sz w:val="22"/>
          <w:szCs w:val="22"/>
          <w:lang w:val="es-MX" w:eastAsia="en-US"/>
        </w:rPr>
        <w:t>su</w:t>
      </w:r>
      <w:r w:rsidR="00BB35BF">
        <w:rPr>
          <w:rFonts w:ascii="ITC Avant Garde" w:eastAsiaTheme="minorHAnsi" w:hAnsi="ITC Avant Garde"/>
          <w:sz w:val="22"/>
          <w:szCs w:val="22"/>
          <w:lang w:val="es-MX" w:eastAsia="en-US"/>
        </w:rPr>
        <w:t>s</w:t>
      </w:r>
      <w:r w:rsidRPr="006D5880">
        <w:rPr>
          <w:rFonts w:ascii="ITC Avant Garde" w:eastAsiaTheme="minorHAnsi" w:hAnsi="ITC Avant Garde"/>
          <w:sz w:val="22"/>
          <w:szCs w:val="22"/>
          <w:lang w:val="es-MX" w:eastAsia="en-US"/>
        </w:rPr>
        <w:t xml:space="preserve"> </w:t>
      </w:r>
      <w:r w:rsidR="00BB35BF">
        <w:rPr>
          <w:rFonts w:ascii="ITC Avant Garde" w:eastAsiaTheme="minorHAnsi" w:hAnsi="ITC Avant Garde"/>
          <w:sz w:val="22"/>
          <w:szCs w:val="22"/>
          <w:lang w:val="es-MX" w:eastAsia="en-US"/>
        </w:rPr>
        <w:t xml:space="preserve">puntos de </w:t>
      </w:r>
      <w:r w:rsidRPr="006D5880">
        <w:rPr>
          <w:rFonts w:ascii="ITC Avant Garde" w:eastAsiaTheme="minorHAnsi" w:hAnsi="ITC Avant Garde"/>
          <w:sz w:val="22"/>
          <w:szCs w:val="22"/>
          <w:lang w:val="es-MX" w:eastAsia="en-US"/>
        </w:rPr>
        <w:t xml:space="preserve">elegibilidad en las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s de Reloj</w:t>
      </w:r>
      <w:r w:rsidRPr="006D5880">
        <w:rPr>
          <w:rFonts w:ascii="ITC Avant Garde" w:eastAsiaTheme="minorHAnsi" w:hAnsi="ITC Avant Garde"/>
          <w:sz w:val="22"/>
          <w:szCs w:val="22"/>
          <w:lang w:val="es-MX" w:eastAsia="en-US"/>
        </w:rPr>
        <w:t xml:space="preserve"> subsecuentes, independientemente de que </w:t>
      </w:r>
      <w:r w:rsidR="000A4BF8">
        <w:rPr>
          <w:rFonts w:ascii="ITC Avant Garde" w:eastAsiaTheme="minorHAnsi" w:hAnsi="ITC Avant Garde"/>
          <w:sz w:val="22"/>
          <w:szCs w:val="22"/>
          <w:lang w:val="es-MX" w:eastAsia="en-US"/>
        </w:rPr>
        <w:t>el</w:t>
      </w:r>
      <w:r w:rsidRPr="006D5880">
        <w:rPr>
          <w:rFonts w:ascii="ITC Avant Garde" w:eastAsiaTheme="minorHAnsi" w:hAnsi="ITC Avant Garde"/>
          <w:sz w:val="22"/>
          <w:szCs w:val="22"/>
          <w:lang w:val="es-MX" w:eastAsia="en-US"/>
        </w:rPr>
        <w:t xml:space="preserve"> </w:t>
      </w:r>
      <w:r w:rsidR="00BB35BF">
        <w:rPr>
          <w:rFonts w:ascii="ITC Avant Garde" w:eastAsiaTheme="minorHAnsi" w:hAnsi="ITC Avant Garde"/>
          <w:sz w:val="22"/>
          <w:szCs w:val="22"/>
          <w:lang w:val="es-MX" w:eastAsia="en-US"/>
        </w:rPr>
        <w:t>B</w:t>
      </w:r>
      <w:r w:rsidR="000A4BF8">
        <w:rPr>
          <w:rFonts w:ascii="ITC Avant Garde" w:eastAsiaTheme="minorHAnsi" w:hAnsi="ITC Avant Garde"/>
          <w:sz w:val="22"/>
          <w:szCs w:val="22"/>
          <w:lang w:val="es-MX" w:eastAsia="en-US"/>
        </w:rPr>
        <w:t>loque sea retenido</w:t>
      </w:r>
      <w:r w:rsidR="00BD3527">
        <w:rPr>
          <w:rFonts w:ascii="ITC Avant Garde" w:eastAsiaTheme="minorHAnsi" w:hAnsi="ITC Avant Garde"/>
          <w:sz w:val="22"/>
          <w:szCs w:val="22"/>
          <w:lang w:val="es-MX" w:eastAsia="en-US"/>
        </w:rPr>
        <w:t xml:space="preserve"> al presentarse un Retiro Rechazado,</w:t>
      </w:r>
      <w:r w:rsidRPr="006D5880">
        <w:rPr>
          <w:rFonts w:ascii="ITC Avant Garde" w:eastAsiaTheme="minorHAnsi" w:hAnsi="ITC Avant Garde"/>
          <w:sz w:val="22"/>
          <w:szCs w:val="22"/>
          <w:lang w:val="es-MX" w:eastAsia="en-US"/>
        </w:rPr>
        <w:t xml:space="preserve"> de conformidad con </w:t>
      </w:r>
      <w:r w:rsidR="00BB35BF">
        <w:rPr>
          <w:rFonts w:ascii="ITC Avant Garde" w:eastAsiaTheme="minorHAnsi" w:hAnsi="ITC Avant Garde"/>
          <w:sz w:val="22"/>
          <w:szCs w:val="22"/>
          <w:lang w:val="es-MX" w:eastAsia="en-US"/>
        </w:rPr>
        <w:t xml:space="preserve">el numeral </w:t>
      </w:r>
      <w:r w:rsidR="0028521F" w:rsidRPr="00B6570F">
        <w:rPr>
          <w:rFonts w:ascii="ITC Avant Garde" w:eastAsiaTheme="minorHAnsi" w:hAnsi="ITC Avant Garde"/>
          <w:sz w:val="22"/>
          <w:szCs w:val="22"/>
          <w:lang w:val="es-MX" w:eastAsia="en-US"/>
        </w:rPr>
        <w:fldChar w:fldCharType="begin"/>
      </w:r>
      <w:r w:rsidR="0028521F" w:rsidRPr="005961F8">
        <w:rPr>
          <w:rFonts w:ascii="ITC Avant Garde" w:eastAsiaTheme="minorHAnsi" w:hAnsi="ITC Avant Garde"/>
          <w:sz w:val="22"/>
          <w:szCs w:val="22"/>
          <w:lang w:val="es-MX" w:eastAsia="en-US"/>
        </w:rPr>
        <w:instrText xml:space="preserve"> REF _Ref479773808 \r \h  \* MERGEFORMAT </w:instrText>
      </w:r>
      <w:r w:rsidR="0028521F" w:rsidRPr="00B6570F">
        <w:rPr>
          <w:rFonts w:ascii="ITC Avant Garde" w:eastAsiaTheme="minorHAnsi" w:hAnsi="ITC Avant Garde"/>
          <w:sz w:val="22"/>
          <w:szCs w:val="22"/>
          <w:lang w:val="es-MX" w:eastAsia="en-US"/>
        </w:rPr>
      </w:r>
      <w:r w:rsidR="0028521F" w:rsidRPr="00B6570F">
        <w:rPr>
          <w:rFonts w:ascii="ITC Avant Garde" w:eastAsiaTheme="minorHAnsi" w:hAnsi="ITC Avant Garde"/>
          <w:sz w:val="22"/>
          <w:szCs w:val="22"/>
          <w:lang w:val="es-MX" w:eastAsia="en-US"/>
        </w:rPr>
        <w:fldChar w:fldCharType="separate"/>
      </w:r>
      <w:r w:rsidR="0028521F" w:rsidRPr="00C026F5">
        <w:rPr>
          <w:rFonts w:ascii="ITC Avant Garde" w:eastAsiaTheme="minorHAnsi" w:hAnsi="ITC Avant Garde"/>
          <w:sz w:val="22"/>
          <w:szCs w:val="22"/>
          <w:lang w:val="es-MX" w:eastAsia="en-US"/>
        </w:rPr>
        <w:t>3</w:t>
      </w:r>
      <w:r w:rsidR="0028521F" w:rsidRPr="005961F8">
        <w:rPr>
          <w:rFonts w:ascii="ITC Avant Garde" w:eastAsiaTheme="minorHAnsi" w:hAnsi="ITC Avant Garde"/>
          <w:sz w:val="22"/>
          <w:szCs w:val="22"/>
          <w:lang w:val="es-MX" w:eastAsia="en-US"/>
        </w:rPr>
        <w:t>.</w:t>
      </w:r>
      <w:r w:rsidR="0028521F" w:rsidRPr="00C026F5">
        <w:rPr>
          <w:rFonts w:ascii="ITC Avant Garde" w:eastAsiaTheme="minorHAnsi" w:hAnsi="ITC Avant Garde"/>
          <w:sz w:val="22"/>
          <w:szCs w:val="22"/>
          <w:lang w:val="es-MX" w:eastAsia="en-US"/>
        </w:rPr>
        <w:t>11</w:t>
      </w:r>
      <w:r w:rsidR="0028521F" w:rsidRPr="005961F8">
        <w:rPr>
          <w:rFonts w:ascii="ITC Avant Garde" w:eastAsiaTheme="minorHAnsi" w:hAnsi="ITC Avant Garde"/>
          <w:sz w:val="22"/>
          <w:szCs w:val="22"/>
          <w:lang w:val="es-MX" w:eastAsia="en-US"/>
        </w:rPr>
        <w:t>.1</w:t>
      </w:r>
      <w:r w:rsidR="0028521F" w:rsidRPr="00B6570F">
        <w:rPr>
          <w:rFonts w:ascii="ITC Avant Garde" w:eastAsiaTheme="minorHAnsi" w:hAnsi="ITC Avant Garde"/>
          <w:sz w:val="22"/>
          <w:szCs w:val="22"/>
          <w:lang w:val="es-MX" w:eastAsia="en-US"/>
        </w:rPr>
        <w:fldChar w:fldCharType="end"/>
      </w:r>
      <w:r w:rsidR="00BB35BF">
        <w:rPr>
          <w:rFonts w:ascii="ITC Avant Garde" w:eastAsiaTheme="minorHAnsi" w:hAnsi="ITC Avant Garde"/>
          <w:sz w:val="22"/>
          <w:szCs w:val="22"/>
          <w:lang w:val="es-MX" w:eastAsia="en-US"/>
        </w:rPr>
        <w:t xml:space="preserve"> de este Apéndice</w:t>
      </w:r>
      <w:r w:rsidRPr="005961F8">
        <w:rPr>
          <w:rFonts w:ascii="ITC Avant Garde" w:eastAsiaTheme="minorHAnsi" w:hAnsi="ITC Avant Garde"/>
          <w:sz w:val="22"/>
          <w:szCs w:val="22"/>
          <w:lang w:val="es-MX" w:eastAsia="en-US"/>
        </w:rPr>
        <w:t>.</w:t>
      </w:r>
      <w:r w:rsidRPr="006D5880">
        <w:rPr>
          <w:rFonts w:ascii="ITC Avant Garde" w:eastAsiaTheme="minorHAnsi" w:hAnsi="ITC Avant Garde"/>
          <w:sz w:val="22"/>
          <w:szCs w:val="22"/>
          <w:lang w:val="es-MX" w:eastAsia="en-US"/>
        </w:rPr>
        <w:t xml:space="preserve"> </w:t>
      </w:r>
    </w:p>
    <w:p w14:paraId="3958BAC2"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Por lo tanto, un </w:t>
      </w:r>
      <w:r w:rsidR="009A59B5">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que </w:t>
      </w:r>
      <w:r w:rsidR="009A59B5">
        <w:rPr>
          <w:rFonts w:ascii="ITC Avant Garde" w:eastAsiaTheme="minorHAnsi" w:hAnsi="ITC Avant Garde"/>
          <w:sz w:val="22"/>
          <w:szCs w:val="22"/>
          <w:lang w:val="es-MX" w:eastAsia="en-US"/>
        </w:rPr>
        <w:t>presente un Retiro</w:t>
      </w:r>
      <w:r w:rsidRPr="006D5880">
        <w:rPr>
          <w:rFonts w:ascii="ITC Avant Garde" w:eastAsiaTheme="minorHAnsi" w:hAnsi="ITC Avant Garde"/>
          <w:sz w:val="22"/>
          <w:szCs w:val="22"/>
          <w:lang w:val="es-MX" w:eastAsia="en-US"/>
        </w:rPr>
        <w:t xml:space="preserve"> pierde </w:t>
      </w:r>
      <w:r w:rsidR="000A4BF8">
        <w:rPr>
          <w:rFonts w:ascii="ITC Avant Garde" w:eastAsiaTheme="minorHAnsi" w:hAnsi="ITC Avant Garde"/>
          <w:sz w:val="22"/>
          <w:szCs w:val="22"/>
          <w:lang w:val="es-MX" w:eastAsia="en-US"/>
        </w:rPr>
        <w:t>un punto</w:t>
      </w:r>
      <w:r w:rsidR="009A59B5">
        <w:rPr>
          <w:rFonts w:ascii="ITC Avant Garde" w:eastAsiaTheme="minorHAnsi" w:hAnsi="ITC Avant Garde"/>
          <w:sz w:val="22"/>
          <w:szCs w:val="22"/>
          <w:lang w:val="es-MX" w:eastAsia="en-US"/>
        </w:rPr>
        <w:t xml:space="preserve"> de elegibilidad para presentar una Oferta por </w:t>
      </w:r>
      <w:r w:rsidR="000A4BF8">
        <w:rPr>
          <w:rFonts w:ascii="ITC Avant Garde" w:eastAsiaTheme="minorHAnsi" w:hAnsi="ITC Avant Garde"/>
          <w:sz w:val="22"/>
          <w:szCs w:val="22"/>
          <w:lang w:val="es-MX" w:eastAsia="en-US"/>
        </w:rPr>
        <w:t>un Bloque</w:t>
      </w:r>
      <w:r w:rsidRPr="006D5880">
        <w:rPr>
          <w:rFonts w:ascii="ITC Avant Garde" w:eastAsiaTheme="minorHAnsi" w:hAnsi="ITC Avant Garde"/>
          <w:sz w:val="22"/>
          <w:szCs w:val="22"/>
          <w:lang w:val="es-MX" w:eastAsia="en-US"/>
        </w:rPr>
        <w:t xml:space="preserve"> en las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s de Reloj</w:t>
      </w:r>
      <w:r w:rsidRPr="006D5880">
        <w:rPr>
          <w:rFonts w:ascii="ITC Avant Garde" w:eastAsiaTheme="minorHAnsi" w:hAnsi="ITC Avant Garde"/>
          <w:sz w:val="22"/>
          <w:szCs w:val="22"/>
          <w:lang w:val="es-MX" w:eastAsia="en-US"/>
        </w:rPr>
        <w:t xml:space="preserve"> subsecuentes</w:t>
      </w:r>
      <w:r w:rsidR="00006AE3">
        <w:rPr>
          <w:rFonts w:ascii="ITC Avant Garde" w:eastAsiaTheme="minorHAnsi" w:hAnsi="ITC Avant Garde"/>
          <w:sz w:val="22"/>
          <w:szCs w:val="22"/>
          <w:lang w:val="es-MX" w:eastAsia="en-US"/>
        </w:rPr>
        <w:t>, a menos que se incrementen sus puntos de elegibilidad en Rondas de Reloj posteriores</w:t>
      </w:r>
      <w:r w:rsidR="000A4BF8">
        <w:rPr>
          <w:rFonts w:ascii="ITC Avant Garde" w:eastAsiaTheme="minorHAnsi" w:hAnsi="ITC Avant Garde"/>
          <w:sz w:val="22"/>
          <w:szCs w:val="22"/>
          <w:lang w:val="es-MX" w:eastAsia="en-US"/>
        </w:rPr>
        <w:t xml:space="preserve"> en términos de este Apéndice</w:t>
      </w:r>
      <w:r w:rsidRPr="006D5880">
        <w:rPr>
          <w:rFonts w:ascii="ITC Avant Garde" w:eastAsiaTheme="minorHAnsi" w:hAnsi="ITC Avant Garde"/>
          <w:sz w:val="22"/>
          <w:szCs w:val="22"/>
          <w:lang w:val="es-MX" w:eastAsia="en-US"/>
        </w:rPr>
        <w:t>.</w:t>
      </w:r>
    </w:p>
    <w:p w14:paraId="7A35FBAA" w14:textId="77777777" w:rsidR="00FD16B6" w:rsidRDefault="0028795E" w:rsidP="00FD16B6">
      <w:pPr>
        <w:pStyle w:val="Ttulo3"/>
        <w:numPr>
          <w:ilvl w:val="2"/>
          <w:numId w:val="45"/>
        </w:numPr>
        <w:spacing w:before="240" w:after="160" w:line="276" w:lineRule="auto"/>
        <w:jc w:val="both"/>
        <w:rPr>
          <w:rFonts w:ascii="ITC Avant Garde" w:eastAsiaTheme="minorHAnsi" w:hAnsi="ITC Avant Garde" w:cstheme="minorBidi"/>
          <w:b/>
          <w:color w:val="auto"/>
          <w:sz w:val="22"/>
          <w:szCs w:val="22"/>
        </w:rPr>
      </w:pPr>
      <w:bookmarkStart w:id="51" w:name="_Ref479773458"/>
      <w:bookmarkStart w:id="52" w:name="_Toc482733212"/>
      <w:bookmarkStart w:id="53" w:name="_Toc489302546"/>
      <w:r w:rsidRPr="00767A11">
        <w:rPr>
          <w:rFonts w:ascii="ITC Avant Garde" w:eastAsiaTheme="minorHAnsi" w:hAnsi="ITC Avant Garde" w:cstheme="minorBidi"/>
          <w:b/>
          <w:color w:val="auto"/>
          <w:sz w:val="22"/>
          <w:szCs w:val="22"/>
        </w:rPr>
        <w:t>Cambios</w:t>
      </w:r>
      <w:bookmarkEnd w:id="51"/>
      <w:bookmarkEnd w:id="52"/>
      <w:r w:rsidR="00E77AB7">
        <w:rPr>
          <w:rFonts w:ascii="ITC Avant Garde" w:eastAsiaTheme="minorHAnsi" w:hAnsi="ITC Avant Garde" w:cstheme="minorBidi"/>
          <w:b/>
          <w:color w:val="auto"/>
          <w:sz w:val="22"/>
          <w:szCs w:val="22"/>
        </w:rPr>
        <w:t>.</w:t>
      </w:r>
      <w:bookmarkEnd w:id="53"/>
    </w:p>
    <w:p w14:paraId="41FDD540"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En la </w:t>
      </w:r>
      <w:r w:rsidR="00CB0F49">
        <w:rPr>
          <w:rFonts w:ascii="ITC Avant Garde" w:eastAsiaTheme="minorHAnsi" w:hAnsi="ITC Avant Garde"/>
          <w:sz w:val="22"/>
          <w:szCs w:val="22"/>
          <w:lang w:val="es-MX" w:eastAsia="en-US"/>
        </w:rPr>
        <w:t xml:space="preserve">segunda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00CB0F49">
        <w:rPr>
          <w:rFonts w:ascii="ITC Avant Garde" w:eastAsiaTheme="minorHAnsi" w:hAnsi="ITC Avant Garde"/>
          <w:sz w:val="22"/>
          <w:szCs w:val="22"/>
          <w:lang w:val="es-MX" w:eastAsia="en-US"/>
        </w:rPr>
        <w:t xml:space="preserve"> de la fase I de la Etapa de Adjudicación</w:t>
      </w:r>
      <w:r w:rsidRPr="006D5880">
        <w:rPr>
          <w:rFonts w:ascii="ITC Avant Garde" w:eastAsiaTheme="minorHAnsi" w:hAnsi="ITC Avant Garde"/>
          <w:sz w:val="22"/>
          <w:szCs w:val="22"/>
          <w:lang w:val="es-MX" w:eastAsia="en-US"/>
        </w:rPr>
        <w:t xml:space="preserve"> y en todas las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s de Reloj</w:t>
      </w:r>
      <w:r w:rsidRPr="006D5880">
        <w:rPr>
          <w:rFonts w:ascii="ITC Avant Garde" w:eastAsiaTheme="minorHAnsi" w:hAnsi="ITC Avant Garde"/>
          <w:sz w:val="22"/>
          <w:szCs w:val="22"/>
          <w:lang w:val="es-MX" w:eastAsia="en-US"/>
        </w:rPr>
        <w:t xml:space="preserve"> subsecuentes, un </w:t>
      </w:r>
      <w:r w:rsidR="00CB0F49">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puede </w:t>
      </w:r>
      <w:r w:rsidR="006B254E">
        <w:rPr>
          <w:rFonts w:ascii="ITC Avant Garde" w:eastAsiaTheme="minorHAnsi" w:hAnsi="ITC Avant Garde"/>
          <w:sz w:val="22"/>
          <w:szCs w:val="22"/>
          <w:lang w:val="es-MX" w:eastAsia="en-US"/>
        </w:rPr>
        <w:t>presentar</w:t>
      </w:r>
      <w:r w:rsidRPr="006D5880">
        <w:rPr>
          <w:rFonts w:ascii="ITC Avant Garde" w:eastAsiaTheme="minorHAnsi" w:hAnsi="ITC Avant Garde"/>
          <w:sz w:val="22"/>
          <w:szCs w:val="22"/>
          <w:lang w:val="es-MX" w:eastAsia="en-US"/>
        </w:rPr>
        <w:t xml:space="preserve"> un</w:t>
      </w:r>
      <w:r w:rsidR="00CB0F49">
        <w:rPr>
          <w:rFonts w:ascii="ITC Avant Garde" w:eastAsiaTheme="minorHAnsi" w:hAnsi="ITC Avant Garde"/>
          <w:sz w:val="22"/>
          <w:szCs w:val="22"/>
          <w:lang w:val="es-MX" w:eastAsia="en-US"/>
        </w:rPr>
        <w:t xml:space="preserve"> Cambio</w:t>
      </w:r>
      <w:r w:rsidRPr="006D5880">
        <w:rPr>
          <w:rFonts w:ascii="ITC Avant Garde" w:eastAsiaTheme="minorHAnsi" w:hAnsi="ITC Avant Garde"/>
          <w:sz w:val="22"/>
          <w:szCs w:val="22"/>
          <w:lang w:val="es-MX" w:eastAsia="en-US"/>
        </w:rPr>
        <w:t xml:space="preserve">, sólo si el </w:t>
      </w:r>
      <w:r w:rsidR="00CB0F49">
        <w:rPr>
          <w:rFonts w:ascii="ITC Avant Garde" w:eastAsiaTheme="minorHAnsi" w:hAnsi="ITC Avant Garde"/>
          <w:sz w:val="22"/>
          <w:szCs w:val="22"/>
          <w:lang w:val="es-MX" w:eastAsia="en-US"/>
        </w:rPr>
        <w:t>P</w:t>
      </w:r>
      <w:r w:rsidRPr="006D5880">
        <w:rPr>
          <w:rFonts w:ascii="ITC Avant Garde" w:eastAsiaTheme="minorHAnsi" w:hAnsi="ITC Avant Garde"/>
          <w:sz w:val="22"/>
          <w:szCs w:val="22"/>
          <w:lang w:val="es-MX" w:eastAsia="en-US"/>
        </w:rPr>
        <w:t xml:space="preserve">recio de </w:t>
      </w:r>
      <w:r w:rsidR="00CB0F49">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eloj para la </w:t>
      </w:r>
      <w:r w:rsidR="00CB0F49">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 </w:t>
      </w:r>
      <w:r w:rsidR="00CB0F49">
        <w:rPr>
          <w:rFonts w:ascii="ITC Avant Garde" w:eastAsiaTheme="minorHAnsi" w:hAnsi="ITC Avant Garde"/>
          <w:sz w:val="22"/>
          <w:szCs w:val="22"/>
          <w:lang w:val="es-MX" w:eastAsia="en-US"/>
        </w:rPr>
        <w:t>que se pretende abandonar</w:t>
      </w:r>
      <w:r w:rsidR="00CB0F49" w:rsidRPr="006D5880">
        <w:rPr>
          <w:rFonts w:ascii="ITC Avant Garde" w:eastAsiaTheme="minorHAnsi" w:hAnsi="ITC Avant Garde"/>
          <w:sz w:val="22"/>
          <w:szCs w:val="22"/>
          <w:lang w:val="es-MX" w:eastAsia="en-US"/>
        </w:rPr>
        <w:t xml:space="preserve"> </w:t>
      </w:r>
      <w:r w:rsidR="0028521F">
        <w:rPr>
          <w:rFonts w:ascii="ITC Avant Garde" w:eastAsiaTheme="minorHAnsi" w:hAnsi="ITC Avant Garde"/>
          <w:sz w:val="22"/>
          <w:szCs w:val="22"/>
          <w:lang w:val="es-MX" w:eastAsia="en-US"/>
        </w:rPr>
        <w:t xml:space="preserve">se </w:t>
      </w:r>
      <w:r w:rsidRPr="006D5880">
        <w:rPr>
          <w:rFonts w:ascii="ITC Avant Garde" w:eastAsiaTheme="minorHAnsi" w:hAnsi="ITC Avant Garde"/>
          <w:sz w:val="22"/>
          <w:szCs w:val="22"/>
          <w:lang w:val="es-MX" w:eastAsia="en-US"/>
        </w:rPr>
        <w:t xml:space="preserve">ha incrementado </w:t>
      </w:r>
      <w:r w:rsidR="00A04E4D">
        <w:rPr>
          <w:rFonts w:ascii="ITC Avant Garde" w:eastAsiaTheme="minorHAnsi" w:hAnsi="ITC Avant Garde"/>
          <w:sz w:val="22"/>
          <w:szCs w:val="22"/>
          <w:lang w:val="es-MX" w:eastAsia="en-US"/>
        </w:rPr>
        <w:t xml:space="preserve">con respecto a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anterior.</w:t>
      </w:r>
    </w:p>
    <w:p w14:paraId="670C3F3A"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lastRenderedPageBreak/>
        <w:t xml:space="preserve">Un </w:t>
      </w:r>
      <w:r w:rsidR="00CB0F49">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está autorizado </w:t>
      </w:r>
      <w:r w:rsidR="00CB0F49">
        <w:rPr>
          <w:rFonts w:ascii="ITC Avant Garde" w:eastAsiaTheme="minorHAnsi" w:hAnsi="ITC Avant Garde"/>
          <w:sz w:val="22"/>
          <w:szCs w:val="22"/>
          <w:lang w:val="es-MX" w:eastAsia="en-US"/>
        </w:rPr>
        <w:t xml:space="preserve">a presentar </w:t>
      </w:r>
      <w:r w:rsidR="006B254E">
        <w:rPr>
          <w:rFonts w:ascii="ITC Avant Garde" w:eastAsiaTheme="minorHAnsi" w:hAnsi="ITC Avant Garde"/>
          <w:sz w:val="22"/>
          <w:szCs w:val="22"/>
          <w:lang w:val="es-MX" w:eastAsia="en-US"/>
        </w:rPr>
        <w:t xml:space="preserve">al menos </w:t>
      </w:r>
      <w:r w:rsidR="00CB0F49">
        <w:rPr>
          <w:rFonts w:ascii="ITC Avant Garde" w:eastAsiaTheme="minorHAnsi" w:hAnsi="ITC Avant Garde"/>
          <w:sz w:val="22"/>
          <w:szCs w:val="22"/>
          <w:lang w:val="es-MX" w:eastAsia="en-US"/>
        </w:rPr>
        <w:t>un</w:t>
      </w:r>
      <w:r w:rsidRPr="006D5880">
        <w:rPr>
          <w:rFonts w:ascii="ITC Avant Garde" w:eastAsiaTheme="minorHAnsi" w:hAnsi="ITC Avant Garde"/>
          <w:sz w:val="22"/>
          <w:szCs w:val="22"/>
          <w:lang w:val="es-MX" w:eastAsia="en-US"/>
        </w:rPr>
        <w:t xml:space="preserve"> </w:t>
      </w:r>
      <w:r w:rsidR="00CB0F49">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ambio,</w:t>
      </w:r>
      <w:r w:rsidR="00CB0F49">
        <w:rPr>
          <w:rFonts w:ascii="ITC Avant Garde" w:eastAsiaTheme="minorHAnsi" w:hAnsi="ITC Avant Garde"/>
          <w:sz w:val="22"/>
          <w:szCs w:val="22"/>
          <w:lang w:val="es-MX" w:eastAsia="en-US"/>
        </w:rPr>
        <w:t xml:space="preserve"> por</w:t>
      </w:r>
      <w:r w:rsidRPr="006D5880">
        <w:rPr>
          <w:rFonts w:ascii="ITC Avant Garde" w:eastAsiaTheme="minorHAnsi" w:hAnsi="ITC Avant Garde"/>
          <w:sz w:val="22"/>
          <w:szCs w:val="22"/>
          <w:lang w:val="es-MX" w:eastAsia="en-US"/>
        </w:rPr>
        <w:t xml:space="preserve"> un</w:t>
      </w:r>
      <w:r w:rsidR="006B254E">
        <w:rPr>
          <w:rFonts w:ascii="ITC Avant Garde" w:eastAsiaTheme="minorHAnsi" w:hAnsi="ITC Avant Garde"/>
          <w:sz w:val="22"/>
          <w:szCs w:val="22"/>
          <w:lang w:val="es-MX" w:eastAsia="en-US"/>
        </w:rPr>
        <w:t xml:space="preserve"> </w:t>
      </w:r>
      <w:r w:rsidR="00CB0F49">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 de una </w:t>
      </w:r>
      <w:r w:rsidR="00CB0F49">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ategoría e incrementa</w:t>
      </w:r>
      <w:r w:rsidR="00A04E4D">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 </w:t>
      </w:r>
      <w:r w:rsidR="00CB0F49">
        <w:rPr>
          <w:rFonts w:ascii="ITC Avant Garde" w:eastAsiaTheme="minorHAnsi" w:hAnsi="ITC Avant Garde"/>
          <w:sz w:val="22"/>
          <w:szCs w:val="22"/>
          <w:lang w:val="es-MX" w:eastAsia="en-US"/>
        </w:rPr>
        <w:t>en</w:t>
      </w:r>
      <w:r w:rsidR="00CB0F49"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la</w:t>
      </w:r>
      <w:r w:rsidR="00CB0F49">
        <w:rPr>
          <w:rFonts w:ascii="ITC Avant Garde" w:eastAsiaTheme="minorHAnsi" w:hAnsi="ITC Avant Garde"/>
          <w:sz w:val="22"/>
          <w:szCs w:val="22"/>
          <w:lang w:val="es-MX" w:eastAsia="en-US"/>
        </w:rPr>
        <w:t xml:space="preserve"> misma</w:t>
      </w:r>
      <w:r w:rsidRPr="006D5880">
        <w:rPr>
          <w:rFonts w:ascii="ITC Avant Garde" w:eastAsiaTheme="minorHAnsi" w:hAnsi="ITC Avant Garde"/>
          <w:sz w:val="22"/>
          <w:szCs w:val="22"/>
          <w:lang w:val="es-MX" w:eastAsia="en-US"/>
        </w:rPr>
        <w:t xml:space="preserve"> cantidad, el número de </w:t>
      </w:r>
      <w:r w:rsidR="00CB0F49">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para la otra </w:t>
      </w:r>
      <w:r w:rsidR="00CB0F49">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 aunque el </w:t>
      </w:r>
      <w:r w:rsidR="00CB0F49">
        <w:rPr>
          <w:rFonts w:ascii="ITC Avant Garde" w:eastAsiaTheme="minorHAnsi" w:hAnsi="ITC Avant Garde"/>
          <w:sz w:val="22"/>
          <w:szCs w:val="22"/>
          <w:lang w:val="es-MX" w:eastAsia="en-US"/>
        </w:rPr>
        <w:t>P</w:t>
      </w:r>
      <w:r w:rsidRPr="006D5880">
        <w:rPr>
          <w:rFonts w:ascii="ITC Avant Garde" w:eastAsiaTheme="minorHAnsi" w:hAnsi="ITC Avant Garde"/>
          <w:sz w:val="22"/>
          <w:szCs w:val="22"/>
          <w:lang w:val="es-MX" w:eastAsia="en-US"/>
        </w:rPr>
        <w:t xml:space="preserve">recio de </w:t>
      </w:r>
      <w:r w:rsidR="00CB0F49">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eloj </w:t>
      </w:r>
      <w:r w:rsidR="0028521F">
        <w:rPr>
          <w:rFonts w:ascii="ITC Avant Garde" w:eastAsiaTheme="minorHAnsi" w:hAnsi="ITC Avant Garde"/>
          <w:sz w:val="22"/>
          <w:szCs w:val="22"/>
          <w:lang w:val="es-MX" w:eastAsia="en-US"/>
        </w:rPr>
        <w:t>de esta última</w:t>
      </w:r>
      <w:r w:rsidRPr="006D5880">
        <w:rPr>
          <w:rFonts w:ascii="ITC Avant Garde" w:eastAsiaTheme="minorHAnsi" w:hAnsi="ITC Avant Garde"/>
          <w:sz w:val="22"/>
          <w:szCs w:val="22"/>
          <w:lang w:val="es-MX" w:eastAsia="en-US"/>
        </w:rPr>
        <w:t xml:space="preserve"> </w:t>
      </w:r>
      <w:r w:rsidR="00CB0F49">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 no </w:t>
      </w:r>
      <w:r w:rsidR="0028521F">
        <w:rPr>
          <w:rFonts w:ascii="ITC Avant Garde" w:eastAsiaTheme="minorHAnsi" w:hAnsi="ITC Avant Garde"/>
          <w:sz w:val="22"/>
          <w:szCs w:val="22"/>
          <w:lang w:val="es-MX" w:eastAsia="en-US"/>
        </w:rPr>
        <w:t xml:space="preserve">se </w:t>
      </w:r>
      <w:r w:rsidRPr="006D5880">
        <w:rPr>
          <w:rFonts w:ascii="ITC Avant Garde" w:eastAsiaTheme="minorHAnsi" w:hAnsi="ITC Avant Garde"/>
          <w:sz w:val="22"/>
          <w:szCs w:val="22"/>
          <w:lang w:val="es-MX" w:eastAsia="en-US"/>
        </w:rPr>
        <w:t>ha</w:t>
      </w:r>
      <w:r w:rsidR="0028521F">
        <w:rPr>
          <w:rFonts w:ascii="ITC Avant Garde" w:eastAsiaTheme="minorHAnsi" w:hAnsi="ITC Avant Garde"/>
          <w:sz w:val="22"/>
          <w:szCs w:val="22"/>
          <w:lang w:val="es-MX" w:eastAsia="en-US"/>
        </w:rPr>
        <w:t>ya</w:t>
      </w:r>
      <w:r w:rsidRPr="006D5880">
        <w:rPr>
          <w:rFonts w:ascii="ITC Avant Garde" w:eastAsiaTheme="minorHAnsi" w:hAnsi="ITC Avant Garde"/>
          <w:sz w:val="22"/>
          <w:szCs w:val="22"/>
          <w:lang w:val="es-MX" w:eastAsia="en-US"/>
        </w:rPr>
        <w:t xml:space="preserve"> incrementado </w:t>
      </w:r>
      <w:r w:rsidR="00A04E4D">
        <w:rPr>
          <w:rFonts w:ascii="ITC Avant Garde" w:eastAsiaTheme="minorHAnsi" w:hAnsi="ITC Avant Garde"/>
          <w:sz w:val="22"/>
          <w:szCs w:val="22"/>
          <w:lang w:val="es-MX" w:eastAsia="en-US"/>
        </w:rPr>
        <w:t xml:space="preserve">respecto </w:t>
      </w:r>
      <w:r w:rsidRPr="006D5880">
        <w:rPr>
          <w:rFonts w:ascii="ITC Avant Garde" w:eastAsiaTheme="minorHAnsi" w:hAnsi="ITC Avant Garde"/>
          <w:sz w:val="22"/>
          <w:szCs w:val="22"/>
          <w:lang w:val="es-MX" w:eastAsia="en-US"/>
        </w:rPr>
        <w:t xml:space="preserve">de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previa.</w:t>
      </w:r>
    </w:p>
    <w:p w14:paraId="1A34A316"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El </w:t>
      </w:r>
      <w:r w:rsidR="00CB0F49">
        <w:rPr>
          <w:rFonts w:ascii="ITC Avant Garde" w:eastAsiaTheme="minorHAnsi" w:hAnsi="ITC Avant Garde"/>
          <w:sz w:val="22"/>
          <w:szCs w:val="22"/>
          <w:lang w:val="es-MX" w:eastAsia="en-US"/>
        </w:rPr>
        <w:t>SEPRO</w:t>
      </w:r>
      <w:r w:rsidR="00CB0F49"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aceptará </w:t>
      </w:r>
      <w:r w:rsidR="00CB0F49">
        <w:rPr>
          <w:rFonts w:ascii="ITC Avant Garde" w:eastAsiaTheme="minorHAnsi" w:hAnsi="ITC Avant Garde"/>
          <w:sz w:val="22"/>
          <w:szCs w:val="22"/>
          <w:lang w:val="es-MX" w:eastAsia="en-US"/>
        </w:rPr>
        <w:t xml:space="preserve">el </w:t>
      </w:r>
      <w:r w:rsidR="00CB0F49" w:rsidRPr="006B254E">
        <w:rPr>
          <w:rFonts w:ascii="ITC Avant Garde" w:eastAsiaTheme="minorHAnsi" w:hAnsi="ITC Avant Garde"/>
          <w:sz w:val="22"/>
          <w:szCs w:val="22"/>
          <w:lang w:val="es-MX" w:eastAsia="en-US"/>
        </w:rPr>
        <w:t>Cambio</w:t>
      </w:r>
      <w:r w:rsidRPr="006B254E">
        <w:rPr>
          <w:rFonts w:ascii="ITC Avant Garde" w:eastAsiaTheme="minorHAnsi" w:hAnsi="ITC Avant Garde"/>
          <w:sz w:val="22"/>
          <w:szCs w:val="22"/>
          <w:lang w:val="es-MX" w:eastAsia="en-US"/>
        </w:rPr>
        <w:t xml:space="preserve">, excepto en las circunstancias que se describen en </w:t>
      </w:r>
      <w:r w:rsidR="00CB0F49" w:rsidRPr="006B254E">
        <w:rPr>
          <w:rFonts w:ascii="ITC Avant Garde" w:eastAsiaTheme="minorHAnsi" w:hAnsi="ITC Avant Garde"/>
          <w:sz w:val="22"/>
          <w:szCs w:val="22"/>
          <w:lang w:val="es-MX" w:eastAsia="en-US"/>
        </w:rPr>
        <w:t>el numeral</w:t>
      </w:r>
      <w:r w:rsidRPr="006B254E">
        <w:rPr>
          <w:rFonts w:ascii="ITC Avant Garde" w:eastAsiaTheme="minorHAnsi" w:hAnsi="ITC Avant Garde"/>
          <w:sz w:val="22"/>
          <w:szCs w:val="22"/>
          <w:lang w:val="es-MX" w:eastAsia="en-US"/>
        </w:rPr>
        <w:t xml:space="preserve"> </w:t>
      </w:r>
      <w:r w:rsidR="0028521F" w:rsidRPr="006B254E">
        <w:rPr>
          <w:rFonts w:ascii="ITC Avant Garde" w:eastAsiaTheme="minorHAnsi" w:hAnsi="ITC Avant Garde"/>
          <w:sz w:val="22"/>
          <w:szCs w:val="22"/>
          <w:lang w:val="es-MX" w:eastAsia="en-US"/>
        </w:rPr>
        <w:fldChar w:fldCharType="begin"/>
      </w:r>
      <w:r w:rsidR="0028521F" w:rsidRPr="006B254E">
        <w:rPr>
          <w:rFonts w:ascii="ITC Avant Garde" w:eastAsiaTheme="minorHAnsi" w:hAnsi="ITC Avant Garde"/>
          <w:sz w:val="22"/>
          <w:szCs w:val="22"/>
          <w:lang w:val="es-MX" w:eastAsia="en-US"/>
        </w:rPr>
        <w:instrText xml:space="preserve"> REF _Ref479773832 \r \h  \* MERGEFORMAT </w:instrText>
      </w:r>
      <w:r w:rsidR="0028521F" w:rsidRPr="006B254E">
        <w:rPr>
          <w:rFonts w:ascii="ITC Avant Garde" w:eastAsiaTheme="minorHAnsi" w:hAnsi="ITC Avant Garde"/>
          <w:sz w:val="22"/>
          <w:szCs w:val="22"/>
          <w:lang w:val="es-MX" w:eastAsia="en-US"/>
        </w:rPr>
      </w:r>
      <w:r w:rsidR="0028521F" w:rsidRPr="006B254E">
        <w:rPr>
          <w:rFonts w:ascii="ITC Avant Garde" w:eastAsiaTheme="minorHAnsi" w:hAnsi="ITC Avant Garde"/>
          <w:sz w:val="22"/>
          <w:szCs w:val="22"/>
          <w:lang w:val="es-MX" w:eastAsia="en-US"/>
        </w:rPr>
        <w:fldChar w:fldCharType="separate"/>
      </w:r>
      <w:r w:rsidR="0028521F" w:rsidRPr="006B254E">
        <w:rPr>
          <w:rFonts w:ascii="ITC Avant Garde" w:eastAsiaTheme="minorHAnsi" w:hAnsi="ITC Avant Garde"/>
          <w:sz w:val="22"/>
          <w:szCs w:val="22"/>
          <w:lang w:val="es-MX" w:eastAsia="en-US"/>
        </w:rPr>
        <w:t>3.11.2</w:t>
      </w:r>
      <w:r w:rsidR="0028521F" w:rsidRPr="006B254E">
        <w:rPr>
          <w:rFonts w:ascii="ITC Avant Garde" w:eastAsiaTheme="minorHAnsi" w:hAnsi="ITC Avant Garde"/>
          <w:sz w:val="22"/>
          <w:szCs w:val="22"/>
          <w:lang w:val="es-MX" w:eastAsia="en-US"/>
        </w:rPr>
        <w:fldChar w:fldCharType="end"/>
      </w:r>
      <w:r w:rsidR="00D937C0" w:rsidRPr="006B254E">
        <w:rPr>
          <w:rFonts w:ascii="ITC Avant Garde" w:eastAsiaTheme="minorHAnsi" w:hAnsi="ITC Avant Garde"/>
          <w:sz w:val="22"/>
          <w:szCs w:val="22"/>
          <w:lang w:val="es-MX" w:eastAsia="en-US"/>
        </w:rPr>
        <w:t xml:space="preserve"> del presente Apéndice</w:t>
      </w:r>
      <w:r w:rsidRPr="006B254E">
        <w:rPr>
          <w:rFonts w:ascii="ITC Avant Garde" w:eastAsiaTheme="minorHAnsi" w:hAnsi="ITC Avant Garde"/>
          <w:sz w:val="22"/>
          <w:szCs w:val="22"/>
          <w:lang w:val="es-MX" w:eastAsia="en-US"/>
        </w:rPr>
        <w:t>.</w:t>
      </w:r>
      <w:r w:rsidRPr="006D5880">
        <w:rPr>
          <w:rFonts w:ascii="ITC Avant Garde" w:eastAsiaTheme="minorHAnsi" w:hAnsi="ITC Avant Garde"/>
          <w:sz w:val="22"/>
          <w:szCs w:val="22"/>
          <w:lang w:val="es-MX" w:eastAsia="en-US"/>
        </w:rPr>
        <w:t xml:space="preserve"> </w:t>
      </w:r>
    </w:p>
    <w:p w14:paraId="5B8A95BD"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Un </w:t>
      </w:r>
      <w:r w:rsidR="00D937C0">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puede </w:t>
      </w:r>
      <w:r w:rsidR="00D937C0">
        <w:rPr>
          <w:rFonts w:ascii="ITC Avant Garde" w:eastAsiaTheme="minorHAnsi" w:hAnsi="ITC Avant Garde"/>
          <w:sz w:val="22"/>
          <w:szCs w:val="22"/>
          <w:lang w:val="es-MX" w:eastAsia="en-US"/>
        </w:rPr>
        <w:t>presentar</w:t>
      </w:r>
      <w:r w:rsidRPr="006D5880">
        <w:rPr>
          <w:rFonts w:ascii="ITC Avant Garde" w:eastAsiaTheme="minorHAnsi" w:hAnsi="ITC Avant Garde"/>
          <w:sz w:val="22"/>
          <w:szCs w:val="22"/>
          <w:lang w:val="es-MX" w:eastAsia="en-US"/>
        </w:rPr>
        <w:t xml:space="preserve"> </w:t>
      </w:r>
      <w:r w:rsidR="006B254E">
        <w:rPr>
          <w:rFonts w:ascii="ITC Avant Garde" w:eastAsiaTheme="minorHAnsi" w:hAnsi="ITC Avant Garde"/>
          <w:sz w:val="22"/>
          <w:szCs w:val="22"/>
          <w:lang w:val="es-MX" w:eastAsia="en-US"/>
        </w:rPr>
        <w:t>uno o más</w:t>
      </w:r>
      <w:r w:rsidR="00D937C0">
        <w:rPr>
          <w:rFonts w:ascii="ITC Avant Garde" w:eastAsiaTheme="minorHAnsi" w:hAnsi="ITC Avant Garde"/>
          <w:sz w:val="22"/>
          <w:szCs w:val="22"/>
          <w:lang w:val="es-MX" w:eastAsia="en-US"/>
        </w:rPr>
        <w:t xml:space="preserve"> Retiro</w:t>
      </w:r>
      <w:r w:rsidR="006B254E">
        <w:rPr>
          <w:rFonts w:ascii="ITC Avant Garde" w:eastAsiaTheme="minorHAnsi" w:hAnsi="ITC Avant Garde"/>
          <w:sz w:val="22"/>
          <w:szCs w:val="22"/>
          <w:lang w:val="es-MX" w:eastAsia="en-US"/>
        </w:rPr>
        <w:t xml:space="preserve">s y/o </w:t>
      </w:r>
      <w:r w:rsidR="00D937C0">
        <w:rPr>
          <w:rFonts w:ascii="ITC Avant Garde" w:eastAsiaTheme="minorHAnsi" w:hAnsi="ITC Avant Garde"/>
          <w:sz w:val="22"/>
          <w:szCs w:val="22"/>
          <w:lang w:val="es-MX" w:eastAsia="en-US"/>
        </w:rPr>
        <w:t>Cambio</w:t>
      </w:r>
      <w:r w:rsidR="006B254E">
        <w:rPr>
          <w:rFonts w:ascii="ITC Avant Garde" w:eastAsiaTheme="minorHAnsi" w:hAnsi="ITC Avant Garde"/>
          <w:sz w:val="22"/>
          <w:szCs w:val="22"/>
          <w:lang w:val="es-MX" w:eastAsia="en-US"/>
        </w:rPr>
        <w:t>s</w:t>
      </w:r>
      <w:r w:rsidRPr="006D5880">
        <w:rPr>
          <w:rFonts w:ascii="ITC Avant Garde" w:eastAsiaTheme="minorHAnsi" w:hAnsi="ITC Avant Garde"/>
          <w:sz w:val="22"/>
          <w:szCs w:val="22"/>
          <w:lang w:val="es-MX" w:eastAsia="en-US"/>
        </w:rPr>
        <w:t xml:space="preserve"> en la misma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w:t>
      </w:r>
      <w:r w:rsidR="00861D37">
        <w:rPr>
          <w:rFonts w:ascii="ITC Avant Garde" w:eastAsiaTheme="minorHAnsi" w:hAnsi="ITC Avant Garde"/>
          <w:sz w:val="22"/>
          <w:szCs w:val="22"/>
          <w:lang w:val="es-MX" w:eastAsia="en-US"/>
        </w:rPr>
        <w:t xml:space="preserve"> </w:t>
      </w:r>
    </w:p>
    <w:p w14:paraId="4A9DC2A7" w14:textId="77777777" w:rsidR="00FD16B6" w:rsidRDefault="0028795E" w:rsidP="00FD16B6">
      <w:pPr>
        <w:pStyle w:val="Ttulo2"/>
        <w:numPr>
          <w:ilvl w:val="1"/>
          <w:numId w:val="45"/>
        </w:numPr>
        <w:spacing w:before="240" w:after="160" w:line="276" w:lineRule="auto"/>
        <w:jc w:val="both"/>
        <w:rPr>
          <w:rFonts w:ascii="ITC Avant Garde" w:eastAsiaTheme="minorHAnsi" w:hAnsi="ITC Avant Garde" w:cstheme="minorBidi"/>
          <w:b/>
          <w:color w:val="auto"/>
          <w:sz w:val="22"/>
          <w:szCs w:val="22"/>
        </w:rPr>
      </w:pPr>
      <w:bookmarkStart w:id="54" w:name="_Toc482733213"/>
      <w:bookmarkStart w:id="55" w:name="_Toc489302547"/>
      <w:r w:rsidRPr="00A56A8B">
        <w:rPr>
          <w:rFonts w:ascii="ITC Avant Garde" w:eastAsiaTheme="minorHAnsi" w:hAnsi="ITC Avant Garde" w:cstheme="minorBidi"/>
          <w:b/>
          <w:color w:val="auto"/>
          <w:sz w:val="22"/>
          <w:szCs w:val="22"/>
        </w:rPr>
        <w:t xml:space="preserve">Adjudicando cada </w:t>
      </w:r>
      <w:r w:rsidR="00542394">
        <w:rPr>
          <w:rFonts w:ascii="ITC Avant Garde" w:eastAsiaTheme="minorHAnsi" w:hAnsi="ITC Avant Garde" w:cstheme="minorBidi"/>
          <w:b/>
          <w:color w:val="auto"/>
          <w:sz w:val="22"/>
          <w:szCs w:val="22"/>
        </w:rPr>
        <w:t>C</w:t>
      </w:r>
      <w:r w:rsidRPr="00A56A8B">
        <w:rPr>
          <w:rFonts w:ascii="ITC Avant Garde" w:eastAsiaTheme="minorHAnsi" w:hAnsi="ITC Avant Garde" w:cstheme="minorBidi"/>
          <w:b/>
          <w:color w:val="auto"/>
          <w:sz w:val="22"/>
          <w:szCs w:val="22"/>
        </w:rPr>
        <w:t>ategoría</w:t>
      </w:r>
      <w:bookmarkEnd w:id="54"/>
      <w:r w:rsidR="00E77AB7">
        <w:rPr>
          <w:rFonts w:ascii="ITC Avant Garde" w:eastAsiaTheme="minorHAnsi" w:hAnsi="ITC Avant Garde" w:cstheme="minorBidi"/>
          <w:b/>
          <w:color w:val="auto"/>
          <w:sz w:val="22"/>
          <w:szCs w:val="22"/>
        </w:rPr>
        <w:t>.</w:t>
      </w:r>
      <w:bookmarkEnd w:id="55"/>
    </w:p>
    <w:p w14:paraId="61DE2E8C"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En cualquier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el </w:t>
      </w:r>
      <w:r w:rsidR="00542394">
        <w:rPr>
          <w:rFonts w:ascii="ITC Avant Garde" w:eastAsiaTheme="minorHAnsi" w:hAnsi="ITC Avant Garde"/>
          <w:sz w:val="22"/>
          <w:szCs w:val="22"/>
          <w:lang w:val="es-MX" w:eastAsia="en-US"/>
        </w:rPr>
        <w:t xml:space="preserve">SEPRO analizará y, en su caso, </w:t>
      </w:r>
      <w:r w:rsidR="00E22635">
        <w:rPr>
          <w:rFonts w:ascii="ITC Avant Garde" w:eastAsiaTheme="minorHAnsi" w:hAnsi="ITC Avant Garde"/>
          <w:sz w:val="22"/>
          <w:szCs w:val="22"/>
          <w:lang w:val="es-MX" w:eastAsia="en-US"/>
        </w:rPr>
        <w:t>complementará</w:t>
      </w:r>
      <w:r w:rsidRPr="006D5880">
        <w:rPr>
          <w:rFonts w:ascii="ITC Avant Garde" w:eastAsiaTheme="minorHAnsi" w:hAnsi="ITC Avant Garde"/>
          <w:sz w:val="22"/>
          <w:szCs w:val="22"/>
          <w:lang w:val="es-MX" w:eastAsia="en-US"/>
        </w:rPr>
        <w:t xml:space="preserve"> </w:t>
      </w:r>
      <w:r w:rsidR="00071FBB">
        <w:rPr>
          <w:rFonts w:ascii="ITC Avant Garde" w:eastAsiaTheme="minorHAnsi" w:hAnsi="ITC Avant Garde"/>
          <w:sz w:val="22"/>
          <w:szCs w:val="22"/>
          <w:lang w:val="es-MX" w:eastAsia="en-US"/>
        </w:rPr>
        <w:t xml:space="preserve">la demanda </w:t>
      </w:r>
      <w:r w:rsidRPr="006D5880">
        <w:rPr>
          <w:rFonts w:ascii="ITC Avant Garde" w:eastAsiaTheme="minorHAnsi" w:hAnsi="ITC Avant Garde"/>
          <w:sz w:val="22"/>
          <w:szCs w:val="22"/>
          <w:lang w:val="es-MX" w:eastAsia="en-US"/>
        </w:rPr>
        <w:t xml:space="preserve">para cada </w:t>
      </w:r>
      <w:r w:rsidR="00542394">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ategoría en el orden</w:t>
      </w:r>
      <w:r w:rsidR="00542394">
        <w:rPr>
          <w:rFonts w:ascii="ITC Avant Garde" w:eastAsiaTheme="minorHAnsi" w:hAnsi="ITC Avant Garde"/>
          <w:sz w:val="22"/>
          <w:szCs w:val="22"/>
          <w:lang w:val="es-MX" w:eastAsia="en-US"/>
        </w:rPr>
        <w:t xml:space="preserve"> </w:t>
      </w:r>
      <w:r w:rsidR="00542394" w:rsidRPr="006D5880">
        <w:rPr>
          <w:rFonts w:ascii="ITC Avant Garde" w:eastAsiaTheme="minorHAnsi" w:hAnsi="ITC Avant Garde"/>
          <w:sz w:val="22"/>
          <w:szCs w:val="22"/>
          <w:lang w:val="es-MX" w:eastAsia="en-US"/>
        </w:rPr>
        <w:t>siguiente</w:t>
      </w:r>
      <w:r w:rsidRPr="006D5880">
        <w:rPr>
          <w:rFonts w:ascii="ITC Avant Garde" w:eastAsiaTheme="minorHAnsi" w:hAnsi="ITC Avant Garde"/>
          <w:sz w:val="22"/>
          <w:szCs w:val="22"/>
          <w:lang w:val="es-MX" w:eastAsia="en-US"/>
        </w:rPr>
        <w:t>:</w:t>
      </w:r>
    </w:p>
    <w:p w14:paraId="30EAF42F" w14:textId="21415171" w:rsidR="0028795E" w:rsidRPr="006D5880" w:rsidRDefault="004A595F" w:rsidP="00FD16B6">
      <w:pPr>
        <w:pStyle w:val="Textoindependiente"/>
        <w:numPr>
          <w:ilvl w:val="0"/>
          <w:numId w:val="32"/>
        </w:numPr>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P</w:t>
      </w:r>
      <w:r w:rsidR="0028795E" w:rsidRPr="006D5880">
        <w:rPr>
          <w:rFonts w:ascii="ITC Avant Garde" w:eastAsiaTheme="minorHAnsi" w:hAnsi="ITC Avant Garde"/>
          <w:sz w:val="22"/>
          <w:szCs w:val="22"/>
          <w:lang w:val="es-MX" w:eastAsia="en-US"/>
        </w:rPr>
        <w:t xml:space="preserve">rimero, </w:t>
      </w:r>
      <w:r w:rsidR="00542394">
        <w:rPr>
          <w:rFonts w:ascii="ITC Avant Garde" w:eastAsiaTheme="minorHAnsi" w:hAnsi="ITC Avant Garde"/>
          <w:sz w:val="22"/>
          <w:szCs w:val="22"/>
          <w:lang w:val="es-MX" w:eastAsia="en-US"/>
        </w:rPr>
        <w:t>contabilizará</w:t>
      </w:r>
      <w:r w:rsidR="0028795E" w:rsidRPr="006D5880">
        <w:rPr>
          <w:rFonts w:ascii="ITC Avant Garde" w:eastAsiaTheme="minorHAnsi" w:hAnsi="ITC Avant Garde"/>
          <w:sz w:val="22"/>
          <w:szCs w:val="22"/>
          <w:lang w:val="es-MX" w:eastAsia="en-US"/>
        </w:rPr>
        <w:t xml:space="preserve"> la</w:t>
      </w:r>
      <w:r w:rsidR="00542394">
        <w:rPr>
          <w:rFonts w:ascii="ITC Avant Garde" w:eastAsiaTheme="minorHAnsi" w:hAnsi="ITC Avant Garde"/>
          <w:sz w:val="22"/>
          <w:szCs w:val="22"/>
          <w:lang w:val="es-MX" w:eastAsia="en-US"/>
        </w:rPr>
        <w:t>s</w:t>
      </w:r>
      <w:r w:rsidR="0028795E" w:rsidRPr="006D5880">
        <w:rPr>
          <w:rFonts w:ascii="ITC Avant Garde" w:eastAsiaTheme="minorHAnsi" w:hAnsi="ITC Avant Garde"/>
          <w:sz w:val="22"/>
          <w:szCs w:val="22"/>
          <w:lang w:val="es-MX" w:eastAsia="en-US"/>
        </w:rPr>
        <w:t xml:space="preserve"> </w:t>
      </w:r>
      <w:r w:rsidR="00542394">
        <w:rPr>
          <w:rFonts w:ascii="ITC Avant Garde" w:eastAsiaTheme="minorHAnsi" w:hAnsi="ITC Avant Garde"/>
          <w:sz w:val="22"/>
          <w:szCs w:val="22"/>
          <w:lang w:val="es-MX" w:eastAsia="en-US"/>
        </w:rPr>
        <w:t>O</w:t>
      </w:r>
      <w:r w:rsidR="0028795E" w:rsidRPr="006D5880">
        <w:rPr>
          <w:rFonts w:ascii="ITC Avant Garde" w:eastAsiaTheme="minorHAnsi" w:hAnsi="ITC Avant Garde"/>
          <w:sz w:val="22"/>
          <w:szCs w:val="22"/>
          <w:lang w:val="es-MX" w:eastAsia="en-US"/>
        </w:rPr>
        <w:t>ferta</w:t>
      </w:r>
      <w:r w:rsidR="00542394">
        <w:rPr>
          <w:rFonts w:ascii="ITC Avant Garde" w:eastAsiaTheme="minorHAnsi" w:hAnsi="ITC Avant Garde"/>
          <w:sz w:val="22"/>
          <w:szCs w:val="22"/>
          <w:lang w:val="es-MX" w:eastAsia="en-US"/>
        </w:rPr>
        <w:t>s</w:t>
      </w:r>
      <w:r w:rsidR="0028795E" w:rsidRPr="006D5880">
        <w:rPr>
          <w:rFonts w:ascii="ITC Avant Garde" w:eastAsiaTheme="minorHAnsi" w:hAnsi="ITC Avant Garde"/>
          <w:sz w:val="22"/>
          <w:szCs w:val="22"/>
          <w:lang w:val="es-MX" w:eastAsia="en-US"/>
        </w:rPr>
        <w:t xml:space="preserve"> al </w:t>
      </w:r>
      <w:r w:rsidR="00542394">
        <w:rPr>
          <w:rFonts w:ascii="ITC Avant Garde" w:eastAsiaTheme="minorHAnsi" w:hAnsi="ITC Avant Garde"/>
          <w:sz w:val="22"/>
          <w:szCs w:val="22"/>
          <w:lang w:val="es-MX" w:eastAsia="en-US"/>
        </w:rPr>
        <w:t>P</w:t>
      </w:r>
      <w:r w:rsidR="0028795E" w:rsidRPr="006D5880">
        <w:rPr>
          <w:rFonts w:ascii="ITC Avant Garde" w:eastAsiaTheme="minorHAnsi" w:hAnsi="ITC Avant Garde"/>
          <w:sz w:val="22"/>
          <w:szCs w:val="22"/>
          <w:lang w:val="es-MX" w:eastAsia="en-US"/>
        </w:rPr>
        <w:t xml:space="preserve">recio de </w:t>
      </w:r>
      <w:r w:rsidR="00542394">
        <w:rPr>
          <w:rFonts w:ascii="ITC Avant Garde" w:eastAsiaTheme="minorHAnsi" w:hAnsi="ITC Avant Garde"/>
          <w:sz w:val="22"/>
          <w:szCs w:val="22"/>
          <w:lang w:val="es-MX" w:eastAsia="en-US"/>
        </w:rPr>
        <w:t>R</w:t>
      </w:r>
      <w:r w:rsidR="0028795E" w:rsidRPr="006D5880">
        <w:rPr>
          <w:rFonts w:ascii="ITC Avant Garde" w:eastAsiaTheme="minorHAnsi" w:hAnsi="ITC Avant Garde"/>
          <w:sz w:val="22"/>
          <w:szCs w:val="22"/>
          <w:lang w:val="es-MX" w:eastAsia="en-US"/>
        </w:rPr>
        <w:t xml:space="preserve">eloj de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0028795E" w:rsidRPr="006D5880">
        <w:rPr>
          <w:rFonts w:ascii="ITC Avant Garde" w:eastAsiaTheme="minorHAnsi" w:hAnsi="ITC Avant Garde"/>
          <w:sz w:val="22"/>
          <w:szCs w:val="22"/>
          <w:lang w:val="es-MX" w:eastAsia="en-US"/>
        </w:rPr>
        <w:t xml:space="preserve"> correspondiente</w:t>
      </w:r>
      <w:r w:rsidR="00BB2F54">
        <w:rPr>
          <w:rFonts w:ascii="ITC Avant Garde" w:eastAsiaTheme="minorHAnsi" w:hAnsi="ITC Avant Garde"/>
          <w:sz w:val="22"/>
          <w:szCs w:val="22"/>
          <w:lang w:val="es-MX" w:eastAsia="en-US"/>
        </w:rPr>
        <w:t xml:space="preserve"> para determinar si existe demanda insuficiente para cada Categoría</w:t>
      </w:r>
      <w:r w:rsidR="0028795E" w:rsidRPr="006D5880">
        <w:rPr>
          <w:rFonts w:ascii="ITC Avant Garde" w:eastAsiaTheme="minorHAnsi" w:hAnsi="ITC Avant Garde"/>
          <w:sz w:val="22"/>
          <w:szCs w:val="22"/>
          <w:lang w:val="es-MX" w:eastAsia="en-US"/>
        </w:rPr>
        <w:t>;</w:t>
      </w:r>
    </w:p>
    <w:p w14:paraId="40A68FBB" w14:textId="108A1E68" w:rsidR="0028795E" w:rsidRPr="006D5880" w:rsidRDefault="004A595F" w:rsidP="00FD16B6">
      <w:pPr>
        <w:pStyle w:val="Textoindependiente"/>
        <w:numPr>
          <w:ilvl w:val="0"/>
          <w:numId w:val="32"/>
        </w:numPr>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S</w:t>
      </w:r>
      <w:r w:rsidR="0028795E" w:rsidRPr="006D5880">
        <w:rPr>
          <w:rFonts w:ascii="ITC Avant Garde" w:eastAsiaTheme="minorHAnsi" w:hAnsi="ITC Avant Garde"/>
          <w:sz w:val="22"/>
          <w:szCs w:val="22"/>
          <w:lang w:val="es-MX" w:eastAsia="en-US"/>
        </w:rPr>
        <w:t xml:space="preserve">egundo, si el número total de </w:t>
      </w:r>
      <w:r w:rsidR="00F45112">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 xml:space="preserve">loques </w:t>
      </w:r>
      <w:r w:rsidR="00542394">
        <w:rPr>
          <w:rFonts w:ascii="ITC Avant Garde" w:eastAsiaTheme="minorHAnsi" w:hAnsi="ITC Avant Garde"/>
          <w:sz w:val="22"/>
          <w:szCs w:val="22"/>
          <w:lang w:val="es-MX" w:eastAsia="en-US"/>
        </w:rPr>
        <w:t>por lo</w:t>
      </w:r>
      <w:r w:rsidR="00F45112">
        <w:rPr>
          <w:rFonts w:ascii="ITC Avant Garde" w:eastAsiaTheme="minorHAnsi" w:hAnsi="ITC Avant Garde"/>
          <w:sz w:val="22"/>
          <w:szCs w:val="22"/>
          <w:lang w:val="es-MX" w:eastAsia="en-US"/>
        </w:rPr>
        <w:t>s</w:t>
      </w:r>
      <w:r w:rsidR="00542394">
        <w:rPr>
          <w:rFonts w:ascii="ITC Avant Garde" w:eastAsiaTheme="minorHAnsi" w:hAnsi="ITC Avant Garde"/>
          <w:sz w:val="22"/>
          <w:szCs w:val="22"/>
          <w:lang w:val="es-MX" w:eastAsia="en-US"/>
        </w:rPr>
        <w:t xml:space="preserve"> que se presentaron Ofertas </w:t>
      </w:r>
      <w:r w:rsidR="0028795E" w:rsidRPr="006D5880">
        <w:rPr>
          <w:rFonts w:ascii="ITC Avant Garde" w:eastAsiaTheme="minorHAnsi" w:hAnsi="ITC Avant Garde"/>
          <w:sz w:val="22"/>
          <w:szCs w:val="22"/>
          <w:lang w:val="es-MX" w:eastAsia="en-US"/>
        </w:rPr>
        <w:t xml:space="preserve">al </w:t>
      </w:r>
      <w:r w:rsidR="00542394">
        <w:rPr>
          <w:rFonts w:ascii="ITC Avant Garde" w:eastAsiaTheme="minorHAnsi" w:hAnsi="ITC Avant Garde"/>
          <w:sz w:val="22"/>
          <w:szCs w:val="22"/>
          <w:lang w:val="es-MX" w:eastAsia="en-US"/>
        </w:rPr>
        <w:t>P</w:t>
      </w:r>
      <w:r w:rsidR="0028795E" w:rsidRPr="006D5880">
        <w:rPr>
          <w:rFonts w:ascii="ITC Avant Garde" w:eastAsiaTheme="minorHAnsi" w:hAnsi="ITC Avant Garde"/>
          <w:sz w:val="22"/>
          <w:szCs w:val="22"/>
          <w:lang w:val="es-MX" w:eastAsia="en-US"/>
        </w:rPr>
        <w:t xml:space="preserve">recio de </w:t>
      </w:r>
      <w:r w:rsidR="00542394">
        <w:rPr>
          <w:rFonts w:ascii="ITC Avant Garde" w:eastAsiaTheme="minorHAnsi" w:hAnsi="ITC Avant Garde"/>
          <w:sz w:val="22"/>
          <w:szCs w:val="22"/>
          <w:lang w:val="es-MX" w:eastAsia="en-US"/>
        </w:rPr>
        <w:t>R</w:t>
      </w:r>
      <w:r w:rsidR="0028795E" w:rsidRPr="006D5880">
        <w:rPr>
          <w:rFonts w:ascii="ITC Avant Garde" w:eastAsiaTheme="minorHAnsi" w:hAnsi="ITC Avant Garde"/>
          <w:sz w:val="22"/>
          <w:szCs w:val="22"/>
          <w:lang w:val="es-MX" w:eastAsia="en-US"/>
        </w:rPr>
        <w:t xml:space="preserve">eloj </w:t>
      </w:r>
      <w:r w:rsidR="00F45112">
        <w:rPr>
          <w:rFonts w:ascii="ITC Avant Garde" w:eastAsiaTheme="minorHAnsi" w:hAnsi="ITC Avant Garde"/>
          <w:sz w:val="22"/>
          <w:szCs w:val="22"/>
          <w:lang w:val="es-MX" w:eastAsia="en-US"/>
        </w:rPr>
        <w:t xml:space="preserve">en una Categoría </w:t>
      </w:r>
      <w:r w:rsidR="0028795E" w:rsidRPr="006D5880">
        <w:rPr>
          <w:rFonts w:ascii="ITC Avant Garde" w:eastAsiaTheme="minorHAnsi" w:hAnsi="ITC Avant Garde"/>
          <w:sz w:val="22"/>
          <w:szCs w:val="22"/>
          <w:lang w:val="es-MX" w:eastAsia="en-US"/>
        </w:rPr>
        <w:t xml:space="preserve">es menor </w:t>
      </w:r>
      <w:r w:rsidR="00542394">
        <w:rPr>
          <w:rFonts w:ascii="ITC Avant Garde" w:eastAsiaTheme="minorHAnsi" w:hAnsi="ITC Avant Garde"/>
          <w:sz w:val="22"/>
          <w:szCs w:val="22"/>
          <w:lang w:val="es-MX" w:eastAsia="en-US"/>
        </w:rPr>
        <w:t>que el número total de B</w:t>
      </w:r>
      <w:r w:rsidR="0028795E" w:rsidRPr="006D5880">
        <w:rPr>
          <w:rFonts w:ascii="ITC Avant Garde" w:eastAsiaTheme="minorHAnsi" w:hAnsi="ITC Avant Garde"/>
          <w:sz w:val="22"/>
          <w:szCs w:val="22"/>
          <w:lang w:val="es-MX" w:eastAsia="en-US"/>
        </w:rPr>
        <w:t>loques</w:t>
      </w:r>
      <w:r w:rsidR="00542394">
        <w:rPr>
          <w:rFonts w:ascii="ITC Avant Garde" w:eastAsiaTheme="minorHAnsi" w:hAnsi="ITC Avant Garde"/>
          <w:sz w:val="22"/>
          <w:szCs w:val="22"/>
          <w:lang w:val="es-MX" w:eastAsia="en-US"/>
        </w:rPr>
        <w:t xml:space="preserve"> </w:t>
      </w:r>
      <w:r w:rsidR="00F45112">
        <w:rPr>
          <w:rFonts w:ascii="ITC Avant Garde" w:eastAsiaTheme="minorHAnsi" w:hAnsi="ITC Avant Garde"/>
          <w:sz w:val="22"/>
          <w:szCs w:val="22"/>
          <w:lang w:val="es-MX" w:eastAsia="en-US"/>
        </w:rPr>
        <w:t>en esa Categoría</w:t>
      </w:r>
      <w:r w:rsidR="0028795E" w:rsidRPr="006D5880">
        <w:rPr>
          <w:rFonts w:ascii="ITC Avant Garde" w:eastAsiaTheme="minorHAnsi" w:hAnsi="ITC Avant Garde"/>
          <w:sz w:val="22"/>
          <w:szCs w:val="22"/>
          <w:lang w:val="es-MX" w:eastAsia="en-US"/>
        </w:rPr>
        <w:t xml:space="preserve">, </w:t>
      </w:r>
      <w:r w:rsidR="00542394">
        <w:rPr>
          <w:rFonts w:ascii="ITC Avant Garde" w:eastAsiaTheme="minorHAnsi" w:hAnsi="ITC Avant Garde"/>
          <w:sz w:val="22"/>
          <w:szCs w:val="22"/>
          <w:lang w:val="es-MX" w:eastAsia="en-US"/>
        </w:rPr>
        <w:t xml:space="preserve">el SEPRO podrá </w:t>
      </w:r>
      <w:r w:rsidR="0028795E" w:rsidRPr="006D5880">
        <w:rPr>
          <w:rFonts w:ascii="ITC Avant Garde" w:eastAsiaTheme="minorHAnsi" w:hAnsi="ITC Avant Garde"/>
          <w:sz w:val="22"/>
          <w:szCs w:val="22"/>
          <w:lang w:val="es-MX" w:eastAsia="en-US"/>
        </w:rPr>
        <w:t>rechazar</w:t>
      </w:r>
      <w:r w:rsidR="00542394">
        <w:rPr>
          <w:rFonts w:ascii="ITC Avant Garde" w:eastAsiaTheme="minorHAnsi" w:hAnsi="ITC Avant Garde"/>
          <w:sz w:val="22"/>
          <w:szCs w:val="22"/>
          <w:lang w:val="es-MX" w:eastAsia="en-US"/>
        </w:rPr>
        <w:t xml:space="preserve"> uno o más Retiros</w:t>
      </w:r>
      <w:r w:rsidR="0028795E" w:rsidRPr="006D5880">
        <w:rPr>
          <w:rFonts w:ascii="ITC Avant Garde" w:eastAsiaTheme="minorHAnsi" w:hAnsi="ITC Avant Garde"/>
          <w:sz w:val="22"/>
          <w:szCs w:val="22"/>
          <w:lang w:val="es-MX" w:eastAsia="en-US"/>
        </w:rPr>
        <w:t xml:space="preserve"> </w:t>
      </w:r>
      <w:r w:rsidR="00AA10E2">
        <w:rPr>
          <w:rFonts w:ascii="ITC Avant Garde" w:eastAsiaTheme="minorHAnsi" w:hAnsi="ITC Avant Garde"/>
          <w:sz w:val="22"/>
          <w:szCs w:val="22"/>
          <w:lang w:val="es-MX" w:eastAsia="en-US"/>
        </w:rPr>
        <w:t>y</w:t>
      </w:r>
      <w:r w:rsidR="0028795E" w:rsidRPr="006D5880">
        <w:rPr>
          <w:rFonts w:ascii="ITC Avant Garde" w:eastAsiaTheme="minorHAnsi" w:hAnsi="ITC Avant Garde"/>
          <w:sz w:val="22"/>
          <w:szCs w:val="22"/>
          <w:lang w:val="es-MX" w:eastAsia="en-US"/>
        </w:rPr>
        <w:t xml:space="preserve"> utilizará los </w:t>
      </w:r>
      <w:r w:rsidR="00542394">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 xml:space="preserve">loques </w:t>
      </w:r>
      <w:r w:rsidR="004D4CFF">
        <w:rPr>
          <w:rFonts w:ascii="ITC Avant Garde" w:eastAsiaTheme="minorHAnsi" w:hAnsi="ITC Avant Garde"/>
          <w:sz w:val="22"/>
          <w:szCs w:val="22"/>
          <w:lang w:val="es-MX" w:eastAsia="en-US"/>
        </w:rPr>
        <w:t>correspondientes a</w:t>
      </w:r>
      <w:r w:rsidR="00542394">
        <w:rPr>
          <w:rFonts w:ascii="ITC Avant Garde" w:eastAsiaTheme="minorHAnsi" w:hAnsi="ITC Avant Garde"/>
          <w:sz w:val="22"/>
          <w:szCs w:val="22"/>
          <w:lang w:val="es-MX" w:eastAsia="en-US"/>
        </w:rPr>
        <w:t xml:space="preserve"> los Retiro</w:t>
      </w:r>
      <w:r w:rsidR="009D1676">
        <w:rPr>
          <w:rFonts w:ascii="ITC Avant Garde" w:eastAsiaTheme="minorHAnsi" w:hAnsi="ITC Avant Garde"/>
          <w:sz w:val="22"/>
          <w:szCs w:val="22"/>
          <w:lang w:val="es-MX" w:eastAsia="en-US"/>
        </w:rPr>
        <w:t>s</w:t>
      </w:r>
      <w:r w:rsidR="00542394">
        <w:rPr>
          <w:rFonts w:ascii="ITC Avant Garde" w:eastAsiaTheme="minorHAnsi" w:hAnsi="ITC Avant Garde"/>
          <w:sz w:val="22"/>
          <w:szCs w:val="22"/>
          <w:lang w:val="es-MX" w:eastAsia="en-US"/>
        </w:rPr>
        <w:t xml:space="preserve"> Rechazados</w:t>
      </w:r>
      <w:r w:rsidR="0028795E" w:rsidRPr="006D5880">
        <w:rPr>
          <w:rFonts w:ascii="ITC Avant Garde" w:eastAsiaTheme="minorHAnsi" w:hAnsi="ITC Avant Garde"/>
          <w:sz w:val="22"/>
          <w:szCs w:val="22"/>
          <w:lang w:val="es-MX" w:eastAsia="en-US"/>
        </w:rPr>
        <w:t xml:space="preserve"> para</w:t>
      </w:r>
      <w:r w:rsidR="00861D37">
        <w:rPr>
          <w:rFonts w:ascii="ITC Avant Garde" w:eastAsiaTheme="minorHAnsi" w:hAnsi="ITC Avant Garde"/>
          <w:sz w:val="22"/>
          <w:szCs w:val="22"/>
          <w:lang w:val="es-MX" w:eastAsia="en-US"/>
        </w:rPr>
        <w:t xml:space="preserve"> </w:t>
      </w:r>
      <w:r w:rsidR="00542394">
        <w:rPr>
          <w:rFonts w:ascii="ITC Avant Garde" w:eastAsiaTheme="minorHAnsi" w:hAnsi="ITC Avant Garde"/>
          <w:sz w:val="22"/>
          <w:szCs w:val="22"/>
          <w:lang w:val="es-MX" w:eastAsia="en-US"/>
        </w:rPr>
        <w:t>complementar</w:t>
      </w:r>
      <w:r w:rsidR="00542394" w:rsidRPr="006D5880">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 xml:space="preserve">la demanda </w:t>
      </w:r>
      <w:r w:rsidR="00F45112">
        <w:rPr>
          <w:rFonts w:ascii="ITC Avant Garde" w:eastAsiaTheme="minorHAnsi" w:hAnsi="ITC Avant Garde"/>
          <w:sz w:val="22"/>
          <w:szCs w:val="22"/>
          <w:lang w:val="es-MX" w:eastAsia="en-US"/>
        </w:rPr>
        <w:t>respectiva,</w:t>
      </w:r>
      <w:r w:rsidR="0028795E" w:rsidRPr="006D5880">
        <w:rPr>
          <w:rFonts w:ascii="ITC Avant Garde" w:eastAsiaTheme="minorHAnsi" w:hAnsi="ITC Avant Garde"/>
          <w:sz w:val="22"/>
          <w:szCs w:val="22"/>
          <w:lang w:val="es-MX" w:eastAsia="en-US"/>
        </w:rPr>
        <w:t xml:space="preserve"> y</w:t>
      </w:r>
    </w:p>
    <w:p w14:paraId="2D3DA79B" w14:textId="77777777" w:rsidR="00FD16B6" w:rsidRDefault="004A595F" w:rsidP="00FD16B6">
      <w:pPr>
        <w:pStyle w:val="Textoindependiente"/>
        <w:numPr>
          <w:ilvl w:val="0"/>
          <w:numId w:val="32"/>
        </w:numPr>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T</w:t>
      </w:r>
      <w:r w:rsidR="0028795E" w:rsidRPr="006D5880">
        <w:rPr>
          <w:rFonts w:ascii="ITC Avant Garde" w:eastAsiaTheme="minorHAnsi" w:hAnsi="ITC Avant Garde"/>
          <w:sz w:val="22"/>
          <w:szCs w:val="22"/>
          <w:lang w:val="es-MX" w:eastAsia="en-US"/>
        </w:rPr>
        <w:t xml:space="preserve">ercero, </w:t>
      </w:r>
      <w:r w:rsidR="004D4CFF">
        <w:rPr>
          <w:rFonts w:ascii="ITC Avant Garde" w:eastAsiaTheme="minorHAnsi" w:hAnsi="ITC Avant Garde"/>
          <w:sz w:val="22"/>
          <w:szCs w:val="22"/>
          <w:lang w:val="es-MX" w:eastAsia="en-US"/>
        </w:rPr>
        <w:t xml:space="preserve">una vez realizado lo anterior, </w:t>
      </w:r>
      <w:r w:rsidR="0028795E" w:rsidRPr="006D5880">
        <w:rPr>
          <w:rFonts w:ascii="ITC Avant Garde" w:eastAsiaTheme="minorHAnsi" w:hAnsi="ITC Avant Garde"/>
          <w:sz w:val="22"/>
          <w:szCs w:val="22"/>
          <w:lang w:val="es-MX" w:eastAsia="en-US"/>
        </w:rPr>
        <w:t xml:space="preserve">si el número total de </w:t>
      </w:r>
      <w:r w:rsidR="004D4CFF">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 xml:space="preserve">loques </w:t>
      </w:r>
      <w:r w:rsidR="00F45112">
        <w:rPr>
          <w:rFonts w:ascii="ITC Avant Garde" w:eastAsiaTheme="minorHAnsi" w:hAnsi="ITC Avant Garde"/>
          <w:sz w:val="22"/>
          <w:szCs w:val="22"/>
          <w:lang w:val="es-MX" w:eastAsia="en-US"/>
        </w:rPr>
        <w:t xml:space="preserve">en una Categoría </w:t>
      </w:r>
      <w:r w:rsidR="0028795E" w:rsidRPr="006D5880">
        <w:rPr>
          <w:rFonts w:ascii="ITC Avant Garde" w:eastAsiaTheme="minorHAnsi" w:hAnsi="ITC Avant Garde"/>
          <w:sz w:val="22"/>
          <w:szCs w:val="22"/>
          <w:lang w:val="es-MX" w:eastAsia="en-US"/>
        </w:rPr>
        <w:t xml:space="preserve">aún es insuficiente para </w:t>
      </w:r>
      <w:r w:rsidR="004D4CFF">
        <w:rPr>
          <w:rFonts w:ascii="ITC Avant Garde" w:eastAsiaTheme="minorHAnsi" w:hAnsi="ITC Avant Garde"/>
          <w:sz w:val="22"/>
          <w:szCs w:val="22"/>
          <w:lang w:val="es-MX" w:eastAsia="en-US"/>
        </w:rPr>
        <w:t>complementar</w:t>
      </w:r>
      <w:r w:rsidR="004D4CFF" w:rsidRPr="006D5880">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 xml:space="preserve">la demanda </w:t>
      </w:r>
      <w:r w:rsidR="00F45112">
        <w:rPr>
          <w:rFonts w:ascii="ITC Avant Garde" w:eastAsiaTheme="minorHAnsi" w:hAnsi="ITC Avant Garde"/>
          <w:sz w:val="22"/>
          <w:szCs w:val="22"/>
          <w:lang w:val="es-MX" w:eastAsia="en-US"/>
        </w:rPr>
        <w:t>en esa Categoría</w:t>
      </w:r>
      <w:r w:rsidR="0028795E" w:rsidRPr="006D5880">
        <w:rPr>
          <w:rFonts w:ascii="ITC Avant Garde" w:eastAsiaTheme="minorHAnsi" w:hAnsi="ITC Avant Garde"/>
          <w:sz w:val="22"/>
          <w:szCs w:val="22"/>
          <w:lang w:val="es-MX" w:eastAsia="en-US"/>
        </w:rPr>
        <w:t xml:space="preserve">, el </w:t>
      </w:r>
      <w:r w:rsidR="004D4CFF">
        <w:rPr>
          <w:rFonts w:ascii="ITC Avant Garde" w:eastAsiaTheme="minorHAnsi" w:hAnsi="ITC Avant Garde"/>
          <w:sz w:val="22"/>
          <w:szCs w:val="22"/>
          <w:lang w:val="es-MX" w:eastAsia="en-US"/>
        </w:rPr>
        <w:t>SEPRO</w:t>
      </w:r>
      <w:r w:rsidR="004D4CFF" w:rsidRPr="006D5880">
        <w:rPr>
          <w:rFonts w:ascii="ITC Avant Garde" w:eastAsiaTheme="minorHAnsi" w:hAnsi="ITC Avant Garde"/>
          <w:sz w:val="22"/>
          <w:szCs w:val="22"/>
          <w:lang w:val="es-MX" w:eastAsia="en-US"/>
        </w:rPr>
        <w:t xml:space="preserve"> </w:t>
      </w:r>
      <w:r w:rsidR="004D4CFF">
        <w:rPr>
          <w:rFonts w:ascii="ITC Avant Garde" w:eastAsiaTheme="minorHAnsi" w:hAnsi="ITC Avant Garde"/>
          <w:sz w:val="22"/>
          <w:szCs w:val="22"/>
          <w:lang w:val="es-MX" w:eastAsia="en-US"/>
        </w:rPr>
        <w:t xml:space="preserve">podrá </w:t>
      </w:r>
      <w:r w:rsidR="0028795E" w:rsidRPr="006D5880">
        <w:rPr>
          <w:rFonts w:ascii="ITC Avant Garde" w:eastAsiaTheme="minorHAnsi" w:hAnsi="ITC Avant Garde"/>
          <w:sz w:val="22"/>
          <w:szCs w:val="22"/>
          <w:lang w:val="es-MX" w:eastAsia="en-US"/>
        </w:rPr>
        <w:t>rechazar</w:t>
      </w:r>
      <w:r w:rsidR="004D4CFF">
        <w:rPr>
          <w:rFonts w:ascii="ITC Avant Garde" w:eastAsiaTheme="minorHAnsi" w:hAnsi="ITC Avant Garde"/>
          <w:sz w:val="22"/>
          <w:szCs w:val="22"/>
          <w:lang w:val="es-MX" w:eastAsia="en-US"/>
        </w:rPr>
        <w:t xml:space="preserve"> uno o más Cambios</w:t>
      </w:r>
      <w:r w:rsidR="0028795E" w:rsidRPr="006D5880">
        <w:rPr>
          <w:rFonts w:ascii="ITC Avant Garde" w:eastAsiaTheme="minorHAnsi" w:hAnsi="ITC Avant Garde"/>
          <w:sz w:val="22"/>
          <w:szCs w:val="22"/>
          <w:lang w:val="es-MX" w:eastAsia="en-US"/>
        </w:rPr>
        <w:t xml:space="preserve"> </w:t>
      </w:r>
      <w:r w:rsidR="004D4CFF">
        <w:rPr>
          <w:rFonts w:ascii="ITC Avant Garde" w:eastAsiaTheme="minorHAnsi" w:hAnsi="ITC Avant Garde"/>
          <w:sz w:val="22"/>
          <w:szCs w:val="22"/>
          <w:lang w:val="es-MX" w:eastAsia="en-US"/>
        </w:rPr>
        <w:t>y</w:t>
      </w:r>
      <w:r w:rsidR="0028795E" w:rsidRPr="006D5880">
        <w:rPr>
          <w:rFonts w:ascii="ITC Avant Garde" w:eastAsiaTheme="minorHAnsi" w:hAnsi="ITC Avant Garde"/>
          <w:sz w:val="22"/>
          <w:szCs w:val="22"/>
          <w:lang w:val="es-MX" w:eastAsia="en-US"/>
        </w:rPr>
        <w:t xml:space="preserve"> utilizará los </w:t>
      </w:r>
      <w:r w:rsidR="004D4CFF">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loques</w:t>
      </w:r>
      <w:r w:rsidR="004D4CFF">
        <w:rPr>
          <w:rFonts w:ascii="ITC Avant Garde" w:eastAsiaTheme="minorHAnsi" w:hAnsi="ITC Avant Garde"/>
          <w:sz w:val="22"/>
          <w:szCs w:val="22"/>
          <w:lang w:val="es-MX" w:eastAsia="en-US"/>
        </w:rPr>
        <w:t xml:space="preserve"> correspondientes a los Cambios Rechazados</w:t>
      </w:r>
      <w:r w:rsidR="0028795E" w:rsidRPr="006D5880">
        <w:rPr>
          <w:rFonts w:ascii="ITC Avant Garde" w:eastAsiaTheme="minorHAnsi" w:hAnsi="ITC Avant Garde"/>
          <w:sz w:val="22"/>
          <w:szCs w:val="22"/>
          <w:lang w:val="es-MX" w:eastAsia="en-US"/>
        </w:rPr>
        <w:t xml:space="preserve"> para</w:t>
      </w:r>
      <w:r w:rsidR="00861D37">
        <w:rPr>
          <w:rFonts w:ascii="ITC Avant Garde" w:eastAsiaTheme="minorHAnsi" w:hAnsi="ITC Avant Garde"/>
          <w:sz w:val="22"/>
          <w:szCs w:val="22"/>
          <w:lang w:val="es-MX" w:eastAsia="en-US"/>
        </w:rPr>
        <w:t xml:space="preserve"> </w:t>
      </w:r>
      <w:r w:rsidR="004D4CFF">
        <w:rPr>
          <w:rFonts w:ascii="ITC Avant Garde" w:eastAsiaTheme="minorHAnsi" w:hAnsi="ITC Avant Garde"/>
          <w:sz w:val="22"/>
          <w:szCs w:val="22"/>
          <w:lang w:val="es-MX" w:eastAsia="en-US"/>
        </w:rPr>
        <w:t>complementar</w:t>
      </w:r>
      <w:r w:rsidR="004D4CFF" w:rsidRPr="006D5880">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 xml:space="preserve">la demanda </w:t>
      </w:r>
      <w:r w:rsidR="00F45112">
        <w:rPr>
          <w:rFonts w:ascii="ITC Avant Garde" w:eastAsiaTheme="minorHAnsi" w:hAnsi="ITC Avant Garde"/>
          <w:sz w:val="22"/>
          <w:szCs w:val="22"/>
          <w:lang w:val="es-MX" w:eastAsia="en-US"/>
        </w:rPr>
        <w:t>respectiva</w:t>
      </w:r>
      <w:r w:rsidR="0028795E" w:rsidRPr="006D5880">
        <w:rPr>
          <w:rFonts w:ascii="ITC Avant Garde" w:eastAsiaTheme="minorHAnsi" w:hAnsi="ITC Avant Garde"/>
          <w:sz w:val="22"/>
          <w:szCs w:val="22"/>
          <w:lang w:val="es-MX" w:eastAsia="en-US"/>
        </w:rPr>
        <w:t>.</w:t>
      </w:r>
    </w:p>
    <w:p w14:paraId="3751B97A" w14:textId="77777777" w:rsidR="00FD16B6" w:rsidRDefault="0028795E" w:rsidP="00FD16B6">
      <w:pPr>
        <w:pStyle w:val="Ttulo3"/>
        <w:numPr>
          <w:ilvl w:val="2"/>
          <w:numId w:val="45"/>
        </w:numPr>
        <w:spacing w:before="240" w:after="160" w:line="276" w:lineRule="auto"/>
        <w:jc w:val="both"/>
        <w:rPr>
          <w:rFonts w:ascii="ITC Avant Garde" w:eastAsiaTheme="minorHAnsi" w:hAnsi="ITC Avant Garde" w:cstheme="minorBidi"/>
          <w:b/>
          <w:color w:val="auto"/>
          <w:sz w:val="22"/>
          <w:szCs w:val="22"/>
        </w:rPr>
      </w:pPr>
      <w:bookmarkStart w:id="56" w:name="_Toc482733214"/>
      <w:bookmarkStart w:id="57" w:name="_Ref479773434"/>
      <w:bookmarkStart w:id="58" w:name="_Ref479773785"/>
      <w:bookmarkStart w:id="59" w:name="_Ref479773808"/>
      <w:bookmarkStart w:id="60" w:name="_Ref479773910"/>
      <w:bookmarkStart w:id="61" w:name="_Toc489302548"/>
      <w:r w:rsidRPr="004F1DC8">
        <w:rPr>
          <w:rFonts w:ascii="ITC Avant Garde" w:eastAsiaTheme="minorHAnsi" w:hAnsi="ITC Avant Garde" w:cstheme="minorBidi"/>
          <w:b/>
          <w:color w:val="auto"/>
          <w:sz w:val="22"/>
          <w:szCs w:val="22"/>
        </w:rPr>
        <w:t xml:space="preserve">Retiros </w:t>
      </w:r>
      <w:r w:rsidR="00A761E2">
        <w:rPr>
          <w:rFonts w:ascii="ITC Avant Garde" w:eastAsiaTheme="minorHAnsi" w:hAnsi="ITC Avant Garde" w:cstheme="minorBidi"/>
          <w:b/>
          <w:color w:val="auto"/>
          <w:sz w:val="22"/>
          <w:szCs w:val="22"/>
        </w:rPr>
        <w:t>R</w:t>
      </w:r>
      <w:r w:rsidRPr="004F1DC8">
        <w:rPr>
          <w:rFonts w:ascii="ITC Avant Garde" w:eastAsiaTheme="minorHAnsi" w:hAnsi="ITC Avant Garde" w:cstheme="minorBidi"/>
          <w:b/>
          <w:color w:val="auto"/>
          <w:sz w:val="22"/>
          <w:szCs w:val="22"/>
        </w:rPr>
        <w:t>echazados</w:t>
      </w:r>
      <w:bookmarkEnd w:id="56"/>
      <w:r w:rsidR="00A761E2">
        <w:rPr>
          <w:rFonts w:ascii="ITC Avant Garde" w:eastAsiaTheme="minorHAnsi" w:hAnsi="ITC Avant Garde" w:cstheme="minorBidi"/>
          <w:b/>
          <w:color w:val="auto"/>
          <w:sz w:val="22"/>
          <w:szCs w:val="22"/>
        </w:rPr>
        <w:t>.</w:t>
      </w:r>
      <w:bookmarkEnd w:id="57"/>
      <w:bookmarkEnd w:id="58"/>
      <w:bookmarkEnd w:id="59"/>
      <w:bookmarkEnd w:id="60"/>
      <w:bookmarkEnd w:id="61"/>
    </w:p>
    <w:p w14:paraId="5D7327FE" w14:textId="77777777" w:rsidR="00FD16B6" w:rsidRDefault="0079187B" w:rsidP="00FD16B6">
      <w:pPr>
        <w:pStyle w:val="Textoindependiente"/>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Para determinar un Retiro Rechazado, </w:t>
      </w:r>
      <w:r w:rsidR="00AE056D">
        <w:rPr>
          <w:rFonts w:ascii="ITC Avant Garde" w:eastAsiaTheme="minorHAnsi" w:hAnsi="ITC Avant Garde"/>
          <w:sz w:val="22"/>
          <w:szCs w:val="22"/>
          <w:lang w:val="es-MX" w:eastAsia="en-US"/>
        </w:rPr>
        <w:t>e</w:t>
      </w:r>
      <w:r w:rsidR="0028795E" w:rsidRPr="006D5880">
        <w:rPr>
          <w:rFonts w:ascii="ITC Avant Garde" w:eastAsiaTheme="minorHAnsi" w:hAnsi="ITC Avant Garde"/>
          <w:sz w:val="22"/>
          <w:szCs w:val="22"/>
          <w:lang w:val="es-MX" w:eastAsia="en-US"/>
        </w:rPr>
        <w:t xml:space="preserve">l </w:t>
      </w:r>
      <w:r w:rsidR="001C23AE">
        <w:rPr>
          <w:rFonts w:ascii="ITC Avant Garde" w:eastAsiaTheme="minorHAnsi" w:hAnsi="ITC Avant Garde"/>
          <w:sz w:val="22"/>
          <w:szCs w:val="22"/>
          <w:lang w:val="es-MX" w:eastAsia="en-US"/>
        </w:rPr>
        <w:t>SEPRO</w:t>
      </w:r>
      <w:r w:rsidR="001C23AE" w:rsidRPr="006D5880">
        <w:rPr>
          <w:rFonts w:ascii="ITC Avant Garde" w:eastAsiaTheme="minorHAnsi" w:hAnsi="ITC Avant Garde"/>
          <w:sz w:val="22"/>
          <w:szCs w:val="22"/>
          <w:lang w:val="es-MX" w:eastAsia="en-US"/>
        </w:rPr>
        <w:t xml:space="preserve"> </w:t>
      </w:r>
      <w:r>
        <w:rPr>
          <w:rFonts w:ascii="ITC Avant Garde" w:eastAsiaTheme="minorHAnsi" w:hAnsi="ITC Avant Garde"/>
          <w:sz w:val="22"/>
          <w:szCs w:val="22"/>
          <w:lang w:val="es-MX" w:eastAsia="en-US"/>
        </w:rPr>
        <w:t>iniciará</w:t>
      </w:r>
      <w:r w:rsidR="0028795E" w:rsidRPr="006D5880">
        <w:rPr>
          <w:rFonts w:ascii="ITC Avant Garde" w:eastAsiaTheme="minorHAnsi" w:hAnsi="ITC Avant Garde"/>
          <w:sz w:val="22"/>
          <w:szCs w:val="22"/>
          <w:lang w:val="es-MX" w:eastAsia="en-US"/>
        </w:rPr>
        <w:t xml:space="preserve"> con </w:t>
      </w:r>
      <w:r w:rsidR="006A4494">
        <w:rPr>
          <w:rFonts w:ascii="ITC Avant Garde" w:eastAsiaTheme="minorHAnsi" w:hAnsi="ITC Avant Garde"/>
          <w:sz w:val="22"/>
          <w:szCs w:val="22"/>
          <w:lang w:val="es-MX" w:eastAsia="en-US"/>
        </w:rPr>
        <w:t>el</w:t>
      </w:r>
      <w:r w:rsidR="006A4494" w:rsidRPr="006D5880">
        <w:rPr>
          <w:rFonts w:ascii="ITC Avant Garde" w:eastAsiaTheme="minorHAnsi" w:hAnsi="ITC Avant Garde"/>
          <w:sz w:val="22"/>
          <w:szCs w:val="22"/>
          <w:lang w:val="es-MX" w:eastAsia="en-US"/>
        </w:rPr>
        <w:t xml:space="preserve"> </w:t>
      </w:r>
      <w:r>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 xml:space="preserve">loque con el mayor </w:t>
      </w:r>
      <w:r w:rsidR="003F6A4A">
        <w:rPr>
          <w:rFonts w:ascii="ITC Avant Garde" w:eastAsiaTheme="minorHAnsi" w:hAnsi="ITC Avant Garde"/>
          <w:sz w:val="22"/>
          <w:szCs w:val="22"/>
          <w:lang w:val="es-MX" w:eastAsia="en-US"/>
        </w:rPr>
        <w:t>Precio de Retiro</w:t>
      </w:r>
      <w:r w:rsidR="0028795E" w:rsidRPr="006D5880">
        <w:rPr>
          <w:rFonts w:ascii="ITC Avant Garde" w:eastAsiaTheme="minorHAnsi" w:hAnsi="ITC Avant Garde"/>
          <w:sz w:val="22"/>
          <w:szCs w:val="22"/>
          <w:lang w:val="es-MX" w:eastAsia="en-US"/>
        </w:rPr>
        <w:t>.</w:t>
      </w:r>
      <w:r w:rsidR="006A4494">
        <w:rPr>
          <w:rFonts w:ascii="ITC Avant Garde" w:eastAsiaTheme="minorHAnsi" w:hAnsi="ITC Avant Garde"/>
          <w:sz w:val="22"/>
          <w:szCs w:val="22"/>
          <w:lang w:val="es-MX" w:eastAsia="en-US"/>
        </w:rPr>
        <w:t xml:space="preserve"> Dicho</w:t>
      </w:r>
      <w:r w:rsidR="0028795E" w:rsidRPr="006D5880">
        <w:rPr>
          <w:rFonts w:ascii="ITC Avant Garde" w:eastAsiaTheme="minorHAnsi" w:hAnsi="ITC Avant Garde"/>
          <w:sz w:val="22"/>
          <w:szCs w:val="22"/>
          <w:lang w:val="es-MX" w:eastAsia="en-US"/>
        </w:rPr>
        <w:t xml:space="preserve"> </w:t>
      </w:r>
      <w:r>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 xml:space="preserve">loque será retenido al </w:t>
      </w:r>
      <w:r w:rsidR="003F6A4A">
        <w:rPr>
          <w:rFonts w:ascii="ITC Avant Garde" w:eastAsiaTheme="minorHAnsi" w:hAnsi="ITC Avant Garde"/>
          <w:sz w:val="22"/>
          <w:szCs w:val="22"/>
          <w:lang w:val="es-MX" w:eastAsia="en-US"/>
        </w:rPr>
        <w:t>Precio de Retiro</w:t>
      </w:r>
      <w:r w:rsidR="0028795E" w:rsidRPr="006D5880">
        <w:rPr>
          <w:rFonts w:ascii="ITC Avant Garde" w:eastAsiaTheme="minorHAnsi" w:hAnsi="ITC Avant Garde"/>
          <w:sz w:val="22"/>
          <w:szCs w:val="22"/>
          <w:lang w:val="es-MX" w:eastAsia="en-US"/>
        </w:rPr>
        <w:t xml:space="preserve"> fijado por el </w:t>
      </w:r>
      <w:r>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 xml:space="preserve"> correspondiente. </w:t>
      </w:r>
    </w:p>
    <w:p w14:paraId="0C6BD291" w14:textId="77777777" w:rsidR="00FD16B6" w:rsidRDefault="00953380" w:rsidP="00FD16B6">
      <w:pPr>
        <w:pStyle w:val="Textoindependiente"/>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En este sentido, es importante mencionar que </w:t>
      </w:r>
      <w:r w:rsidR="0028795E" w:rsidRPr="006D5880">
        <w:rPr>
          <w:rFonts w:ascii="ITC Avant Garde" w:eastAsiaTheme="minorHAnsi" w:hAnsi="ITC Avant Garde"/>
          <w:sz w:val="22"/>
          <w:szCs w:val="22"/>
          <w:lang w:val="es-MX" w:eastAsia="en-US"/>
        </w:rPr>
        <w:t xml:space="preserve">cualquier </w:t>
      </w:r>
      <w:r w:rsidR="00A42F68">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 xml:space="preserve"> </w:t>
      </w:r>
      <w:r w:rsidR="00A42F68">
        <w:rPr>
          <w:rFonts w:ascii="ITC Avant Garde" w:eastAsiaTheme="minorHAnsi" w:hAnsi="ITC Avant Garde"/>
          <w:sz w:val="22"/>
          <w:szCs w:val="22"/>
          <w:lang w:val="es-MX" w:eastAsia="en-US"/>
        </w:rPr>
        <w:t>que tenga un Retiro Rechazado</w:t>
      </w:r>
      <w:r w:rsidR="0028795E" w:rsidRPr="006D5880">
        <w:rPr>
          <w:rFonts w:ascii="ITC Avant Garde" w:eastAsiaTheme="minorHAnsi" w:hAnsi="ITC Avant Garde"/>
          <w:sz w:val="22"/>
          <w:szCs w:val="22"/>
          <w:lang w:val="es-MX" w:eastAsia="en-US"/>
        </w:rPr>
        <w:t xml:space="preserve"> perderá </w:t>
      </w:r>
      <w:r w:rsidR="002B0F38">
        <w:rPr>
          <w:rFonts w:ascii="ITC Avant Garde" w:eastAsiaTheme="minorHAnsi" w:hAnsi="ITC Avant Garde"/>
          <w:sz w:val="22"/>
          <w:szCs w:val="22"/>
          <w:lang w:val="es-MX" w:eastAsia="en-US"/>
        </w:rPr>
        <w:t>e</w:t>
      </w:r>
      <w:r w:rsidR="0028795E" w:rsidRPr="006D5880">
        <w:rPr>
          <w:rFonts w:ascii="ITC Avant Garde" w:eastAsiaTheme="minorHAnsi" w:hAnsi="ITC Avant Garde"/>
          <w:sz w:val="22"/>
          <w:szCs w:val="22"/>
          <w:lang w:val="es-MX" w:eastAsia="en-US"/>
        </w:rPr>
        <w:t>l</w:t>
      </w:r>
      <w:r w:rsidR="004313BB">
        <w:rPr>
          <w:rFonts w:ascii="ITC Avant Garde" w:eastAsiaTheme="minorHAnsi" w:hAnsi="ITC Avant Garde"/>
          <w:sz w:val="22"/>
          <w:szCs w:val="22"/>
          <w:lang w:val="es-MX" w:eastAsia="en-US"/>
        </w:rPr>
        <w:t xml:space="preserve"> </w:t>
      </w:r>
      <w:r w:rsidR="002B0F38">
        <w:rPr>
          <w:rFonts w:ascii="ITC Avant Garde" w:eastAsiaTheme="minorHAnsi" w:hAnsi="ITC Avant Garde"/>
          <w:sz w:val="22"/>
          <w:szCs w:val="22"/>
          <w:lang w:val="es-MX" w:eastAsia="en-US"/>
        </w:rPr>
        <w:t>punto</w:t>
      </w:r>
      <w:r w:rsidR="004313BB">
        <w:rPr>
          <w:rFonts w:ascii="ITC Avant Garde" w:eastAsiaTheme="minorHAnsi" w:hAnsi="ITC Avant Garde"/>
          <w:sz w:val="22"/>
          <w:szCs w:val="22"/>
          <w:lang w:val="es-MX" w:eastAsia="en-US"/>
        </w:rPr>
        <w:t xml:space="preserve"> de</w:t>
      </w:r>
      <w:r w:rsidR="0028795E" w:rsidRPr="006D5880">
        <w:rPr>
          <w:rFonts w:ascii="ITC Avant Garde" w:eastAsiaTheme="minorHAnsi" w:hAnsi="ITC Avant Garde"/>
          <w:sz w:val="22"/>
          <w:szCs w:val="22"/>
          <w:lang w:val="es-MX" w:eastAsia="en-US"/>
        </w:rPr>
        <w:t xml:space="preserve"> elegibilidad correspondiente a</w:t>
      </w:r>
      <w:r w:rsidR="002B0F38">
        <w:rPr>
          <w:rFonts w:ascii="ITC Avant Garde" w:eastAsiaTheme="minorHAnsi" w:hAnsi="ITC Avant Garde"/>
          <w:sz w:val="22"/>
          <w:szCs w:val="22"/>
          <w:lang w:val="es-MX" w:eastAsia="en-US"/>
        </w:rPr>
        <w:t>l</w:t>
      </w:r>
      <w:r w:rsidR="0028795E" w:rsidRPr="006D5880">
        <w:rPr>
          <w:rFonts w:ascii="ITC Avant Garde" w:eastAsiaTheme="minorHAnsi" w:hAnsi="ITC Avant Garde"/>
          <w:sz w:val="22"/>
          <w:szCs w:val="22"/>
          <w:lang w:val="es-MX" w:eastAsia="en-US"/>
        </w:rPr>
        <w:t xml:space="preserve"> </w:t>
      </w:r>
      <w:r w:rsidR="004313BB">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 xml:space="preserve">loque retenido. </w:t>
      </w:r>
    </w:p>
    <w:p w14:paraId="1B3E85FB"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lastRenderedPageBreak/>
        <w:t xml:space="preserve">Si </w:t>
      </w:r>
      <w:r w:rsidR="007E338B">
        <w:rPr>
          <w:rFonts w:ascii="ITC Avant Garde" w:eastAsiaTheme="minorHAnsi" w:hAnsi="ITC Avant Garde"/>
          <w:sz w:val="22"/>
          <w:szCs w:val="22"/>
          <w:lang w:val="es-MX" w:eastAsia="en-US"/>
        </w:rPr>
        <w:t>uno</w:t>
      </w:r>
      <w:r w:rsidR="007E338B"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o más </w:t>
      </w:r>
      <w:r w:rsidR="007E338B">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s han fij</w:t>
      </w:r>
      <w:r w:rsidR="00672F69">
        <w:rPr>
          <w:rFonts w:ascii="ITC Avant Garde" w:eastAsiaTheme="minorHAnsi" w:hAnsi="ITC Avant Garde"/>
          <w:sz w:val="22"/>
          <w:szCs w:val="22"/>
          <w:lang w:val="es-MX" w:eastAsia="en-US"/>
        </w:rPr>
        <w:t xml:space="preserve">ado el mismo </w:t>
      </w:r>
      <w:r w:rsidR="003F6A4A">
        <w:rPr>
          <w:rFonts w:ascii="ITC Avant Garde" w:eastAsiaTheme="minorHAnsi" w:hAnsi="ITC Avant Garde"/>
          <w:sz w:val="22"/>
          <w:szCs w:val="22"/>
          <w:lang w:val="es-MX" w:eastAsia="en-US"/>
        </w:rPr>
        <w:t>Precio de Retiro</w:t>
      </w:r>
      <w:r w:rsidR="00672F69">
        <w:rPr>
          <w:rFonts w:ascii="ITC Avant Garde" w:eastAsiaTheme="minorHAnsi" w:hAnsi="ITC Avant Garde"/>
          <w:sz w:val="22"/>
          <w:szCs w:val="22"/>
          <w:lang w:val="es-MX" w:eastAsia="en-US"/>
        </w:rPr>
        <w:t xml:space="preserve"> y se debe</w:t>
      </w:r>
      <w:r w:rsidRPr="006D5880">
        <w:rPr>
          <w:rFonts w:ascii="ITC Avant Garde" w:eastAsiaTheme="minorHAnsi" w:hAnsi="ITC Avant Garde"/>
          <w:sz w:val="22"/>
          <w:szCs w:val="22"/>
          <w:lang w:val="es-MX" w:eastAsia="en-US"/>
        </w:rPr>
        <w:t xml:space="preserve"> retener alguno pero no todos los </w:t>
      </w:r>
      <w:r w:rsidR="007E338B">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sidR="007E338B">
        <w:rPr>
          <w:rFonts w:ascii="ITC Avant Garde" w:eastAsiaTheme="minorHAnsi" w:hAnsi="ITC Avant Garde"/>
          <w:sz w:val="22"/>
          <w:szCs w:val="22"/>
          <w:lang w:val="es-MX" w:eastAsia="en-US"/>
        </w:rPr>
        <w:t>de</w:t>
      </w:r>
      <w:r w:rsidR="00E143E6">
        <w:rPr>
          <w:rFonts w:ascii="ITC Avant Garde" w:eastAsiaTheme="minorHAnsi" w:hAnsi="ITC Avant Garde"/>
          <w:sz w:val="22"/>
          <w:szCs w:val="22"/>
          <w:lang w:val="es-MX" w:eastAsia="en-US"/>
        </w:rPr>
        <w:t xml:space="preserve"> </w:t>
      </w:r>
      <w:r w:rsidR="007E338B">
        <w:rPr>
          <w:rFonts w:ascii="ITC Avant Garde" w:eastAsiaTheme="minorHAnsi" w:hAnsi="ITC Avant Garde"/>
          <w:sz w:val="22"/>
          <w:szCs w:val="22"/>
          <w:lang w:val="es-MX" w:eastAsia="en-US"/>
        </w:rPr>
        <w:t>l</w:t>
      </w:r>
      <w:r w:rsidR="00E143E6">
        <w:rPr>
          <w:rFonts w:ascii="ITC Avant Garde" w:eastAsiaTheme="minorHAnsi" w:hAnsi="ITC Avant Garde"/>
          <w:sz w:val="22"/>
          <w:szCs w:val="22"/>
          <w:lang w:val="es-MX" w:eastAsia="en-US"/>
        </w:rPr>
        <w:t>os</w:t>
      </w:r>
      <w:r w:rsidR="007E338B">
        <w:rPr>
          <w:rFonts w:ascii="ITC Avant Garde" w:eastAsiaTheme="minorHAnsi" w:hAnsi="ITC Avant Garde"/>
          <w:sz w:val="22"/>
          <w:szCs w:val="22"/>
          <w:lang w:val="es-MX" w:eastAsia="en-US"/>
        </w:rPr>
        <w:t xml:space="preserve"> Retiro</w:t>
      </w:r>
      <w:r w:rsidR="00E143E6">
        <w:rPr>
          <w:rFonts w:ascii="ITC Avant Garde" w:eastAsiaTheme="minorHAnsi" w:hAnsi="ITC Avant Garde"/>
          <w:sz w:val="22"/>
          <w:szCs w:val="22"/>
          <w:lang w:val="es-MX" w:eastAsia="en-US"/>
        </w:rPr>
        <w:t>s</w:t>
      </w:r>
      <w:r w:rsidR="007E338B">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de dichos </w:t>
      </w:r>
      <w:r w:rsidR="007E338B">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s, el </w:t>
      </w:r>
      <w:r w:rsidR="00E72AE9">
        <w:rPr>
          <w:rFonts w:ascii="ITC Avant Garde" w:eastAsiaTheme="minorHAnsi" w:hAnsi="ITC Avant Garde"/>
          <w:sz w:val="22"/>
          <w:szCs w:val="22"/>
          <w:lang w:val="es-MX" w:eastAsia="en-US"/>
        </w:rPr>
        <w:t>SEPRO</w:t>
      </w:r>
      <w:r w:rsidRPr="006D5880">
        <w:rPr>
          <w:rFonts w:ascii="ITC Avant Garde" w:eastAsiaTheme="minorHAnsi" w:hAnsi="ITC Avant Garde"/>
          <w:sz w:val="22"/>
          <w:szCs w:val="22"/>
          <w:lang w:val="es-MX" w:eastAsia="en-US"/>
        </w:rPr>
        <w:t xml:space="preserve"> determinará </w:t>
      </w:r>
      <w:r w:rsidR="001A5478">
        <w:rPr>
          <w:rFonts w:ascii="ITC Avant Garde" w:eastAsiaTheme="minorHAnsi" w:hAnsi="ITC Avant Garde"/>
          <w:sz w:val="22"/>
          <w:szCs w:val="22"/>
          <w:lang w:val="es-MX" w:eastAsia="en-US"/>
        </w:rPr>
        <w:t>aleatoriamente</w:t>
      </w:r>
      <w:r w:rsidR="007E338B">
        <w:rPr>
          <w:rFonts w:ascii="ITC Avant Garde" w:eastAsiaTheme="minorHAnsi" w:hAnsi="ITC Avant Garde"/>
          <w:sz w:val="22"/>
          <w:szCs w:val="22"/>
          <w:lang w:val="es-MX" w:eastAsia="en-US"/>
        </w:rPr>
        <w:t xml:space="preserve"> cual será el Retiro Rechazado</w:t>
      </w:r>
      <w:r w:rsidRPr="006D5880">
        <w:rPr>
          <w:rFonts w:ascii="ITC Avant Garde" w:eastAsiaTheme="minorHAnsi" w:hAnsi="ITC Avant Garde"/>
          <w:sz w:val="22"/>
          <w:szCs w:val="22"/>
          <w:lang w:val="es-MX" w:eastAsia="en-US"/>
        </w:rPr>
        <w:t xml:space="preserve">. </w:t>
      </w:r>
    </w:p>
    <w:p w14:paraId="3E0745E0"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Los </w:t>
      </w:r>
      <w:r w:rsidR="00D143EF">
        <w:rPr>
          <w:rFonts w:ascii="ITC Avant Garde" w:eastAsiaTheme="minorHAnsi" w:hAnsi="ITC Avant Garde"/>
          <w:sz w:val="22"/>
          <w:szCs w:val="22"/>
          <w:lang w:val="es-MX" w:eastAsia="en-US"/>
        </w:rPr>
        <w:t xml:space="preserve">Retiros Rechazados </w:t>
      </w:r>
      <w:r w:rsidRPr="006D5880">
        <w:rPr>
          <w:rFonts w:ascii="ITC Avant Garde" w:eastAsiaTheme="minorHAnsi" w:hAnsi="ITC Avant Garde"/>
          <w:sz w:val="22"/>
          <w:szCs w:val="22"/>
          <w:lang w:val="es-MX" w:eastAsia="en-US"/>
        </w:rPr>
        <w:t xml:space="preserve">serán liberados en una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subsecuente si:</w:t>
      </w:r>
    </w:p>
    <w:p w14:paraId="138D3F0C" w14:textId="48A6B1FE" w:rsidR="0028795E" w:rsidRPr="006D5880" w:rsidRDefault="00D143EF" w:rsidP="00FD16B6">
      <w:pPr>
        <w:pStyle w:val="ListAlphaLC"/>
        <w:numPr>
          <w:ilvl w:val="0"/>
          <w:numId w:val="28"/>
        </w:numPr>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S</w:t>
      </w:r>
      <w:r w:rsidR="00625878">
        <w:rPr>
          <w:rFonts w:ascii="ITC Avant Garde" w:eastAsiaTheme="minorHAnsi" w:hAnsi="ITC Avant Garde"/>
          <w:sz w:val="22"/>
          <w:szCs w:val="22"/>
          <w:lang w:val="es-MX" w:eastAsia="en-US"/>
        </w:rPr>
        <w:t xml:space="preserve">e </w:t>
      </w:r>
      <w:r w:rsidR="0086605A">
        <w:rPr>
          <w:rFonts w:ascii="ITC Avant Garde" w:eastAsiaTheme="minorHAnsi" w:hAnsi="ITC Avant Garde"/>
          <w:sz w:val="22"/>
          <w:szCs w:val="22"/>
          <w:lang w:val="es-MX" w:eastAsia="en-US"/>
        </w:rPr>
        <w:t>incrementa la demanda de</w:t>
      </w:r>
      <w:r>
        <w:rPr>
          <w:rFonts w:ascii="ITC Avant Garde" w:eastAsiaTheme="minorHAnsi" w:hAnsi="ITC Avant Garde"/>
          <w:sz w:val="22"/>
          <w:szCs w:val="22"/>
          <w:lang w:val="es-MX" w:eastAsia="en-US"/>
        </w:rPr>
        <w:t xml:space="preserve"> B</w:t>
      </w:r>
      <w:r w:rsidR="0028795E" w:rsidRPr="006D5880">
        <w:rPr>
          <w:rFonts w:ascii="ITC Avant Garde" w:eastAsiaTheme="minorHAnsi" w:hAnsi="ITC Avant Garde"/>
          <w:sz w:val="22"/>
          <w:szCs w:val="22"/>
          <w:lang w:val="es-MX" w:eastAsia="en-US"/>
        </w:rPr>
        <w:t xml:space="preserve">loques </w:t>
      </w:r>
      <w:r>
        <w:rPr>
          <w:rFonts w:ascii="ITC Avant Garde" w:eastAsiaTheme="minorHAnsi" w:hAnsi="ITC Avant Garde"/>
          <w:sz w:val="22"/>
          <w:szCs w:val="22"/>
          <w:lang w:val="es-MX" w:eastAsia="en-US"/>
        </w:rPr>
        <w:t>de</w:t>
      </w:r>
      <w:r w:rsidR="0028795E" w:rsidRPr="006D5880">
        <w:rPr>
          <w:rFonts w:ascii="ITC Avant Garde" w:eastAsiaTheme="minorHAnsi" w:hAnsi="ITC Avant Garde"/>
          <w:sz w:val="22"/>
          <w:szCs w:val="22"/>
          <w:lang w:val="es-MX" w:eastAsia="en-US"/>
        </w:rPr>
        <w:t xml:space="preserve"> la misma </w:t>
      </w:r>
      <w:r>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 xml:space="preserve">ategoría al </w:t>
      </w:r>
      <w:r>
        <w:rPr>
          <w:rFonts w:ascii="ITC Avant Garde" w:eastAsiaTheme="minorHAnsi" w:hAnsi="ITC Avant Garde"/>
          <w:sz w:val="22"/>
          <w:szCs w:val="22"/>
          <w:lang w:val="es-MX" w:eastAsia="en-US"/>
        </w:rPr>
        <w:t>P</w:t>
      </w:r>
      <w:r w:rsidR="0028795E" w:rsidRPr="006D5880">
        <w:rPr>
          <w:rFonts w:ascii="ITC Avant Garde" w:eastAsiaTheme="minorHAnsi" w:hAnsi="ITC Avant Garde"/>
          <w:sz w:val="22"/>
          <w:szCs w:val="22"/>
          <w:lang w:val="es-MX" w:eastAsia="en-US"/>
        </w:rPr>
        <w:t xml:space="preserve">recio de </w:t>
      </w:r>
      <w:r>
        <w:rPr>
          <w:rFonts w:ascii="ITC Avant Garde" w:eastAsiaTheme="minorHAnsi" w:hAnsi="ITC Avant Garde"/>
          <w:sz w:val="22"/>
          <w:szCs w:val="22"/>
          <w:lang w:val="es-MX" w:eastAsia="en-US"/>
        </w:rPr>
        <w:t>R</w:t>
      </w:r>
      <w:r w:rsidR="0028795E" w:rsidRPr="006D5880">
        <w:rPr>
          <w:rFonts w:ascii="ITC Avant Garde" w:eastAsiaTheme="minorHAnsi" w:hAnsi="ITC Avant Garde"/>
          <w:sz w:val="22"/>
          <w:szCs w:val="22"/>
          <w:lang w:val="es-MX" w:eastAsia="en-US"/>
        </w:rPr>
        <w:t>eloj; y</w:t>
      </w:r>
    </w:p>
    <w:p w14:paraId="6901B81A" w14:textId="77777777" w:rsidR="00FD16B6" w:rsidRDefault="0086605A" w:rsidP="00FD16B6">
      <w:pPr>
        <w:pStyle w:val="ListAlphaLC"/>
        <w:numPr>
          <w:ilvl w:val="0"/>
          <w:numId w:val="28"/>
        </w:numPr>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El incremento en la demanda cubre </w:t>
      </w:r>
      <w:r w:rsidR="00593DC5">
        <w:rPr>
          <w:rFonts w:ascii="ITC Avant Garde" w:eastAsiaTheme="minorHAnsi" w:hAnsi="ITC Avant Garde"/>
          <w:sz w:val="22"/>
          <w:szCs w:val="22"/>
          <w:lang w:val="es-MX" w:eastAsia="en-US"/>
        </w:rPr>
        <w:t xml:space="preserve">los Bloques </w:t>
      </w:r>
      <w:r>
        <w:rPr>
          <w:rFonts w:ascii="ITC Avant Garde" w:eastAsiaTheme="minorHAnsi" w:hAnsi="ITC Avant Garde"/>
          <w:sz w:val="22"/>
          <w:szCs w:val="22"/>
          <w:lang w:val="es-MX" w:eastAsia="en-US"/>
        </w:rPr>
        <w:t>correspondiente</w:t>
      </w:r>
      <w:r w:rsidR="00593DC5">
        <w:rPr>
          <w:rFonts w:ascii="ITC Avant Garde" w:eastAsiaTheme="minorHAnsi" w:hAnsi="ITC Avant Garde"/>
          <w:sz w:val="22"/>
          <w:szCs w:val="22"/>
          <w:lang w:val="es-MX" w:eastAsia="en-US"/>
        </w:rPr>
        <w:t>s</w:t>
      </w:r>
      <w:r>
        <w:rPr>
          <w:rFonts w:ascii="ITC Avant Garde" w:eastAsiaTheme="minorHAnsi" w:hAnsi="ITC Avant Garde"/>
          <w:sz w:val="22"/>
          <w:szCs w:val="22"/>
          <w:lang w:val="es-MX" w:eastAsia="en-US"/>
        </w:rPr>
        <w:t xml:space="preserve"> a los Retiros Rechazados para </w:t>
      </w:r>
      <w:r w:rsidR="0028795E" w:rsidRPr="006D5880">
        <w:rPr>
          <w:rFonts w:ascii="ITC Avant Garde" w:eastAsiaTheme="minorHAnsi" w:hAnsi="ITC Avant Garde"/>
          <w:sz w:val="22"/>
          <w:szCs w:val="22"/>
          <w:lang w:val="es-MX" w:eastAsia="en-US"/>
        </w:rPr>
        <w:t xml:space="preserve">la </w:t>
      </w:r>
      <w:r>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 xml:space="preserve">ategoría </w:t>
      </w:r>
      <w:r w:rsidR="00066851">
        <w:rPr>
          <w:rFonts w:ascii="ITC Avant Garde" w:eastAsiaTheme="minorHAnsi" w:hAnsi="ITC Avant Garde"/>
          <w:sz w:val="22"/>
          <w:szCs w:val="22"/>
          <w:lang w:val="es-MX" w:eastAsia="en-US"/>
        </w:rPr>
        <w:t>de que se trate</w:t>
      </w:r>
      <w:r w:rsidR="0028795E" w:rsidRPr="006D5880">
        <w:rPr>
          <w:rFonts w:ascii="ITC Avant Garde" w:eastAsiaTheme="minorHAnsi" w:hAnsi="ITC Avant Garde"/>
          <w:sz w:val="22"/>
          <w:szCs w:val="22"/>
          <w:lang w:val="es-MX" w:eastAsia="en-US"/>
        </w:rPr>
        <w:t xml:space="preserve">. </w:t>
      </w:r>
    </w:p>
    <w:p w14:paraId="6F4AB410"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Los </w:t>
      </w:r>
      <w:r w:rsidR="00124374">
        <w:rPr>
          <w:rFonts w:ascii="ITC Avant Garde" w:eastAsiaTheme="minorHAnsi" w:hAnsi="ITC Avant Garde"/>
          <w:sz w:val="22"/>
          <w:szCs w:val="22"/>
          <w:lang w:val="es-MX" w:eastAsia="en-US"/>
        </w:rPr>
        <w:t>Retiros Rechazados</w:t>
      </w:r>
      <w:r w:rsidRPr="006D5880">
        <w:rPr>
          <w:rFonts w:ascii="ITC Avant Garde" w:eastAsiaTheme="minorHAnsi" w:hAnsi="ITC Avant Garde"/>
          <w:sz w:val="22"/>
          <w:szCs w:val="22"/>
          <w:lang w:val="es-MX" w:eastAsia="en-US"/>
        </w:rPr>
        <w:t xml:space="preserve"> serán liberados comenzando por los </w:t>
      </w:r>
      <w:r w:rsidR="00124374">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con el menor </w:t>
      </w:r>
      <w:r w:rsidR="003F6A4A">
        <w:rPr>
          <w:rFonts w:ascii="ITC Avant Garde" w:eastAsiaTheme="minorHAnsi" w:hAnsi="ITC Avant Garde"/>
          <w:sz w:val="22"/>
          <w:szCs w:val="22"/>
          <w:lang w:val="es-MX" w:eastAsia="en-US"/>
        </w:rPr>
        <w:t>Precio de Retiro</w:t>
      </w:r>
      <w:r w:rsidRPr="006D5880">
        <w:rPr>
          <w:rFonts w:ascii="ITC Avant Garde" w:eastAsiaTheme="minorHAnsi" w:hAnsi="ITC Avant Garde"/>
          <w:sz w:val="22"/>
          <w:szCs w:val="22"/>
          <w:lang w:val="es-MX" w:eastAsia="en-US"/>
        </w:rPr>
        <w:t>.</w:t>
      </w:r>
    </w:p>
    <w:p w14:paraId="0C57EF83" w14:textId="77777777" w:rsidR="00FD16B6" w:rsidRDefault="0090080D" w:rsidP="00FD16B6">
      <w:pPr>
        <w:pStyle w:val="Textoindependiente"/>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Si los Retiros Rechazados corresponden a</w:t>
      </w:r>
      <w:r w:rsidR="0028795E" w:rsidRPr="006D5880">
        <w:rPr>
          <w:rFonts w:ascii="ITC Avant Garde" w:eastAsiaTheme="minorHAnsi" w:hAnsi="ITC Avant Garde"/>
          <w:sz w:val="22"/>
          <w:szCs w:val="22"/>
          <w:lang w:val="es-MX" w:eastAsia="en-US"/>
        </w:rPr>
        <w:t xml:space="preserve"> más de un </w:t>
      </w:r>
      <w:r>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 xml:space="preserve"> al mismo </w:t>
      </w:r>
      <w:r w:rsidR="003F6A4A">
        <w:rPr>
          <w:rFonts w:ascii="ITC Avant Garde" w:eastAsiaTheme="minorHAnsi" w:hAnsi="ITC Avant Garde"/>
          <w:sz w:val="22"/>
          <w:szCs w:val="22"/>
          <w:lang w:val="es-MX" w:eastAsia="en-US"/>
        </w:rPr>
        <w:t>Precio de Retiro</w:t>
      </w:r>
      <w:r w:rsidR="0028795E" w:rsidRPr="006D5880">
        <w:rPr>
          <w:rFonts w:ascii="ITC Avant Garde" w:eastAsiaTheme="minorHAnsi" w:hAnsi="ITC Avant Garde"/>
          <w:sz w:val="22"/>
          <w:szCs w:val="22"/>
          <w:lang w:val="es-MX" w:eastAsia="en-US"/>
        </w:rPr>
        <w:t xml:space="preserve"> y sólo algunos de esos </w:t>
      </w:r>
      <w:r>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 xml:space="preserve">loques pueden ser liberados, el </w:t>
      </w:r>
      <w:r w:rsidR="00E72AE9">
        <w:rPr>
          <w:rFonts w:ascii="ITC Avant Garde" w:eastAsiaTheme="minorHAnsi" w:hAnsi="ITC Avant Garde"/>
          <w:sz w:val="22"/>
          <w:szCs w:val="22"/>
          <w:lang w:val="es-MX" w:eastAsia="en-US"/>
        </w:rPr>
        <w:t>SEPRO</w:t>
      </w:r>
      <w:r w:rsidR="0028795E" w:rsidRPr="006D5880">
        <w:rPr>
          <w:rFonts w:ascii="ITC Avant Garde" w:eastAsiaTheme="minorHAnsi" w:hAnsi="ITC Avant Garde"/>
          <w:sz w:val="22"/>
          <w:szCs w:val="22"/>
          <w:lang w:val="es-MX" w:eastAsia="en-US"/>
        </w:rPr>
        <w:t xml:space="preserve"> determinará</w:t>
      </w:r>
      <w:r>
        <w:rPr>
          <w:rFonts w:ascii="ITC Avant Garde" w:eastAsiaTheme="minorHAnsi" w:hAnsi="ITC Avant Garde"/>
          <w:sz w:val="22"/>
          <w:szCs w:val="22"/>
          <w:lang w:val="es-MX" w:eastAsia="en-US"/>
        </w:rPr>
        <w:t xml:space="preserve"> </w:t>
      </w:r>
      <w:r w:rsidR="001A5478">
        <w:rPr>
          <w:rFonts w:ascii="ITC Avant Garde" w:eastAsiaTheme="minorHAnsi" w:hAnsi="ITC Avant Garde"/>
          <w:sz w:val="22"/>
          <w:szCs w:val="22"/>
          <w:lang w:val="es-MX" w:eastAsia="en-US"/>
        </w:rPr>
        <w:t>aleatoriamente</w:t>
      </w:r>
      <w:r w:rsidR="0028795E" w:rsidRPr="006D5880">
        <w:rPr>
          <w:rFonts w:ascii="ITC Avant Garde" w:eastAsiaTheme="minorHAnsi" w:hAnsi="ITC Avant Garde"/>
          <w:sz w:val="22"/>
          <w:szCs w:val="22"/>
          <w:lang w:val="es-MX" w:eastAsia="en-US"/>
        </w:rPr>
        <w:t xml:space="preserve">, para cada </w:t>
      </w:r>
      <w:r>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 xml:space="preserve">loque a la vez, </w:t>
      </w:r>
      <w:r>
        <w:rPr>
          <w:rFonts w:ascii="ITC Avant Garde" w:eastAsiaTheme="minorHAnsi" w:hAnsi="ITC Avant Garde"/>
          <w:sz w:val="22"/>
          <w:szCs w:val="22"/>
          <w:lang w:val="es-MX" w:eastAsia="en-US"/>
        </w:rPr>
        <w:t>el Retiro Rechazado que será liberado</w:t>
      </w:r>
      <w:r w:rsidR="0028795E" w:rsidRPr="006D5880">
        <w:rPr>
          <w:rFonts w:ascii="ITC Avant Garde" w:eastAsiaTheme="minorHAnsi" w:hAnsi="ITC Avant Garde"/>
          <w:sz w:val="22"/>
          <w:szCs w:val="22"/>
          <w:lang w:val="es-MX" w:eastAsia="en-US"/>
        </w:rPr>
        <w:t xml:space="preserve">. </w:t>
      </w:r>
    </w:p>
    <w:p w14:paraId="23417FC3" w14:textId="77777777" w:rsidR="00FD16B6" w:rsidRDefault="0028795E" w:rsidP="00FD16B6">
      <w:pPr>
        <w:pStyle w:val="Ttulo3"/>
        <w:numPr>
          <w:ilvl w:val="2"/>
          <w:numId w:val="45"/>
        </w:numPr>
        <w:spacing w:before="240" w:after="160" w:line="276" w:lineRule="auto"/>
        <w:jc w:val="both"/>
        <w:rPr>
          <w:rFonts w:ascii="ITC Avant Garde" w:eastAsiaTheme="minorHAnsi" w:hAnsi="ITC Avant Garde" w:cstheme="minorBidi"/>
          <w:b/>
          <w:color w:val="auto"/>
          <w:sz w:val="22"/>
          <w:szCs w:val="22"/>
        </w:rPr>
      </w:pPr>
      <w:bookmarkStart w:id="62" w:name="_Toc482733215"/>
      <w:bookmarkStart w:id="63" w:name="_Ref479773476"/>
      <w:bookmarkStart w:id="64" w:name="_Ref479773832"/>
      <w:bookmarkStart w:id="65" w:name="_Toc489302549"/>
      <w:r w:rsidRPr="00C85395">
        <w:rPr>
          <w:rFonts w:ascii="ITC Avant Garde" w:eastAsiaTheme="minorHAnsi" w:hAnsi="ITC Avant Garde" w:cstheme="minorBidi"/>
          <w:b/>
          <w:color w:val="auto"/>
          <w:sz w:val="22"/>
          <w:szCs w:val="22"/>
        </w:rPr>
        <w:t xml:space="preserve">Cambios </w:t>
      </w:r>
      <w:r w:rsidR="00666CD0">
        <w:rPr>
          <w:rFonts w:ascii="ITC Avant Garde" w:eastAsiaTheme="minorHAnsi" w:hAnsi="ITC Avant Garde" w:cstheme="minorBidi"/>
          <w:b/>
          <w:color w:val="auto"/>
          <w:sz w:val="22"/>
          <w:szCs w:val="22"/>
        </w:rPr>
        <w:t>R</w:t>
      </w:r>
      <w:r w:rsidRPr="00C85395">
        <w:rPr>
          <w:rFonts w:ascii="ITC Avant Garde" w:eastAsiaTheme="minorHAnsi" w:hAnsi="ITC Avant Garde" w:cstheme="minorBidi"/>
          <w:b/>
          <w:color w:val="auto"/>
          <w:sz w:val="22"/>
          <w:szCs w:val="22"/>
        </w:rPr>
        <w:t>echazados</w:t>
      </w:r>
      <w:bookmarkEnd w:id="62"/>
      <w:bookmarkEnd w:id="63"/>
      <w:bookmarkEnd w:id="64"/>
      <w:r w:rsidR="00E77AB7">
        <w:rPr>
          <w:rFonts w:ascii="ITC Avant Garde" w:eastAsiaTheme="minorHAnsi" w:hAnsi="ITC Avant Garde" w:cstheme="minorBidi"/>
          <w:b/>
          <w:color w:val="auto"/>
          <w:sz w:val="22"/>
          <w:szCs w:val="22"/>
        </w:rPr>
        <w:t>.</w:t>
      </w:r>
      <w:bookmarkEnd w:id="65"/>
    </w:p>
    <w:p w14:paraId="7F03E2A5" w14:textId="77777777" w:rsidR="00FD16B6" w:rsidRDefault="00FC2CE1" w:rsidP="00FD16B6">
      <w:pPr>
        <w:pStyle w:val="Textoindependiente"/>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El </w:t>
      </w:r>
      <w:r w:rsidR="00666CD0">
        <w:rPr>
          <w:rFonts w:ascii="ITC Avant Garde" w:eastAsiaTheme="minorHAnsi" w:hAnsi="ITC Avant Garde"/>
          <w:sz w:val="22"/>
          <w:szCs w:val="22"/>
          <w:lang w:val="es-MX" w:eastAsia="en-US"/>
        </w:rPr>
        <w:t>SEPRO</w:t>
      </w:r>
      <w:r w:rsidR="00666CD0" w:rsidRPr="006D5880">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 xml:space="preserve">rechazará </w:t>
      </w:r>
      <w:r w:rsidR="00BB59A0">
        <w:rPr>
          <w:rFonts w:ascii="ITC Avant Garde" w:eastAsiaTheme="minorHAnsi" w:hAnsi="ITC Avant Garde"/>
          <w:sz w:val="22"/>
          <w:szCs w:val="22"/>
          <w:lang w:val="es-MX" w:eastAsia="en-US"/>
        </w:rPr>
        <w:t>los Cambios</w:t>
      </w:r>
      <w:r w:rsidR="0028795E" w:rsidRPr="006D5880">
        <w:rPr>
          <w:rFonts w:ascii="ITC Avant Garde" w:eastAsiaTheme="minorHAnsi" w:hAnsi="ITC Avant Garde"/>
          <w:sz w:val="22"/>
          <w:szCs w:val="22"/>
          <w:lang w:val="es-MX" w:eastAsia="en-US"/>
        </w:rPr>
        <w:t xml:space="preserve"> según sea necesario para </w:t>
      </w:r>
      <w:r w:rsidR="00BB59A0">
        <w:rPr>
          <w:rFonts w:ascii="ITC Avant Garde" w:eastAsiaTheme="minorHAnsi" w:hAnsi="ITC Avant Garde"/>
          <w:sz w:val="22"/>
          <w:szCs w:val="22"/>
          <w:lang w:val="es-MX" w:eastAsia="en-US"/>
        </w:rPr>
        <w:t>complementar la demanda para</w:t>
      </w:r>
      <w:r w:rsidR="00BB59A0" w:rsidRPr="006D5880">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 xml:space="preserve">cada </w:t>
      </w:r>
      <w:r w:rsidR="00FB19C3">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 xml:space="preserve">ategoría, después de haber </w:t>
      </w:r>
      <w:r w:rsidR="00FB19C3">
        <w:rPr>
          <w:rFonts w:ascii="ITC Avant Garde" w:eastAsiaTheme="minorHAnsi" w:hAnsi="ITC Avant Garde"/>
          <w:sz w:val="22"/>
          <w:szCs w:val="22"/>
          <w:lang w:val="es-MX" w:eastAsia="en-US"/>
        </w:rPr>
        <w:t>valorado los Retiros</w:t>
      </w:r>
      <w:r w:rsidR="0028795E" w:rsidRPr="006D5880">
        <w:rPr>
          <w:rFonts w:ascii="ITC Avant Garde" w:eastAsiaTheme="minorHAnsi" w:hAnsi="ITC Avant Garde"/>
          <w:sz w:val="22"/>
          <w:szCs w:val="22"/>
          <w:lang w:val="es-MX" w:eastAsia="en-US"/>
        </w:rPr>
        <w:t xml:space="preserve"> para esa </w:t>
      </w:r>
      <w:r w:rsidR="00FB19C3">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 xml:space="preserve">ategoría, si los hubiere. Los </w:t>
      </w:r>
      <w:r w:rsidR="00E92F84">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 xml:space="preserve">loques relacionados con </w:t>
      </w:r>
      <w:r w:rsidR="00FB19C3">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 xml:space="preserve">ambios </w:t>
      </w:r>
      <w:r w:rsidR="00FB19C3">
        <w:rPr>
          <w:rFonts w:ascii="ITC Avant Garde" w:eastAsiaTheme="minorHAnsi" w:hAnsi="ITC Avant Garde"/>
          <w:sz w:val="22"/>
          <w:szCs w:val="22"/>
          <w:lang w:val="es-MX" w:eastAsia="en-US"/>
        </w:rPr>
        <w:t>R</w:t>
      </w:r>
      <w:r w:rsidR="0028795E" w:rsidRPr="006D5880">
        <w:rPr>
          <w:rFonts w:ascii="ITC Avant Garde" w:eastAsiaTheme="minorHAnsi" w:hAnsi="ITC Avant Garde"/>
          <w:sz w:val="22"/>
          <w:szCs w:val="22"/>
          <w:lang w:val="es-MX" w:eastAsia="en-US"/>
        </w:rPr>
        <w:t xml:space="preserve">echazados serán retenidos al </w:t>
      </w:r>
      <w:r w:rsidR="00FB19C3">
        <w:rPr>
          <w:rFonts w:ascii="ITC Avant Garde" w:eastAsiaTheme="minorHAnsi" w:hAnsi="ITC Avant Garde"/>
          <w:sz w:val="22"/>
          <w:szCs w:val="22"/>
          <w:lang w:val="es-MX" w:eastAsia="en-US"/>
        </w:rPr>
        <w:t>P</w:t>
      </w:r>
      <w:r w:rsidR="0028795E" w:rsidRPr="006D5880">
        <w:rPr>
          <w:rFonts w:ascii="ITC Avant Garde" w:eastAsiaTheme="minorHAnsi" w:hAnsi="ITC Avant Garde"/>
          <w:sz w:val="22"/>
          <w:szCs w:val="22"/>
          <w:lang w:val="es-MX" w:eastAsia="en-US"/>
        </w:rPr>
        <w:t xml:space="preserve">recio de </w:t>
      </w:r>
      <w:r w:rsidR="00FB19C3">
        <w:rPr>
          <w:rFonts w:ascii="ITC Avant Garde" w:eastAsiaTheme="minorHAnsi" w:hAnsi="ITC Avant Garde"/>
          <w:sz w:val="22"/>
          <w:szCs w:val="22"/>
          <w:lang w:val="es-MX" w:eastAsia="en-US"/>
        </w:rPr>
        <w:t>R</w:t>
      </w:r>
      <w:r w:rsidR="0028795E" w:rsidRPr="006D5880">
        <w:rPr>
          <w:rFonts w:ascii="ITC Avant Garde" w:eastAsiaTheme="minorHAnsi" w:hAnsi="ITC Avant Garde"/>
          <w:sz w:val="22"/>
          <w:szCs w:val="22"/>
          <w:lang w:val="es-MX" w:eastAsia="en-US"/>
        </w:rPr>
        <w:t xml:space="preserve">eloj de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0028795E" w:rsidRPr="006D5880">
        <w:rPr>
          <w:rFonts w:ascii="ITC Avant Garde" w:eastAsiaTheme="minorHAnsi" w:hAnsi="ITC Avant Garde"/>
          <w:sz w:val="22"/>
          <w:szCs w:val="22"/>
          <w:lang w:val="es-MX" w:eastAsia="en-US"/>
        </w:rPr>
        <w:t xml:space="preserve"> precedente.</w:t>
      </w:r>
    </w:p>
    <w:p w14:paraId="47F8B939"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Si </w:t>
      </w:r>
      <w:r w:rsidR="00133D87">
        <w:rPr>
          <w:rFonts w:ascii="ITC Avant Garde" w:eastAsiaTheme="minorHAnsi" w:hAnsi="ITC Avant Garde"/>
          <w:sz w:val="22"/>
          <w:szCs w:val="22"/>
          <w:lang w:val="es-MX" w:eastAsia="en-US"/>
        </w:rPr>
        <w:t>uno</w:t>
      </w:r>
      <w:r w:rsidR="00992501"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o más </w:t>
      </w:r>
      <w:r w:rsidR="00992501">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s han </w:t>
      </w:r>
      <w:r w:rsidR="00992501">
        <w:rPr>
          <w:rFonts w:ascii="ITC Avant Garde" w:eastAsiaTheme="minorHAnsi" w:hAnsi="ITC Avant Garde"/>
          <w:sz w:val="22"/>
          <w:szCs w:val="22"/>
          <w:lang w:val="es-MX" w:eastAsia="en-US"/>
        </w:rPr>
        <w:t>presentado Cambios</w:t>
      </w:r>
      <w:r w:rsidRPr="006D5880">
        <w:rPr>
          <w:rFonts w:ascii="ITC Avant Garde" w:eastAsiaTheme="minorHAnsi" w:hAnsi="ITC Avant Garde"/>
          <w:sz w:val="22"/>
          <w:szCs w:val="22"/>
          <w:lang w:val="es-MX" w:eastAsia="en-US"/>
        </w:rPr>
        <w:t xml:space="preserve"> y alguno pero no todos los </w:t>
      </w:r>
      <w:r w:rsidR="00992501">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sidR="00992501">
        <w:rPr>
          <w:rFonts w:ascii="ITC Avant Garde" w:eastAsiaTheme="minorHAnsi" w:hAnsi="ITC Avant Garde"/>
          <w:sz w:val="22"/>
          <w:szCs w:val="22"/>
          <w:lang w:val="es-MX" w:eastAsia="en-US"/>
        </w:rPr>
        <w:t xml:space="preserve">correspondientes a los Cambios </w:t>
      </w:r>
      <w:r w:rsidRPr="006D5880">
        <w:rPr>
          <w:rFonts w:ascii="ITC Avant Garde" w:eastAsiaTheme="minorHAnsi" w:hAnsi="ITC Avant Garde"/>
          <w:sz w:val="22"/>
          <w:szCs w:val="22"/>
          <w:lang w:val="es-MX" w:eastAsia="en-US"/>
        </w:rPr>
        <w:t>se deb</w:t>
      </w:r>
      <w:r w:rsidR="00992501">
        <w:rPr>
          <w:rFonts w:ascii="ITC Avant Garde" w:eastAsiaTheme="minorHAnsi" w:hAnsi="ITC Avant Garde"/>
          <w:sz w:val="22"/>
          <w:szCs w:val="22"/>
          <w:lang w:val="es-MX" w:eastAsia="en-US"/>
        </w:rPr>
        <w:t>e</w:t>
      </w:r>
      <w:r w:rsidRPr="006D5880">
        <w:rPr>
          <w:rFonts w:ascii="ITC Avant Garde" w:eastAsiaTheme="minorHAnsi" w:hAnsi="ITC Avant Garde"/>
          <w:sz w:val="22"/>
          <w:szCs w:val="22"/>
          <w:lang w:val="es-MX" w:eastAsia="en-US"/>
        </w:rPr>
        <w:t xml:space="preserve">n retener, el </w:t>
      </w:r>
      <w:r w:rsidR="00E72AE9">
        <w:rPr>
          <w:rFonts w:ascii="ITC Avant Garde" w:eastAsiaTheme="minorHAnsi" w:hAnsi="ITC Avant Garde"/>
          <w:sz w:val="22"/>
          <w:szCs w:val="22"/>
          <w:lang w:val="es-MX" w:eastAsia="en-US"/>
        </w:rPr>
        <w:t>SEPRO</w:t>
      </w:r>
      <w:r w:rsidRPr="006D5880">
        <w:rPr>
          <w:rFonts w:ascii="ITC Avant Garde" w:eastAsiaTheme="minorHAnsi" w:hAnsi="ITC Avant Garde"/>
          <w:sz w:val="22"/>
          <w:szCs w:val="22"/>
          <w:lang w:val="es-MX" w:eastAsia="en-US"/>
        </w:rPr>
        <w:t xml:space="preserve"> determinará</w:t>
      </w:r>
      <w:r w:rsidR="00992501">
        <w:rPr>
          <w:rFonts w:ascii="ITC Avant Garde" w:eastAsiaTheme="minorHAnsi" w:hAnsi="ITC Avant Garde"/>
          <w:sz w:val="22"/>
          <w:szCs w:val="22"/>
          <w:lang w:val="es-MX" w:eastAsia="en-US"/>
        </w:rPr>
        <w:t xml:space="preserve"> aleatoriamente</w:t>
      </w:r>
      <w:r w:rsidRPr="006D5880">
        <w:rPr>
          <w:rFonts w:ascii="ITC Avant Garde" w:eastAsiaTheme="minorHAnsi" w:hAnsi="ITC Avant Garde"/>
          <w:sz w:val="22"/>
          <w:szCs w:val="22"/>
          <w:lang w:val="es-MX" w:eastAsia="en-US"/>
        </w:rPr>
        <w:t xml:space="preserve">, </w:t>
      </w:r>
      <w:r w:rsidR="00992501">
        <w:rPr>
          <w:rFonts w:ascii="ITC Avant Garde" w:eastAsiaTheme="minorHAnsi" w:hAnsi="ITC Avant Garde"/>
          <w:sz w:val="22"/>
          <w:szCs w:val="22"/>
          <w:lang w:val="es-MX" w:eastAsia="en-US"/>
        </w:rPr>
        <w:t>cuál será el Cambio Rechazado</w:t>
      </w:r>
      <w:r w:rsidRPr="006D5880">
        <w:rPr>
          <w:rFonts w:ascii="ITC Avant Garde" w:eastAsiaTheme="minorHAnsi" w:hAnsi="ITC Avant Garde"/>
          <w:sz w:val="22"/>
          <w:szCs w:val="22"/>
          <w:lang w:val="es-MX" w:eastAsia="en-US"/>
        </w:rPr>
        <w:t>.</w:t>
      </w:r>
    </w:p>
    <w:p w14:paraId="4B1E64B1"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Un </w:t>
      </w:r>
      <w:r w:rsidR="00F010C2">
        <w:rPr>
          <w:rFonts w:ascii="ITC Avant Garde" w:eastAsiaTheme="minorHAnsi" w:hAnsi="ITC Avant Garde"/>
          <w:sz w:val="22"/>
          <w:szCs w:val="22"/>
          <w:lang w:val="es-MX" w:eastAsia="en-US"/>
        </w:rPr>
        <w:t>Cambio Rechazado</w:t>
      </w:r>
      <w:r w:rsidRPr="006D5880">
        <w:rPr>
          <w:rFonts w:ascii="ITC Avant Garde" w:eastAsiaTheme="minorHAnsi" w:hAnsi="ITC Avant Garde"/>
          <w:sz w:val="22"/>
          <w:szCs w:val="22"/>
          <w:lang w:val="es-MX" w:eastAsia="en-US"/>
        </w:rPr>
        <w:t xml:space="preserve"> puede ser </w:t>
      </w:r>
      <w:r w:rsidR="00F010C2">
        <w:rPr>
          <w:rFonts w:ascii="ITC Avant Garde" w:eastAsiaTheme="minorHAnsi" w:hAnsi="ITC Avant Garde"/>
          <w:sz w:val="22"/>
          <w:szCs w:val="22"/>
          <w:lang w:val="es-MX" w:eastAsia="en-US"/>
        </w:rPr>
        <w:t>liberado</w:t>
      </w:r>
      <w:r w:rsidR="00F010C2" w:rsidRPr="006D5880">
        <w:rPr>
          <w:rFonts w:ascii="ITC Avant Garde" w:eastAsiaTheme="minorHAnsi" w:hAnsi="ITC Avant Garde"/>
          <w:sz w:val="22"/>
          <w:szCs w:val="22"/>
          <w:lang w:val="es-MX" w:eastAsia="en-US"/>
        </w:rPr>
        <w:t xml:space="preserve"> </w:t>
      </w:r>
      <w:r w:rsidR="00116D7A">
        <w:rPr>
          <w:rFonts w:ascii="ITC Avant Garde" w:eastAsiaTheme="minorHAnsi" w:hAnsi="ITC Avant Garde"/>
          <w:sz w:val="22"/>
          <w:szCs w:val="22"/>
          <w:lang w:val="es-MX" w:eastAsia="en-US"/>
        </w:rPr>
        <w:t xml:space="preserve">en </w:t>
      </w:r>
      <w:r w:rsidRPr="006D5880">
        <w:rPr>
          <w:rFonts w:ascii="ITC Avant Garde" w:eastAsiaTheme="minorHAnsi" w:hAnsi="ITC Avant Garde"/>
          <w:sz w:val="22"/>
          <w:szCs w:val="22"/>
          <w:lang w:val="es-MX" w:eastAsia="en-US"/>
        </w:rPr>
        <w:t xml:space="preserve">una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subsecuente si:</w:t>
      </w:r>
    </w:p>
    <w:p w14:paraId="26CF1FE3" w14:textId="2BE6AA42" w:rsidR="0028795E" w:rsidRPr="006D5880" w:rsidRDefault="00F010C2" w:rsidP="00FD16B6">
      <w:pPr>
        <w:pStyle w:val="ListAlphaLC"/>
        <w:numPr>
          <w:ilvl w:val="0"/>
          <w:numId w:val="29"/>
        </w:numPr>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Se incrementa la demanda de B</w:t>
      </w:r>
      <w:r w:rsidRPr="006D5880">
        <w:rPr>
          <w:rFonts w:ascii="ITC Avant Garde" w:eastAsiaTheme="minorHAnsi" w:hAnsi="ITC Avant Garde"/>
          <w:sz w:val="22"/>
          <w:szCs w:val="22"/>
          <w:lang w:val="es-MX" w:eastAsia="en-US"/>
        </w:rPr>
        <w:t xml:space="preserve">loques </w:t>
      </w:r>
      <w:r>
        <w:rPr>
          <w:rFonts w:ascii="ITC Avant Garde" w:eastAsiaTheme="minorHAnsi" w:hAnsi="ITC Avant Garde"/>
          <w:sz w:val="22"/>
          <w:szCs w:val="22"/>
          <w:lang w:val="es-MX" w:eastAsia="en-US"/>
        </w:rPr>
        <w:t>de</w:t>
      </w:r>
      <w:r w:rsidRPr="006D5880">
        <w:rPr>
          <w:rFonts w:ascii="ITC Avant Garde" w:eastAsiaTheme="minorHAnsi" w:hAnsi="ITC Avant Garde"/>
          <w:sz w:val="22"/>
          <w:szCs w:val="22"/>
          <w:lang w:val="es-MX" w:eastAsia="en-US"/>
        </w:rPr>
        <w:t xml:space="preserve"> la misma </w:t>
      </w:r>
      <w:r>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 al </w:t>
      </w:r>
      <w:r>
        <w:rPr>
          <w:rFonts w:ascii="ITC Avant Garde" w:eastAsiaTheme="minorHAnsi" w:hAnsi="ITC Avant Garde"/>
          <w:sz w:val="22"/>
          <w:szCs w:val="22"/>
          <w:lang w:val="es-MX" w:eastAsia="en-US"/>
        </w:rPr>
        <w:t>P</w:t>
      </w:r>
      <w:r w:rsidRPr="006D5880">
        <w:rPr>
          <w:rFonts w:ascii="ITC Avant Garde" w:eastAsiaTheme="minorHAnsi" w:hAnsi="ITC Avant Garde"/>
          <w:sz w:val="22"/>
          <w:szCs w:val="22"/>
          <w:lang w:val="es-MX" w:eastAsia="en-US"/>
        </w:rPr>
        <w:t xml:space="preserve">recio de </w:t>
      </w:r>
      <w:r>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eloj</w:t>
      </w:r>
      <w:r>
        <w:rPr>
          <w:rFonts w:ascii="ITC Avant Garde" w:eastAsiaTheme="minorHAnsi" w:hAnsi="ITC Avant Garde"/>
          <w:sz w:val="22"/>
          <w:szCs w:val="22"/>
          <w:lang w:val="es-MX" w:eastAsia="en-US"/>
        </w:rPr>
        <w:t>,</w:t>
      </w:r>
      <w:r w:rsidDel="00F010C2">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y</w:t>
      </w:r>
    </w:p>
    <w:p w14:paraId="5781788D" w14:textId="77777777" w:rsidR="00FD16B6" w:rsidRDefault="00F010C2" w:rsidP="00FD16B6">
      <w:pPr>
        <w:pStyle w:val="ListAlphaLC"/>
        <w:numPr>
          <w:ilvl w:val="0"/>
          <w:numId w:val="29"/>
        </w:numPr>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El incremento en la demanda cubre </w:t>
      </w:r>
      <w:r w:rsidR="00593DC5">
        <w:rPr>
          <w:rFonts w:ascii="ITC Avant Garde" w:eastAsiaTheme="minorHAnsi" w:hAnsi="ITC Avant Garde"/>
          <w:sz w:val="22"/>
          <w:szCs w:val="22"/>
          <w:lang w:val="es-MX" w:eastAsia="en-US"/>
        </w:rPr>
        <w:t>los Bloques</w:t>
      </w:r>
      <w:r w:rsidRPr="006D5880">
        <w:rPr>
          <w:rFonts w:ascii="ITC Avant Garde" w:eastAsiaTheme="minorHAnsi" w:hAnsi="ITC Avant Garde"/>
          <w:sz w:val="22"/>
          <w:szCs w:val="22"/>
          <w:lang w:val="es-MX" w:eastAsia="en-US"/>
        </w:rPr>
        <w:t xml:space="preserve"> </w:t>
      </w:r>
      <w:r>
        <w:rPr>
          <w:rFonts w:ascii="ITC Avant Garde" w:eastAsiaTheme="minorHAnsi" w:hAnsi="ITC Avant Garde"/>
          <w:sz w:val="22"/>
          <w:szCs w:val="22"/>
          <w:lang w:val="es-MX" w:eastAsia="en-US"/>
        </w:rPr>
        <w:t>correspondiente</w:t>
      </w:r>
      <w:r w:rsidR="00794BB3">
        <w:rPr>
          <w:rFonts w:ascii="ITC Avant Garde" w:eastAsiaTheme="minorHAnsi" w:hAnsi="ITC Avant Garde"/>
          <w:sz w:val="22"/>
          <w:szCs w:val="22"/>
          <w:lang w:val="es-MX" w:eastAsia="en-US"/>
        </w:rPr>
        <w:t>s</w:t>
      </w:r>
      <w:r>
        <w:rPr>
          <w:rFonts w:ascii="ITC Avant Garde" w:eastAsiaTheme="minorHAnsi" w:hAnsi="ITC Avant Garde"/>
          <w:sz w:val="22"/>
          <w:szCs w:val="22"/>
          <w:lang w:val="es-MX" w:eastAsia="en-US"/>
        </w:rPr>
        <w:t xml:space="preserve"> a los Cambios Rechazados para </w:t>
      </w:r>
      <w:r w:rsidRPr="006D5880">
        <w:rPr>
          <w:rFonts w:ascii="ITC Avant Garde" w:eastAsiaTheme="minorHAnsi" w:hAnsi="ITC Avant Garde"/>
          <w:sz w:val="22"/>
          <w:szCs w:val="22"/>
          <w:lang w:val="es-MX" w:eastAsia="en-US"/>
        </w:rPr>
        <w:t xml:space="preserve">la </w:t>
      </w:r>
      <w:r>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 </w:t>
      </w:r>
      <w:r>
        <w:rPr>
          <w:rFonts w:ascii="ITC Avant Garde" w:eastAsiaTheme="minorHAnsi" w:hAnsi="ITC Avant Garde"/>
          <w:sz w:val="22"/>
          <w:szCs w:val="22"/>
          <w:lang w:val="es-MX" w:eastAsia="en-US"/>
        </w:rPr>
        <w:t>de que se trate</w:t>
      </w:r>
      <w:r w:rsidR="0028795E" w:rsidRPr="006D5880">
        <w:rPr>
          <w:rFonts w:ascii="ITC Avant Garde" w:eastAsiaTheme="minorHAnsi" w:hAnsi="ITC Avant Garde"/>
          <w:sz w:val="22"/>
          <w:szCs w:val="22"/>
          <w:lang w:val="es-MX" w:eastAsia="en-US"/>
        </w:rPr>
        <w:t>.</w:t>
      </w:r>
    </w:p>
    <w:p w14:paraId="54D733C0"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Si el </w:t>
      </w:r>
      <w:r w:rsidR="006114A0">
        <w:rPr>
          <w:rFonts w:ascii="ITC Avant Garde" w:eastAsiaTheme="minorHAnsi" w:hAnsi="ITC Avant Garde"/>
          <w:sz w:val="22"/>
          <w:szCs w:val="22"/>
          <w:lang w:val="es-MX" w:eastAsia="en-US"/>
        </w:rPr>
        <w:t xml:space="preserve">Cambio Rechazado es liberado, </w:t>
      </w:r>
      <w:r w:rsidRPr="006D5880">
        <w:rPr>
          <w:rFonts w:ascii="ITC Avant Garde" w:eastAsiaTheme="minorHAnsi" w:hAnsi="ITC Avant Garde"/>
          <w:sz w:val="22"/>
          <w:szCs w:val="22"/>
          <w:lang w:val="es-MX" w:eastAsia="en-US"/>
        </w:rPr>
        <w:t xml:space="preserve">el </w:t>
      </w:r>
      <w:r w:rsidR="006114A0">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w:t>
      </w:r>
      <w:r w:rsidR="006114A0">
        <w:rPr>
          <w:rFonts w:ascii="ITC Avant Garde" w:eastAsiaTheme="minorHAnsi" w:hAnsi="ITC Avant Garde"/>
          <w:sz w:val="22"/>
          <w:szCs w:val="22"/>
          <w:lang w:val="es-MX" w:eastAsia="en-US"/>
        </w:rPr>
        <w:t xml:space="preserve">correspondiente </w:t>
      </w:r>
      <w:r w:rsidRPr="006D5880">
        <w:rPr>
          <w:rFonts w:ascii="ITC Avant Garde" w:eastAsiaTheme="minorHAnsi" w:hAnsi="ITC Avant Garde"/>
          <w:sz w:val="22"/>
          <w:szCs w:val="22"/>
          <w:lang w:val="es-MX" w:eastAsia="en-US"/>
        </w:rPr>
        <w:t xml:space="preserve">recibirá un </w:t>
      </w:r>
      <w:r w:rsidR="006114A0">
        <w:rPr>
          <w:rFonts w:ascii="ITC Avant Garde" w:eastAsiaTheme="minorHAnsi" w:hAnsi="ITC Avant Garde"/>
          <w:sz w:val="22"/>
          <w:szCs w:val="22"/>
          <w:lang w:val="es-MX" w:eastAsia="en-US"/>
        </w:rPr>
        <w:t xml:space="preserve">punto de </w:t>
      </w:r>
      <w:r w:rsidRPr="006D5880">
        <w:rPr>
          <w:rFonts w:ascii="ITC Avant Garde" w:eastAsiaTheme="minorHAnsi" w:hAnsi="ITC Avant Garde"/>
          <w:sz w:val="22"/>
          <w:szCs w:val="22"/>
          <w:lang w:val="es-MX" w:eastAsia="en-US"/>
        </w:rPr>
        <w:t xml:space="preserve">elegibilidad </w:t>
      </w:r>
      <w:r w:rsidR="006114A0">
        <w:rPr>
          <w:rFonts w:ascii="ITC Avant Garde" w:eastAsiaTheme="minorHAnsi" w:hAnsi="ITC Avant Garde"/>
          <w:sz w:val="22"/>
          <w:szCs w:val="22"/>
          <w:lang w:val="es-MX" w:eastAsia="en-US"/>
        </w:rPr>
        <w:t>adicional</w:t>
      </w:r>
      <w:r w:rsidRPr="006D5880">
        <w:rPr>
          <w:rFonts w:ascii="ITC Avant Garde" w:eastAsiaTheme="minorHAnsi" w:hAnsi="ITC Avant Garde"/>
          <w:sz w:val="22"/>
          <w:szCs w:val="22"/>
          <w:lang w:val="es-MX" w:eastAsia="en-US"/>
        </w:rPr>
        <w:t xml:space="preserve"> en la siguiente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w:t>
      </w:r>
      <w:r w:rsidR="00975D6B">
        <w:rPr>
          <w:rFonts w:ascii="ITC Avant Garde" w:eastAsiaTheme="minorHAnsi" w:hAnsi="ITC Avant Garde"/>
          <w:sz w:val="22"/>
          <w:szCs w:val="22"/>
          <w:lang w:val="es-MX" w:eastAsia="en-US"/>
        </w:rPr>
        <w:t>Dicho</w:t>
      </w:r>
      <w:r w:rsidR="006114A0" w:rsidRPr="006D5880">
        <w:rPr>
          <w:rFonts w:ascii="ITC Avant Garde" w:eastAsiaTheme="minorHAnsi" w:hAnsi="ITC Avant Garde"/>
          <w:sz w:val="22"/>
          <w:szCs w:val="22"/>
          <w:lang w:val="es-MX" w:eastAsia="en-US"/>
        </w:rPr>
        <w:t xml:space="preserve"> </w:t>
      </w:r>
      <w:r w:rsidR="006114A0">
        <w:rPr>
          <w:rFonts w:ascii="ITC Avant Garde" w:eastAsiaTheme="minorHAnsi" w:hAnsi="ITC Avant Garde"/>
          <w:sz w:val="22"/>
          <w:szCs w:val="22"/>
          <w:lang w:val="es-MX" w:eastAsia="en-US"/>
        </w:rPr>
        <w:t>punto</w:t>
      </w:r>
      <w:r w:rsidR="006114A0"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de elegibilidad </w:t>
      </w:r>
      <w:r w:rsidR="006114A0">
        <w:rPr>
          <w:rFonts w:ascii="ITC Avant Garde" w:eastAsiaTheme="minorHAnsi" w:hAnsi="ITC Avant Garde"/>
          <w:sz w:val="22"/>
          <w:szCs w:val="22"/>
          <w:lang w:val="es-MX" w:eastAsia="en-US"/>
        </w:rPr>
        <w:t>adicional</w:t>
      </w:r>
      <w:r w:rsidR="006114A0"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debe</w:t>
      </w:r>
      <w:r w:rsidR="006114A0">
        <w:rPr>
          <w:rFonts w:ascii="ITC Avant Garde" w:eastAsiaTheme="minorHAnsi" w:hAnsi="ITC Avant Garde"/>
          <w:sz w:val="22"/>
          <w:szCs w:val="22"/>
          <w:lang w:val="es-MX" w:eastAsia="en-US"/>
        </w:rPr>
        <w:t>rá</w:t>
      </w:r>
      <w:r w:rsidRPr="006D5880">
        <w:rPr>
          <w:rFonts w:ascii="ITC Avant Garde" w:eastAsiaTheme="minorHAnsi" w:hAnsi="ITC Avant Garde"/>
          <w:sz w:val="22"/>
          <w:szCs w:val="22"/>
          <w:lang w:val="es-MX" w:eastAsia="en-US"/>
        </w:rPr>
        <w:t xml:space="preserve"> ser </w:t>
      </w:r>
      <w:r w:rsidR="006114A0">
        <w:rPr>
          <w:rFonts w:ascii="ITC Avant Garde" w:eastAsiaTheme="minorHAnsi" w:hAnsi="ITC Avant Garde"/>
          <w:sz w:val="22"/>
          <w:szCs w:val="22"/>
          <w:lang w:val="es-MX" w:eastAsia="en-US"/>
        </w:rPr>
        <w:t>utilizado</w:t>
      </w:r>
      <w:r w:rsidR="006114A0"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por el </w:t>
      </w:r>
      <w:r w:rsidR="00DB4E59">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en </w:t>
      </w:r>
      <w:r w:rsidR="006114A0">
        <w:rPr>
          <w:rFonts w:ascii="ITC Avant Garde" w:eastAsiaTheme="minorHAnsi" w:hAnsi="ITC Avant Garde"/>
          <w:sz w:val="22"/>
          <w:szCs w:val="22"/>
          <w:lang w:val="es-MX" w:eastAsia="en-US"/>
        </w:rPr>
        <w:t xml:space="preserve">su Oferta en </w:t>
      </w:r>
      <w:r w:rsidRPr="006D5880">
        <w:rPr>
          <w:rFonts w:ascii="ITC Avant Garde" w:eastAsiaTheme="minorHAnsi" w:hAnsi="ITC Avant Garde"/>
          <w:sz w:val="22"/>
          <w:szCs w:val="22"/>
          <w:lang w:val="es-MX" w:eastAsia="en-US"/>
        </w:rPr>
        <w:t xml:space="preserve">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en la que esté disponible</w:t>
      </w:r>
      <w:r w:rsidR="00DB4E59">
        <w:rPr>
          <w:rFonts w:ascii="ITC Avant Garde" w:eastAsiaTheme="minorHAnsi" w:hAnsi="ITC Avant Garde"/>
          <w:sz w:val="22"/>
          <w:szCs w:val="22"/>
          <w:lang w:val="es-MX" w:eastAsia="en-US"/>
        </w:rPr>
        <w:t xml:space="preserve"> en cualquier Categoría</w:t>
      </w:r>
      <w:r w:rsidRPr="006D5880">
        <w:rPr>
          <w:rFonts w:ascii="ITC Avant Garde" w:eastAsiaTheme="minorHAnsi" w:hAnsi="ITC Avant Garde"/>
          <w:sz w:val="22"/>
          <w:szCs w:val="22"/>
          <w:lang w:val="es-MX" w:eastAsia="en-US"/>
        </w:rPr>
        <w:t xml:space="preserve">. De lo contrario, se perderá </w:t>
      </w:r>
      <w:r w:rsidR="00975D6B">
        <w:rPr>
          <w:rFonts w:ascii="ITC Avant Garde" w:eastAsiaTheme="minorHAnsi" w:hAnsi="ITC Avant Garde"/>
          <w:sz w:val="22"/>
          <w:szCs w:val="22"/>
          <w:lang w:val="es-MX" w:eastAsia="en-US"/>
        </w:rPr>
        <w:t xml:space="preserve">dicho punto de </w:t>
      </w:r>
      <w:r w:rsidRPr="006D5880">
        <w:rPr>
          <w:rFonts w:ascii="ITC Avant Garde" w:eastAsiaTheme="minorHAnsi" w:hAnsi="ITC Avant Garde"/>
          <w:sz w:val="22"/>
          <w:szCs w:val="22"/>
          <w:lang w:val="es-MX" w:eastAsia="en-US"/>
        </w:rPr>
        <w:t xml:space="preserve">elegibilidad </w:t>
      </w:r>
      <w:r w:rsidR="00975D6B">
        <w:rPr>
          <w:rFonts w:ascii="ITC Avant Garde" w:eastAsiaTheme="minorHAnsi" w:hAnsi="ITC Avant Garde"/>
          <w:sz w:val="22"/>
          <w:szCs w:val="22"/>
          <w:lang w:val="es-MX" w:eastAsia="en-US"/>
        </w:rPr>
        <w:t>adicional</w:t>
      </w:r>
      <w:r w:rsidR="00DB4E59">
        <w:rPr>
          <w:rFonts w:ascii="ITC Avant Garde" w:eastAsiaTheme="minorHAnsi" w:hAnsi="ITC Avant Garde"/>
          <w:sz w:val="22"/>
          <w:szCs w:val="22"/>
          <w:lang w:val="es-MX" w:eastAsia="en-US"/>
        </w:rPr>
        <w:t>.</w:t>
      </w:r>
    </w:p>
    <w:p w14:paraId="31E49BBE"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lastRenderedPageBreak/>
        <w:t xml:space="preserve">Si el </w:t>
      </w:r>
      <w:r w:rsidR="00CA0754">
        <w:rPr>
          <w:rFonts w:ascii="ITC Avant Garde" w:eastAsiaTheme="minorHAnsi" w:hAnsi="ITC Avant Garde"/>
          <w:sz w:val="22"/>
          <w:szCs w:val="22"/>
          <w:lang w:val="es-MX" w:eastAsia="en-US"/>
        </w:rPr>
        <w:t>Participante con un Cambio Rechazado presenta una Oferta por un Bloque de la misma Categoría</w:t>
      </w:r>
      <w:r w:rsidR="00A077A0">
        <w:rPr>
          <w:rFonts w:ascii="ITC Avant Garde" w:eastAsiaTheme="minorHAnsi" w:hAnsi="ITC Avant Garde"/>
          <w:sz w:val="22"/>
          <w:szCs w:val="22"/>
          <w:lang w:val="es-MX" w:eastAsia="en-US"/>
        </w:rPr>
        <w:t>,</w:t>
      </w:r>
      <w:r w:rsidR="00CA0754">
        <w:rPr>
          <w:rFonts w:ascii="ITC Avant Garde" w:eastAsiaTheme="minorHAnsi" w:hAnsi="ITC Avant Garde"/>
          <w:sz w:val="22"/>
          <w:szCs w:val="22"/>
          <w:lang w:val="es-MX" w:eastAsia="en-US"/>
        </w:rPr>
        <w:t xml:space="preserve"> a un Precio de Reloj superior al fijado para el Cambio Rechazado, </w:t>
      </w:r>
      <w:r w:rsidRPr="006D5880">
        <w:rPr>
          <w:rFonts w:ascii="ITC Avant Garde" w:eastAsiaTheme="minorHAnsi" w:hAnsi="ITC Avant Garde"/>
          <w:sz w:val="22"/>
          <w:szCs w:val="22"/>
          <w:lang w:val="es-MX" w:eastAsia="en-US"/>
        </w:rPr>
        <w:t xml:space="preserve">se considerará que el </w:t>
      </w:r>
      <w:r w:rsidR="00CA0754">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ha </w:t>
      </w:r>
      <w:r w:rsidR="00CA0754">
        <w:rPr>
          <w:rFonts w:ascii="ITC Avant Garde" w:eastAsiaTheme="minorHAnsi" w:hAnsi="ITC Avant Garde"/>
          <w:sz w:val="22"/>
          <w:szCs w:val="22"/>
          <w:lang w:val="es-MX" w:eastAsia="en-US"/>
        </w:rPr>
        <w:t>presentado una O</w:t>
      </w:r>
      <w:r w:rsidRPr="006D5880">
        <w:rPr>
          <w:rFonts w:ascii="ITC Avant Garde" w:eastAsiaTheme="minorHAnsi" w:hAnsi="ITC Avant Garde"/>
          <w:sz w:val="22"/>
          <w:szCs w:val="22"/>
          <w:lang w:val="es-MX" w:eastAsia="en-US"/>
        </w:rPr>
        <w:t xml:space="preserve">ferta por todos los </w:t>
      </w:r>
      <w:r w:rsidR="00CA0754">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sidR="00D6544E" w:rsidRPr="006D5880">
        <w:rPr>
          <w:rFonts w:ascii="ITC Avant Garde" w:eastAsiaTheme="minorHAnsi" w:hAnsi="ITC Avant Garde"/>
          <w:sz w:val="22"/>
          <w:szCs w:val="22"/>
          <w:lang w:val="es-MX" w:eastAsia="en-US"/>
        </w:rPr>
        <w:t>(</w:t>
      </w:r>
      <w:r w:rsidR="00CA0754">
        <w:rPr>
          <w:rFonts w:ascii="ITC Avant Garde" w:eastAsiaTheme="minorHAnsi" w:hAnsi="ITC Avant Garde"/>
          <w:sz w:val="22"/>
          <w:szCs w:val="22"/>
          <w:lang w:val="es-MX" w:eastAsia="en-US"/>
        </w:rPr>
        <w:t xml:space="preserve">los que comprende su nueva Oferta como </w:t>
      </w:r>
      <w:r w:rsidR="00E55B56">
        <w:rPr>
          <w:rFonts w:ascii="ITC Avant Garde" w:eastAsiaTheme="minorHAnsi" w:hAnsi="ITC Avant Garde"/>
          <w:sz w:val="22"/>
          <w:szCs w:val="22"/>
          <w:lang w:val="es-MX" w:eastAsia="en-US"/>
        </w:rPr>
        <w:t>el</w:t>
      </w:r>
      <w:r w:rsidR="00CA0754">
        <w:rPr>
          <w:rFonts w:ascii="ITC Avant Garde" w:eastAsiaTheme="minorHAnsi" w:hAnsi="ITC Avant Garde"/>
          <w:sz w:val="22"/>
          <w:szCs w:val="22"/>
          <w:lang w:val="es-MX" w:eastAsia="en-US"/>
        </w:rPr>
        <w:t xml:space="preserve"> que compo</w:t>
      </w:r>
      <w:r w:rsidR="00E55B56">
        <w:rPr>
          <w:rFonts w:ascii="ITC Avant Garde" w:eastAsiaTheme="minorHAnsi" w:hAnsi="ITC Avant Garde"/>
          <w:sz w:val="22"/>
          <w:szCs w:val="22"/>
          <w:lang w:val="es-MX" w:eastAsia="en-US"/>
        </w:rPr>
        <w:t>ne</w:t>
      </w:r>
      <w:r w:rsidR="00CA0754">
        <w:rPr>
          <w:rFonts w:ascii="ITC Avant Garde" w:eastAsiaTheme="minorHAnsi" w:hAnsi="ITC Avant Garde"/>
          <w:sz w:val="22"/>
          <w:szCs w:val="22"/>
          <w:lang w:val="es-MX" w:eastAsia="en-US"/>
        </w:rPr>
        <w:t xml:space="preserve"> </w:t>
      </w:r>
      <w:r w:rsidR="006F6FFA">
        <w:rPr>
          <w:rFonts w:ascii="ITC Avant Garde" w:eastAsiaTheme="minorHAnsi" w:hAnsi="ITC Avant Garde"/>
          <w:sz w:val="22"/>
          <w:szCs w:val="22"/>
          <w:lang w:val="es-MX" w:eastAsia="en-US"/>
        </w:rPr>
        <w:t>cada</w:t>
      </w:r>
      <w:r w:rsidR="00CA0754">
        <w:rPr>
          <w:rFonts w:ascii="ITC Avant Garde" w:eastAsiaTheme="minorHAnsi" w:hAnsi="ITC Avant Garde"/>
          <w:sz w:val="22"/>
          <w:szCs w:val="22"/>
          <w:lang w:val="es-MX" w:eastAsia="en-US"/>
        </w:rPr>
        <w:t xml:space="preserve"> Cambio Rechazado</w:t>
      </w:r>
      <w:r w:rsidR="00D6544E" w:rsidRPr="006D5880">
        <w:rPr>
          <w:rFonts w:ascii="ITC Avant Garde" w:eastAsiaTheme="minorHAnsi" w:hAnsi="ITC Avant Garde"/>
          <w:sz w:val="22"/>
          <w:szCs w:val="22"/>
          <w:lang w:val="es-MX" w:eastAsia="en-US"/>
        </w:rPr>
        <w:t>)</w:t>
      </w:r>
      <w:r w:rsidR="00D6544E">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a</w:t>
      </w:r>
      <w:r w:rsidR="00CA0754">
        <w:rPr>
          <w:rFonts w:ascii="ITC Avant Garde" w:eastAsiaTheme="minorHAnsi" w:hAnsi="ITC Avant Garde"/>
          <w:sz w:val="22"/>
          <w:szCs w:val="22"/>
          <w:lang w:val="es-MX" w:eastAsia="en-US"/>
        </w:rPr>
        <w:t>l último</w:t>
      </w:r>
      <w:r w:rsidR="00E55B56">
        <w:rPr>
          <w:rFonts w:ascii="ITC Avant Garde" w:eastAsiaTheme="minorHAnsi" w:hAnsi="ITC Avant Garde"/>
          <w:sz w:val="22"/>
          <w:szCs w:val="22"/>
          <w:lang w:val="es-MX" w:eastAsia="en-US"/>
        </w:rPr>
        <w:t xml:space="preserve"> </w:t>
      </w:r>
      <w:r w:rsidR="00CA0754">
        <w:rPr>
          <w:rFonts w:ascii="ITC Avant Garde" w:eastAsiaTheme="minorHAnsi" w:hAnsi="ITC Avant Garde"/>
          <w:sz w:val="22"/>
          <w:szCs w:val="22"/>
          <w:lang w:val="es-MX" w:eastAsia="en-US"/>
        </w:rPr>
        <w:t>P</w:t>
      </w:r>
      <w:r w:rsidRPr="006D5880">
        <w:rPr>
          <w:rFonts w:ascii="ITC Avant Garde" w:eastAsiaTheme="minorHAnsi" w:hAnsi="ITC Avant Garde"/>
          <w:sz w:val="22"/>
          <w:szCs w:val="22"/>
          <w:lang w:val="es-MX" w:eastAsia="en-US"/>
        </w:rPr>
        <w:t xml:space="preserve">recio de </w:t>
      </w:r>
      <w:r w:rsidR="00CA0754">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eloj.</w:t>
      </w:r>
      <w:r w:rsidR="00861D37">
        <w:rPr>
          <w:rFonts w:ascii="ITC Avant Garde" w:eastAsiaTheme="minorHAnsi" w:hAnsi="ITC Avant Garde"/>
          <w:sz w:val="22"/>
          <w:szCs w:val="22"/>
          <w:lang w:val="es-MX" w:eastAsia="en-US"/>
        </w:rPr>
        <w:t xml:space="preserve"> </w:t>
      </w:r>
    </w:p>
    <w:p w14:paraId="335D8C0E" w14:textId="77777777" w:rsidR="00FD16B6" w:rsidRDefault="001820B8" w:rsidP="00FD16B6">
      <w:pPr>
        <w:pStyle w:val="Textoindependiente"/>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En este orden de ideas, </w:t>
      </w:r>
      <w:r w:rsidR="00A077A0">
        <w:rPr>
          <w:rFonts w:ascii="ITC Avant Garde" w:eastAsiaTheme="minorHAnsi" w:hAnsi="ITC Avant Garde"/>
          <w:sz w:val="22"/>
          <w:szCs w:val="22"/>
          <w:lang w:val="es-MX" w:eastAsia="en-US"/>
        </w:rPr>
        <w:t xml:space="preserve">el Bloque del Cambio Rechazado a que se refiere al párrafo anterior, </w:t>
      </w:r>
      <w:r w:rsidR="0028795E" w:rsidRPr="006D5880">
        <w:rPr>
          <w:rFonts w:ascii="ITC Avant Garde" w:eastAsiaTheme="minorHAnsi" w:hAnsi="ITC Avant Garde"/>
          <w:sz w:val="22"/>
          <w:szCs w:val="22"/>
          <w:lang w:val="es-MX" w:eastAsia="en-US"/>
        </w:rPr>
        <w:t xml:space="preserve">se </w:t>
      </w:r>
      <w:r w:rsidR="00A077A0">
        <w:rPr>
          <w:rFonts w:ascii="ITC Avant Garde" w:eastAsiaTheme="minorHAnsi" w:hAnsi="ITC Avant Garde"/>
          <w:sz w:val="22"/>
          <w:szCs w:val="22"/>
          <w:lang w:val="es-MX" w:eastAsia="en-US"/>
        </w:rPr>
        <w:t>considera</w:t>
      </w:r>
      <w:r w:rsidR="00A077A0" w:rsidRPr="006D5880">
        <w:rPr>
          <w:rFonts w:ascii="ITC Avant Garde" w:eastAsiaTheme="minorHAnsi" w:hAnsi="ITC Avant Garde"/>
          <w:sz w:val="22"/>
          <w:szCs w:val="22"/>
          <w:lang w:val="es-MX" w:eastAsia="en-US"/>
        </w:rPr>
        <w:t xml:space="preserve"> </w:t>
      </w:r>
      <w:r w:rsidR="00A077A0">
        <w:rPr>
          <w:rFonts w:ascii="ITC Avant Garde" w:eastAsiaTheme="minorHAnsi" w:hAnsi="ITC Avant Garde"/>
          <w:sz w:val="22"/>
          <w:szCs w:val="22"/>
          <w:lang w:val="es-MX" w:eastAsia="en-US"/>
        </w:rPr>
        <w:t>un B</w:t>
      </w:r>
      <w:r w:rsidR="0028795E" w:rsidRPr="006D5880">
        <w:rPr>
          <w:rFonts w:ascii="ITC Avant Garde" w:eastAsiaTheme="minorHAnsi" w:hAnsi="ITC Avant Garde"/>
          <w:sz w:val="22"/>
          <w:szCs w:val="22"/>
          <w:lang w:val="es-MX" w:eastAsia="en-US"/>
        </w:rPr>
        <w:t xml:space="preserve">loque </w:t>
      </w:r>
      <w:r w:rsidR="00A077A0">
        <w:rPr>
          <w:rFonts w:ascii="ITC Avant Garde" w:eastAsiaTheme="minorHAnsi" w:hAnsi="ITC Avant Garde"/>
          <w:sz w:val="22"/>
          <w:szCs w:val="22"/>
          <w:lang w:val="es-MX" w:eastAsia="en-US"/>
        </w:rPr>
        <w:t>con Oferta</w:t>
      </w:r>
      <w:r w:rsidR="0028795E" w:rsidRPr="006D5880">
        <w:rPr>
          <w:rFonts w:ascii="ITC Avant Garde" w:eastAsiaTheme="minorHAnsi" w:hAnsi="ITC Avant Garde"/>
          <w:sz w:val="22"/>
          <w:szCs w:val="22"/>
          <w:lang w:val="es-MX" w:eastAsia="en-US"/>
        </w:rPr>
        <w:t xml:space="preserve"> al </w:t>
      </w:r>
      <w:r w:rsidR="00A077A0">
        <w:rPr>
          <w:rFonts w:ascii="ITC Avant Garde" w:eastAsiaTheme="minorHAnsi" w:hAnsi="ITC Avant Garde"/>
          <w:sz w:val="22"/>
          <w:szCs w:val="22"/>
          <w:lang w:val="es-MX" w:eastAsia="en-US"/>
        </w:rPr>
        <w:t>último P</w:t>
      </w:r>
      <w:r w:rsidR="0028795E" w:rsidRPr="006D5880">
        <w:rPr>
          <w:rFonts w:ascii="ITC Avant Garde" w:eastAsiaTheme="minorHAnsi" w:hAnsi="ITC Avant Garde"/>
          <w:sz w:val="22"/>
          <w:szCs w:val="22"/>
          <w:lang w:val="es-MX" w:eastAsia="en-US"/>
        </w:rPr>
        <w:t xml:space="preserve">recio de </w:t>
      </w:r>
      <w:r w:rsidR="00A077A0">
        <w:rPr>
          <w:rFonts w:ascii="ITC Avant Garde" w:eastAsiaTheme="minorHAnsi" w:hAnsi="ITC Avant Garde"/>
          <w:sz w:val="22"/>
          <w:szCs w:val="22"/>
          <w:lang w:val="es-MX" w:eastAsia="en-US"/>
        </w:rPr>
        <w:t>R</w:t>
      </w:r>
      <w:r w:rsidR="0028795E" w:rsidRPr="006D5880">
        <w:rPr>
          <w:rFonts w:ascii="ITC Avant Garde" w:eastAsiaTheme="minorHAnsi" w:hAnsi="ITC Avant Garde"/>
          <w:sz w:val="22"/>
          <w:szCs w:val="22"/>
          <w:lang w:val="es-MX" w:eastAsia="en-US"/>
        </w:rPr>
        <w:t>eloj.</w:t>
      </w:r>
    </w:p>
    <w:p w14:paraId="7BF53E55" w14:textId="77777777" w:rsidR="00FD16B6" w:rsidRDefault="003C2BE1" w:rsidP="00FD16B6">
      <w:pPr>
        <w:pStyle w:val="Textoindependiente"/>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Por otro lado, s</w:t>
      </w:r>
      <w:r w:rsidR="0028795E" w:rsidRPr="006D5880">
        <w:rPr>
          <w:rFonts w:ascii="ITC Avant Garde" w:eastAsiaTheme="minorHAnsi" w:hAnsi="ITC Avant Garde"/>
          <w:sz w:val="22"/>
          <w:szCs w:val="22"/>
          <w:lang w:val="es-MX" w:eastAsia="en-US"/>
        </w:rPr>
        <w:t xml:space="preserve">i </w:t>
      </w:r>
      <w:r w:rsidR="00DC3A4B">
        <w:rPr>
          <w:rFonts w:ascii="ITC Avant Garde" w:eastAsiaTheme="minorHAnsi" w:hAnsi="ITC Avant Garde"/>
          <w:sz w:val="22"/>
          <w:szCs w:val="22"/>
          <w:lang w:val="es-MX" w:eastAsia="en-US"/>
        </w:rPr>
        <w:t xml:space="preserve">existen Cambios Rechazados de más de </w:t>
      </w:r>
      <w:r w:rsidR="0028795E" w:rsidRPr="006D5880">
        <w:rPr>
          <w:rFonts w:ascii="ITC Avant Garde" w:eastAsiaTheme="minorHAnsi" w:hAnsi="ITC Avant Garde"/>
          <w:sz w:val="22"/>
          <w:szCs w:val="22"/>
          <w:lang w:val="es-MX" w:eastAsia="en-US"/>
        </w:rPr>
        <w:t xml:space="preserve">un </w:t>
      </w:r>
      <w:r w:rsidR="00DC3A4B">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 xml:space="preserve"> y no todos han sido mejor</w:t>
      </w:r>
      <w:r w:rsidR="00137BC3">
        <w:rPr>
          <w:rFonts w:ascii="ITC Avant Garde" w:eastAsiaTheme="minorHAnsi" w:hAnsi="ITC Avant Garde"/>
          <w:sz w:val="22"/>
          <w:szCs w:val="22"/>
          <w:lang w:val="es-MX" w:eastAsia="en-US"/>
        </w:rPr>
        <w:t>ados en precio</w:t>
      </w:r>
      <w:r w:rsidR="0028795E" w:rsidRPr="006D5880">
        <w:rPr>
          <w:rFonts w:ascii="ITC Avant Garde" w:eastAsiaTheme="minorHAnsi" w:hAnsi="ITC Avant Garde"/>
          <w:sz w:val="22"/>
          <w:szCs w:val="22"/>
          <w:lang w:val="es-MX" w:eastAsia="en-US"/>
        </w:rPr>
        <w:t xml:space="preserve">, el </w:t>
      </w:r>
      <w:r w:rsidR="00E72AE9">
        <w:rPr>
          <w:rFonts w:ascii="ITC Avant Garde" w:eastAsiaTheme="minorHAnsi" w:hAnsi="ITC Avant Garde"/>
          <w:sz w:val="22"/>
          <w:szCs w:val="22"/>
          <w:lang w:val="es-MX" w:eastAsia="en-US"/>
        </w:rPr>
        <w:t>SEPRO</w:t>
      </w:r>
      <w:r w:rsidR="0028795E" w:rsidRPr="006D5880">
        <w:rPr>
          <w:rFonts w:ascii="ITC Avant Garde" w:eastAsiaTheme="minorHAnsi" w:hAnsi="ITC Avant Garde"/>
          <w:sz w:val="22"/>
          <w:szCs w:val="22"/>
          <w:lang w:val="es-MX" w:eastAsia="en-US"/>
        </w:rPr>
        <w:t xml:space="preserve"> determinará</w:t>
      </w:r>
      <w:r w:rsidR="00DC3A4B">
        <w:rPr>
          <w:rFonts w:ascii="ITC Avant Garde" w:eastAsiaTheme="minorHAnsi" w:hAnsi="ITC Avant Garde"/>
          <w:sz w:val="22"/>
          <w:szCs w:val="22"/>
          <w:lang w:val="es-MX" w:eastAsia="en-US"/>
        </w:rPr>
        <w:t xml:space="preserve"> aleatoriamente</w:t>
      </w:r>
      <w:r w:rsidR="0028795E" w:rsidRPr="006D5880">
        <w:rPr>
          <w:rFonts w:ascii="ITC Avant Garde" w:eastAsiaTheme="minorHAnsi" w:hAnsi="ITC Avant Garde"/>
          <w:sz w:val="22"/>
          <w:szCs w:val="22"/>
          <w:lang w:val="es-MX" w:eastAsia="en-US"/>
        </w:rPr>
        <w:t xml:space="preserve">, para cada </w:t>
      </w:r>
      <w:r>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 xml:space="preserve">loque a la vez, </w:t>
      </w:r>
      <w:r>
        <w:rPr>
          <w:rFonts w:ascii="ITC Avant Garde" w:eastAsiaTheme="minorHAnsi" w:hAnsi="ITC Avant Garde"/>
          <w:sz w:val="22"/>
          <w:szCs w:val="22"/>
          <w:lang w:val="es-MX" w:eastAsia="en-US"/>
        </w:rPr>
        <w:t>cual Cambio Rechazado será liberado</w:t>
      </w:r>
      <w:r w:rsidR="0028795E" w:rsidRPr="006D5880">
        <w:rPr>
          <w:rFonts w:ascii="ITC Avant Garde" w:eastAsiaTheme="minorHAnsi" w:hAnsi="ITC Avant Garde"/>
          <w:sz w:val="22"/>
          <w:szCs w:val="22"/>
          <w:lang w:val="es-MX" w:eastAsia="en-US"/>
        </w:rPr>
        <w:t>.</w:t>
      </w:r>
    </w:p>
    <w:p w14:paraId="0C00C96F" w14:textId="77777777" w:rsidR="00FD16B6" w:rsidRDefault="0028795E" w:rsidP="00FD16B6">
      <w:pPr>
        <w:pStyle w:val="Ttulo2"/>
        <w:numPr>
          <w:ilvl w:val="1"/>
          <w:numId w:val="45"/>
        </w:numPr>
        <w:spacing w:before="240" w:after="160" w:line="276" w:lineRule="auto"/>
        <w:jc w:val="both"/>
        <w:rPr>
          <w:rFonts w:ascii="ITC Avant Garde" w:eastAsiaTheme="minorHAnsi" w:hAnsi="ITC Avant Garde" w:cstheme="minorBidi"/>
          <w:b/>
          <w:color w:val="auto"/>
          <w:sz w:val="22"/>
          <w:szCs w:val="22"/>
        </w:rPr>
      </w:pPr>
      <w:bookmarkStart w:id="66" w:name="_Toc482733216"/>
      <w:bookmarkStart w:id="67" w:name="_Ref479780020"/>
      <w:bookmarkStart w:id="68" w:name="_Toc489302550"/>
      <w:r w:rsidRPr="005A5AE0">
        <w:rPr>
          <w:rFonts w:ascii="ITC Avant Garde" w:eastAsiaTheme="minorHAnsi" w:hAnsi="ITC Avant Garde" w:cstheme="minorBidi"/>
          <w:b/>
          <w:color w:val="auto"/>
          <w:sz w:val="22"/>
          <w:szCs w:val="22"/>
        </w:rPr>
        <w:t xml:space="preserve">Ofertas por </w:t>
      </w:r>
      <w:r w:rsidR="000579CA">
        <w:rPr>
          <w:rFonts w:ascii="ITC Avant Garde" w:eastAsiaTheme="minorHAnsi" w:hAnsi="ITC Avant Garde" w:cstheme="minorBidi"/>
          <w:b/>
          <w:color w:val="auto"/>
          <w:sz w:val="22"/>
          <w:szCs w:val="22"/>
        </w:rPr>
        <w:t>O</w:t>
      </w:r>
      <w:r w:rsidRPr="005A5AE0">
        <w:rPr>
          <w:rFonts w:ascii="ITC Avant Garde" w:eastAsiaTheme="minorHAnsi" w:hAnsi="ITC Avant Garde" w:cstheme="minorBidi"/>
          <w:b/>
          <w:color w:val="auto"/>
          <w:sz w:val="22"/>
          <w:szCs w:val="22"/>
        </w:rPr>
        <w:t>misión</w:t>
      </w:r>
      <w:bookmarkEnd w:id="66"/>
      <w:bookmarkEnd w:id="67"/>
      <w:r w:rsidR="00E77AB7">
        <w:rPr>
          <w:rFonts w:ascii="ITC Avant Garde" w:eastAsiaTheme="minorHAnsi" w:hAnsi="ITC Avant Garde" w:cstheme="minorBidi"/>
          <w:b/>
          <w:color w:val="auto"/>
          <w:sz w:val="22"/>
          <w:szCs w:val="22"/>
        </w:rPr>
        <w:t>.</w:t>
      </w:r>
      <w:bookmarkEnd w:id="68"/>
    </w:p>
    <w:p w14:paraId="4854720F"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Un </w:t>
      </w:r>
      <w:r w:rsidR="00D32058">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con </w:t>
      </w:r>
      <w:r w:rsidR="00052219">
        <w:rPr>
          <w:rFonts w:ascii="ITC Avant Garde" w:eastAsiaTheme="minorHAnsi" w:hAnsi="ITC Avant Garde"/>
          <w:sz w:val="22"/>
          <w:szCs w:val="22"/>
          <w:lang w:val="es-MX" w:eastAsia="en-US"/>
        </w:rPr>
        <w:t xml:space="preserve">uno o más puntos de </w:t>
      </w:r>
      <w:r w:rsidRPr="006D5880">
        <w:rPr>
          <w:rFonts w:ascii="ITC Avant Garde" w:eastAsiaTheme="minorHAnsi" w:hAnsi="ITC Avant Garde"/>
          <w:sz w:val="22"/>
          <w:szCs w:val="22"/>
          <w:lang w:val="es-MX" w:eastAsia="en-US"/>
        </w:rPr>
        <w:t xml:space="preserve">elegibilidad debe presentar una </w:t>
      </w:r>
      <w:r w:rsidR="00052219">
        <w:rPr>
          <w:rFonts w:ascii="ITC Avant Garde" w:eastAsiaTheme="minorHAnsi" w:hAnsi="ITC Avant Garde"/>
          <w:sz w:val="22"/>
          <w:szCs w:val="22"/>
          <w:lang w:val="es-MX" w:eastAsia="en-US"/>
        </w:rPr>
        <w:t>O</w:t>
      </w:r>
      <w:r w:rsidRPr="006D5880">
        <w:rPr>
          <w:rFonts w:ascii="ITC Avant Garde" w:eastAsiaTheme="minorHAnsi" w:hAnsi="ITC Avant Garde"/>
          <w:sz w:val="22"/>
          <w:szCs w:val="22"/>
          <w:lang w:val="es-MX" w:eastAsia="en-US"/>
        </w:rPr>
        <w:t xml:space="preserve">ferta en cada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aunque su </w:t>
      </w:r>
      <w:r w:rsidR="00052219">
        <w:rPr>
          <w:rFonts w:ascii="ITC Avant Garde" w:eastAsiaTheme="minorHAnsi" w:hAnsi="ITC Avant Garde"/>
          <w:sz w:val="22"/>
          <w:szCs w:val="22"/>
          <w:lang w:val="es-MX" w:eastAsia="en-US"/>
        </w:rPr>
        <w:t>O</w:t>
      </w:r>
      <w:r w:rsidRPr="006D5880">
        <w:rPr>
          <w:rFonts w:ascii="ITC Avant Garde" w:eastAsiaTheme="minorHAnsi" w:hAnsi="ITC Avant Garde"/>
          <w:sz w:val="22"/>
          <w:szCs w:val="22"/>
          <w:lang w:val="es-MX" w:eastAsia="en-US"/>
        </w:rPr>
        <w:t xml:space="preserve">ferta permanezca sin cambio con respecto a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00123E00">
        <w:rPr>
          <w:rFonts w:ascii="ITC Avant Garde" w:eastAsiaTheme="minorHAnsi" w:hAnsi="ITC Avant Garde"/>
          <w:sz w:val="22"/>
          <w:szCs w:val="22"/>
          <w:lang w:val="es-MX" w:eastAsia="en-US"/>
        </w:rPr>
        <w:t xml:space="preserve"> anterior, y aun</w:t>
      </w:r>
      <w:r w:rsidRPr="006D5880">
        <w:rPr>
          <w:rFonts w:ascii="ITC Avant Garde" w:eastAsiaTheme="minorHAnsi" w:hAnsi="ITC Avant Garde"/>
          <w:sz w:val="22"/>
          <w:szCs w:val="22"/>
          <w:lang w:val="es-MX" w:eastAsia="en-US"/>
        </w:rPr>
        <w:t xml:space="preserve"> si el </w:t>
      </w:r>
      <w:r w:rsidR="00052219">
        <w:rPr>
          <w:rFonts w:ascii="ITC Avant Garde" w:eastAsiaTheme="minorHAnsi" w:hAnsi="ITC Avant Garde"/>
          <w:sz w:val="22"/>
          <w:szCs w:val="22"/>
          <w:lang w:val="es-MX" w:eastAsia="en-US"/>
        </w:rPr>
        <w:t>P</w:t>
      </w:r>
      <w:r w:rsidRPr="006D5880">
        <w:rPr>
          <w:rFonts w:ascii="ITC Avant Garde" w:eastAsiaTheme="minorHAnsi" w:hAnsi="ITC Avant Garde"/>
          <w:sz w:val="22"/>
          <w:szCs w:val="22"/>
          <w:lang w:val="es-MX" w:eastAsia="en-US"/>
        </w:rPr>
        <w:t xml:space="preserve">recio de </w:t>
      </w:r>
      <w:r w:rsidR="00052219">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eloj no</w:t>
      </w:r>
      <w:r w:rsidR="0048400F">
        <w:rPr>
          <w:rFonts w:ascii="ITC Avant Garde" w:eastAsiaTheme="minorHAnsi" w:hAnsi="ITC Avant Garde"/>
          <w:sz w:val="22"/>
          <w:szCs w:val="22"/>
          <w:lang w:val="es-MX" w:eastAsia="en-US"/>
        </w:rPr>
        <w:t xml:space="preserve"> se</w:t>
      </w:r>
      <w:r w:rsidRPr="006D5880">
        <w:rPr>
          <w:rFonts w:ascii="ITC Avant Garde" w:eastAsiaTheme="minorHAnsi" w:hAnsi="ITC Avant Garde"/>
          <w:sz w:val="22"/>
          <w:szCs w:val="22"/>
          <w:lang w:val="es-MX" w:eastAsia="en-US"/>
        </w:rPr>
        <w:t xml:space="preserve"> ha incrementado </w:t>
      </w:r>
      <w:r w:rsidR="003354DF">
        <w:rPr>
          <w:rFonts w:ascii="ITC Avant Garde" w:eastAsiaTheme="minorHAnsi" w:hAnsi="ITC Avant Garde"/>
          <w:sz w:val="22"/>
          <w:szCs w:val="22"/>
          <w:lang w:val="es-MX" w:eastAsia="en-US"/>
        </w:rPr>
        <w:t xml:space="preserve">respecto </w:t>
      </w:r>
      <w:r w:rsidRPr="006D5880">
        <w:rPr>
          <w:rFonts w:ascii="ITC Avant Garde" w:eastAsiaTheme="minorHAnsi" w:hAnsi="ITC Avant Garde"/>
          <w:sz w:val="22"/>
          <w:szCs w:val="22"/>
          <w:lang w:val="es-MX" w:eastAsia="en-US"/>
        </w:rPr>
        <w:t xml:space="preserve">de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anterior.</w:t>
      </w:r>
    </w:p>
    <w:p w14:paraId="5B82996B"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Si un </w:t>
      </w:r>
      <w:r w:rsidR="008B08D4">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con </w:t>
      </w:r>
      <w:r w:rsidR="00052219">
        <w:rPr>
          <w:rFonts w:ascii="ITC Avant Garde" w:eastAsiaTheme="minorHAnsi" w:hAnsi="ITC Avant Garde"/>
          <w:sz w:val="22"/>
          <w:szCs w:val="22"/>
          <w:lang w:val="es-MX" w:eastAsia="en-US"/>
        </w:rPr>
        <w:t xml:space="preserve">uno o más puntos de </w:t>
      </w:r>
      <w:r w:rsidRPr="006D5880">
        <w:rPr>
          <w:rFonts w:ascii="ITC Avant Garde" w:eastAsiaTheme="minorHAnsi" w:hAnsi="ITC Avant Garde"/>
          <w:sz w:val="22"/>
          <w:szCs w:val="22"/>
          <w:lang w:val="es-MX" w:eastAsia="en-US"/>
        </w:rPr>
        <w:t xml:space="preserve">elegibilidad no presenta una </w:t>
      </w:r>
      <w:r w:rsidR="00052219">
        <w:rPr>
          <w:rFonts w:ascii="ITC Avant Garde" w:eastAsiaTheme="minorHAnsi" w:hAnsi="ITC Avant Garde"/>
          <w:sz w:val="22"/>
          <w:szCs w:val="22"/>
          <w:lang w:val="es-MX" w:eastAsia="en-US"/>
        </w:rPr>
        <w:t>O</w:t>
      </w:r>
      <w:r w:rsidRPr="006D5880">
        <w:rPr>
          <w:rFonts w:ascii="ITC Avant Garde" w:eastAsiaTheme="minorHAnsi" w:hAnsi="ITC Avant Garde"/>
          <w:sz w:val="22"/>
          <w:szCs w:val="22"/>
          <w:lang w:val="es-MX" w:eastAsia="en-US"/>
        </w:rPr>
        <w:t xml:space="preserve">ferta durante una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y tiene </w:t>
      </w:r>
      <w:r w:rsidR="008B08D4">
        <w:rPr>
          <w:rFonts w:ascii="ITC Avant Garde" w:eastAsiaTheme="minorHAnsi" w:hAnsi="ITC Avant Garde"/>
          <w:sz w:val="22"/>
          <w:szCs w:val="22"/>
          <w:lang w:val="es-MX" w:eastAsia="en-US"/>
        </w:rPr>
        <w:t>Derechos de E</w:t>
      </w:r>
      <w:r w:rsidRPr="006D5880">
        <w:rPr>
          <w:rFonts w:ascii="ITC Avant Garde" w:eastAsiaTheme="minorHAnsi" w:hAnsi="ITC Avant Garde"/>
          <w:sz w:val="22"/>
          <w:szCs w:val="22"/>
          <w:lang w:val="es-MX" w:eastAsia="en-US"/>
        </w:rPr>
        <w:t>xtensi</w:t>
      </w:r>
      <w:r w:rsidR="008B08D4">
        <w:rPr>
          <w:rFonts w:ascii="ITC Avant Garde" w:eastAsiaTheme="minorHAnsi" w:hAnsi="ITC Avant Garde"/>
          <w:sz w:val="22"/>
          <w:szCs w:val="22"/>
          <w:lang w:val="es-MX" w:eastAsia="en-US"/>
        </w:rPr>
        <w:t>ón</w:t>
      </w:r>
      <w:r w:rsidRPr="006D5880">
        <w:rPr>
          <w:rFonts w:ascii="ITC Avant Garde" w:eastAsiaTheme="minorHAnsi" w:hAnsi="ITC Avant Garde"/>
          <w:sz w:val="22"/>
          <w:szCs w:val="22"/>
          <w:lang w:val="es-MX" w:eastAsia="en-US"/>
        </w:rPr>
        <w:t xml:space="preserve"> restantes, </w:t>
      </w:r>
      <w:r w:rsidR="00052219">
        <w:rPr>
          <w:rFonts w:ascii="ITC Avant Garde" w:eastAsiaTheme="minorHAnsi" w:hAnsi="ITC Avant Garde"/>
          <w:sz w:val="22"/>
          <w:szCs w:val="22"/>
          <w:lang w:val="es-MX" w:eastAsia="en-US"/>
        </w:rPr>
        <w:t>el SEPRO detonará automáticamente un periodo de extensión, y reducirá en consecuencia los Derechos de Extensión de dicho Participante</w:t>
      </w:r>
      <w:r w:rsidRPr="006D5880">
        <w:rPr>
          <w:rFonts w:ascii="ITC Avant Garde" w:eastAsiaTheme="minorHAnsi" w:hAnsi="ITC Avant Garde"/>
          <w:sz w:val="22"/>
          <w:szCs w:val="22"/>
          <w:lang w:val="es-MX" w:eastAsia="en-US"/>
        </w:rPr>
        <w:t>.</w:t>
      </w:r>
    </w:p>
    <w:p w14:paraId="2C68F37E"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Si un </w:t>
      </w:r>
      <w:r w:rsidR="008B08D4">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w:t>
      </w:r>
      <w:r w:rsidR="00CC6681">
        <w:rPr>
          <w:rFonts w:ascii="ITC Avant Garde" w:eastAsiaTheme="minorHAnsi" w:hAnsi="ITC Avant Garde"/>
          <w:sz w:val="22"/>
          <w:szCs w:val="22"/>
          <w:lang w:val="es-MX" w:eastAsia="en-US"/>
        </w:rPr>
        <w:t>agotó sus Derechos de Extensión</w:t>
      </w:r>
      <w:r w:rsidRPr="006D5880">
        <w:rPr>
          <w:rFonts w:ascii="ITC Avant Garde" w:eastAsiaTheme="minorHAnsi" w:hAnsi="ITC Avant Garde"/>
          <w:sz w:val="22"/>
          <w:szCs w:val="22"/>
          <w:lang w:val="es-MX" w:eastAsia="en-US"/>
        </w:rPr>
        <w:t xml:space="preserve"> o no presenta una </w:t>
      </w:r>
      <w:r w:rsidR="008B08D4">
        <w:rPr>
          <w:rFonts w:ascii="ITC Avant Garde" w:eastAsiaTheme="minorHAnsi" w:hAnsi="ITC Avant Garde"/>
          <w:sz w:val="22"/>
          <w:szCs w:val="22"/>
          <w:lang w:val="es-MX" w:eastAsia="en-US"/>
        </w:rPr>
        <w:t>O</w:t>
      </w:r>
      <w:r w:rsidRPr="006D5880">
        <w:rPr>
          <w:rFonts w:ascii="ITC Avant Garde" w:eastAsiaTheme="minorHAnsi" w:hAnsi="ITC Avant Garde"/>
          <w:sz w:val="22"/>
          <w:szCs w:val="22"/>
          <w:lang w:val="es-MX" w:eastAsia="en-US"/>
        </w:rPr>
        <w:t xml:space="preserve">ferta durante </w:t>
      </w:r>
      <w:r w:rsidR="003354DF">
        <w:rPr>
          <w:rFonts w:ascii="ITC Avant Garde" w:eastAsiaTheme="minorHAnsi" w:hAnsi="ITC Avant Garde"/>
          <w:sz w:val="22"/>
          <w:szCs w:val="22"/>
          <w:lang w:val="es-MX" w:eastAsia="en-US"/>
        </w:rPr>
        <w:t>un</w:t>
      </w:r>
      <w:r w:rsidR="003354DF" w:rsidRPr="006D5880">
        <w:rPr>
          <w:rFonts w:ascii="ITC Avant Garde" w:eastAsiaTheme="minorHAnsi" w:hAnsi="ITC Avant Garde"/>
          <w:sz w:val="22"/>
          <w:szCs w:val="22"/>
          <w:lang w:val="es-MX" w:eastAsia="en-US"/>
        </w:rPr>
        <w:t xml:space="preserve"> </w:t>
      </w:r>
      <w:r w:rsidR="00CC6681">
        <w:rPr>
          <w:rFonts w:ascii="ITC Avant Garde" w:eastAsiaTheme="minorHAnsi" w:hAnsi="ITC Avant Garde"/>
          <w:sz w:val="22"/>
          <w:szCs w:val="22"/>
          <w:lang w:val="es-MX" w:eastAsia="en-US"/>
        </w:rPr>
        <w:t>p</w:t>
      </w:r>
      <w:r w:rsidRPr="006D5880">
        <w:rPr>
          <w:rFonts w:ascii="ITC Avant Garde" w:eastAsiaTheme="minorHAnsi" w:hAnsi="ITC Avant Garde"/>
          <w:sz w:val="22"/>
          <w:szCs w:val="22"/>
          <w:lang w:val="es-MX" w:eastAsia="en-US"/>
        </w:rPr>
        <w:t xml:space="preserve">eríodo de extensión, le será asignada una </w:t>
      </w:r>
      <w:r w:rsidR="000579CA">
        <w:rPr>
          <w:rFonts w:ascii="ITC Avant Garde" w:eastAsiaTheme="minorHAnsi" w:hAnsi="ITC Avant Garde"/>
          <w:sz w:val="22"/>
          <w:szCs w:val="22"/>
          <w:lang w:val="es-MX" w:eastAsia="en-US"/>
        </w:rPr>
        <w:t>O</w:t>
      </w:r>
      <w:r w:rsidRPr="006D5880">
        <w:rPr>
          <w:rFonts w:ascii="ITC Avant Garde" w:eastAsiaTheme="minorHAnsi" w:hAnsi="ITC Avant Garde"/>
          <w:sz w:val="22"/>
          <w:szCs w:val="22"/>
          <w:lang w:val="es-MX" w:eastAsia="en-US"/>
        </w:rPr>
        <w:t xml:space="preserve">ferta por </w:t>
      </w:r>
      <w:r w:rsidR="000579CA">
        <w:rPr>
          <w:rFonts w:ascii="ITC Avant Garde" w:eastAsiaTheme="minorHAnsi" w:hAnsi="ITC Avant Garde"/>
          <w:sz w:val="22"/>
          <w:szCs w:val="22"/>
          <w:lang w:val="es-MX" w:eastAsia="en-US"/>
        </w:rPr>
        <w:t>O</w:t>
      </w:r>
      <w:r w:rsidRPr="006D5880">
        <w:rPr>
          <w:rFonts w:ascii="ITC Avant Garde" w:eastAsiaTheme="minorHAnsi" w:hAnsi="ITC Avant Garde"/>
          <w:sz w:val="22"/>
          <w:szCs w:val="22"/>
          <w:lang w:val="es-MX" w:eastAsia="en-US"/>
        </w:rPr>
        <w:t>misión de acuerdo con las siguientes reglas:</w:t>
      </w:r>
    </w:p>
    <w:p w14:paraId="522F9339" w14:textId="77777777" w:rsidR="00FD16B6" w:rsidRDefault="0028795E" w:rsidP="00FD16B6">
      <w:pPr>
        <w:pStyle w:val="Textoindependiente"/>
        <w:numPr>
          <w:ilvl w:val="0"/>
          <w:numId w:val="36"/>
        </w:numPr>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En la </w:t>
      </w:r>
      <w:r w:rsidR="000579CA">
        <w:rPr>
          <w:rFonts w:ascii="ITC Avant Garde" w:eastAsiaTheme="minorHAnsi" w:hAnsi="ITC Avant Garde"/>
          <w:sz w:val="22"/>
          <w:szCs w:val="22"/>
          <w:lang w:val="es-MX" w:eastAsia="en-US"/>
        </w:rPr>
        <w:t xml:space="preserve">primera </w:t>
      </w:r>
      <w:r w:rsidR="006D5351" w:rsidRPr="00123E00">
        <w:rPr>
          <w:rFonts w:ascii="ITC Avant Garde" w:eastAsiaTheme="minorHAnsi" w:hAnsi="ITC Avant Garde"/>
          <w:sz w:val="22"/>
          <w:szCs w:val="22"/>
          <w:lang w:val="es-MX" w:eastAsia="en-US"/>
        </w:rPr>
        <w:t>Ronda de Reloj</w:t>
      </w:r>
      <w:r w:rsidR="000579CA" w:rsidRPr="00123E00">
        <w:rPr>
          <w:rFonts w:ascii="ITC Avant Garde" w:eastAsiaTheme="minorHAnsi" w:hAnsi="ITC Avant Garde"/>
          <w:sz w:val="22"/>
          <w:szCs w:val="22"/>
          <w:lang w:val="es-MX" w:eastAsia="en-US"/>
        </w:rPr>
        <w:t xml:space="preserve"> de la fase I de la Etapa de Adjudicación</w:t>
      </w:r>
      <w:r w:rsidRPr="00123E00">
        <w:rPr>
          <w:rFonts w:ascii="ITC Avant Garde" w:eastAsiaTheme="minorHAnsi" w:hAnsi="ITC Avant Garde"/>
          <w:sz w:val="22"/>
          <w:szCs w:val="22"/>
          <w:lang w:val="es-MX" w:eastAsia="en-US"/>
        </w:rPr>
        <w:t xml:space="preserve">, la </w:t>
      </w:r>
      <w:r w:rsidR="008B08D4" w:rsidRPr="00123E00">
        <w:rPr>
          <w:rFonts w:ascii="ITC Avant Garde" w:eastAsiaTheme="minorHAnsi" w:hAnsi="ITC Avant Garde"/>
          <w:sz w:val="22"/>
          <w:szCs w:val="22"/>
          <w:lang w:val="es-MX" w:eastAsia="en-US"/>
        </w:rPr>
        <w:t>O</w:t>
      </w:r>
      <w:r w:rsidRPr="00123E00">
        <w:rPr>
          <w:rFonts w:ascii="ITC Avant Garde" w:eastAsiaTheme="minorHAnsi" w:hAnsi="ITC Avant Garde"/>
          <w:sz w:val="22"/>
          <w:szCs w:val="22"/>
          <w:lang w:val="es-MX" w:eastAsia="en-US"/>
        </w:rPr>
        <w:t xml:space="preserve">ferta por </w:t>
      </w:r>
      <w:r w:rsidR="000579CA" w:rsidRPr="00123E00">
        <w:rPr>
          <w:rFonts w:ascii="ITC Avant Garde" w:eastAsiaTheme="minorHAnsi" w:hAnsi="ITC Avant Garde"/>
          <w:sz w:val="22"/>
          <w:szCs w:val="22"/>
          <w:lang w:val="es-MX" w:eastAsia="en-US"/>
        </w:rPr>
        <w:t>O</w:t>
      </w:r>
      <w:r w:rsidRPr="00123E00">
        <w:rPr>
          <w:rFonts w:ascii="ITC Avant Garde" w:eastAsiaTheme="minorHAnsi" w:hAnsi="ITC Avant Garde"/>
          <w:sz w:val="22"/>
          <w:szCs w:val="22"/>
          <w:lang w:val="es-MX" w:eastAsia="en-US"/>
        </w:rPr>
        <w:t xml:space="preserve">misión será </w:t>
      </w:r>
      <w:r w:rsidR="000579CA" w:rsidRPr="00123E00">
        <w:rPr>
          <w:rFonts w:ascii="ITC Avant Garde" w:eastAsiaTheme="minorHAnsi" w:hAnsi="ITC Avant Garde"/>
          <w:sz w:val="22"/>
          <w:szCs w:val="22"/>
          <w:lang w:val="es-MX" w:eastAsia="en-US"/>
        </w:rPr>
        <w:t xml:space="preserve">de </w:t>
      </w:r>
      <w:r w:rsidRPr="00123E00">
        <w:rPr>
          <w:rFonts w:ascii="ITC Avant Garde" w:eastAsiaTheme="minorHAnsi" w:hAnsi="ITC Avant Garde"/>
          <w:sz w:val="22"/>
          <w:szCs w:val="22"/>
          <w:lang w:val="es-MX" w:eastAsia="en-US"/>
        </w:rPr>
        <w:t xml:space="preserve">cero (0) </w:t>
      </w:r>
      <w:r w:rsidR="008B08D4" w:rsidRPr="00123E00">
        <w:rPr>
          <w:rFonts w:ascii="ITC Avant Garde" w:eastAsiaTheme="minorHAnsi" w:hAnsi="ITC Avant Garde"/>
          <w:sz w:val="22"/>
          <w:szCs w:val="22"/>
          <w:lang w:val="es-MX" w:eastAsia="en-US"/>
        </w:rPr>
        <w:t>B</w:t>
      </w:r>
      <w:r w:rsidRPr="00123E00">
        <w:rPr>
          <w:rFonts w:ascii="ITC Avant Garde" w:eastAsiaTheme="minorHAnsi" w:hAnsi="ITC Avant Garde"/>
          <w:sz w:val="22"/>
          <w:szCs w:val="22"/>
          <w:lang w:val="es-MX" w:eastAsia="en-US"/>
        </w:rPr>
        <w:t xml:space="preserve">loques para ambas </w:t>
      </w:r>
      <w:r w:rsidR="008B08D4" w:rsidRPr="00123E00">
        <w:rPr>
          <w:rFonts w:ascii="ITC Avant Garde" w:eastAsiaTheme="minorHAnsi" w:hAnsi="ITC Avant Garde"/>
          <w:sz w:val="22"/>
          <w:szCs w:val="22"/>
          <w:lang w:val="es-MX" w:eastAsia="en-US"/>
        </w:rPr>
        <w:t>C</w:t>
      </w:r>
      <w:r w:rsidRPr="00123E00">
        <w:rPr>
          <w:rFonts w:ascii="ITC Avant Garde" w:eastAsiaTheme="minorHAnsi" w:hAnsi="ITC Avant Garde"/>
          <w:sz w:val="22"/>
          <w:szCs w:val="22"/>
          <w:lang w:val="es-MX" w:eastAsia="en-US"/>
        </w:rPr>
        <w:t>ategorías.</w:t>
      </w:r>
      <w:r w:rsidR="00861D37" w:rsidRPr="00123E00">
        <w:rPr>
          <w:rFonts w:ascii="ITC Avant Garde" w:eastAsiaTheme="minorHAnsi" w:hAnsi="ITC Avant Garde"/>
          <w:sz w:val="22"/>
          <w:szCs w:val="22"/>
          <w:lang w:val="es-MX" w:eastAsia="en-US"/>
        </w:rPr>
        <w:t xml:space="preserve"> </w:t>
      </w:r>
      <w:r w:rsidRPr="00123E00">
        <w:rPr>
          <w:rFonts w:ascii="ITC Avant Garde" w:eastAsiaTheme="minorHAnsi" w:hAnsi="ITC Avant Garde"/>
          <w:sz w:val="22"/>
          <w:szCs w:val="22"/>
          <w:lang w:val="es-MX" w:eastAsia="en-US"/>
        </w:rPr>
        <w:t xml:space="preserve">De conformidad con </w:t>
      </w:r>
      <w:r w:rsidR="000579CA" w:rsidRPr="00123E00">
        <w:rPr>
          <w:rFonts w:ascii="ITC Avant Garde" w:eastAsiaTheme="minorHAnsi" w:hAnsi="ITC Avant Garde"/>
          <w:sz w:val="22"/>
          <w:szCs w:val="22"/>
          <w:lang w:val="es-MX" w:eastAsia="en-US"/>
        </w:rPr>
        <w:t xml:space="preserve">el numeral </w:t>
      </w:r>
      <w:r w:rsidR="00D9039F" w:rsidRPr="00123E00">
        <w:rPr>
          <w:rFonts w:ascii="ITC Avant Garde" w:eastAsiaTheme="minorHAnsi" w:hAnsi="ITC Avant Garde"/>
          <w:sz w:val="22"/>
          <w:szCs w:val="22"/>
          <w:lang w:val="es-MX" w:eastAsia="en-US"/>
        </w:rPr>
        <w:t>3.9</w:t>
      </w:r>
      <w:r w:rsidR="000579CA" w:rsidRPr="00123E00">
        <w:rPr>
          <w:rFonts w:ascii="ITC Avant Garde" w:eastAsiaTheme="minorHAnsi" w:hAnsi="ITC Avant Garde"/>
          <w:sz w:val="22"/>
          <w:szCs w:val="22"/>
          <w:lang w:val="es-MX" w:eastAsia="en-US"/>
        </w:rPr>
        <w:t xml:space="preserve"> de este Apéndice</w:t>
      </w:r>
      <w:r w:rsidRPr="00123E00">
        <w:rPr>
          <w:rFonts w:ascii="ITC Avant Garde" w:eastAsiaTheme="minorHAnsi" w:hAnsi="ITC Avant Garde"/>
          <w:sz w:val="22"/>
          <w:szCs w:val="22"/>
          <w:lang w:val="es-MX" w:eastAsia="en-US"/>
        </w:rPr>
        <w:t xml:space="preserve">, un </w:t>
      </w:r>
      <w:r w:rsidR="008A3112" w:rsidRPr="00123E00">
        <w:rPr>
          <w:rFonts w:ascii="ITC Avant Garde" w:eastAsiaTheme="minorHAnsi" w:hAnsi="ITC Avant Garde"/>
          <w:sz w:val="22"/>
          <w:szCs w:val="22"/>
          <w:lang w:val="es-MX" w:eastAsia="en-US"/>
        </w:rPr>
        <w:t>P</w:t>
      </w:r>
      <w:r w:rsidR="006C1630" w:rsidRPr="00123E00">
        <w:rPr>
          <w:rFonts w:ascii="ITC Avant Garde" w:eastAsiaTheme="minorHAnsi" w:hAnsi="ITC Avant Garde"/>
          <w:sz w:val="22"/>
          <w:szCs w:val="22"/>
          <w:lang w:val="es-MX" w:eastAsia="en-US"/>
        </w:rPr>
        <w:t>articipante</w:t>
      </w:r>
      <w:r w:rsidRPr="00123E00">
        <w:rPr>
          <w:rFonts w:ascii="ITC Avant Garde" w:eastAsiaTheme="minorHAnsi" w:hAnsi="ITC Avant Garde"/>
          <w:sz w:val="22"/>
          <w:szCs w:val="22"/>
          <w:lang w:val="es-MX" w:eastAsia="en-US"/>
        </w:rPr>
        <w:t xml:space="preserve"> </w:t>
      </w:r>
      <w:r w:rsidR="008A3112" w:rsidRPr="00123E00">
        <w:rPr>
          <w:rFonts w:ascii="ITC Avant Garde" w:eastAsiaTheme="minorHAnsi" w:hAnsi="ITC Avant Garde"/>
          <w:sz w:val="22"/>
          <w:szCs w:val="22"/>
          <w:lang w:val="es-MX" w:eastAsia="en-US"/>
        </w:rPr>
        <w:t>con</w:t>
      </w:r>
      <w:r w:rsidRPr="00123E00">
        <w:rPr>
          <w:rFonts w:ascii="ITC Avant Garde" w:eastAsiaTheme="minorHAnsi" w:hAnsi="ITC Avant Garde"/>
          <w:sz w:val="22"/>
          <w:szCs w:val="22"/>
          <w:lang w:val="es-MX" w:eastAsia="en-US"/>
        </w:rPr>
        <w:t xml:space="preserve"> </w:t>
      </w:r>
      <w:r w:rsidR="008A3112" w:rsidRPr="00123E00">
        <w:rPr>
          <w:rFonts w:ascii="ITC Avant Garde" w:eastAsiaTheme="minorHAnsi" w:hAnsi="ITC Avant Garde"/>
          <w:sz w:val="22"/>
          <w:szCs w:val="22"/>
          <w:lang w:val="es-MX" w:eastAsia="en-US"/>
        </w:rPr>
        <w:t>una O</w:t>
      </w:r>
      <w:r w:rsidRPr="00123E00">
        <w:rPr>
          <w:rFonts w:ascii="ITC Avant Garde" w:eastAsiaTheme="minorHAnsi" w:hAnsi="ITC Avant Garde"/>
          <w:sz w:val="22"/>
          <w:szCs w:val="22"/>
          <w:lang w:val="es-MX" w:eastAsia="en-US"/>
        </w:rPr>
        <w:t xml:space="preserve">ferta por </w:t>
      </w:r>
      <w:r w:rsidR="008A3112" w:rsidRPr="00123E00">
        <w:rPr>
          <w:rFonts w:ascii="ITC Avant Garde" w:eastAsiaTheme="minorHAnsi" w:hAnsi="ITC Avant Garde"/>
          <w:sz w:val="22"/>
          <w:szCs w:val="22"/>
          <w:lang w:val="es-MX" w:eastAsia="en-US"/>
        </w:rPr>
        <w:t>O</w:t>
      </w:r>
      <w:r w:rsidRPr="00123E00">
        <w:rPr>
          <w:rFonts w:ascii="ITC Avant Garde" w:eastAsiaTheme="minorHAnsi" w:hAnsi="ITC Avant Garde"/>
          <w:sz w:val="22"/>
          <w:szCs w:val="22"/>
          <w:lang w:val="es-MX" w:eastAsia="en-US"/>
        </w:rPr>
        <w:t xml:space="preserve">misión en la </w:t>
      </w:r>
      <w:r w:rsidR="008A3112" w:rsidRPr="00123E00">
        <w:rPr>
          <w:rFonts w:ascii="ITC Avant Garde" w:eastAsiaTheme="minorHAnsi" w:hAnsi="ITC Avant Garde"/>
          <w:sz w:val="22"/>
          <w:szCs w:val="22"/>
          <w:lang w:val="es-MX" w:eastAsia="en-US"/>
        </w:rPr>
        <w:t xml:space="preserve">primera </w:t>
      </w:r>
      <w:r w:rsidR="006D5351" w:rsidRPr="00123E00">
        <w:rPr>
          <w:rFonts w:ascii="ITC Avant Garde" w:eastAsiaTheme="minorHAnsi" w:hAnsi="ITC Avant Garde"/>
          <w:sz w:val="22"/>
          <w:szCs w:val="22"/>
          <w:lang w:val="es-MX" w:eastAsia="en-US"/>
        </w:rPr>
        <w:t>Ronda de Reloj</w:t>
      </w:r>
      <w:r w:rsidRPr="00123E00">
        <w:rPr>
          <w:rFonts w:ascii="ITC Avant Garde" w:eastAsiaTheme="minorHAnsi" w:hAnsi="ITC Avant Garde"/>
          <w:sz w:val="22"/>
          <w:szCs w:val="22"/>
          <w:lang w:val="es-MX" w:eastAsia="en-US"/>
        </w:rPr>
        <w:t xml:space="preserve"> </w:t>
      </w:r>
      <w:r w:rsidR="008A3112" w:rsidRPr="00123E00">
        <w:rPr>
          <w:rFonts w:ascii="ITC Avant Garde" w:eastAsiaTheme="minorHAnsi" w:hAnsi="ITC Avant Garde"/>
          <w:sz w:val="22"/>
          <w:szCs w:val="22"/>
          <w:lang w:val="es-MX" w:eastAsia="en-US"/>
        </w:rPr>
        <w:t>de la</w:t>
      </w:r>
      <w:r w:rsidR="008A3112">
        <w:rPr>
          <w:rFonts w:ascii="ITC Avant Garde" w:eastAsiaTheme="minorHAnsi" w:hAnsi="ITC Avant Garde"/>
          <w:sz w:val="22"/>
          <w:szCs w:val="22"/>
          <w:lang w:val="es-MX" w:eastAsia="en-US"/>
        </w:rPr>
        <w:t xml:space="preserve"> fase I de la Etapa de Adjudicación, será descalificado en términos de las Bases</w:t>
      </w:r>
      <w:r w:rsidRPr="0073761A">
        <w:rPr>
          <w:rFonts w:ascii="ITC Avant Garde" w:eastAsiaTheme="minorHAnsi" w:hAnsi="ITC Avant Garde"/>
          <w:sz w:val="22"/>
          <w:szCs w:val="22"/>
          <w:lang w:val="es-MX" w:eastAsia="en-US"/>
        </w:rPr>
        <w:t>.</w:t>
      </w:r>
      <w:r w:rsidRPr="006D5880">
        <w:rPr>
          <w:rFonts w:ascii="ITC Avant Garde" w:eastAsiaTheme="minorHAnsi" w:hAnsi="ITC Avant Garde"/>
          <w:sz w:val="22"/>
          <w:szCs w:val="22"/>
          <w:lang w:val="es-MX" w:eastAsia="en-US"/>
        </w:rPr>
        <w:t xml:space="preserve"> </w:t>
      </w:r>
    </w:p>
    <w:p w14:paraId="7507AFDA" w14:textId="77777777" w:rsidR="00FD16B6" w:rsidRDefault="0028795E" w:rsidP="00FD16B6">
      <w:pPr>
        <w:pStyle w:val="Textoindependiente"/>
        <w:numPr>
          <w:ilvl w:val="0"/>
          <w:numId w:val="36"/>
        </w:numPr>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En todas las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s de Reloj</w:t>
      </w:r>
      <w:r w:rsidRPr="006D5880">
        <w:rPr>
          <w:rFonts w:ascii="ITC Avant Garde" w:eastAsiaTheme="minorHAnsi" w:hAnsi="ITC Avant Garde"/>
          <w:sz w:val="22"/>
          <w:szCs w:val="22"/>
          <w:lang w:val="es-MX" w:eastAsia="en-US"/>
        </w:rPr>
        <w:t xml:space="preserve"> subsecuentes:</w:t>
      </w:r>
    </w:p>
    <w:p w14:paraId="6250A0CD" w14:textId="77777777" w:rsidR="00FD16B6" w:rsidRDefault="0028795E" w:rsidP="00FD16B6">
      <w:pPr>
        <w:pStyle w:val="ListAlphaLC"/>
        <w:numPr>
          <w:ilvl w:val="0"/>
          <w:numId w:val="31"/>
        </w:numPr>
        <w:tabs>
          <w:tab w:val="clear" w:pos="360"/>
          <w:tab w:val="num" w:pos="720"/>
        </w:tabs>
        <w:spacing w:before="240" w:after="160" w:line="276" w:lineRule="auto"/>
        <w:ind w:left="72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Si el </w:t>
      </w:r>
      <w:r w:rsidR="00854AF9">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tenía </w:t>
      </w:r>
      <w:r w:rsidR="00854AF9">
        <w:rPr>
          <w:rFonts w:ascii="ITC Avant Garde" w:eastAsiaTheme="minorHAnsi" w:hAnsi="ITC Avant Garde"/>
          <w:sz w:val="22"/>
          <w:szCs w:val="22"/>
          <w:lang w:val="es-MX" w:eastAsia="en-US"/>
        </w:rPr>
        <w:t>uno o más puntos de</w:t>
      </w:r>
      <w:r w:rsidRPr="006D5880">
        <w:rPr>
          <w:rFonts w:ascii="ITC Avant Garde" w:eastAsiaTheme="minorHAnsi" w:hAnsi="ITC Avant Garde"/>
          <w:sz w:val="22"/>
          <w:szCs w:val="22"/>
          <w:lang w:val="es-MX" w:eastAsia="en-US"/>
        </w:rPr>
        <w:t xml:space="preserve"> elegibilidad </w:t>
      </w:r>
      <w:r w:rsidR="00854AF9">
        <w:rPr>
          <w:rFonts w:ascii="ITC Avant Garde" w:eastAsiaTheme="minorHAnsi" w:hAnsi="ITC Avant Garde"/>
          <w:sz w:val="22"/>
          <w:szCs w:val="22"/>
          <w:lang w:val="es-MX" w:eastAsia="en-US"/>
        </w:rPr>
        <w:t>adicional</w:t>
      </w:r>
      <w:r w:rsidRPr="006D5880">
        <w:rPr>
          <w:rFonts w:ascii="ITC Avant Garde" w:eastAsiaTheme="minorHAnsi" w:hAnsi="ITC Avant Garde"/>
          <w:sz w:val="22"/>
          <w:szCs w:val="22"/>
          <w:lang w:val="es-MX" w:eastAsia="en-US"/>
        </w:rPr>
        <w:t xml:space="preserve">, </w:t>
      </w:r>
      <w:r w:rsidR="00854AF9">
        <w:rPr>
          <w:rFonts w:ascii="ITC Avant Garde" w:eastAsiaTheme="minorHAnsi" w:hAnsi="ITC Avant Garde"/>
          <w:sz w:val="22"/>
          <w:szCs w:val="22"/>
          <w:lang w:val="es-MX" w:eastAsia="en-US"/>
        </w:rPr>
        <w:t>perderá los puntos de elegibilidad adicional correspondientes</w:t>
      </w:r>
      <w:r w:rsidRPr="006D5880">
        <w:rPr>
          <w:rFonts w:ascii="ITC Avant Garde" w:eastAsiaTheme="minorHAnsi" w:hAnsi="ITC Avant Garde"/>
          <w:sz w:val="22"/>
          <w:szCs w:val="22"/>
          <w:lang w:val="es-MX" w:eastAsia="en-US"/>
        </w:rPr>
        <w:t>;</w:t>
      </w:r>
    </w:p>
    <w:p w14:paraId="0A008D7D" w14:textId="77777777" w:rsidR="00FD16B6" w:rsidRDefault="0028795E" w:rsidP="00FD16B6">
      <w:pPr>
        <w:pStyle w:val="ListAlphaLC"/>
        <w:numPr>
          <w:ilvl w:val="0"/>
          <w:numId w:val="31"/>
        </w:numPr>
        <w:tabs>
          <w:tab w:val="clear" w:pos="360"/>
          <w:tab w:val="num" w:pos="720"/>
        </w:tabs>
        <w:spacing w:before="240" w:after="160" w:line="276" w:lineRule="auto"/>
        <w:ind w:left="72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lastRenderedPageBreak/>
        <w:t xml:space="preserve">Si en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w:t>
      </w:r>
      <w:r w:rsidR="006D5351" w:rsidRPr="00B301B0">
        <w:rPr>
          <w:rFonts w:ascii="ITC Avant Garde" w:eastAsiaTheme="minorHAnsi" w:hAnsi="ITC Avant Garde"/>
          <w:sz w:val="22"/>
          <w:szCs w:val="22"/>
          <w:lang w:val="es-MX" w:eastAsia="en-US"/>
        </w:rPr>
        <w:t>de Reloj</w:t>
      </w:r>
      <w:r w:rsidRPr="00B301B0">
        <w:rPr>
          <w:rFonts w:ascii="ITC Avant Garde" w:eastAsiaTheme="minorHAnsi" w:hAnsi="ITC Avant Garde"/>
          <w:sz w:val="22"/>
          <w:szCs w:val="22"/>
          <w:lang w:val="es-MX" w:eastAsia="en-US"/>
        </w:rPr>
        <w:t xml:space="preserve"> anterior el </w:t>
      </w:r>
      <w:r w:rsidR="00854AF9" w:rsidRPr="00B301B0">
        <w:rPr>
          <w:rFonts w:ascii="ITC Avant Garde" w:eastAsiaTheme="minorHAnsi" w:hAnsi="ITC Avant Garde"/>
          <w:sz w:val="22"/>
          <w:szCs w:val="22"/>
          <w:lang w:val="es-MX" w:eastAsia="en-US"/>
        </w:rPr>
        <w:t>P</w:t>
      </w:r>
      <w:r w:rsidR="006C1630" w:rsidRPr="00B301B0">
        <w:rPr>
          <w:rFonts w:ascii="ITC Avant Garde" w:eastAsiaTheme="minorHAnsi" w:hAnsi="ITC Avant Garde"/>
          <w:sz w:val="22"/>
          <w:szCs w:val="22"/>
          <w:lang w:val="es-MX" w:eastAsia="en-US"/>
        </w:rPr>
        <w:t>articipante</w:t>
      </w:r>
      <w:r w:rsidRPr="00B301B0">
        <w:rPr>
          <w:rFonts w:ascii="ITC Avant Garde" w:eastAsiaTheme="minorHAnsi" w:hAnsi="ITC Avant Garde"/>
          <w:sz w:val="22"/>
          <w:szCs w:val="22"/>
          <w:lang w:val="es-MX" w:eastAsia="en-US"/>
        </w:rPr>
        <w:t xml:space="preserve"> no present</w:t>
      </w:r>
      <w:r w:rsidR="00854AF9" w:rsidRPr="00B301B0">
        <w:rPr>
          <w:rFonts w:ascii="ITC Avant Garde" w:eastAsiaTheme="minorHAnsi" w:hAnsi="ITC Avant Garde"/>
          <w:sz w:val="22"/>
          <w:szCs w:val="22"/>
          <w:lang w:val="es-MX" w:eastAsia="en-US"/>
        </w:rPr>
        <w:t>ó</w:t>
      </w:r>
      <w:r w:rsidRPr="00B301B0">
        <w:rPr>
          <w:rFonts w:ascii="ITC Avant Garde" w:eastAsiaTheme="minorHAnsi" w:hAnsi="ITC Avant Garde"/>
          <w:sz w:val="22"/>
          <w:szCs w:val="22"/>
          <w:lang w:val="es-MX" w:eastAsia="en-US"/>
        </w:rPr>
        <w:t xml:space="preserve"> una </w:t>
      </w:r>
      <w:r w:rsidR="00854AF9" w:rsidRPr="00B301B0">
        <w:rPr>
          <w:rFonts w:ascii="ITC Avant Garde" w:eastAsiaTheme="minorHAnsi" w:hAnsi="ITC Avant Garde"/>
          <w:sz w:val="22"/>
          <w:szCs w:val="22"/>
          <w:lang w:val="es-MX" w:eastAsia="en-US"/>
        </w:rPr>
        <w:t>O</w:t>
      </w:r>
      <w:r w:rsidRPr="00B301B0">
        <w:rPr>
          <w:rFonts w:ascii="ITC Avant Garde" w:eastAsiaTheme="minorHAnsi" w:hAnsi="ITC Avant Garde"/>
          <w:sz w:val="22"/>
          <w:szCs w:val="22"/>
          <w:lang w:val="es-MX" w:eastAsia="en-US"/>
        </w:rPr>
        <w:t xml:space="preserve">ferta y no tiene algún </w:t>
      </w:r>
      <w:r w:rsidR="00854AF9" w:rsidRPr="00B301B0">
        <w:rPr>
          <w:rFonts w:ascii="ITC Avant Garde" w:eastAsiaTheme="minorHAnsi" w:hAnsi="ITC Avant Garde"/>
          <w:sz w:val="22"/>
          <w:szCs w:val="22"/>
          <w:lang w:val="es-MX" w:eastAsia="en-US"/>
        </w:rPr>
        <w:t>R</w:t>
      </w:r>
      <w:r w:rsidRPr="00B301B0">
        <w:rPr>
          <w:rFonts w:ascii="ITC Avant Garde" w:eastAsiaTheme="minorHAnsi" w:hAnsi="ITC Avant Garde"/>
          <w:sz w:val="22"/>
          <w:szCs w:val="22"/>
          <w:lang w:val="es-MX" w:eastAsia="en-US"/>
        </w:rPr>
        <w:t xml:space="preserve">etiro </w:t>
      </w:r>
      <w:r w:rsidR="00854AF9" w:rsidRPr="00B301B0">
        <w:rPr>
          <w:rFonts w:ascii="ITC Avant Garde" w:eastAsiaTheme="minorHAnsi" w:hAnsi="ITC Avant Garde"/>
          <w:sz w:val="22"/>
          <w:szCs w:val="22"/>
          <w:lang w:val="es-MX" w:eastAsia="en-US"/>
        </w:rPr>
        <w:t>Rechaz</w:t>
      </w:r>
      <w:r w:rsidR="0073761A" w:rsidRPr="00B301B0">
        <w:rPr>
          <w:rFonts w:ascii="ITC Avant Garde" w:eastAsiaTheme="minorHAnsi" w:hAnsi="ITC Avant Garde"/>
          <w:sz w:val="22"/>
          <w:szCs w:val="22"/>
          <w:lang w:val="es-MX" w:eastAsia="en-US"/>
        </w:rPr>
        <w:t>ado</w:t>
      </w:r>
      <w:r w:rsidR="00854AF9" w:rsidRPr="00B301B0">
        <w:rPr>
          <w:rFonts w:ascii="ITC Avant Garde" w:eastAsiaTheme="minorHAnsi" w:hAnsi="ITC Avant Garde"/>
          <w:sz w:val="22"/>
          <w:szCs w:val="22"/>
          <w:lang w:val="es-MX" w:eastAsia="en-US"/>
        </w:rPr>
        <w:t xml:space="preserve"> </w:t>
      </w:r>
      <w:r w:rsidRPr="00B301B0">
        <w:rPr>
          <w:rFonts w:ascii="ITC Avant Garde" w:eastAsiaTheme="minorHAnsi" w:hAnsi="ITC Avant Garde"/>
          <w:sz w:val="22"/>
          <w:szCs w:val="22"/>
          <w:lang w:val="es-MX" w:eastAsia="en-US"/>
        </w:rPr>
        <w:t xml:space="preserve">o </w:t>
      </w:r>
      <w:r w:rsidR="0073761A" w:rsidRPr="00B301B0">
        <w:rPr>
          <w:rFonts w:ascii="ITC Avant Garde" w:eastAsiaTheme="minorHAnsi" w:hAnsi="ITC Avant Garde"/>
          <w:sz w:val="22"/>
          <w:szCs w:val="22"/>
          <w:lang w:val="es-MX" w:eastAsia="en-US"/>
        </w:rPr>
        <w:t xml:space="preserve">algún </w:t>
      </w:r>
      <w:r w:rsidR="00854AF9" w:rsidRPr="00B301B0">
        <w:rPr>
          <w:rFonts w:ascii="ITC Avant Garde" w:eastAsiaTheme="minorHAnsi" w:hAnsi="ITC Avant Garde"/>
          <w:sz w:val="22"/>
          <w:szCs w:val="22"/>
          <w:lang w:val="es-MX" w:eastAsia="en-US"/>
        </w:rPr>
        <w:t>C</w:t>
      </w:r>
      <w:r w:rsidRPr="00B301B0">
        <w:rPr>
          <w:rFonts w:ascii="ITC Avant Garde" w:eastAsiaTheme="minorHAnsi" w:hAnsi="ITC Avant Garde"/>
          <w:sz w:val="22"/>
          <w:szCs w:val="22"/>
          <w:lang w:val="es-MX" w:eastAsia="en-US"/>
        </w:rPr>
        <w:t xml:space="preserve">ambio </w:t>
      </w:r>
      <w:r w:rsidR="00854AF9" w:rsidRPr="00B301B0">
        <w:rPr>
          <w:rFonts w:ascii="ITC Avant Garde" w:eastAsiaTheme="minorHAnsi" w:hAnsi="ITC Avant Garde"/>
          <w:sz w:val="22"/>
          <w:szCs w:val="22"/>
          <w:lang w:val="es-MX" w:eastAsia="en-US"/>
        </w:rPr>
        <w:t>R</w:t>
      </w:r>
      <w:r w:rsidRPr="00B301B0">
        <w:rPr>
          <w:rFonts w:ascii="ITC Avant Garde" w:eastAsiaTheme="minorHAnsi" w:hAnsi="ITC Avant Garde"/>
          <w:sz w:val="22"/>
          <w:szCs w:val="22"/>
          <w:lang w:val="es-MX" w:eastAsia="en-US"/>
        </w:rPr>
        <w:t xml:space="preserve">echazado, la </w:t>
      </w:r>
      <w:r w:rsidR="00854AF9" w:rsidRPr="00B301B0">
        <w:rPr>
          <w:rFonts w:ascii="ITC Avant Garde" w:eastAsiaTheme="minorHAnsi" w:hAnsi="ITC Avant Garde"/>
          <w:sz w:val="22"/>
          <w:szCs w:val="22"/>
          <w:lang w:val="es-MX" w:eastAsia="en-US"/>
        </w:rPr>
        <w:t>O</w:t>
      </w:r>
      <w:r w:rsidRPr="00B301B0">
        <w:rPr>
          <w:rFonts w:ascii="ITC Avant Garde" w:eastAsiaTheme="minorHAnsi" w:hAnsi="ITC Avant Garde"/>
          <w:sz w:val="22"/>
          <w:szCs w:val="22"/>
          <w:lang w:val="es-MX" w:eastAsia="en-US"/>
        </w:rPr>
        <w:t xml:space="preserve">ferta por </w:t>
      </w:r>
      <w:r w:rsidR="00854AF9" w:rsidRPr="00B301B0">
        <w:rPr>
          <w:rFonts w:ascii="ITC Avant Garde" w:eastAsiaTheme="minorHAnsi" w:hAnsi="ITC Avant Garde"/>
          <w:sz w:val="22"/>
          <w:szCs w:val="22"/>
          <w:lang w:val="es-MX" w:eastAsia="en-US"/>
        </w:rPr>
        <w:t>O</w:t>
      </w:r>
      <w:r w:rsidRPr="00B301B0">
        <w:rPr>
          <w:rFonts w:ascii="ITC Avant Garde" w:eastAsiaTheme="minorHAnsi" w:hAnsi="ITC Avant Garde"/>
          <w:sz w:val="22"/>
          <w:szCs w:val="22"/>
          <w:lang w:val="es-MX" w:eastAsia="en-US"/>
        </w:rPr>
        <w:t xml:space="preserve">misión será </w:t>
      </w:r>
      <w:r w:rsidR="00854AF9" w:rsidRPr="00B301B0">
        <w:rPr>
          <w:rFonts w:ascii="ITC Avant Garde" w:eastAsiaTheme="minorHAnsi" w:hAnsi="ITC Avant Garde"/>
          <w:sz w:val="22"/>
          <w:szCs w:val="22"/>
          <w:lang w:val="es-MX" w:eastAsia="en-US"/>
        </w:rPr>
        <w:t xml:space="preserve">de </w:t>
      </w:r>
      <w:r w:rsidRPr="00B301B0">
        <w:rPr>
          <w:rFonts w:ascii="ITC Avant Garde" w:eastAsiaTheme="minorHAnsi" w:hAnsi="ITC Avant Garde"/>
          <w:sz w:val="22"/>
          <w:szCs w:val="22"/>
          <w:lang w:val="es-MX" w:eastAsia="en-US"/>
        </w:rPr>
        <w:t>cero (0) bloques</w:t>
      </w:r>
      <w:r w:rsidRPr="00B301B0">
        <w:rPr>
          <w:rFonts w:ascii="ITC Avant Garde" w:eastAsiaTheme="minorHAnsi" w:hAnsi="ITC Avant Garde"/>
          <w:sz w:val="22"/>
          <w:szCs w:val="22"/>
          <w:vertAlign w:val="superscript"/>
          <w:lang w:eastAsia="en-US"/>
        </w:rPr>
        <w:footnoteReference w:id="3"/>
      </w:r>
      <w:r w:rsidRPr="00B301B0">
        <w:rPr>
          <w:rFonts w:ascii="ITC Avant Garde" w:eastAsiaTheme="minorHAnsi" w:hAnsi="ITC Avant Garde"/>
          <w:sz w:val="22"/>
          <w:szCs w:val="22"/>
          <w:lang w:val="es-MX" w:eastAsia="en-US"/>
        </w:rPr>
        <w:t>;</w:t>
      </w:r>
    </w:p>
    <w:p w14:paraId="136778CE" w14:textId="77777777" w:rsidR="00FD16B6" w:rsidRDefault="0028795E" w:rsidP="00FD16B6">
      <w:pPr>
        <w:pStyle w:val="ListAlphaLC"/>
        <w:numPr>
          <w:ilvl w:val="0"/>
          <w:numId w:val="26"/>
        </w:numPr>
        <w:tabs>
          <w:tab w:val="clear" w:pos="360"/>
          <w:tab w:val="num" w:pos="720"/>
        </w:tabs>
        <w:spacing w:before="240" w:after="160" w:line="276" w:lineRule="auto"/>
        <w:ind w:left="720"/>
        <w:jc w:val="both"/>
        <w:rPr>
          <w:rFonts w:ascii="ITC Avant Garde" w:eastAsiaTheme="minorHAnsi" w:hAnsi="ITC Avant Garde"/>
          <w:sz w:val="22"/>
          <w:szCs w:val="22"/>
          <w:lang w:val="es-MX" w:eastAsia="en-US"/>
        </w:rPr>
      </w:pPr>
      <w:r w:rsidRPr="00B301B0">
        <w:rPr>
          <w:rFonts w:ascii="ITC Avant Garde" w:eastAsiaTheme="minorHAnsi" w:hAnsi="ITC Avant Garde"/>
          <w:sz w:val="22"/>
          <w:szCs w:val="22"/>
          <w:lang w:val="es-MX" w:eastAsia="en-US"/>
        </w:rPr>
        <w:t xml:space="preserve">Si en la </w:t>
      </w:r>
      <w:r w:rsidR="006D5351" w:rsidRPr="00B301B0">
        <w:rPr>
          <w:rFonts w:ascii="ITC Avant Garde" w:eastAsiaTheme="minorHAnsi" w:hAnsi="ITC Avant Garde"/>
          <w:sz w:val="22"/>
          <w:szCs w:val="22"/>
          <w:lang w:val="es-MX" w:eastAsia="en-US"/>
        </w:rPr>
        <w:t>Ronda de Reloj</w:t>
      </w:r>
      <w:r w:rsidRPr="00B301B0">
        <w:rPr>
          <w:rFonts w:ascii="ITC Avant Garde" w:eastAsiaTheme="minorHAnsi" w:hAnsi="ITC Avant Garde"/>
          <w:sz w:val="22"/>
          <w:szCs w:val="22"/>
          <w:lang w:val="es-MX" w:eastAsia="en-US"/>
        </w:rPr>
        <w:t xml:space="preserve"> anterior el </w:t>
      </w:r>
      <w:r w:rsidR="004A73D8" w:rsidRPr="00B301B0">
        <w:rPr>
          <w:rFonts w:ascii="ITC Avant Garde" w:eastAsiaTheme="minorHAnsi" w:hAnsi="ITC Avant Garde"/>
          <w:sz w:val="22"/>
          <w:szCs w:val="22"/>
          <w:lang w:val="es-MX" w:eastAsia="en-US"/>
        </w:rPr>
        <w:t>P</w:t>
      </w:r>
      <w:r w:rsidR="006C1630" w:rsidRPr="00B301B0">
        <w:rPr>
          <w:rFonts w:ascii="ITC Avant Garde" w:eastAsiaTheme="minorHAnsi" w:hAnsi="ITC Avant Garde"/>
          <w:sz w:val="22"/>
          <w:szCs w:val="22"/>
          <w:lang w:val="es-MX" w:eastAsia="en-US"/>
        </w:rPr>
        <w:t>articipante</w:t>
      </w:r>
      <w:r w:rsidRPr="00B301B0">
        <w:rPr>
          <w:rFonts w:ascii="ITC Avant Garde" w:eastAsiaTheme="minorHAnsi" w:hAnsi="ITC Avant Garde"/>
          <w:sz w:val="22"/>
          <w:szCs w:val="22"/>
          <w:lang w:val="es-MX" w:eastAsia="en-US"/>
        </w:rPr>
        <w:t xml:space="preserve"> presentó una </w:t>
      </w:r>
      <w:r w:rsidR="004A73D8" w:rsidRPr="00B301B0">
        <w:rPr>
          <w:rFonts w:ascii="ITC Avant Garde" w:eastAsiaTheme="minorHAnsi" w:hAnsi="ITC Avant Garde"/>
          <w:sz w:val="22"/>
          <w:szCs w:val="22"/>
          <w:lang w:val="es-MX" w:eastAsia="en-US"/>
        </w:rPr>
        <w:t>O</w:t>
      </w:r>
      <w:r w:rsidRPr="00B301B0">
        <w:rPr>
          <w:rFonts w:ascii="ITC Avant Garde" w:eastAsiaTheme="minorHAnsi" w:hAnsi="ITC Avant Garde"/>
          <w:sz w:val="22"/>
          <w:szCs w:val="22"/>
          <w:lang w:val="es-MX" w:eastAsia="en-US"/>
        </w:rPr>
        <w:t xml:space="preserve">ferta por uno o más </w:t>
      </w:r>
      <w:r w:rsidR="004A73D8" w:rsidRPr="00B301B0">
        <w:rPr>
          <w:rFonts w:ascii="ITC Avant Garde" w:eastAsiaTheme="minorHAnsi" w:hAnsi="ITC Avant Garde"/>
          <w:sz w:val="22"/>
          <w:szCs w:val="22"/>
          <w:lang w:val="es-MX" w:eastAsia="en-US"/>
        </w:rPr>
        <w:t>B</w:t>
      </w:r>
      <w:r w:rsidRPr="00B301B0">
        <w:rPr>
          <w:rFonts w:ascii="ITC Avant Garde" w:eastAsiaTheme="minorHAnsi" w:hAnsi="ITC Avant Garde"/>
          <w:sz w:val="22"/>
          <w:szCs w:val="22"/>
          <w:lang w:val="es-MX" w:eastAsia="en-US"/>
        </w:rPr>
        <w:t xml:space="preserve">loques al </w:t>
      </w:r>
      <w:r w:rsidR="004A73D8" w:rsidRPr="00B301B0">
        <w:rPr>
          <w:rFonts w:ascii="ITC Avant Garde" w:eastAsiaTheme="minorHAnsi" w:hAnsi="ITC Avant Garde"/>
          <w:sz w:val="22"/>
          <w:szCs w:val="22"/>
          <w:lang w:val="es-MX" w:eastAsia="en-US"/>
        </w:rPr>
        <w:t>P</w:t>
      </w:r>
      <w:r w:rsidRPr="00B301B0">
        <w:rPr>
          <w:rFonts w:ascii="ITC Avant Garde" w:eastAsiaTheme="minorHAnsi" w:hAnsi="ITC Avant Garde"/>
          <w:sz w:val="22"/>
          <w:szCs w:val="22"/>
          <w:lang w:val="es-MX" w:eastAsia="en-US"/>
        </w:rPr>
        <w:t xml:space="preserve">recio de </w:t>
      </w:r>
      <w:r w:rsidR="004A73D8" w:rsidRPr="00B301B0">
        <w:rPr>
          <w:rFonts w:ascii="ITC Avant Garde" w:eastAsiaTheme="minorHAnsi" w:hAnsi="ITC Avant Garde"/>
          <w:sz w:val="22"/>
          <w:szCs w:val="22"/>
          <w:lang w:val="es-MX" w:eastAsia="en-US"/>
        </w:rPr>
        <w:t>R</w:t>
      </w:r>
      <w:r w:rsidRPr="00B301B0">
        <w:rPr>
          <w:rFonts w:ascii="ITC Avant Garde" w:eastAsiaTheme="minorHAnsi" w:hAnsi="ITC Avant Garde"/>
          <w:sz w:val="22"/>
          <w:szCs w:val="22"/>
          <w:lang w:val="es-MX" w:eastAsia="en-US"/>
        </w:rPr>
        <w:t xml:space="preserve">eloj y el </w:t>
      </w:r>
      <w:r w:rsidR="004A73D8" w:rsidRPr="00B301B0">
        <w:rPr>
          <w:rFonts w:ascii="ITC Avant Garde" w:eastAsiaTheme="minorHAnsi" w:hAnsi="ITC Avant Garde"/>
          <w:sz w:val="22"/>
          <w:szCs w:val="22"/>
          <w:lang w:val="es-MX" w:eastAsia="en-US"/>
        </w:rPr>
        <w:t>P</w:t>
      </w:r>
      <w:r w:rsidRPr="00B301B0">
        <w:rPr>
          <w:rFonts w:ascii="ITC Avant Garde" w:eastAsiaTheme="minorHAnsi" w:hAnsi="ITC Avant Garde"/>
          <w:sz w:val="22"/>
          <w:szCs w:val="22"/>
          <w:lang w:val="es-MX" w:eastAsia="en-US"/>
        </w:rPr>
        <w:t xml:space="preserve">recio de </w:t>
      </w:r>
      <w:r w:rsidR="004A73D8" w:rsidRPr="00B301B0">
        <w:rPr>
          <w:rFonts w:ascii="ITC Avant Garde" w:eastAsiaTheme="minorHAnsi" w:hAnsi="ITC Avant Garde"/>
          <w:sz w:val="22"/>
          <w:szCs w:val="22"/>
          <w:lang w:val="es-MX" w:eastAsia="en-US"/>
        </w:rPr>
        <w:t>R</w:t>
      </w:r>
      <w:r w:rsidRPr="00B301B0">
        <w:rPr>
          <w:rFonts w:ascii="ITC Avant Garde" w:eastAsiaTheme="minorHAnsi" w:hAnsi="ITC Avant Garde"/>
          <w:sz w:val="22"/>
          <w:szCs w:val="22"/>
          <w:lang w:val="es-MX" w:eastAsia="en-US"/>
        </w:rPr>
        <w:t xml:space="preserve">eloj </w:t>
      </w:r>
      <w:r w:rsidR="00160E7D" w:rsidRPr="00B301B0">
        <w:rPr>
          <w:rFonts w:ascii="ITC Avant Garde" w:eastAsiaTheme="minorHAnsi" w:hAnsi="ITC Avant Garde"/>
          <w:sz w:val="22"/>
          <w:szCs w:val="22"/>
          <w:lang w:val="es-MX" w:eastAsia="en-US"/>
        </w:rPr>
        <w:t xml:space="preserve">se </w:t>
      </w:r>
      <w:r w:rsidRPr="00B301B0">
        <w:rPr>
          <w:rFonts w:ascii="ITC Avant Garde" w:eastAsiaTheme="minorHAnsi" w:hAnsi="ITC Avant Garde"/>
          <w:sz w:val="22"/>
          <w:szCs w:val="22"/>
          <w:lang w:val="es-MX" w:eastAsia="en-US"/>
        </w:rPr>
        <w:t xml:space="preserve">incrementó de la </w:t>
      </w:r>
      <w:r w:rsidR="006D5351" w:rsidRPr="00B301B0">
        <w:rPr>
          <w:rFonts w:ascii="ITC Avant Garde" w:eastAsiaTheme="minorHAnsi" w:hAnsi="ITC Avant Garde"/>
          <w:sz w:val="22"/>
          <w:szCs w:val="22"/>
          <w:lang w:val="es-MX" w:eastAsia="en-US"/>
        </w:rPr>
        <w:t>Ronda de Reloj</w:t>
      </w:r>
      <w:r w:rsidRPr="00B301B0">
        <w:rPr>
          <w:rFonts w:ascii="ITC Avant Garde" w:eastAsiaTheme="minorHAnsi" w:hAnsi="ITC Avant Garde"/>
          <w:sz w:val="22"/>
          <w:szCs w:val="22"/>
          <w:lang w:val="es-MX" w:eastAsia="en-US"/>
        </w:rPr>
        <w:t xml:space="preserve"> previa a la actual, se considerará que</w:t>
      </w:r>
      <w:r w:rsidR="00861D37" w:rsidRPr="00B301B0">
        <w:rPr>
          <w:rFonts w:ascii="ITC Avant Garde" w:eastAsiaTheme="minorHAnsi" w:hAnsi="ITC Avant Garde"/>
          <w:sz w:val="22"/>
          <w:szCs w:val="22"/>
          <w:lang w:val="es-MX" w:eastAsia="en-US"/>
        </w:rPr>
        <w:t xml:space="preserve"> </w:t>
      </w:r>
      <w:r w:rsidRPr="00B301B0">
        <w:rPr>
          <w:rFonts w:ascii="ITC Avant Garde" w:eastAsiaTheme="minorHAnsi" w:hAnsi="ITC Avant Garde"/>
          <w:sz w:val="22"/>
          <w:szCs w:val="22"/>
          <w:lang w:val="es-MX" w:eastAsia="en-US"/>
        </w:rPr>
        <w:t xml:space="preserve">el </w:t>
      </w:r>
      <w:r w:rsidR="00AE02E6" w:rsidRPr="00B301B0">
        <w:rPr>
          <w:rFonts w:ascii="ITC Avant Garde" w:eastAsiaTheme="minorHAnsi" w:hAnsi="ITC Avant Garde"/>
          <w:sz w:val="22"/>
          <w:szCs w:val="22"/>
          <w:lang w:val="es-MX" w:eastAsia="en-US"/>
        </w:rPr>
        <w:t>P</w:t>
      </w:r>
      <w:r w:rsidR="006C1630" w:rsidRPr="00B301B0">
        <w:rPr>
          <w:rFonts w:ascii="ITC Avant Garde" w:eastAsiaTheme="minorHAnsi" w:hAnsi="ITC Avant Garde"/>
          <w:sz w:val="22"/>
          <w:szCs w:val="22"/>
          <w:lang w:val="es-MX" w:eastAsia="en-US"/>
        </w:rPr>
        <w:t>articipante</w:t>
      </w:r>
      <w:r w:rsidRPr="00B301B0">
        <w:rPr>
          <w:rFonts w:ascii="ITC Avant Garde" w:eastAsiaTheme="minorHAnsi" w:hAnsi="ITC Avant Garde"/>
          <w:sz w:val="22"/>
          <w:szCs w:val="22"/>
          <w:lang w:val="es-MX" w:eastAsia="en-US"/>
        </w:rPr>
        <w:t xml:space="preserve"> ha presentado </w:t>
      </w:r>
      <w:r w:rsidR="00AE02E6" w:rsidRPr="00B301B0">
        <w:rPr>
          <w:rFonts w:ascii="ITC Avant Garde" w:eastAsiaTheme="minorHAnsi" w:hAnsi="ITC Avant Garde"/>
          <w:sz w:val="22"/>
          <w:szCs w:val="22"/>
          <w:lang w:val="es-MX" w:eastAsia="en-US"/>
        </w:rPr>
        <w:t>Retiro(s)</w:t>
      </w:r>
      <w:r w:rsidRPr="00B301B0">
        <w:rPr>
          <w:rFonts w:ascii="ITC Avant Garde" w:eastAsiaTheme="minorHAnsi" w:hAnsi="ITC Avant Garde"/>
          <w:sz w:val="22"/>
          <w:szCs w:val="22"/>
          <w:lang w:val="es-MX" w:eastAsia="en-US"/>
        </w:rPr>
        <w:t xml:space="preserve"> de</w:t>
      </w:r>
      <w:r w:rsidR="00AE02E6" w:rsidRPr="00B301B0">
        <w:rPr>
          <w:rFonts w:ascii="ITC Avant Garde" w:eastAsiaTheme="minorHAnsi" w:hAnsi="ITC Avant Garde"/>
          <w:sz w:val="22"/>
          <w:szCs w:val="22"/>
          <w:lang w:val="es-MX" w:eastAsia="en-US"/>
        </w:rPr>
        <w:t>l(</w:t>
      </w:r>
      <w:r w:rsidRPr="00B301B0">
        <w:rPr>
          <w:rFonts w:ascii="ITC Avant Garde" w:eastAsiaTheme="minorHAnsi" w:hAnsi="ITC Avant Garde"/>
          <w:sz w:val="22"/>
          <w:szCs w:val="22"/>
          <w:lang w:val="es-MX" w:eastAsia="en-US"/>
        </w:rPr>
        <w:t>los</w:t>
      </w:r>
      <w:r w:rsidR="00AE02E6" w:rsidRPr="00B301B0">
        <w:rPr>
          <w:rFonts w:ascii="ITC Avant Garde" w:eastAsiaTheme="minorHAnsi" w:hAnsi="ITC Avant Garde"/>
          <w:sz w:val="22"/>
          <w:szCs w:val="22"/>
          <w:lang w:val="es-MX" w:eastAsia="en-US"/>
        </w:rPr>
        <w:t>)</w:t>
      </w:r>
      <w:r w:rsidRPr="00B301B0">
        <w:rPr>
          <w:rFonts w:ascii="ITC Avant Garde" w:eastAsiaTheme="minorHAnsi" w:hAnsi="ITC Avant Garde"/>
          <w:sz w:val="22"/>
          <w:szCs w:val="22"/>
          <w:lang w:val="es-MX" w:eastAsia="en-US"/>
        </w:rPr>
        <w:t xml:space="preserve"> </w:t>
      </w:r>
      <w:r w:rsidR="00AE02E6" w:rsidRPr="00B301B0">
        <w:rPr>
          <w:rFonts w:ascii="ITC Avant Garde" w:eastAsiaTheme="minorHAnsi" w:hAnsi="ITC Avant Garde"/>
          <w:sz w:val="22"/>
          <w:szCs w:val="22"/>
          <w:lang w:val="es-MX" w:eastAsia="en-US"/>
        </w:rPr>
        <w:t>B</w:t>
      </w:r>
      <w:r w:rsidRPr="00B301B0">
        <w:rPr>
          <w:rFonts w:ascii="ITC Avant Garde" w:eastAsiaTheme="minorHAnsi" w:hAnsi="ITC Avant Garde"/>
          <w:sz w:val="22"/>
          <w:szCs w:val="22"/>
          <w:lang w:val="es-MX" w:eastAsia="en-US"/>
        </w:rPr>
        <w:t>loque</w:t>
      </w:r>
      <w:r w:rsidR="00AE02E6" w:rsidRPr="00B301B0">
        <w:rPr>
          <w:rFonts w:ascii="ITC Avant Garde" w:eastAsiaTheme="minorHAnsi" w:hAnsi="ITC Avant Garde"/>
          <w:sz w:val="22"/>
          <w:szCs w:val="22"/>
          <w:lang w:val="es-MX" w:eastAsia="en-US"/>
        </w:rPr>
        <w:t>(</w:t>
      </w:r>
      <w:r w:rsidRPr="00B301B0">
        <w:rPr>
          <w:rFonts w:ascii="ITC Avant Garde" w:eastAsiaTheme="minorHAnsi" w:hAnsi="ITC Avant Garde"/>
          <w:sz w:val="22"/>
          <w:szCs w:val="22"/>
          <w:lang w:val="es-MX" w:eastAsia="en-US"/>
        </w:rPr>
        <w:t>s</w:t>
      </w:r>
      <w:r w:rsidR="00AE02E6" w:rsidRPr="00B301B0">
        <w:rPr>
          <w:rFonts w:ascii="ITC Avant Garde" w:eastAsiaTheme="minorHAnsi" w:hAnsi="ITC Avant Garde"/>
          <w:sz w:val="22"/>
          <w:szCs w:val="22"/>
          <w:lang w:val="es-MX" w:eastAsia="en-US"/>
        </w:rPr>
        <w:t>)</w:t>
      </w:r>
      <w:r w:rsidRPr="00B301B0">
        <w:rPr>
          <w:rFonts w:ascii="ITC Avant Garde" w:eastAsiaTheme="minorHAnsi" w:hAnsi="ITC Avant Garde"/>
          <w:sz w:val="22"/>
          <w:szCs w:val="22"/>
          <w:lang w:val="es-MX" w:eastAsia="en-US"/>
        </w:rPr>
        <w:t xml:space="preserve"> correspondiente</w:t>
      </w:r>
      <w:r w:rsidR="00AE02E6" w:rsidRPr="00B301B0">
        <w:rPr>
          <w:rFonts w:ascii="ITC Avant Garde" w:eastAsiaTheme="minorHAnsi" w:hAnsi="ITC Avant Garde"/>
          <w:sz w:val="22"/>
          <w:szCs w:val="22"/>
          <w:lang w:val="es-MX" w:eastAsia="en-US"/>
        </w:rPr>
        <w:t>(</w:t>
      </w:r>
      <w:r w:rsidRPr="00B301B0">
        <w:rPr>
          <w:rFonts w:ascii="ITC Avant Garde" w:eastAsiaTheme="minorHAnsi" w:hAnsi="ITC Avant Garde"/>
          <w:sz w:val="22"/>
          <w:szCs w:val="22"/>
          <w:lang w:val="es-MX" w:eastAsia="en-US"/>
        </w:rPr>
        <w:t>s</w:t>
      </w:r>
      <w:r w:rsidR="00AE02E6" w:rsidRPr="00B301B0">
        <w:rPr>
          <w:rFonts w:ascii="ITC Avant Garde" w:eastAsiaTheme="minorHAnsi" w:hAnsi="ITC Avant Garde"/>
          <w:sz w:val="22"/>
          <w:szCs w:val="22"/>
          <w:lang w:val="es-MX" w:eastAsia="en-US"/>
        </w:rPr>
        <w:t>)</w:t>
      </w:r>
      <w:r w:rsidR="00160E7D" w:rsidRPr="00B301B0">
        <w:rPr>
          <w:rFonts w:ascii="ITC Avant Garde" w:eastAsiaTheme="minorHAnsi" w:hAnsi="ITC Avant Garde"/>
          <w:sz w:val="22"/>
          <w:szCs w:val="22"/>
          <w:lang w:val="es-MX" w:eastAsia="en-US"/>
        </w:rPr>
        <w:t>. E</w:t>
      </w:r>
      <w:r w:rsidR="00AE02E6" w:rsidRPr="00B301B0">
        <w:rPr>
          <w:rFonts w:ascii="ITC Avant Garde" w:eastAsiaTheme="minorHAnsi" w:hAnsi="ITC Avant Garde"/>
          <w:sz w:val="22"/>
          <w:szCs w:val="22"/>
          <w:lang w:val="es-MX" w:eastAsia="en-US"/>
        </w:rPr>
        <w:t>l Precio de Retiro en una Oferta por Omisión será igual</w:t>
      </w:r>
      <w:r w:rsidRPr="00B301B0">
        <w:rPr>
          <w:rFonts w:ascii="ITC Avant Garde" w:eastAsiaTheme="minorHAnsi" w:hAnsi="ITC Avant Garde"/>
          <w:sz w:val="22"/>
          <w:szCs w:val="22"/>
          <w:lang w:val="es-MX" w:eastAsia="en-US"/>
        </w:rPr>
        <w:t xml:space="preserve"> al </w:t>
      </w:r>
      <w:r w:rsidR="00AE02E6" w:rsidRPr="00B301B0">
        <w:rPr>
          <w:rFonts w:ascii="ITC Avant Garde" w:eastAsiaTheme="minorHAnsi" w:hAnsi="ITC Avant Garde"/>
          <w:sz w:val="22"/>
          <w:szCs w:val="22"/>
          <w:lang w:val="es-MX" w:eastAsia="en-US"/>
        </w:rPr>
        <w:t>P</w:t>
      </w:r>
      <w:r w:rsidRPr="00B301B0">
        <w:rPr>
          <w:rFonts w:ascii="ITC Avant Garde" w:eastAsiaTheme="minorHAnsi" w:hAnsi="ITC Avant Garde"/>
          <w:sz w:val="22"/>
          <w:szCs w:val="22"/>
          <w:lang w:val="es-MX" w:eastAsia="en-US"/>
        </w:rPr>
        <w:t xml:space="preserve">recio de </w:t>
      </w:r>
      <w:r w:rsidR="00AE02E6" w:rsidRPr="00B301B0">
        <w:rPr>
          <w:rFonts w:ascii="ITC Avant Garde" w:eastAsiaTheme="minorHAnsi" w:hAnsi="ITC Avant Garde"/>
          <w:sz w:val="22"/>
          <w:szCs w:val="22"/>
          <w:lang w:val="es-MX" w:eastAsia="en-US"/>
        </w:rPr>
        <w:t>R</w:t>
      </w:r>
      <w:r w:rsidRPr="00B301B0">
        <w:rPr>
          <w:rFonts w:ascii="ITC Avant Garde" w:eastAsiaTheme="minorHAnsi" w:hAnsi="ITC Avant Garde"/>
          <w:sz w:val="22"/>
          <w:szCs w:val="22"/>
          <w:lang w:val="es-MX" w:eastAsia="en-US"/>
        </w:rPr>
        <w:t xml:space="preserve">eloj </w:t>
      </w:r>
      <w:r w:rsidR="003A1432" w:rsidRPr="00B301B0">
        <w:rPr>
          <w:rFonts w:ascii="ITC Avant Garde" w:eastAsiaTheme="minorHAnsi" w:hAnsi="ITC Avant Garde"/>
          <w:sz w:val="22"/>
          <w:szCs w:val="22"/>
          <w:lang w:val="es-MX" w:eastAsia="en-US"/>
        </w:rPr>
        <w:t xml:space="preserve">de la </w:t>
      </w:r>
      <w:r w:rsidR="006D5351" w:rsidRPr="00B301B0">
        <w:rPr>
          <w:rFonts w:ascii="ITC Avant Garde" w:eastAsiaTheme="minorHAnsi" w:hAnsi="ITC Avant Garde"/>
          <w:sz w:val="22"/>
          <w:szCs w:val="22"/>
          <w:lang w:val="es-MX" w:eastAsia="en-US"/>
        </w:rPr>
        <w:t>Ronda de Reloj</w:t>
      </w:r>
      <w:r w:rsidR="003A1432" w:rsidRPr="00B301B0">
        <w:rPr>
          <w:rFonts w:ascii="ITC Avant Garde" w:eastAsiaTheme="minorHAnsi" w:hAnsi="ITC Avant Garde"/>
          <w:sz w:val="22"/>
          <w:szCs w:val="22"/>
          <w:lang w:val="es-MX" w:eastAsia="en-US"/>
        </w:rPr>
        <w:t xml:space="preserve"> </w:t>
      </w:r>
      <w:r w:rsidRPr="00B301B0">
        <w:rPr>
          <w:rFonts w:ascii="ITC Avant Garde" w:eastAsiaTheme="minorHAnsi" w:hAnsi="ITC Avant Garde"/>
          <w:sz w:val="22"/>
          <w:szCs w:val="22"/>
          <w:lang w:val="es-MX" w:eastAsia="en-US"/>
        </w:rPr>
        <w:t>anterior.</w:t>
      </w:r>
      <w:r w:rsidR="00861D37" w:rsidRPr="00B301B0">
        <w:rPr>
          <w:rFonts w:ascii="ITC Avant Garde" w:eastAsiaTheme="minorHAnsi" w:hAnsi="ITC Avant Garde"/>
          <w:sz w:val="22"/>
          <w:szCs w:val="22"/>
          <w:lang w:val="es-MX" w:eastAsia="en-US"/>
        </w:rPr>
        <w:t xml:space="preserve"> </w:t>
      </w:r>
      <w:r w:rsidRPr="00B301B0">
        <w:rPr>
          <w:rFonts w:ascii="ITC Avant Garde" w:eastAsiaTheme="minorHAnsi" w:hAnsi="ITC Avant Garde"/>
          <w:sz w:val="22"/>
          <w:szCs w:val="22"/>
          <w:lang w:val="es-MX" w:eastAsia="en-US"/>
        </w:rPr>
        <w:t xml:space="preserve">En caso de que esos </w:t>
      </w:r>
      <w:r w:rsidR="00AE02E6" w:rsidRPr="00B301B0">
        <w:rPr>
          <w:rFonts w:ascii="ITC Avant Garde" w:eastAsiaTheme="minorHAnsi" w:hAnsi="ITC Avant Garde"/>
          <w:sz w:val="22"/>
          <w:szCs w:val="22"/>
          <w:lang w:val="es-MX" w:eastAsia="en-US"/>
        </w:rPr>
        <w:t>B</w:t>
      </w:r>
      <w:r w:rsidRPr="00B301B0">
        <w:rPr>
          <w:rFonts w:ascii="ITC Avant Garde" w:eastAsiaTheme="minorHAnsi" w:hAnsi="ITC Avant Garde"/>
          <w:sz w:val="22"/>
          <w:szCs w:val="22"/>
          <w:lang w:val="es-MX" w:eastAsia="en-US"/>
        </w:rPr>
        <w:t xml:space="preserve">loques </w:t>
      </w:r>
      <w:r w:rsidR="00AE02E6" w:rsidRPr="00B301B0">
        <w:rPr>
          <w:rFonts w:ascii="ITC Avant Garde" w:eastAsiaTheme="minorHAnsi" w:hAnsi="ITC Avant Garde"/>
          <w:sz w:val="22"/>
          <w:szCs w:val="22"/>
          <w:lang w:val="es-MX" w:eastAsia="en-US"/>
        </w:rPr>
        <w:t>sean objeto de un Retiro Rechazado</w:t>
      </w:r>
      <w:r w:rsidRPr="00B301B0">
        <w:rPr>
          <w:rFonts w:ascii="ITC Avant Garde" w:eastAsiaTheme="minorHAnsi" w:hAnsi="ITC Avant Garde"/>
          <w:sz w:val="22"/>
          <w:szCs w:val="22"/>
          <w:lang w:val="es-MX" w:eastAsia="en-US"/>
        </w:rPr>
        <w:t xml:space="preserve">, los </w:t>
      </w:r>
      <w:r w:rsidR="00AE02E6" w:rsidRPr="00B301B0">
        <w:rPr>
          <w:rFonts w:ascii="ITC Avant Garde" w:eastAsiaTheme="minorHAnsi" w:hAnsi="ITC Avant Garde"/>
          <w:sz w:val="22"/>
          <w:szCs w:val="22"/>
          <w:lang w:val="es-MX" w:eastAsia="en-US"/>
        </w:rPr>
        <w:t>B</w:t>
      </w:r>
      <w:r w:rsidRPr="00B301B0">
        <w:rPr>
          <w:rFonts w:ascii="ITC Avant Garde" w:eastAsiaTheme="minorHAnsi" w:hAnsi="ITC Avant Garde"/>
          <w:sz w:val="22"/>
          <w:szCs w:val="22"/>
          <w:lang w:val="es-MX" w:eastAsia="en-US"/>
        </w:rPr>
        <w:t xml:space="preserve">loques correspondientes </w:t>
      </w:r>
      <w:r w:rsidR="0088184E" w:rsidRPr="00B301B0">
        <w:rPr>
          <w:rFonts w:ascii="ITC Avant Garde" w:eastAsiaTheme="minorHAnsi" w:hAnsi="ITC Avant Garde"/>
          <w:sz w:val="22"/>
          <w:szCs w:val="22"/>
          <w:lang w:val="es-MX" w:eastAsia="en-US"/>
        </w:rPr>
        <w:t xml:space="preserve">únicamente </w:t>
      </w:r>
      <w:r w:rsidR="00C55E38" w:rsidRPr="00B301B0">
        <w:rPr>
          <w:rFonts w:ascii="ITC Avant Garde" w:eastAsiaTheme="minorHAnsi" w:hAnsi="ITC Avant Garde"/>
          <w:sz w:val="22"/>
          <w:szCs w:val="22"/>
          <w:lang w:val="es-MX" w:eastAsia="en-US"/>
        </w:rPr>
        <w:t xml:space="preserve">podrán ser liberados </w:t>
      </w:r>
      <w:r w:rsidRPr="00B301B0">
        <w:rPr>
          <w:rFonts w:ascii="ITC Avant Garde" w:eastAsiaTheme="minorHAnsi" w:hAnsi="ITC Avant Garde"/>
          <w:sz w:val="22"/>
          <w:szCs w:val="22"/>
          <w:lang w:val="es-MX" w:eastAsia="en-US"/>
        </w:rPr>
        <w:t xml:space="preserve">después de aplicar el procedimiento descrito en </w:t>
      </w:r>
      <w:r w:rsidR="00AE02E6" w:rsidRPr="00B301B0">
        <w:rPr>
          <w:rFonts w:ascii="ITC Avant Garde" w:eastAsiaTheme="minorHAnsi" w:hAnsi="ITC Avant Garde"/>
          <w:sz w:val="22"/>
          <w:szCs w:val="22"/>
          <w:lang w:val="es-MX" w:eastAsia="en-US"/>
        </w:rPr>
        <w:t>el nume</w:t>
      </w:r>
      <w:r w:rsidR="00575AA1" w:rsidRPr="00B301B0">
        <w:rPr>
          <w:rFonts w:ascii="ITC Avant Garde" w:eastAsiaTheme="minorHAnsi" w:hAnsi="ITC Avant Garde"/>
          <w:sz w:val="22"/>
          <w:szCs w:val="22"/>
          <w:lang w:val="es-MX" w:eastAsia="en-US"/>
        </w:rPr>
        <w:t>r</w:t>
      </w:r>
      <w:r w:rsidR="00AE02E6" w:rsidRPr="00B301B0">
        <w:rPr>
          <w:rFonts w:ascii="ITC Avant Garde" w:eastAsiaTheme="minorHAnsi" w:hAnsi="ITC Avant Garde"/>
          <w:sz w:val="22"/>
          <w:szCs w:val="22"/>
          <w:lang w:val="es-MX" w:eastAsia="en-US"/>
        </w:rPr>
        <w:t>al</w:t>
      </w:r>
      <w:r w:rsidRPr="00B301B0">
        <w:rPr>
          <w:rFonts w:ascii="ITC Avant Garde" w:eastAsiaTheme="minorHAnsi" w:hAnsi="ITC Avant Garde"/>
          <w:sz w:val="22"/>
          <w:szCs w:val="22"/>
          <w:lang w:val="es-MX" w:eastAsia="en-US"/>
        </w:rPr>
        <w:t xml:space="preserve"> </w:t>
      </w:r>
      <w:r w:rsidR="00646585" w:rsidRPr="00B301B0">
        <w:rPr>
          <w:rFonts w:ascii="ITC Avant Garde" w:eastAsiaTheme="minorHAnsi" w:hAnsi="ITC Avant Garde"/>
          <w:sz w:val="22"/>
          <w:szCs w:val="22"/>
          <w:lang w:val="es-MX" w:eastAsia="en-US"/>
        </w:rPr>
        <w:fldChar w:fldCharType="begin"/>
      </w:r>
      <w:r w:rsidR="00646585" w:rsidRPr="00B301B0">
        <w:rPr>
          <w:rFonts w:ascii="ITC Avant Garde" w:eastAsiaTheme="minorHAnsi" w:hAnsi="ITC Avant Garde"/>
          <w:sz w:val="22"/>
          <w:szCs w:val="22"/>
          <w:lang w:val="es-MX" w:eastAsia="en-US"/>
        </w:rPr>
        <w:instrText xml:space="preserve"> REF _Ref479773434 \r \h  \* MERGEFORMAT </w:instrText>
      </w:r>
      <w:r w:rsidR="00646585" w:rsidRPr="00B301B0">
        <w:rPr>
          <w:rFonts w:ascii="ITC Avant Garde" w:eastAsiaTheme="minorHAnsi" w:hAnsi="ITC Avant Garde"/>
          <w:sz w:val="22"/>
          <w:szCs w:val="22"/>
          <w:lang w:val="es-MX" w:eastAsia="en-US"/>
        </w:rPr>
      </w:r>
      <w:r w:rsidR="00646585" w:rsidRPr="00B301B0">
        <w:rPr>
          <w:rFonts w:ascii="ITC Avant Garde" w:eastAsiaTheme="minorHAnsi" w:hAnsi="ITC Avant Garde"/>
          <w:sz w:val="22"/>
          <w:szCs w:val="22"/>
          <w:lang w:val="es-MX" w:eastAsia="en-US"/>
        </w:rPr>
        <w:fldChar w:fldCharType="separate"/>
      </w:r>
      <w:r w:rsidR="00646585" w:rsidRPr="00B301B0">
        <w:rPr>
          <w:rFonts w:ascii="ITC Avant Garde" w:eastAsiaTheme="minorHAnsi" w:hAnsi="ITC Avant Garde"/>
          <w:sz w:val="22"/>
          <w:szCs w:val="22"/>
          <w:lang w:val="es-MX" w:eastAsia="en-US"/>
        </w:rPr>
        <w:t>3.11.1</w:t>
      </w:r>
      <w:r w:rsidR="00646585" w:rsidRPr="00B301B0">
        <w:rPr>
          <w:rFonts w:ascii="ITC Avant Garde" w:eastAsiaTheme="minorHAnsi" w:hAnsi="ITC Avant Garde"/>
          <w:sz w:val="22"/>
          <w:szCs w:val="22"/>
          <w:lang w:val="es-MX" w:eastAsia="en-US"/>
        </w:rPr>
        <w:fldChar w:fldCharType="end"/>
      </w:r>
      <w:r w:rsidRPr="00B301B0">
        <w:rPr>
          <w:rFonts w:ascii="ITC Avant Garde" w:eastAsiaTheme="minorHAnsi" w:hAnsi="ITC Avant Garde"/>
          <w:sz w:val="22"/>
          <w:szCs w:val="22"/>
          <w:lang w:val="es-MX" w:eastAsia="en-US"/>
        </w:rPr>
        <w:t xml:space="preserve"> </w:t>
      </w:r>
      <w:r w:rsidR="00AE02E6" w:rsidRPr="00B301B0">
        <w:rPr>
          <w:rFonts w:ascii="ITC Avant Garde" w:eastAsiaTheme="minorHAnsi" w:hAnsi="ITC Avant Garde"/>
          <w:sz w:val="22"/>
          <w:szCs w:val="22"/>
          <w:lang w:val="es-MX" w:eastAsia="en-US"/>
        </w:rPr>
        <w:t xml:space="preserve">de este Apéndice, </w:t>
      </w:r>
      <w:r w:rsidRPr="00B301B0">
        <w:rPr>
          <w:rFonts w:ascii="ITC Avant Garde" w:eastAsiaTheme="minorHAnsi" w:hAnsi="ITC Avant Garde"/>
          <w:sz w:val="22"/>
          <w:szCs w:val="22"/>
          <w:lang w:val="es-MX" w:eastAsia="en-US"/>
        </w:rPr>
        <w:t>para tod</w:t>
      </w:r>
      <w:r w:rsidR="00AE02E6" w:rsidRPr="00B301B0">
        <w:rPr>
          <w:rFonts w:ascii="ITC Avant Garde" w:eastAsiaTheme="minorHAnsi" w:hAnsi="ITC Avant Garde"/>
          <w:sz w:val="22"/>
          <w:szCs w:val="22"/>
          <w:lang w:val="es-MX" w:eastAsia="en-US"/>
        </w:rPr>
        <w:t>o</w:t>
      </w:r>
      <w:r w:rsidRPr="00B301B0">
        <w:rPr>
          <w:rFonts w:ascii="ITC Avant Garde" w:eastAsiaTheme="minorHAnsi" w:hAnsi="ITC Avant Garde"/>
          <w:sz w:val="22"/>
          <w:szCs w:val="22"/>
          <w:lang w:val="es-MX" w:eastAsia="en-US"/>
        </w:rPr>
        <w:t>s l</w:t>
      </w:r>
      <w:r w:rsidR="00AE02E6" w:rsidRPr="00B301B0">
        <w:rPr>
          <w:rFonts w:ascii="ITC Avant Garde" w:eastAsiaTheme="minorHAnsi" w:hAnsi="ITC Avant Garde"/>
          <w:sz w:val="22"/>
          <w:szCs w:val="22"/>
          <w:lang w:val="es-MX" w:eastAsia="en-US"/>
        </w:rPr>
        <w:t>o</w:t>
      </w:r>
      <w:r w:rsidRPr="00B301B0">
        <w:rPr>
          <w:rFonts w:ascii="ITC Avant Garde" w:eastAsiaTheme="minorHAnsi" w:hAnsi="ITC Avant Garde"/>
          <w:sz w:val="22"/>
          <w:szCs w:val="22"/>
          <w:lang w:val="es-MX" w:eastAsia="en-US"/>
        </w:rPr>
        <w:t>s</w:t>
      </w:r>
      <w:r w:rsidRPr="006D5880">
        <w:rPr>
          <w:rFonts w:ascii="ITC Avant Garde" w:eastAsiaTheme="minorHAnsi" w:hAnsi="ITC Avant Garde"/>
          <w:sz w:val="22"/>
          <w:szCs w:val="22"/>
          <w:lang w:val="es-MX" w:eastAsia="en-US"/>
        </w:rPr>
        <w:t xml:space="preserve"> </w:t>
      </w:r>
      <w:r w:rsidR="00AE02E6">
        <w:rPr>
          <w:rFonts w:ascii="ITC Avant Garde" w:eastAsiaTheme="minorHAnsi" w:hAnsi="ITC Avant Garde"/>
          <w:sz w:val="22"/>
          <w:szCs w:val="22"/>
          <w:lang w:val="es-MX" w:eastAsia="en-US"/>
        </w:rPr>
        <w:t>R</w:t>
      </w:r>
      <w:r w:rsidR="00E34DE3" w:rsidRPr="006D5880">
        <w:rPr>
          <w:rFonts w:ascii="ITC Avant Garde" w:eastAsiaTheme="minorHAnsi" w:hAnsi="ITC Avant Garde"/>
          <w:sz w:val="22"/>
          <w:szCs w:val="22"/>
          <w:lang w:val="es-MX" w:eastAsia="en-US"/>
        </w:rPr>
        <w:t>etir</w:t>
      </w:r>
      <w:r w:rsidR="00E34DE3">
        <w:rPr>
          <w:rFonts w:ascii="ITC Avant Garde" w:eastAsiaTheme="minorHAnsi" w:hAnsi="ITC Avant Garde"/>
          <w:sz w:val="22"/>
          <w:szCs w:val="22"/>
          <w:lang w:val="es-MX" w:eastAsia="en-US"/>
        </w:rPr>
        <w:t>o</w:t>
      </w:r>
      <w:r w:rsidR="00AE02E6">
        <w:rPr>
          <w:rFonts w:ascii="ITC Avant Garde" w:eastAsiaTheme="minorHAnsi" w:hAnsi="ITC Avant Garde"/>
          <w:sz w:val="22"/>
          <w:szCs w:val="22"/>
          <w:lang w:val="es-MX" w:eastAsia="en-US"/>
        </w:rPr>
        <w:t>s</w:t>
      </w:r>
      <w:r w:rsidR="00E34DE3" w:rsidRPr="006D5880">
        <w:rPr>
          <w:rFonts w:ascii="ITC Avant Garde" w:eastAsiaTheme="minorHAnsi" w:hAnsi="ITC Avant Garde"/>
          <w:sz w:val="22"/>
          <w:szCs w:val="22"/>
          <w:lang w:val="es-MX" w:eastAsia="en-US"/>
        </w:rPr>
        <w:t xml:space="preserve"> </w:t>
      </w:r>
      <w:r w:rsidR="00E34DE3">
        <w:rPr>
          <w:rFonts w:ascii="ITC Avant Garde" w:eastAsiaTheme="minorHAnsi" w:hAnsi="ITC Avant Garde"/>
          <w:sz w:val="22"/>
          <w:szCs w:val="22"/>
          <w:lang w:val="es-MX" w:eastAsia="en-US"/>
        </w:rPr>
        <w:t xml:space="preserve">que </w:t>
      </w:r>
      <w:r w:rsidRPr="006D5880">
        <w:rPr>
          <w:rFonts w:ascii="ITC Avant Garde" w:eastAsiaTheme="minorHAnsi" w:hAnsi="ITC Avant Garde"/>
          <w:sz w:val="22"/>
          <w:szCs w:val="22"/>
          <w:lang w:val="es-MX" w:eastAsia="en-US"/>
        </w:rPr>
        <w:t xml:space="preserve">no </w:t>
      </w:r>
      <w:r w:rsidR="00AE02E6">
        <w:rPr>
          <w:rFonts w:ascii="ITC Avant Garde" w:eastAsiaTheme="minorHAnsi" w:hAnsi="ITC Avant Garde"/>
          <w:sz w:val="22"/>
          <w:szCs w:val="22"/>
          <w:lang w:val="es-MX" w:eastAsia="en-US"/>
        </w:rPr>
        <w:t xml:space="preserve">correspondan a Ofertas </w:t>
      </w:r>
      <w:r w:rsidRPr="006D5880">
        <w:rPr>
          <w:rFonts w:ascii="ITC Avant Garde" w:eastAsiaTheme="minorHAnsi" w:hAnsi="ITC Avant Garde"/>
          <w:sz w:val="22"/>
          <w:szCs w:val="22"/>
          <w:lang w:val="es-MX" w:eastAsia="en-US"/>
        </w:rPr>
        <w:t xml:space="preserve">por </w:t>
      </w:r>
      <w:r w:rsidR="00AE02E6">
        <w:rPr>
          <w:rFonts w:ascii="ITC Avant Garde" w:eastAsiaTheme="minorHAnsi" w:hAnsi="ITC Avant Garde"/>
          <w:sz w:val="22"/>
          <w:szCs w:val="22"/>
          <w:lang w:val="es-MX" w:eastAsia="en-US"/>
        </w:rPr>
        <w:t>O</w:t>
      </w:r>
      <w:r w:rsidRPr="006D5880">
        <w:rPr>
          <w:rFonts w:ascii="ITC Avant Garde" w:eastAsiaTheme="minorHAnsi" w:hAnsi="ITC Avant Garde"/>
          <w:sz w:val="22"/>
          <w:szCs w:val="22"/>
          <w:lang w:val="es-MX" w:eastAsia="en-US"/>
        </w:rPr>
        <w:t xml:space="preserve">misión. </w:t>
      </w:r>
    </w:p>
    <w:p w14:paraId="1D2585EE" w14:textId="77777777" w:rsidR="00FD16B6" w:rsidRDefault="0028795E" w:rsidP="00FD16B6">
      <w:pPr>
        <w:pStyle w:val="ListAlphaLC"/>
        <w:spacing w:before="240" w:after="160" w:line="276" w:lineRule="auto"/>
        <w:ind w:left="72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En caso de que </w:t>
      </w:r>
      <w:r w:rsidR="00160E7D">
        <w:rPr>
          <w:rFonts w:ascii="ITC Avant Garde" w:eastAsiaTheme="minorHAnsi" w:hAnsi="ITC Avant Garde"/>
          <w:sz w:val="22"/>
          <w:szCs w:val="22"/>
          <w:lang w:val="es-MX" w:eastAsia="en-US"/>
        </w:rPr>
        <w:t>se presenten Retiros Rechazados por</w:t>
      </w:r>
      <w:r w:rsidRPr="006D5880">
        <w:rPr>
          <w:rFonts w:ascii="ITC Avant Garde" w:eastAsiaTheme="minorHAnsi" w:hAnsi="ITC Avant Garde"/>
          <w:sz w:val="22"/>
          <w:szCs w:val="22"/>
          <w:lang w:val="es-MX" w:eastAsia="en-US"/>
        </w:rPr>
        <w:t xml:space="preserve"> más de un </w:t>
      </w:r>
      <w:r w:rsidR="00B4720E">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B4720E">
        <w:rPr>
          <w:rFonts w:ascii="ITC Avant Garde" w:eastAsiaTheme="minorHAnsi" w:hAnsi="ITC Avant Garde"/>
          <w:sz w:val="22"/>
          <w:szCs w:val="22"/>
          <w:lang w:val="es-MX" w:eastAsia="en-US"/>
        </w:rPr>
        <w:t>,</w:t>
      </w:r>
      <w:r w:rsidRPr="006D5880">
        <w:rPr>
          <w:rFonts w:ascii="ITC Avant Garde" w:eastAsiaTheme="minorHAnsi" w:hAnsi="ITC Avant Garde"/>
          <w:sz w:val="22"/>
          <w:szCs w:val="22"/>
          <w:lang w:val="es-MX" w:eastAsia="en-US"/>
        </w:rPr>
        <w:t xml:space="preserve"> </w:t>
      </w:r>
      <w:r w:rsidR="00160E7D">
        <w:rPr>
          <w:rFonts w:ascii="ITC Avant Garde" w:eastAsiaTheme="minorHAnsi" w:hAnsi="ITC Avant Garde"/>
          <w:sz w:val="22"/>
          <w:szCs w:val="22"/>
          <w:lang w:val="es-MX" w:eastAsia="en-US"/>
        </w:rPr>
        <w:t xml:space="preserve">derivados de Ofertas </w:t>
      </w:r>
      <w:r w:rsidRPr="006D5880">
        <w:rPr>
          <w:rFonts w:ascii="ITC Avant Garde" w:eastAsiaTheme="minorHAnsi" w:hAnsi="ITC Avant Garde"/>
          <w:sz w:val="22"/>
          <w:szCs w:val="22"/>
          <w:lang w:val="es-MX" w:eastAsia="en-US"/>
        </w:rPr>
        <w:t xml:space="preserve">por </w:t>
      </w:r>
      <w:r w:rsidR="00160E7D">
        <w:rPr>
          <w:rFonts w:ascii="ITC Avant Garde" w:eastAsiaTheme="minorHAnsi" w:hAnsi="ITC Avant Garde"/>
          <w:sz w:val="22"/>
          <w:szCs w:val="22"/>
          <w:lang w:val="es-MX" w:eastAsia="en-US"/>
        </w:rPr>
        <w:t>O</w:t>
      </w:r>
      <w:r w:rsidRPr="006D5880">
        <w:rPr>
          <w:rFonts w:ascii="ITC Avant Garde" w:eastAsiaTheme="minorHAnsi" w:hAnsi="ITC Avant Garde"/>
          <w:sz w:val="22"/>
          <w:szCs w:val="22"/>
          <w:lang w:val="es-MX" w:eastAsia="en-US"/>
        </w:rPr>
        <w:t xml:space="preserve">misión, el </w:t>
      </w:r>
      <w:r w:rsidR="00E72AE9">
        <w:rPr>
          <w:rFonts w:ascii="ITC Avant Garde" w:eastAsiaTheme="minorHAnsi" w:hAnsi="ITC Avant Garde"/>
          <w:sz w:val="22"/>
          <w:szCs w:val="22"/>
          <w:lang w:val="es-MX" w:eastAsia="en-US"/>
        </w:rPr>
        <w:t>SEPRO</w:t>
      </w:r>
      <w:r w:rsidRPr="006D5880">
        <w:rPr>
          <w:rFonts w:ascii="ITC Avant Garde" w:eastAsiaTheme="minorHAnsi" w:hAnsi="ITC Avant Garde"/>
          <w:sz w:val="22"/>
          <w:szCs w:val="22"/>
          <w:lang w:val="es-MX" w:eastAsia="en-US"/>
        </w:rPr>
        <w:t xml:space="preserve"> determinará</w:t>
      </w:r>
      <w:r w:rsidR="00160E7D">
        <w:rPr>
          <w:rFonts w:ascii="ITC Avant Garde" w:eastAsiaTheme="minorHAnsi" w:hAnsi="ITC Avant Garde"/>
          <w:sz w:val="22"/>
          <w:szCs w:val="22"/>
          <w:lang w:val="es-MX" w:eastAsia="en-US"/>
        </w:rPr>
        <w:t xml:space="preserve"> aleatoriamente</w:t>
      </w:r>
      <w:r w:rsidRPr="006D5880">
        <w:rPr>
          <w:rFonts w:ascii="ITC Avant Garde" w:eastAsiaTheme="minorHAnsi" w:hAnsi="ITC Avant Garde"/>
          <w:sz w:val="22"/>
          <w:szCs w:val="22"/>
          <w:lang w:val="es-MX" w:eastAsia="en-US"/>
        </w:rPr>
        <w:t xml:space="preserve">, por cada </w:t>
      </w:r>
      <w:r w:rsidR="00B4720E">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 a la vez, </w:t>
      </w:r>
      <w:r w:rsidR="00160E7D">
        <w:rPr>
          <w:rFonts w:ascii="ITC Avant Garde" w:eastAsiaTheme="minorHAnsi" w:hAnsi="ITC Avant Garde"/>
          <w:sz w:val="22"/>
          <w:szCs w:val="22"/>
          <w:lang w:val="es-MX" w:eastAsia="en-US"/>
        </w:rPr>
        <w:t>los Retiros Rechazados que será</w:t>
      </w:r>
      <w:r w:rsidR="00B4720E">
        <w:rPr>
          <w:rFonts w:ascii="ITC Avant Garde" w:eastAsiaTheme="minorHAnsi" w:hAnsi="ITC Avant Garde"/>
          <w:sz w:val="22"/>
          <w:szCs w:val="22"/>
          <w:lang w:val="es-MX" w:eastAsia="en-US"/>
        </w:rPr>
        <w:t>n</w:t>
      </w:r>
      <w:r w:rsidR="00160E7D">
        <w:rPr>
          <w:rFonts w:ascii="ITC Avant Garde" w:eastAsiaTheme="minorHAnsi" w:hAnsi="ITC Avant Garde"/>
          <w:sz w:val="22"/>
          <w:szCs w:val="22"/>
          <w:lang w:val="es-MX" w:eastAsia="en-US"/>
        </w:rPr>
        <w:t xml:space="preserve"> liberados</w:t>
      </w:r>
      <w:r w:rsidRPr="006D5880">
        <w:rPr>
          <w:rFonts w:ascii="ITC Avant Garde" w:eastAsiaTheme="minorHAnsi" w:hAnsi="ITC Avant Garde"/>
          <w:sz w:val="22"/>
          <w:szCs w:val="22"/>
          <w:lang w:val="es-MX" w:eastAsia="en-US"/>
        </w:rPr>
        <w:t xml:space="preserve">. </w:t>
      </w:r>
    </w:p>
    <w:p w14:paraId="7CB24246" w14:textId="77777777" w:rsidR="00FD16B6" w:rsidRDefault="0028795E" w:rsidP="00FD16B6">
      <w:pPr>
        <w:pStyle w:val="Textoindependiente"/>
        <w:numPr>
          <w:ilvl w:val="0"/>
          <w:numId w:val="26"/>
        </w:numPr>
        <w:tabs>
          <w:tab w:val="clear" w:pos="360"/>
          <w:tab w:val="num" w:pos="720"/>
        </w:tabs>
        <w:spacing w:before="240" w:after="160" w:line="276" w:lineRule="auto"/>
        <w:ind w:left="72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Si en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anterior el </w:t>
      </w:r>
      <w:r w:rsidR="00A07AF0">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presentó una </w:t>
      </w:r>
      <w:r w:rsidR="00A07AF0">
        <w:rPr>
          <w:rFonts w:ascii="ITC Avant Garde" w:eastAsiaTheme="minorHAnsi" w:hAnsi="ITC Avant Garde"/>
          <w:sz w:val="22"/>
          <w:szCs w:val="22"/>
          <w:lang w:val="es-MX" w:eastAsia="en-US"/>
        </w:rPr>
        <w:t>O</w:t>
      </w:r>
      <w:r w:rsidRPr="006D5880">
        <w:rPr>
          <w:rFonts w:ascii="ITC Avant Garde" w:eastAsiaTheme="minorHAnsi" w:hAnsi="ITC Avant Garde"/>
          <w:sz w:val="22"/>
          <w:szCs w:val="22"/>
          <w:lang w:val="es-MX" w:eastAsia="en-US"/>
        </w:rPr>
        <w:t xml:space="preserve">ferta para uno o más </w:t>
      </w:r>
      <w:r w:rsidR="00A07AF0">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al </w:t>
      </w:r>
      <w:r w:rsidR="00A07AF0">
        <w:rPr>
          <w:rFonts w:ascii="ITC Avant Garde" w:eastAsiaTheme="minorHAnsi" w:hAnsi="ITC Avant Garde"/>
          <w:sz w:val="22"/>
          <w:szCs w:val="22"/>
          <w:lang w:val="es-MX" w:eastAsia="en-US"/>
        </w:rPr>
        <w:t>P</w:t>
      </w:r>
      <w:r w:rsidRPr="006D5880">
        <w:rPr>
          <w:rFonts w:ascii="ITC Avant Garde" w:eastAsiaTheme="minorHAnsi" w:hAnsi="ITC Avant Garde"/>
          <w:sz w:val="22"/>
          <w:szCs w:val="22"/>
          <w:lang w:val="es-MX" w:eastAsia="en-US"/>
        </w:rPr>
        <w:t xml:space="preserve">recio de </w:t>
      </w:r>
      <w:r w:rsidR="00A07AF0">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eloj de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anterior</w:t>
      </w:r>
      <w:r w:rsidR="007A26A7">
        <w:rPr>
          <w:rFonts w:ascii="ITC Avant Garde" w:eastAsiaTheme="minorHAnsi" w:hAnsi="ITC Avant Garde"/>
          <w:sz w:val="22"/>
          <w:szCs w:val="22"/>
          <w:lang w:val="es-MX" w:eastAsia="en-US"/>
        </w:rPr>
        <w:t>;</w:t>
      </w:r>
      <w:r w:rsidRPr="006D5880">
        <w:rPr>
          <w:rFonts w:ascii="ITC Avant Garde" w:eastAsiaTheme="minorHAnsi" w:hAnsi="ITC Avant Garde"/>
          <w:sz w:val="22"/>
          <w:szCs w:val="22"/>
          <w:lang w:val="es-MX" w:eastAsia="en-US"/>
        </w:rPr>
        <w:t xml:space="preserve"> y/o </w:t>
      </w:r>
      <w:r w:rsidR="007A26A7">
        <w:rPr>
          <w:rFonts w:ascii="ITC Avant Garde" w:eastAsiaTheme="minorHAnsi" w:hAnsi="ITC Avant Garde"/>
          <w:sz w:val="22"/>
          <w:szCs w:val="22"/>
          <w:lang w:val="es-MX" w:eastAsia="en-US"/>
        </w:rPr>
        <w:t xml:space="preserve">tenía </w:t>
      </w:r>
      <w:r w:rsidR="00613914">
        <w:rPr>
          <w:rFonts w:ascii="ITC Avant Garde" w:eastAsiaTheme="minorHAnsi" w:hAnsi="ITC Avant Garde"/>
          <w:sz w:val="22"/>
          <w:szCs w:val="22"/>
          <w:lang w:val="es-MX" w:eastAsia="en-US"/>
        </w:rPr>
        <w:t>Retir</w:t>
      </w:r>
      <w:r w:rsidR="00A07AF0">
        <w:rPr>
          <w:rFonts w:ascii="ITC Avant Garde" w:eastAsiaTheme="minorHAnsi" w:hAnsi="ITC Avant Garde"/>
          <w:sz w:val="22"/>
          <w:szCs w:val="22"/>
          <w:lang w:val="es-MX" w:eastAsia="en-US"/>
        </w:rPr>
        <w:t>os Rechazados</w:t>
      </w:r>
      <w:r w:rsidRPr="006D5880">
        <w:rPr>
          <w:rFonts w:ascii="ITC Avant Garde" w:eastAsiaTheme="minorHAnsi" w:hAnsi="ITC Avant Garde"/>
          <w:sz w:val="22"/>
          <w:szCs w:val="22"/>
          <w:lang w:val="es-MX" w:eastAsia="en-US"/>
        </w:rPr>
        <w:t xml:space="preserve"> y/o </w:t>
      </w:r>
      <w:r w:rsidR="00A07AF0">
        <w:rPr>
          <w:rFonts w:ascii="ITC Avant Garde" w:eastAsiaTheme="minorHAnsi" w:hAnsi="ITC Avant Garde"/>
          <w:sz w:val="22"/>
          <w:szCs w:val="22"/>
          <w:lang w:val="es-MX" w:eastAsia="en-US"/>
        </w:rPr>
        <w:t>Cambios Rechazados,</w:t>
      </w:r>
      <w:r w:rsidRPr="006D5880">
        <w:rPr>
          <w:rFonts w:ascii="ITC Avant Garde" w:eastAsiaTheme="minorHAnsi" w:hAnsi="ITC Avant Garde"/>
          <w:sz w:val="22"/>
          <w:szCs w:val="22"/>
          <w:lang w:val="es-MX" w:eastAsia="en-US"/>
        </w:rPr>
        <w:t xml:space="preserve"> y el </w:t>
      </w:r>
      <w:r w:rsidR="00A07AF0">
        <w:rPr>
          <w:rFonts w:ascii="ITC Avant Garde" w:eastAsiaTheme="minorHAnsi" w:hAnsi="ITC Avant Garde"/>
          <w:sz w:val="22"/>
          <w:szCs w:val="22"/>
          <w:lang w:val="es-MX" w:eastAsia="en-US"/>
        </w:rPr>
        <w:t>P</w:t>
      </w:r>
      <w:r w:rsidRPr="006D5880">
        <w:rPr>
          <w:rFonts w:ascii="ITC Avant Garde" w:eastAsiaTheme="minorHAnsi" w:hAnsi="ITC Avant Garde"/>
          <w:sz w:val="22"/>
          <w:szCs w:val="22"/>
          <w:lang w:val="es-MX" w:eastAsia="en-US"/>
        </w:rPr>
        <w:t xml:space="preserve">recio de </w:t>
      </w:r>
      <w:r w:rsidR="00A07AF0">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eloj no aumentó de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anterior a la actual, entonces:</w:t>
      </w:r>
    </w:p>
    <w:p w14:paraId="31586340" w14:textId="77777777" w:rsidR="00FD16B6" w:rsidRDefault="001F65FF" w:rsidP="00FD16B6">
      <w:pPr>
        <w:pStyle w:val="Listaconvietas2"/>
        <w:tabs>
          <w:tab w:val="clear" w:pos="720"/>
          <w:tab w:val="num" w:pos="1080"/>
        </w:tabs>
        <w:spacing w:before="240" w:after="160" w:line="276" w:lineRule="auto"/>
        <w:ind w:left="1080"/>
        <w:jc w:val="both"/>
        <w:rPr>
          <w:rFonts w:ascii="ITC Avant Garde" w:eastAsiaTheme="minorHAnsi" w:hAnsi="ITC Avant Garde" w:cstheme="minorBidi"/>
          <w:sz w:val="22"/>
          <w:szCs w:val="22"/>
          <w:lang w:val="es-MX" w:eastAsia="en-US"/>
        </w:rPr>
      </w:pPr>
      <w:r>
        <w:rPr>
          <w:rFonts w:ascii="ITC Avant Garde" w:eastAsiaTheme="minorHAnsi" w:hAnsi="ITC Avant Garde" w:cstheme="minorBidi"/>
          <w:sz w:val="22"/>
          <w:szCs w:val="22"/>
          <w:lang w:val="es-MX" w:eastAsia="en-US"/>
        </w:rPr>
        <w:t>S</w:t>
      </w:r>
      <w:r w:rsidR="0028795E" w:rsidRPr="006D5880">
        <w:rPr>
          <w:rFonts w:ascii="ITC Avant Garde" w:eastAsiaTheme="minorHAnsi" w:hAnsi="ITC Avant Garde" w:cstheme="minorBidi"/>
          <w:sz w:val="22"/>
          <w:szCs w:val="22"/>
          <w:lang w:val="es-MX" w:eastAsia="en-US"/>
        </w:rPr>
        <w:t xml:space="preserve">i hay </w:t>
      </w:r>
      <w:r w:rsidR="002B3677">
        <w:rPr>
          <w:rFonts w:ascii="ITC Avant Garde" w:eastAsiaTheme="minorHAnsi" w:hAnsi="ITC Avant Garde" w:cstheme="minorBidi"/>
          <w:sz w:val="22"/>
          <w:szCs w:val="22"/>
          <w:lang w:val="es-MX" w:eastAsia="en-US"/>
        </w:rPr>
        <w:t xml:space="preserve">exceso de </w:t>
      </w:r>
      <w:r w:rsidR="0028795E" w:rsidRPr="006D5880">
        <w:rPr>
          <w:rFonts w:ascii="ITC Avant Garde" w:eastAsiaTheme="minorHAnsi" w:hAnsi="ITC Avant Garde" w:cstheme="minorBidi"/>
          <w:sz w:val="22"/>
          <w:szCs w:val="22"/>
          <w:lang w:val="es-MX" w:eastAsia="en-US"/>
        </w:rPr>
        <w:t xml:space="preserve">demanda para </w:t>
      </w:r>
      <w:r w:rsidR="00B90203">
        <w:rPr>
          <w:rFonts w:ascii="ITC Avant Garde" w:eastAsiaTheme="minorHAnsi" w:hAnsi="ITC Avant Garde" w:cstheme="minorBidi"/>
          <w:sz w:val="22"/>
          <w:szCs w:val="22"/>
          <w:lang w:val="es-MX" w:eastAsia="en-US"/>
        </w:rPr>
        <w:t>una</w:t>
      </w:r>
      <w:r w:rsidR="0028795E" w:rsidRPr="006D5880">
        <w:rPr>
          <w:rFonts w:ascii="ITC Avant Garde" w:eastAsiaTheme="minorHAnsi" w:hAnsi="ITC Avant Garde" w:cstheme="minorBidi"/>
          <w:sz w:val="22"/>
          <w:szCs w:val="22"/>
          <w:lang w:val="es-MX" w:eastAsia="en-US"/>
        </w:rPr>
        <w:t xml:space="preserve"> </w:t>
      </w:r>
      <w:r w:rsidR="00B90203">
        <w:rPr>
          <w:rFonts w:ascii="ITC Avant Garde" w:eastAsiaTheme="minorHAnsi" w:hAnsi="ITC Avant Garde" w:cstheme="minorBidi"/>
          <w:sz w:val="22"/>
          <w:szCs w:val="22"/>
          <w:lang w:val="es-MX" w:eastAsia="en-US"/>
        </w:rPr>
        <w:t>C</w:t>
      </w:r>
      <w:r w:rsidR="0028795E" w:rsidRPr="006D5880">
        <w:rPr>
          <w:rFonts w:ascii="ITC Avant Garde" w:eastAsiaTheme="minorHAnsi" w:hAnsi="ITC Avant Garde" w:cstheme="minorBidi"/>
          <w:sz w:val="22"/>
          <w:szCs w:val="22"/>
          <w:lang w:val="es-MX" w:eastAsia="en-US"/>
        </w:rPr>
        <w:t xml:space="preserve">ategoría en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0028795E" w:rsidRPr="006D5880">
        <w:rPr>
          <w:rFonts w:ascii="ITC Avant Garde" w:eastAsiaTheme="minorHAnsi" w:hAnsi="ITC Avant Garde" w:cstheme="minorBidi"/>
          <w:sz w:val="22"/>
          <w:szCs w:val="22"/>
          <w:lang w:val="es-MX" w:eastAsia="en-US"/>
        </w:rPr>
        <w:t xml:space="preserve"> actual</w:t>
      </w:r>
      <w:r w:rsidR="00B90203">
        <w:rPr>
          <w:rFonts w:ascii="ITC Avant Garde" w:eastAsiaTheme="minorHAnsi" w:hAnsi="ITC Avant Garde" w:cstheme="minorBidi"/>
          <w:sz w:val="22"/>
          <w:szCs w:val="22"/>
          <w:lang w:val="es-MX" w:eastAsia="en-US"/>
        </w:rPr>
        <w:t>,</w:t>
      </w:r>
      <w:r w:rsidR="0028795E" w:rsidRPr="006D5880">
        <w:rPr>
          <w:rFonts w:ascii="ITC Avant Garde" w:eastAsiaTheme="minorHAnsi" w:hAnsi="ITC Avant Garde" w:cstheme="minorBidi"/>
          <w:sz w:val="22"/>
          <w:szCs w:val="22"/>
          <w:lang w:val="es-MX" w:eastAsia="en-US"/>
        </w:rPr>
        <w:t xml:space="preserve"> tal que el </w:t>
      </w:r>
      <w:r w:rsidR="00B90203">
        <w:rPr>
          <w:rFonts w:ascii="ITC Avant Garde" w:eastAsiaTheme="minorHAnsi" w:hAnsi="ITC Avant Garde" w:cstheme="minorBidi"/>
          <w:sz w:val="22"/>
          <w:szCs w:val="22"/>
          <w:lang w:val="es-MX" w:eastAsia="en-US"/>
        </w:rPr>
        <w:t>P</w:t>
      </w:r>
      <w:r w:rsidR="0028795E" w:rsidRPr="006D5880">
        <w:rPr>
          <w:rFonts w:ascii="ITC Avant Garde" w:eastAsiaTheme="minorHAnsi" w:hAnsi="ITC Avant Garde" w:cstheme="minorBidi"/>
          <w:sz w:val="22"/>
          <w:szCs w:val="22"/>
          <w:lang w:val="es-MX" w:eastAsia="en-US"/>
        </w:rPr>
        <w:t xml:space="preserve">recio de </w:t>
      </w:r>
      <w:r w:rsidR="00B90203">
        <w:rPr>
          <w:rFonts w:ascii="ITC Avant Garde" w:eastAsiaTheme="minorHAnsi" w:hAnsi="ITC Avant Garde" w:cstheme="minorBidi"/>
          <w:sz w:val="22"/>
          <w:szCs w:val="22"/>
          <w:lang w:val="es-MX" w:eastAsia="en-US"/>
        </w:rPr>
        <w:t>R</w:t>
      </w:r>
      <w:r w:rsidR="0028795E" w:rsidRPr="006D5880">
        <w:rPr>
          <w:rFonts w:ascii="ITC Avant Garde" w:eastAsiaTheme="minorHAnsi" w:hAnsi="ITC Avant Garde" w:cstheme="minorBidi"/>
          <w:sz w:val="22"/>
          <w:szCs w:val="22"/>
          <w:lang w:val="es-MX" w:eastAsia="en-US"/>
        </w:rPr>
        <w:t xml:space="preserve">eloj </w:t>
      </w:r>
      <w:r w:rsidR="00B90203">
        <w:rPr>
          <w:rFonts w:ascii="ITC Avant Garde" w:eastAsiaTheme="minorHAnsi" w:hAnsi="ITC Avant Garde" w:cstheme="minorBidi"/>
          <w:sz w:val="22"/>
          <w:szCs w:val="22"/>
          <w:lang w:val="es-MX" w:eastAsia="en-US"/>
        </w:rPr>
        <w:t xml:space="preserve">se </w:t>
      </w:r>
      <w:r w:rsidR="0028795E" w:rsidRPr="006D5880">
        <w:rPr>
          <w:rFonts w:ascii="ITC Avant Garde" w:eastAsiaTheme="minorHAnsi" w:hAnsi="ITC Avant Garde" w:cstheme="minorBidi"/>
          <w:sz w:val="22"/>
          <w:szCs w:val="22"/>
          <w:lang w:val="es-MX" w:eastAsia="en-US"/>
        </w:rPr>
        <w:t xml:space="preserve">incrementará en la siguiente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0028795E" w:rsidRPr="006D5880">
        <w:rPr>
          <w:rFonts w:ascii="ITC Avant Garde" w:eastAsiaTheme="minorHAnsi" w:hAnsi="ITC Avant Garde" w:cstheme="minorBidi"/>
          <w:sz w:val="22"/>
          <w:szCs w:val="22"/>
          <w:lang w:val="es-MX" w:eastAsia="en-US"/>
        </w:rPr>
        <w:t>, aplicará lo siguiente:</w:t>
      </w:r>
    </w:p>
    <w:p w14:paraId="79A2981B" w14:textId="5DA58125" w:rsidR="0028795E" w:rsidRPr="006D5880" w:rsidRDefault="00E62B8F" w:rsidP="00FD16B6">
      <w:pPr>
        <w:pStyle w:val="Textoindependiente"/>
        <w:numPr>
          <w:ilvl w:val="2"/>
          <w:numId w:val="33"/>
        </w:numPr>
        <w:tabs>
          <w:tab w:val="clear" w:pos="1080"/>
          <w:tab w:val="num" w:pos="1440"/>
        </w:tabs>
        <w:spacing w:before="240" w:after="160" w:line="276" w:lineRule="auto"/>
        <w:ind w:left="144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T</w:t>
      </w:r>
      <w:r w:rsidRPr="006D5880">
        <w:rPr>
          <w:rFonts w:ascii="ITC Avant Garde" w:eastAsiaTheme="minorHAnsi" w:hAnsi="ITC Avant Garde"/>
          <w:sz w:val="22"/>
          <w:szCs w:val="22"/>
          <w:lang w:val="es-MX" w:eastAsia="en-US"/>
        </w:rPr>
        <w:t xml:space="preserve">odos los </w:t>
      </w:r>
      <w:r>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Pr>
          <w:rFonts w:ascii="ITC Avant Garde" w:eastAsiaTheme="minorHAnsi" w:hAnsi="ITC Avant Garde"/>
          <w:sz w:val="22"/>
          <w:szCs w:val="22"/>
          <w:lang w:val="es-MX" w:eastAsia="en-US"/>
        </w:rPr>
        <w:t>incluidos en la Oferta previa de un</w:t>
      </w:r>
      <w:r w:rsidRPr="006D5880">
        <w:rPr>
          <w:rFonts w:ascii="ITC Avant Garde" w:eastAsiaTheme="minorHAnsi" w:hAnsi="ITC Avant Garde"/>
          <w:sz w:val="22"/>
          <w:szCs w:val="22"/>
          <w:lang w:val="es-MX" w:eastAsia="en-US"/>
        </w:rPr>
        <w:t xml:space="preserve"> </w:t>
      </w:r>
      <w:r>
        <w:rPr>
          <w:rFonts w:ascii="ITC Avant Garde" w:eastAsiaTheme="minorHAnsi" w:hAnsi="ITC Avant Garde"/>
          <w:sz w:val="22"/>
          <w:szCs w:val="22"/>
          <w:lang w:val="es-MX" w:eastAsia="en-US"/>
        </w:rPr>
        <w:t>Participante</w:t>
      </w:r>
      <w:r w:rsidRPr="006D5880">
        <w:rPr>
          <w:rFonts w:ascii="ITC Avant Garde" w:eastAsiaTheme="minorHAnsi" w:hAnsi="ITC Avant Garde"/>
          <w:sz w:val="22"/>
          <w:szCs w:val="22"/>
          <w:lang w:val="es-MX" w:eastAsia="en-US"/>
        </w:rPr>
        <w:t xml:space="preserve"> al </w:t>
      </w:r>
      <w:r>
        <w:rPr>
          <w:rFonts w:ascii="ITC Avant Garde" w:eastAsiaTheme="minorHAnsi" w:hAnsi="ITC Avant Garde"/>
          <w:sz w:val="22"/>
          <w:szCs w:val="22"/>
          <w:lang w:val="es-MX" w:eastAsia="en-US"/>
        </w:rPr>
        <w:t>P</w:t>
      </w:r>
      <w:r w:rsidRPr="006D5880">
        <w:rPr>
          <w:rFonts w:ascii="ITC Avant Garde" w:eastAsiaTheme="minorHAnsi" w:hAnsi="ITC Avant Garde"/>
          <w:sz w:val="22"/>
          <w:szCs w:val="22"/>
          <w:lang w:val="es-MX" w:eastAsia="en-US"/>
        </w:rPr>
        <w:t xml:space="preserve">recio de </w:t>
      </w:r>
      <w:r>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eloj actual</w:t>
      </w:r>
      <w:r>
        <w:rPr>
          <w:rFonts w:ascii="ITC Avant Garde" w:eastAsiaTheme="minorHAnsi" w:hAnsi="ITC Avant Garde"/>
          <w:sz w:val="22"/>
          <w:szCs w:val="22"/>
          <w:lang w:val="es-MX" w:eastAsia="en-US"/>
        </w:rPr>
        <w:t xml:space="preserve">, serán considerados en la Oferta por Omisión </w:t>
      </w:r>
      <w:r w:rsidRPr="006D5880">
        <w:rPr>
          <w:rFonts w:ascii="ITC Avant Garde" w:eastAsiaTheme="minorHAnsi" w:hAnsi="ITC Avant Garde"/>
          <w:sz w:val="22"/>
          <w:szCs w:val="22"/>
          <w:lang w:val="es-MX" w:eastAsia="en-US"/>
        </w:rPr>
        <w:t>a ese precio</w:t>
      </w:r>
      <w:r w:rsidR="0028795E" w:rsidRPr="006D5880">
        <w:rPr>
          <w:rFonts w:ascii="ITC Avant Garde" w:eastAsiaTheme="minorHAnsi" w:hAnsi="ITC Avant Garde"/>
          <w:sz w:val="22"/>
          <w:szCs w:val="22"/>
          <w:lang w:val="es-MX" w:eastAsia="en-US"/>
        </w:rPr>
        <w:t>;</w:t>
      </w:r>
    </w:p>
    <w:p w14:paraId="6DB24429" w14:textId="152708BF" w:rsidR="0028795E" w:rsidRPr="006D5880" w:rsidRDefault="00B90203" w:rsidP="00FD16B6">
      <w:pPr>
        <w:pStyle w:val="Textoindependiente"/>
        <w:numPr>
          <w:ilvl w:val="2"/>
          <w:numId w:val="33"/>
        </w:numPr>
        <w:tabs>
          <w:tab w:val="clear" w:pos="1080"/>
          <w:tab w:val="num" w:pos="1440"/>
        </w:tabs>
        <w:spacing w:before="240" w:after="160" w:line="276" w:lineRule="auto"/>
        <w:ind w:left="144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T</w:t>
      </w:r>
      <w:r w:rsidR="0028795E" w:rsidRPr="006D5880">
        <w:rPr>
          <w:rFonts w:ascii="ITC Avant Garde" w:eastAsiaTheme="minorHAnsi" w:hAnsi="ITC Avant Garde"/>
          <w:sz w:val="22"/>
          <w:szCs w:val="22"/>
          <w:lang w:val="es-MX" w:eastAsia="en-US"/>
        </w:rPr>
        <w:t xml:space="preserve">odos </w:t>
      </w:r>
      <w:r w:rsidR="00FE4062">
        <w:rPr>
          <w:rFonts w:ascii="ITC Avant Garde" w:eastAsiaTheme="minorHAnsi" w:hAnsi="ITC Avant Garde"/>
          <w:sz w:val="22"/>
          <w:szCs w:val="22"/>
          <w:lang w:val="es-MX" w:eastAsia="en-US"/>
        </w:rPr>
        <w:t xml:space="preserve">los </w:t>
      </w:r>
      <w:r>
        <w:rPr>
          <w:rFonts w:ascii="ITC Avant Garde" w:eastAsiaTheme="minorHAnsi" w:hAnsi="ITC Avant Garde"/>
          <w:sz w:val="22"/>
          <w:szCs w:val="22"/>
          <w:lang w:val="es-MX" w:eastAsia="en-US"/>
        </w:rPr>
        <w:t>Retiros Rechazados serán</w:t>
      </w:r>
      <w:r w:rsidR="0028795E" w:rsidRPr="006D5880">
        <w:rPr>
          <w:rFonts w:ascii="ITC Avant Garde" w:eastAsiaTheme="minorHAnsi" w:hAnsi="ITC Avant Garde"/>
          <w:sz w:val="22"/>
          <w:szCs w:val="22"/>
          <w:lang w:val="es-MX" w:eastAsia="en-US"/>
        </w:rPr>
        <w:t xml:space="preserve"> liberados</w:t>
      </w:r>
      <w:r w:rsidR="00FE4062">
        <w:rPr>
          <w:rFonts w:ascii="ITC Avant Garde" w:eastAsiaTheme="minorHAnsi" w:hAnsi="ITC Avant Garde"/>
          <w:sz w:val="22"/>
          <w:szCs w:val="22"/>
          <w:lang w:val="es-MX" w:eastAsia="en-US"/>
        </w:rPr>
        <w:t>,</w:t>
      </w:r>
      <w:r w:rsidR="0028795E" w:rsidRPr="006D5880">
        <w:rPr>
          <w:rFonts w:ascii="ITC Avant Garde" w:eastAsiaTheme="minorHAnsi" w:hAnsi="ITC Avant Garde"/>
          <w:sz w:val="22"/>
          <w:szCs w:val="22"/>
          <w:lang w:val="es-MX" w:eastAsia="en-US"/>
        </w:rPr>
        <w:t xml:space="preserve"> y</w:t>
      </w:r>
    </w:p>
    <w:p w14:paraId="21CDBF4D" w14:textId="77777777" w:rsidR="00FD16B6" w:rsidRDefault="00B90203" w:rsidP="00FD16B6">
      <w:pPr>
        <w:pStyle w:val="Textoindependiente"/>
        <w:numPr>
          <w:ilvl w:val="2"/>
          <w:numId w:val="33"/>
        </w:numPr>
        <w:tabs>
          <w:tab w:val="clear" w:pos="1080"/>
          <w:tab w:val="num" w:pos="1440"/>
        </w:tabs>
        <w:spacing w:before="240" w:after="160" w:line="276" w:lineRule="auto"/>
        <w:ind w:left="144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T</w:t>
      </w:r>
      <w:r w:rsidR="0028795E" w:rsidRPr="006D5880">
        <w:rPr>
          <w:rFonts w:ascii="ITC Avant Garde" w:eastAsiaTheme="minorHAnsi" w:hAnsi="ITC Avant Garde"/>
          <w:sz w:val="22"/>
          <w:szCs w:val="22"/>
          <w:lang w:val="es-MX" w:eastAsia="en-US"/>
        </w:rPr>
        <w:t xml:space="preserve">odos </w:t>
      </w:r>
      <w:r>
        <w:rPr>
          <w:rFonts w:ascii="ITC Avant Garde" w:eastAsiaTheme="minorHAnsi" w:hAnsi="ITC Avant Garde"/>
          <w:sz w:val="22"/>
          <w:szCs w:val="22"/>
          <w:lang w:val="es-MX" w:eastAsia="en-US"/>
        </w:rPr>
        <w:t>Cambios Rechazados serán liberados</w:t>
      </w:r>
      <w:r w:rsidR="0028795E" w:rsidRPr="006D5880">
        <w:rPr>
          <w:rFonts w:ascii="ITC Avant Garde" w:eastAsiaTheme="minorHAnsi" w:hAnsi="ITC Avant Garde"/>
          <w:sz w:val="22"/>
          <w:szCs w:val="22"/>
          <w:lang w:val="es-MX" w:eastAsia="en-US"/>
        </w:rPr>
        <w:t xml:space="preserve"> y </w:t>
      </w:r>
      <w:r w:rsidR="00AA310E">
        <w:rPr>
          <w:rFonts w:ascii="ITC Avant Garde" w:eastAsiaTheme="minorHAnsi" w:hAnsi="ITC Avant Garde"/>
          <w:sz w:val="22"/>
          <w:szCs w:val="22"/>
          <w:lang w:val="es-MX" w:eastAsia="en-US"/>
        </w:rPr>
        <w:t xml:space="preserve">se </w:t>
      </w:r>
      <w:r>
        <w:rPr>
          <w:rFonts w:ascii="ITC Avant Garde" w:eastAsiaTheme="minorHAnsi" w:hAnsi="ITC Avant Garde"/>
          <w:sz w:val="22"/>
          <w:szCs w:val="22"/>
          <w:lang w:val="es-MX" w:eastAsia="en-US"/>
        </w:rPr>
        <w:t>otorgará a</w:t>
      </w:r>
      <w:r w:rsidR="00AA310E">
        <w:rPr>
          <w:rFonts w:ascii="ITC Avant Garde" w:eastAsiaTheme="minorHAnsi" w:hAnsi="ITC Avant Garde"/>
          <w:sz w:val="22"/>
          <w:szCs w:val="22"/>
          <w:lang w:val="es-MX" w:eastAsia="en-US"/>
        </w:rPr>
        <w:t xml:space="preserve"> </w:t>
      </w:r>
      <w:r>
        <w:rPr>
          <w:rFonts w:ascii="ITC Avant Garde" w:eastAsiaTheme="minorHAnsi" w:hAnsi="ITC Avant Garde"/>
          <w:sz w:val="22"/>
          <w:szCs w:val="22"/>
          <w:lang w:val="es-MX" w:eastAsia="en-US"/>
        </w:rPr>
        <w:t>dicho 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 xml:space="preserve"> </w:t>
      </w:r>
      <w:r>
        <w:rPr>
          <w:rFonts w:ascii="ITC Avant Garde" w:eastAsiaTheme="minorHAnsi" w:hAnsi="ITC Avant Garde"/>
          <w:sz w:val="22"/>
          <w:szCs w:val="22"/>
          <w:lang w:val="es-MX" w:eastAsia="en-US"/>
        </w:rPr>
        <w:t xml:space="preserve">un punto de </w:t>
      </w:r>
      <w:r w:rsidR="0028795E" w:rsidRPr="006D5880">
        <w:rPr>
          <w:rFonts w:ascii="ITC Avant Garde" w:eastAsiaTheme="minorHAnsi" w:hAnsi="ITC Avant Garde"/>
          <w:sz w:val="22"/>
          <w:szCs w:val="22"/>
          <w:lang w:val="es-MX" w:eastAsia="en-US"/>
        </w:rPr>
        <w:t xml:space="preserve">elegibilidad </w:t>
      </w:r>
      <w:r>
        <w:rPr>
          <w:rFonts w:ascii="ITC Avant Garde" w:eastAsiaTheme="minorHAnsi" w:hAnsi="ITC Avant Garde"/>
          <w:sz w:val="22"/>
          <w:szCs w:val="22"/>
          <w:lang w:val="es-MX" w:eastAsia="en-US"/>
        </w:rPr>
        <w:t>adicional por cada Cambio Rechazado</w:t>
      </w:r>
      <w:r w:rsidR="00C437BC">
        <w:rPr>
          <w:rFonts w:ascii="ITC Avant Garde" w:eastAsiaTheme="minorHAnsi" w:hAnsi="ITC Avant Garde"/>
          <w:sz w:val="22"/>
          <w:szCs w:val="22"/>
          <w:lang w:val="es-MX" w:eastAsia="en-US"/>
        </w:rPr>
        <w:t xml:space="preserve"> liberado</w:t>
      </w:r>
      <w:r w:rsidR="0028795E" w:rsidRPr="006D5880">
        <w:rPr>
          <w:rFonts w:ascii="ITC Avant Garde" w:eastAsiaTheme="minorHAnsi" w:hAnsi="ITC Avant Garde"/>
          <w:sz w:val="22"/>
          <w:szCs w:val="22"/>
          <w:lang w:val="es-MX" w:eastAsia="en-US"/>
        </w:rPr>
        <w:t>.</w:t>
      </w:r>
    </w:p>
    <w:p w14:paraId="7D7F8DD5" w14:textId="77777777" w:rsidR="00FD16B6" w:rsidRDefault="0028795E" w:rsidP="00FD16B6">
      <w:pPr>
        <w:pStyle w:val="Listaconvietas2"/>
        <w:tabs>
          <w:tab w:val="clear" w:pos="720"/>
          <w:tab w:val="num" w:pos="1080"/>
        </w:tabs>
        <w:spacing w:before="240" w:after="160" w:line="276" w:lineRule="auto"/>
        <w:ind w:left="1080"/>
        <w:jc w:val="both"/>
        <w:rPr>
          <w:rFonts w:ascii="ITC Avant Garde" w:eastAsiaTheme="minorHAnsi" w:hAnsi="ITC Avant Garde" w:cstheme="minorBidi"/>
          <w:sz w:val="22"/>
          <w:szCs w:val="22"/>
          <w:lang w:val="es-MX" w:eastAsia="en-US"/>
        </w:rPr>
      </w:pPr>
      <w:r w:rsidRPr="006D5880">
        <w:rPr>
          <w:rFonts w:ascii="ITC Avant Garde" w:eastAsiaTheme="minorHAnsi" w:hAnsi="ITC Avant Garde" w:cstheme="minorBidi"/>
          <w:sz w:val="22"/>
          <w:szCs w:val="22"/>
          <w:lang w:val="es-MX" w:eastAsia="en-US"/>
        </w:rPr>
        <w:t xml:space="preserve">Si no hay </w:t>
      </w:r>
      <w:r w:rsidR="002B3677">
        <w:rPr>
          <w:rFonts w:ascii="ITC Avant Garde" w:eastAsiaTheme="minorHAnsi" w:hAnsi="ITC Avant Garde" w:cstheme="minorBidi"/>
          <w:sz w:val="22"/>
          <w:szCs w:val="22"/>
          <w:lang w:val="es-MX" w:eastAsia="en-US"/>
        </w:rPr>
        <w:t xml:space="preserve">exceso de </w:t>
      </w:r>
      <w:r w:rsidRPr="006D5880">
        <w:rPr>
          <w:rFonts w:ascii="ITC Avant Garde" w:eastAsiaTheme="minorHAnsi" w:hAnsi="ITC Avant Garde" w:cstheme="minorBidi"/>
          <w:sz w:val="22"/>
          <w:szCs w:val="22"/>
          <w:lang w:val="es-MX" w:eastAsia="en-US"/>
        </w:rPr>
        <w:t xml:space="preserve">demanda para una </w:t>
      </w:r>
      <w:r w:rsidR="002B3677">
        <w:rPr>
          <w:rFonts w:ascii="ITC Avant Garde" w:eastAsiaTheme="minorHAnsi" w:hAnsi="ITC Avant Garde" w:cstheme="minorBidi"/>
          <w:sz w:val="22"/>
          <w:szCs w:val="22"/>
          <w:lang w:val="es-MX" w:eastAsia="en-US"/>
        </w:rPr>
        <w:t>C</w:t>
      </w:r>
      <w:r w:rsidRPr="006D5880">
        <w:rPr>
          <w:rFonts w:ascii="ITC Avant Garde" w:eastAsiaTheme="minorHAnsi" w:hAnsi="ITC Avant Garde" w:cstheme="minorBidi"/>
          <w:sz w:val="22"/>
          <w:szCs w:val="22"/>
          <w:lang w:val="es-MX" w:eastAsia="en-US"/>
        </w:rPr>
        <w:t xml:space="preserve">ategoría en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cstheme="minorBidi"/>
          <w:sz w:val="22"/>
          <w:szCs w:val="22"/>
          <w:lang w:val="es-MX" w:eastAsia="en-US"/>
        </w:rPr>
        <w:t xml:space="preserve"> actual, tal que el </w:t>
      </w:r>
      <w:r w:rsidR="002B3677">
        <w:rPr>
          <w:rFonts w:ascii="ITC Avant Garde" w:eastAsiaTheme="minorHAnsi" w:hAnsi="ITC Avant Garde" w:cstheme="minorBidi"/>
          <w:sz w:val="22"/>
          <w:szCs w:val="22"/>
          <w:lang w:val="es-MX" w:eastAsia="en-US"/>
        </w:rPr>
        <w:t>P</w:t>
      </w:r>
      <w:r w:rsidRPr="006D5880">
        <w:rPr>
          <w:rFonts w:ascii="ITC Avant Garde" w:eastAsiaTheme="minorHAnsi" w:hAnsi="ITC Avant Garde" w:cstheme="minorBidi"/>
          <w:sz w:val="22"/>
          <w:szCs w:val="22"/>
          <w:lang w:val="es-MX" w:eastAsia="en-US"/>
        </w:rPr>
        <w:t xml:space="preserve">recio de </w:t>
      </w:r>
      <w:r w:rsidR="002B3677">
        <w:rPr>
          <w:rFonts w:ascii="ITC Avant Garde" w:eastAsiaTheme="minorHAnsi" w:hAnsi="ITC Avant Garde" w:cstheme="minorBidi"/>
          <w:sz w:val="22"/>
          <w:szCs w:val="22"/>
          <w:lang w:val="es-MX" w:eastAsia="en-US"/>
        </w:rPr>
        <w:t>R</w:t>
      </w:r>
      <w:r w:rsidRPr="006D5880">
        <w:rPr>
          <w:rFonts w:ascii="ITC Avant Garde" w:eastAsiaTheme="minorHAnsi" w:hAnsi="ITC Avant Garde" w:cstheme="minorBidi"/>
          <w:sz w:val="22"/>
          <w:szCs w:val="22"/>
          <w:lang w:val="es-MX" w:eastAsia="en-US"/>
        </w:rPr>
        <w:t xml:space="preserve">eloj no </w:t>
      </w:r>
      <w:r w:rsidR="00FE4062">
        <w:rPr>
          <w:rFonts w:ascii="ITC Avant Garde" w:eastAsiaTheme="minorHAnsi" w:hAnsi="ITC Avant Garde" w:cstheme="minorBidi"/>
          <w:sz w:val="22"/>
          <w:szCs w:val="22"/>
          <w:lang w:val="es-MX" w:eastAsia="en-US"/>
        </w:rPr>
        <w:t xml:space="preserve">se </w:t>
      </w:r>
      <w:r w:rsidRPr="006D5880">
        <w:rPr>
          <w:rFonts w:ascii="ITC Avant Garde" w:eastAsiaTheme="minorHAnsi" w:hAnsi="ITC Avant Garde" w:cstheme="minorBidi"/>
          <w:sz w:val="22"/>
          <w:szCs w:val="22"/>
          <w:lang w:val="es-MX" w:eastAsia="en-US"/>
        </w:rPr>
        <w:t xml:space="preserve">incrementará en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002B3677">
        <w:rPr>
          <w:rFonts w:ascii="ITC Avant Garde" w:eastAsiaTheme="minorHAnsi" w:hAnsi="ITC Avant Garde"/>
          <w:sz w:val="22"/>
          <w:szCs w:val="22"/>
          <w:lang w:val="es-MX" w:eastAsia="en-US"/>
        </w:rPr>
        <w:t xml:space="preserve"> subsecuente</w:t>
      </w:r>
      <w:r w:rsidRPr="006D5880">
        <w:rPr>
          <w:rFonts w:ascii="ITC Avant Garde" w:eastAsiaTheme="minorHAnsi" w:hAnsi="ITC Avant Garde" w:cstheme="minorBidi"/>
          <w:sz w:val="22"/>
          <w:szCs w:val="22"/>
          <w:lang w:val="es-MX" w:eastAsia="en-US"/>
        </w:rPr>
        <w:t>, aplicará lo siguiente:</w:t>
      </w:r>
    </w:p>
    <w:p w14:paraId="0E612530" w14:textId="77777777" w:rsidR="00FD16B6" w:rsidRDefault="00E62B8F" w:rsidP="00FD16B6">
      <w:pPr>
        <w:pStyle w:val="Textoindependiente"/>
        <w:numPr>
          <w:ilvl w:val="2"/>
          <w:numId w:val="34"/>
        </w:numPr>
        <w:tabs>
          <w:tab w:val="clear" w:pos="1080"/>
          <w:tab w:val="num" w:pos="1440"/>
        </w:tabs>
        <w:spacing w:before="240" w:after="160" w:line="276" w:lineRule="auto"/>
        <w:ind w:left="144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lastRenderedPageBreak/>
        <w:t>T</w:t>
      </w:r>
      <w:r w:rsidRPr="006D5880">
        <w:rPr>
          <w:rFonts w:ascii="ITC Avant Garde" w:eastAsiaTheme="minorHAnsi" w:hAnsi="ITC Avant Garde"/>
          <w:sz w:val="22"/>
          <w:szCs w:val="22"/>
          <w:lang w:val="es-MX" w:eastAsia="en-US"/>
        </w:rPr>
        <w:t xml:space="preserve">odos los </w:t>
      </w:r>
      <w:r>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Pr>
          <w:rFonts w:ascii="ITC Avant Garde" w:eastAsiaTheme="minorHAnsi" w:hAnsi="ITC Avant Garde"/>
          <w:sz w:val="22"/>
          <w:szCs w:val="22"/>
          <w:lang w:val="es-MX" w:eastAsia="en-US"/>
        </w:rPr>
        <w:t>incluidos en la Oferta previa de un</w:t>
      </w:r>
      <w:r w:rsidRPr="006D5880">
        <w:rPr>
          <w:rFonts w:ascii="ITC Avant Garde" w:eastAsiaTheme="minorHAnsi" w:hAnsi="ITC Avant Garde"/>
          <w:sz w:val="22"/>
          <w:szCs w:val="22"/>
          <w:lang w:val="es-MX" w:eastAsia="en-US"/>
        </w:rPr>
        <w:t xml:space="preserve"> </w:t>
      </w:r>
      <w:r>
        <w:rPr>
          <w:rFonts w:ascii="ITC Avant Garde" w:eastAsiaTheme="minorHAnsi" w:hAnsi="ITC Avant Garde"/>
          <w:sz w:val="22"/>
          <w:szCs w:val="22"/>
          <w:lang w:val="es-MX" w:eastAsia="en-US"/>
        </w:rPr>
        <w:t>Participante</w:t>
      </w:r>
      <w:r w:rsidRPr="006D5880">
        <w:rPr>
          <w:rFonts w:ascii="ITC Avant Garde" w:eastAsiaTheme="minorHAnsi" w:hAnsi="ITC Avant Garde"/>
          <w:sz w:val="22"/>
          <w:szCs w:val="22"/>
          <w:lang w:val="es-MX" w:eastAsia="en-US"/>
        </w:rPr>
        <w:t xml:space="preserve"> al </w:t>
      </w:r>
      <w:r>
        <w:rPr>
          <w:rFonts w:ascii="ITC Avant Garde" w:eastAsiaTheme="minorHAnsi" w:hAnsi="ITC Avant Garde"/>
          <w:sz w:val="22"/>
          <w:szCs w:val="22"/>
          <w:lang w:val="es-MX" w:eastAsia="en-US"/>
        </w:rPr>
        <w:t>P</w:t>
      </w:r>
      <w:r w:rsidRPr="006D5880">
        <w:rPr>
          <w:rFonts w:ascii="ITC Avant Garde" w:eastAsiaTheme="minorHAnsi" w:hAnsi="ITC Avant Garde"/>
          <w:sz w:val="22"/>
          <w:szCs w:val="22"/>
          <w:lang w:val="es-MX" w:eastAsia="en-US"/>
        </w:rPr>
        <w:t xml:space="preserve">recio de </w:t>
      </w:r>
      <w:r>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eloj actual</w:t>
      </w:r>
      <w:r>
        <w:rPr>
          <w:rFonts w:ascii="ITC Avant Garde" w:eastAsiaTheme="minorHAnsi" w:hAnsi="ITC Avant Garde"/>
          <w:sz w:val="22"/>
          <w:szCs w:val="22"/>
          <w:lang w:val="es-MX" w:eastAsia="en-US"/>
        </w:rPr>
        <w:t xml:space="preserve">, serán considerados en la Oferta por Omisión </w:t>
      </w:r>
      <w:r w:rsidRPr="006D5880">
        <w:rPr>
          <w:rFonts w:ascii="ITC Avant Garde" w:eastAsiaTheme="minorHAnsi" w:hAnsi="ITC Avant Garde"/>
          <w:sz w:val="22"/>
          <w:szCs w:val="22"/>
          <w:lang w:val="es-MX" w:eastAsia="en-US"/>
        </w:rPr>
        <w:t>a ese precio</w:t>
      </w:r>
      <w:r w:rsidR="0028795E" w:rsidRPr="006D5880">
        <w:rPr>
          <w:rFonts w:ascii="ITC Avant Garde" w:eastAsiaTheme="minorHAnsi" w:hAnsi="ITC Avant Garde"/>
          <w:sz w:val="22"/>
          <w:szCs w:val="22"/>
          <w:lang w:val="es-MX" w:eastAsia="en-US"/>
        </w:rPr>
        <w:t>;</w:t>
      </w:r>
    </w:p>
    <w:p w14:paraId="02BEE4D9" w14:textId="77777777" w:rsidR="00FD16B6" w:rsidRDefault="0001390D" w:rsidP="00FD16B6">
      <w:pPr>
        <w:pStyle w:val="Textoindependiente"/>
        <w:numPr>
          <w:ilvl w:val="2"/>
          <w:numId w:val="34"/>
        </w:numPr>
        <w:tabs>
          <w:tab w:val="clear" w:pos="1080"/>
          <w:tab w:val="num" w:pos="1440"/>
        </w:tabs>
        <w:spacing w:before="240" w:after="160" w:line="276" w:lineRule="auto"/>
        <w:ind w:left="144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S</w:t>
      </w:r>
      <w:r w:rsidR="0028795E" w:rsidRPr="006D5880">
        <w:rPr>
          <w:rFonts w:ascii="ITC Avant Garde" w:eastAsiaTheme="minorHAnsi" w:hAnsi="ITC Avant Garde"/>
          <w:sz w:val="22"/>
          <w:szCs w:val="22"/>
          <w:lang w:val="es-MX" w:eastAsia="en-US"/>
        </w:rPr>
        <w:t xml:space="preserve">i </w:t>
      </w:r>
      <w:r w:rsidR="0075126B">
        <w:rPr>
          <w:rFonts w:ascii="ITC Avant Garde" w:eastAsiaTheme="minorHAnsi" w:hAnsi="ITC Avant Garde"/>
          <w:sz w:val="22"/>
          <w:szCs w:val="22"/>
          <w:lang w:val="es-MX" w:eastAsia="en-US"/>
        </w:rPr>
        <w:t>se</w:t>
      </w:r>
      <w:r w:rsidR="00E62B8F">
        <w:rPr>
          <w:rFonts w:ascii="ITC Avant Garde" w:eastAsiaTheme="minorHAnsi" w:hAnsi="ITC Avant Garde"/>
          <w:sz w:val="22"/>
          <w:szCs w:val="22"/>
          <w:lang w:val="es-MX" w:eastAsia="en-US"/>
        </w:rPr>
        <w:t xml:space="preserve"> incrementa la demanda</w:t>
      </w:r>
      <w:r w:rsidR="0028795E" w:rsidRPr="006D5880">
        <w:rPr>
          <w:rFonts w:ascii="ITC Avant Garde" w:eastAsiaTheme="minorHAnsi" w:hAnsi="ITC Avant Garde"/>
          <w:sz w:val="22"/>
          <w:szCs w:val="22"/>
          <w:lang w:val="es-MX" w:eastAsia="en-US"/>
        </w:rPr>
        <w:t xml:space="preserve"> en </w:t>
      </w:r>
      <w:r w:rsidR="00E62B8F">
        <w:rPr>
          <w:rFonts w:ascii="ITC Avant Garde" w:eastAsiaTheme="minorHAnsi" w:hAnsi="ITC Avant Garde"/>
          <w:sz w:val="22"/>
          <w:szCs w:val="22"/>
          <w:lang w:val="es-MX" w:eastAsia="en-US"/>
        </w:rPr>
        <w:t>una</w:t>
      </w:r>
      <w:r w:rsidR="0028795E" w:rsidRPr="006D5880">
        <w:rPr>
          <w:rFonts w:ascii="ITC Avant Garde" w:eastAsiaTheme="minorHAnsi" w:hAnsi="ITC Avant Garde"/>
          <w:sz w:val="22"/>
          <w:szCs w:val="22"/>
          <w:lang w:val="es-MX" w:eastAsia="en-US"/>
        </w:rPr>
        <w:t xml:space="preserve"> </w:t>
      </w:r>
      <w:r w:rsidR="00E62B8F">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 xml:space="preserve">ategoría al </w:t>
      </w:r>
      <w:r w:rsidR="00E62B8F">
        <w:rPr>
          <w:rFonts w:ascii="ITC Avant Garde" w:eastAsiaTheme="minorHAnsi" w:hAnsi="ITC Avant Garde"/>
          <w:sz w:val="22"/>
          <w:szCs w:val="22"/>
          <w:lang w:val="es-MX" w:eastAsia="en-US"/>
        </w:rPr>
        <w:t>P</w:t>
      </w:r>
      <w:r w:rsidR="0028795E" w:rsidRPr="006D5880">
        <w:rPr>
          <w:rFonts w:ascii="ITC Avant Garde" w:eastAsiaTheme="minorHAnsi" w:hAnsi="ITC Avant Garde"/>
          <w:sz w:val="22"/>
          <w:szCs w:val="22"/>
          <w:lang w:val="es-MX" w:eastAsia="en-US"/>
        </w:rPr>
        <w:t xml:space="preserve">recio de </w:t>
      </w:r>
      <w:r w:rsidR="00E62B8F">
        <w:rPr>
          <w:rFonts w:ascii="ITC Avant Garde" w:eastAsiaTheme="minorHAnsi" w:hAnsi="ITC Avant Garde"/>
          <w:sz w:val="22"/>
          <w:szCs w:val="22"/>
          <w:lang w:val="es-MX" w:eastAsia="en-US"/>
        </w:rPr>
        <w:t>R</w:t>
      </w:r>
      <w:r w:rsidR="0028795E" w:rsidRPr="006D5880">
        <w:rPr>
          <w:rFonts w:ascii="ITC Avant Garde" w:eastAsiaTheme="minorHAnsi" w:hAnsi="ITC Avant Garde"/>
          <w:sz w:val="22"/>
          <w:szCs w:val="22"/>
          <w:lang w:val="es-MX" w:eastAsia="en-US"/>
        </w:rPr>
        <w:t xml:space="preserve">eloj actual, los </w:t>
      </w:r>
      <w:r w:rsidR="00E62B8F">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 xml:space="preserve">ambios </w:t>
      </w:r>
      <w:r w:rsidR="00E62B8F">
        <w:rPr>
          <w:rFonts w:ascii="ITC Avant Garde" w:eastAsiaTheme="minorHAnsi" w:hAnsi="ITC Avant Garde"/>
          <w:sz w:val="22"/>
          <w:szCs w:val="22"/>
          <w:lang w:val="es-MX" w:eastAsia="en-US"/>
        </w:rPr>
        <w:t>R</w:t>
      </w:r>
      <w:r w:rsidR="0028795E" w:rsidRPr="006D5880">
        <w:rPr>
          <w:rFonts w:ascii="ITC Avant Garde" w:eastAsiaTheme="minorHAnsi" w:hAnsi="ITC Avant Garde"/>
          <w:sz w:val="22"/>
          <w:szCs w:val="22"/>
          <w:lang w:val="es-MX" w:eastAsia="en-US"/>
        </w:rPr>
        <w:t xml:space="preserve">echazados </w:t>
      </w:r>
      <w:r w:rsidR="00E62B8F">
        <w:rPr>
          <w:rFonts w:ascii="ITC Avant Garde" w:eastAsiaTheme="minorHAnsi" w:hAnsi="ITC Avant Garde"/>
          <w:sz w:val="22"/>
          <w:szCs w:val="22"/>
          <w:lang w:val="es-MX" w:eastAsia="en-US"/>
        </w:rPr>
        <w:t xml:space="preserve">derivados de una Oferta </w:t>
      </w:r>
      <w:r w:rsidR="0028795E" w:rsidRPr="006D5880">
        <w:rPr>
          <w:rFonts w:ascii="ITC Avant Garde" w:eastAsiaTheme="minorHAnsi" w:hAnsi="ITC Avant Garde"/>
          <w:sz w:val="22"/>
          <w:szCs w:val="22"/>
          <w:lang w:val="es-MX" w:eastAsia="en-US"/>
        </w:rPr>
        <w:t xml:space="preserve">por </w:t>
      </w:r>
      <w:r w:rsidR="00E62B8F">
        <w:rPr>
          <w:rFonts w:ascii="ITC Avant Garde" w:eastAsiaTheme="minorHAnsi" w:hAnsi="ITC Avant Garde"/>
          <w:sz w:val="22"/>
          <w:szCs w:val="22"/>
          <w:lang w:val="es-MX" w:eastAsia="en-US"/>
        </w:rPr>
        <w:t>O</w:t>
      </w:r>
      <w:r w:rsidR="0028795E" w:rsidRPr="006D5880">
        <w:rPr>
          <w:rFonts w:ascii="ITC Avant Garde" w:eastAsiaTheme="minorHAnsi" w:hAnsi="ITC Avant Garde"/>
          <w:sz w:val="22"/>
          <w:szCs w:val="22"/>
          <w:lang w:val="es-MX" w:eastAsia="en-US"/>
        </w:rPr>
        <w:t>misión</w:t>
      </w:r>
      <w:r w:rsidR="00E62B8F">
        <w:rPr>
          <w:rFonts w:ascii="ITC Avant Garde" w:eastAsiaTheme="minorHAnsi" w:hAnsi="ITC Avant Garde"/>
          <w:sz w:val="22"/>
          <w:szCs w:val="22"/>
          <w:lang w:val="es-MX" w:eastAsia="en-US"/>
        </w:rPr>
        <w:t>,</w:t>
      </w:r>
      <w:r w:rsidR="0028795E" w:rsidRPr="006D5880">
        <w:rPr>
          <w:rFonts w:ascii="ITC Avant Garde" w:eastAsiaTheme="minorHAnsi" w:hAnsi="ITC Avant Garde"/>
          <w:sz w:val="22"/>
          <w:szCs w:val="22"/>
          <w:lang w:val="es-MX" w:eastAsia="en-US"/>
        </w:rPr>
        <w:t xml:space="preserve"> </w:t>
      </w:r>
      <w:r w:rsidR="0075126B">
        <w:rPr>
          <w:rFonts w:ascii="ITC Avant Garde" w:eastAsiaTheme="minorHAnsi" w:hAnsi="ITC Avant Garde"/>
          <w:sz w:val="22"/>
          <w:szCs w:val="22"/>
          <w:lang w:val="es-MX" w:eastAsia="en-US"/>
        </w:rPr>
        <w:t>serán</w:t>
      </w:r>
      <w:r w:rsidR="0075126B" w:rsidRPr="006D5880">
        <w:rPr>
          <w:rFonts w:ascii="ITC Avant Garde" w:eastAsiaTheme="minorHAnsi" w:hAnsi="ITC Avant Garde"/>
          <w:sz w:val="22"/>
          <w:szCs w:val="22"/>
          <w:lang w:val="es-MX" w:eastAsia="en-US"/>
        </w:rPr>
        <w:t xml:space="preserve"> </w:t>
      </w:r>
      <w:r w:rsidR="00E62B8F">
        <w:rPr>
          <w:rFonts w:ascii="ITC Avant Garde" w:eastAsiaTheme="minorHAnsi" w:hAnsi="ITC Avant Garde"/>
          <w:sz w:val="22"/>
          <w:szCs w:val="22"/>
          <w:lang w:val="es-MX" w:eastAsia="en-US"/>
        </w:rPr>
        <w:t>liberados</w:t>
      </w:r>
      <w:r w:rsidR="0028795E" w:rsidRPr="006D5880">
        <w:rPr>
          <w:rFonts w:ascii="ITC Avant Garde" w:eastAsiaTheme="minorHAnsi" w:hAnsi="ITC Avant Garde"/>
          <w:sz w:val="22"/>
          <w:szCs w:val="22"/>
          <w:lang w:val="es-MX" w:eastAsia="en-US"/>
        </w:rPr>
        <w:t xml:space="preserve"> </w:t>
      </w:r>
      <w:r w:rsidR="00E745C3">
        <w:rPr>
          <w:rFonts w:ascii="ITC Avant Garde" w:eastAsiaTheme="minorHAnsi" w:hAnsi="ITC Avant Garde"/>
          <w:sz w:val="22"/>
          <w:szCs w:val="22"/>
          <w:lang w:val="es-MX" w:eastAsia="en-US"/>
        </w:rPr>
        <w:t xml:space="preserve">en primer lugar </w:t>
      </w:r>
      <w:r w:rsidR="0028795E" w:rsidRPr="006D5880">
        <w:rPr>
          <w:rFonts w:ascii="ITC Avant Garde" w:eastAsiaTheme="minorHAnsi" w:hAnsi="ITC Avant Garde"/>
          <w:sz w:val="22"/>
          <w:szCs w:val="22"/>
          <w:lang w:val="es-MX" w:eastAsia="en-US"/>
        </w:rPr>
        <w:t xml:space="preserve">(antes que los </w:t>
      </w:r>
      <w:r w:rsidR="00E62B8F">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 xml:space="preserve">ambios </w:t>
      </w:r>
      <w:r w:rsidR="00E62B8F">
        <w:rPr>
          <w:rFonts w:ascii="ITC Avant Garde" w:eastAsiaTheme="minorHAnsi" w:hAnsi="ITC Avant Garde"/>
          <w:sz w:val="22"/>
          <w:szCs w:val="22"/>
          <w:lang w:val="es-MX" w:eastAsia="en-US"/>
        </w:rPr>
        <w:t>R</w:t>
      </w:r>
      <w:r w:rsidR="0028795E" w:rsidRPr="006D5880">
        <w:rPr>
          <w:rFonts w:ascii="ITC Avant Garde" w:eastAsiaTheme="minorHAnsi" w:hAnsi="ITC Avant Garde"/>
          <w:sz w:val="22"/>
          <w:szCs w:val="22"/>
          <w:lang w:val="es-MX" w:eastAsia="en-US"/>
        </w:rPr>
        <w:t xml:space="preserve">echazados de </w:t>
      </w:r>
      <w:r w:rsidR="00E62B8F">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 xml:space="preserve">s </w:t>
      </w:r>
      <w:r w:rsidR="00E745C3">
        <w:rPr>
          <w:rFonts w:ascii="ITC Avant Garde" w:eastAsiaTheme="minorHAnsi" w:hAnsi="ITC Avant Garde"/>
          <w:sz w:val="22"/>
          <w:szCs w:val="22"/>
          <w:lang w:val="es-MX" w:eastAsia="en-US"/>
        </w:rPr>
        <w:t xml:space="preserve">que </w:t>
      </w:r>
      <w:r w:rsidR="0028795E" w:rsidRPr="006D5880">
        <w:rPr>
          <w:rFonts w:ascii="ITC Avant Garde" w:eastAsiaTheme="minorHAnsi" w:hAnsi="ITC Avant Garde"/>
          <w:sz w:val="22"/>
          <w:szCs w:val="22"/>
          <w:lang w:val="es-MX" w:eastAsia="en-US"/>
        </w:rPr>
        <w:t xml:space="preserve">no </w:t>
      </w:r>
      <w:r w:rsidR="00E62B8F">
        <w:rPr>
          <w:rFonts w:ascii="ITC Avant Garde" w:eastAsiaTheme="minorHAnsi" w:hAnsi="ITC Avant Garde"/>
          <w:sz w:val="22"/>
          <w:szCs w:val="22"/>
          <w:lang w:val="es-MX" w:eastAsia="en-US"/>
        </w:rPr>
        <w:t xml:space="preserve">corresponden a una Oferta </w:t>
      </w:r>
      <w:r w:rsidR="0028795E" w:rsidRPr="006D5880">
        <w:rPr>
          <w:rFonts w:ascii="ITC Avant Garde" w:eastAsiaTheme="minorHAnsi" w:hAnsi="ITC Avant Garde"/>
          <w:sz w:val="22"/>
          <w:szCs w:val="22"/>
          <w:lang w:val="es-MX" w:eastAsia="en-US"/>
        </w:rPr>
        <w:t xml:space="preserve">por </w:t>
      </w:r>
      <w:r w:rsidR="00E62B8F">
        <w:rPr>
          <w:rFonts w:ascii="ITC Avant Garde" w:eastAsiaTheme="minorHAnsi" w:hAnsi="ITC Avant Garde"/>
          <w:sz w:val="22"/>
          <w:szCs w:val="22"/>
          <w:lang w:val="es-MX" w:eastAsia="en-US"/>
        </w:rPr>
        <w:t>O</w:t>
      </w:r>
      <w:r w:rsidR="0028795E" w:rsidRPr="006D5880">
        <w:rPr>
          <w:rFonts w:ascii="ITC Avant Garde" w:eastAsiaTheme="minorHAnsi" w:hAnsi="ITC Avant Garde"/>
          <w:sz w:val="22"/>
          <w:szCs w:val="22"/>
          <w:lang w:val="es-MX" w:eastAsia="en-US"/>
        </w:rPr>
        <w:t>misión).</w:t>
      </w:r>
      <w:r w:rsidR="00861D37">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 xml:space="preserve">Si hay más de un </w:t>
      </w:r>
      <w:r w:rsidR="00E62B8F">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 xml:space="preserve"> </w:t>
      </w:r>
      <w:r w:rsidR="00E62B8F">
        <w:rPr>
          <w:rFonts w:ascii="ITC Avant Garde" w:eastAsiaTheme="minorHAnsi" w:hAnsi="ITC Avant Garde"/>
          <w:sz w:val="22"/>
          <w:szCs w:val="22"/>
          <w:lang w:val="es-MX" w:eastAsia="en-US"/>
        </w:rPr>
        <w:t xml:space="preserve">con una Oferta </w:t>
      </w:r>
      <w:r w:rsidR="0028795E" w:rsidRPr="006D5880">
        <w:rPr>
          <w:rFonts w:ascii="ITC Avant Garde" w:eastAsiaTheme="minorHAnsi" w:hAnsi="ITC Avant Garde"/>
          <w:sz w:val="22"/>
          <w:szCs w:val="22"/>
          <w:lang w:val="es-MX" w:eastAsia="en-US"/>
        </w:rPr>
        <w:t xml:space="preserve">por </w:t>
      </w:r>
      <w:r w:rsidR="00E62B8F">
        <w:rPr>
          <w:rFonts w:ascii="ITC Avant Garde" w:eastAsiaTheme="minorHAnsi" w:hAnsi="ITC Avant Garde"/>
          <w:sz w:val="22"/>
          <w:szCs w:val="22"/>
          <w:lang w:val="es-MX" w:eastAsia="en-US"/>
        </w:rPr>
        <w:t>O</w:t>
      </w:r>
      <w:r w:rsidR="0028795E" w:rsidRPr="006D5880">
        <w:rPr>
          <w:rFonts w:ascii="ITC Avant Garde" w:eastAsiaTheme="minorHAnsi" w:hAnsi="ITC Avant Garde"/>
          <w:sz w:val="22"/>
          <w:szCs w:val="22"/>
          <w:lang w:val="es-MX" w:eastAsia="en-US"/>
        </w:rPr>
        <w:t xml:space="preserve">misión y no todos los </w:t>
      </w:r>
      <w:r w:rsidR="0075126B">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loques asociados</w:t>
      </w:r>
      <w:r w:rsidR="00861D37">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 xml:space="preserve">con los </w:t>
      </w:r>
      <w:r w:rsidR="0075126B">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 xml:space="preserve">ambios </w:t>
      </w:r>
      <w:r w:rsidR="0075126B">
        <w:rPr>
          <w:rFonts w:ascii="ITC Avant Garde" w:eastAsiaTheme="minorHAnsi" w:hAnsi="ITC Avant Garde"/>
          <w:sz w:val="22"/>
          <w:szCs w:val="22"/>
          <w:lang w:val="es-MX" w:eastAsia="en-US"/>
        </w:rPr>
        <w:t>R</w:t>
      </w:r>
      <w:r w:rsidR="0028795E" w:rsidRPr="006D5880">
        <w:rPr>
          <w:rFonts w:ascii="ITC Avant Garde" w:eastAsiaTheme="minorHAnsi" w:hAnsi="ITC Avant Garde"/>
          <w:sz w:val="22"/>
          <w:szCs w:val="22"/>
          <w:lang w:val="es-MX" w:eastAsia="en-US"/>
        </w:rPr>
        <w:t xml:space="preserve">echazados pueden ser </w:t>
      </w:r>
      <w:r w:rsidR="0075126B">
        <w:rPr>
          <w:rFonts w:ascii="ITC Avant Garde" w:eastAsiaTheme="minorHAnsi" w:hAnsi="ITC Avant Garde"/>
          <w:sz w:val="22"/>
          <w:szCs w:val="22"/>
          <w:lang w:val="es-MX" w:eastAsia="en-US"/>
        </w:rPr>
        <w:t>liberados</w:t>
      </w:r>
      <w:r w:rsidR="0028795E" w:rsidRPr="006D5880">
        <w:rPr>
          <w:rFonts w:ascii="ITC Avant Garde" w:eastAsiaTheme="minorHAnsi" w:hAnsi="ITC Avant Garde"/>
          <w:sz w:val="22"/>
          <w:szCs w:val="22"/>
          <w:lang w:val="es-MX" w:eastAsia="en-US"/>
        </w:rPr>
        <w:t xml:space="preserve">, el </w:t>
      </w:r>
      <w:r w:rsidR="00E72AE9">
        <w:rPr>
          <w:rFonts w:ascii="ITC Avant Garde" w:eastAsiaTheme="minorHAnsi" w:hAnsi="ITC Avant Garde"/>
          <w:sz w:val="22"/>
          <w:szCs w:val="22"/>
          <w:lang w:val="es-MX" w:eastAsia="en-US"/>
        </w:rPr>
        <w:t>SEPRO</w:t>
      </w:r>
      <w:r w:rsidR="0028795E" w:rsidRPr="006D5880">
        <w:rPr>
          <w:rFonts w:ascii="ITC Avant Garde" w:eastAsiaTheme="minorHAnsi" w:hAnsi="ITC Avant Garde"/>
          <w:sz w:val="22"/>
          <w:szCs w:val="22"/>
          <w:lang w:val="es-MX" w:eastAsia="en-US"/>
        </w:rPr>
        <w:t xml:space="preserve"> determinará</w:t>
      </w:r>
      <w:r w:rsidR="0075126B">
        <w:rPr>
          <w:rFonts w:ascii="ITC Avant Garde" w:eastAsiaTheme="minorHAnsi" w:hAnsi="ITC Avant Garde"/>
          <w:sz w:val="22"/>
          <w:szCs w:val="22"/>
          <w:lang w:val="es-MX" w:eastAsia="en-US"/>
        </w:rPr>
        <w:t xml:space="preserve"> aleatoriamente</w:t>
      </w:r>
      <w:r w:rsidR="00797F27">
        <w:rPr>
          <w:rFonts w:ascii="ITC Avant Garde" w:eastAsiaTheme="minorHAnsi" w:hAnsi="ITC Avant Garde"/>
          <w:sz w:val="22"/>
          <w:szCs w:val="22"/>
          <w:lang w:val="es-MX" w:eastAsia="en-US"/>
        </w:rPr>
        <w:t>,</w:t>
      </w:r>
      <w:r w:rsidR="0028795E" w:rsidRPr="006D5880">
        <w:rPr>
          <w:rFonts w:ascii="ITC Avant Garde" w:eastAsiaTheme="minorHAnsi" w:hAnsi="ITC Avant Garde"/>
          <w:sz w:val="22"/>
          <w:szCs w:val="22"/>
          <w:lang w:val="es-MX" w:eastAsia="en-US"/>
        </w:rPr>
        <w:t xml:space="preserve"> </w:t>
      </w:r>
      <w:r w:rsidR="0075126B">
        <w:rPr>
          <w:rFonts w:ascii="ITC Avant Garde" w:eastAsiaTheme="minorHAnsi" w:hAnsi="ITC Avant Garde"/>
          <w:sz w:val="22"/>
          <w:szCs w:val="22"/>
          <w:lang w:val="es-MX" w:eastAsia="en-US"/>
        </w:rPr>
        <w:t>para cada Bloque a la vez, los Cambios Rechazados derivados de Ofertas por Omisión</w:t>
      </w:r>
      <w:r w:rsidR="00797F27">
        <w:rPr>
          <w:rFonts w:ascii="ITC Avant Garde" w:eastAsiaTheme="minorHAnsi" w:hAnsi="ITC Avant Garde"/>
          <w:sz w:val="22"/>
          <w:szCs w:val="22"/>
          <w:lang w:val="es-MX" w:eastAsia="en-US"/>
        </w:rPr>
        <w:t>,</w:t>
      </w:r>
      <w:r w:rsidR="0075126B">
        <w:rPr>
          <w:rFonts w:ascii="ITC Avant Garde" w:eastAsiaTheme="minorHAnsi" w:hAnsi="ITC Avant Garde"/>
          <w:sz w:val="22"/>
          <w:szCs w:val="22"/>
          <w:lang w:val="es-MX" w:eastAsia="en-US"/>
        </w:rPr>
        <w:t xml:space="preserve"> que serán</w:t>
      </w:r>
      <w:r w:rsidR="0028795E" w:rsidRPr="006D5880">
        <w:rPr>
          <w:rFonts w:ascii="ITC Avant Garde" w:eastAsiaTheme="minorHAnsi" w:hAnsi="ITC Avant Garde"/>
          <w:sz w:val="22"/>
          <w:szCs w:val="22"/>
          <w:lang w:val="es-MX" w:eastAsia="en-US"/>
        </w:rPr>
        <w:t xml:space="preserve"> </w:t>
      </w:r>
      <w:r w:rsidR="0075126B">
        <w:rPr>
          <w:rFonts w:ascii="ITC Avant Garde" w:eastAsiaTheme="minorHAnsi" w:hAnsi="ITC Avant Garde"/>
          <w:sz w:val="22"/>
          <w:szCs w:val="22"/>
          <w:lang w:val="es-MX" w:eastAsia="en-US"/>
        </w:rPr>
        <w:t>liberados</w:t>
      </w:r>
      <w:r w:rsidR="0028795E" w:rsidRPr="006D5880">
        <w:rPr>
          <w:rFonts w:ascii="ITC Avant Garde" w:eastAsiaTheme="minorHAnsi" w:hAnsi="ITC Avant Garde"/>
          <w:sz w:val="22"/>
          <w:szCs w:val="22"/>
          <w:lang w:val="es-MX" w:eastAsia="en-US"/>
        </w:rPr>
        <w:t>;</w:t>
      </w:r>
    </w:p>
    <w:p w14:paraId="62C8E759" w14:textId="77777777" w:rsidR="00FD16B6" w:rsidRDefault="0001390D" w:rsidP="00FD16B6">
      <w:pPr>
        <w:pStyle w:val="Textoindependiente"/>
        <w:numPr>
          <w:ilvl w:val="2"/>
          <w:numId w:val="34"/>
        </w:numPr>
        <w:tabs>
          <w:tab w:val="clear" w:pos="1080"/>
          <w:tab w:val="num" w:pos="1440"/>
        </w:tabs>
        <w:spacing w:before="240" w:after="160" w:line="276" w:lineRule="auto"/>
        <w:ind w:left="144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S</w:t>
      </w:r>
      <w:r w:rsidR="0028795E" w:rsidRPr="006D5880">
        <w:rPr>
          <w:rFonts w:ascii="ITC Avant Garde" w:eastAsiaTheme="minorHAnsi" w:hAnsi="ITC Avant Garde"/>
          <w:sz w:val="22"/>
          <w:szCs w:val="22"/>
          <w:lang w:val="es-MX" w:eastAsia="en-US"/>
        </w:rPr>
        <w:t xml:space="preserve">i se </w:t>
      </w:r>
      <w:r w:rsidR="00773EA3">
        <w:rPr>
          <w:rFonts w:ascii="ITC Avant Garde" w:eastAsiaTheme="minorHAnsi" w:hAnsi="ITC Avant Garde"/>
          <w:sz w:val="22"/>
          <w:szCs w:val="22"/>
          <w:lang w:val="es-MX" w:eastAsia="en-US"/>
        </w:rPr>
        <w:t xml:space="preserve">incrementa la </w:t>
      </w:r>
      <w:r w:rsidR="002C7451">
        <w:rPr>
          <w:rFonts w:ascii="ITC Avant Garde" w:eastAsiaTheme="minorHAnsi" w:hAnsi="ITC Avant Garde"/>
          <w:sz w:val="22"/>
          <w:szCs w:val="22"/>
          <w:lang w:val="es-MX" w:eastAsia="en-US"/>
        </w:rPr>
        <w:t>demanda</w:t>
      </w:r>
      <w:r w:rsidR="00773EA3">
        <w:rPr>
          <w:rFonts w:ascii="ITC Avant Garde" w:eastAsiaTheme="minorHAnsi" w:hAnsi="ITC Avant Garde"/>
          <w:sz w:val="22"/>
          <w:szCs w:val="22"/>
          <w:lang w:val="es-MX" w:eastAsia="en-US"/>
        </w:rPr>
        <w:t xml:space="preserve"> en una</w:t>
      </w:r>
      <w:r w:rsidR="0028795E" w:rsidRPr="006D5880">
        <w:rPr>
          <w:rFonts w:ascii="ITC Avant Garde" w:eastAsiaTheme="minorHAnsi" w:hAnsi="ITC Avant Garde"/>
          <w:sz w:val="22"/>
          <w:szCs w:val="22"/>
          <w:lang w:val="es-MX" w:eastAsia="en-US"/>
        </w:rPr>
        <w:t xml:space="preserve"> </w:t>
      </w:r>
      <w:r w:rsidR="00773EA3">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 xml:space="preserve">ategoría al </w:t>
      </w:r>
      <w:r w:rsidR="00773EA3">
        <w:rPr>
          <w:rFonts w:ascii="ITC Avant Garde" w:eastAsiaTheme="minorHAnsi" w:hAnsi="ITC Avant Garde"/>
          <w:sz w:val="22"/>
          <w:szCs w:val="22"/>
          <w:lang w:val="es-MX" w:eastAsia="en-US"/>
        </w:rPr>
        <w:t>P</w:t>
      </w:r>
      <w:r w:rsidR="0028795E" w:rsidRPr="006D5880">
        <w:rPr>
          <w:rFonts w:ascii="ITC Avant Garde" w:eastAsiaTheme="minorHAnsi" w:hAnsi="ITC Avant Garde"/>
          <w:sz w:val="22"/>
          <w:szCs w:val="22"/>
          <w:lang w:val="es-MX" w:eastAsia="en-US"/>
        </w:rPr>
        <w:t xml:space="preserve">recio de </w:t>
      </w:r>
      <w:r w:rsidR="00773EA3">
        <w:rPr>
          <w:rFonts w:ascii="ITC Avant Garde" w:eastAsiaTheme="minorHAnsi" w:hAnsi="ITC Avant Garde"/>
          <w:sz w:val="22"/>
          <w:szCs w:val="22"/>
          <w:lang w:val="es-MX" w:eastAsia="en-US"/>
        </w:rPr>
        <w:t>R</w:t>
      </w:r>
      <w:r w:rsidR="0028795E" w:rsidRPr="006D5880">
        <w:rPr>
          <w:rFonts w:ascii="ITC Avant Garde" w:eastAsiaTheme="minorHAnsi" w:hAnsi="ITC Avant Garde"/>
          <w:sz w:val="22"/>
          <w:szCs w:val="22"/>
          <w:lang w:val="es-MX" w:eastAsia="en-US"/>
        </w:rPr>
        <w:t xml:space="preserve">eloj de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0028795E" w:rsidRPr="006D5880">
        <w:rPr>
          <w:rFonts w:ascii="ITC Avant Garde" w:eastAsiaTheme="minorHAnsi" w:hAnsi="ITC Avant Garde"/>
          <w:sz w:val="22"/>
          <w:szCs w:val="22"/>
          <w:lang w:val="es-MX" w:eastAsia="en-US"/>
        </w:rPr>
        <w:t xml:space="preserve"> actual, y si todos los </w:t>
      </w:r>
      <w:r w:rsidR="00773EA3">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 xml:space="preserve">loques asociados </w:t>
      </w:r>
      <w:r w:rsidR="002C7451">
        <w:rPr>
          <w:rFonts w:ascii="ITC Avant Garde" w:eastAsiaTheme="minorHAnsi" w:hAnsi="ITC Avant Garde"/>
          <w:sz w:val="22"/>
          <w:szCs w:val="22"/>
          <w:lang w:val="es-MX" w:eastAsia="en-US"/>
        </w:rPr>
        <w:t>a</w:t>
      </w:r>
      <w:r w:rsidR="002C7451" w:rsidRPr="006D5880">
        <w:rPr>
          <w:rFonts w:ascii="ITC Avant Garde" w:eastAsiaTheme="minorHAnsi" w:hAnsi="ITC Avant Garde"/>
          <w:sz w:val="22"/>
          <w:szCs w:val="22"/>
          <w:lang w:val="es-MX" w:eastAsia="en-US"/>
        </w:rPr>
        <w:t xml:space="preserve"> </w:t>
      </w:r>
      <w:r w:rsidR="002C7451">
        <w:rPr>
          <w:rFonts w:ascii="ITC Avant Garde" w:eastAsiaTheme="minorHAnsi" w:hAnsi="ITC Avant Garde"/>
          <w:sz w:val="22"/>
          <w:szCs w:val="22"/>
          <w:lang w:val="es-MX" w:eastAsia="en-US"/>
        </w:rPr>
        <w:t>C</w:t>
      </w:r>
      <w:r w:rsidR="0028795E" w:rsidRPr="006D5880">
        <w:rPr>
          <w:rFonts w:ascii="ITC Avant Garde" w:eastAsiaTheme="minorHAnsi" w:hAnsi="ITC Avant Garde"/>
          <w:sz w:val="22"/>
          <w:szCs w:val="22"/>
          <w:lang w:val="es-MX" w:eastAsia="en-US"/>
        </w:rPr>
        <w:t xml:space="preserve">ambios </w:t>
      </w:r>
      <w:r w:rsidR="002C7451">
        <w:rPr>
          <w:rFonts w:ascii="ITC Avant Garde" w:eastAsiaTheme="minorHAnsi" w:hAnsi="ITC Avant Garde"/>
          <w:sz w:val="22"/>
          <w:szCs w:val="22"/>
          <w:lang w:val="es-MX" w:eastAsia="en-US"/>
        </w:rPr>
        <w:t>R</w:t>
      </w:r>
      <w:r w:rsidR="0028795E" w:rsidRPr="006D5880">
        <w:rPr>
          <w:rFonts w:ascii="ITC Avant Garde" w:eastAsiaTheme="minorHAnsi" w:hAnsi="ITC Avant Garde"/>
          <w:sz w:val="22"/>
          <w:szCs w:val="22"/>
          <w:lang w:val="es-MX" w:eastAsia="en-US"/>
        </w:rPr>
        <w:t xml:space="preserve">echazados, </w:t>
      </w:r>
      <w:r w:rsidR="002C7451">
        <w:rPr>
          <w:rFonts w:ascii="ITC Avant Garde" w:eastAsiaTheme="minorHAnsi" w:hAnsi="ITC Avant Garde"/>
          <w:sz w:val="22"/>
          <w:szCs w:val="22"/>
          <w:lang w:val="es-MX" w:eastAsia="en-US"/>
        </w:rPr>
        <w:t xml:space="preserve">derivados </w:t>
      </w:r>
      <w:r w:rsidR="00C824D9">
        <w:rPr>
          <w:rFonts w:ascii="ITC Avant Garde" w:eastAsiaTheme="minorHAnsi" w:hAnsi="ITC Avant Garde"/>
          <w:sz w:val="22"/>
          <w:szCs w:val="22"/>
          <w:lang w:val="es-MX" w:eastAsia="en-US"/>
        </w:rPr>
        <w:t xml:space="preserve">tanto </w:t>
      </w:r>
      <w:r w:rsidR="002C7451">
        <w:rPr>
          <w:rFonts w:ascii="ITC Avant Garde" w:eastAsiaTheme="minorHAnsi" w:hAnsi="ITC Avant Garde"/>
          <w:sz w:val="22"/>
          <w:szCs w:val="22"/>
          <w:lang w:val="es-MX" w:eastAsia="en-US"/>
        </w:rPr>
        <w:t xml:space="preserve">de Cambios </w:t>
      </w:r>
      <w:r w:rsidR="00C824D9">
        <w:rPr>
          <w:rFonts w:ascii="ITC Avant Garde" w:eastAsiaTheme="minorHAnsi" w:hAnsi="ITC Avant Garde"/>
          <w:sz w:val="22"/>
          <w:szCs w:val="22"/>
          <w:lang w:val="es-MX" w:eastAsia="en-US"/>
        </w:rPr>
        <w:t>como</w:t>
      </w:r>
      <w:r w:rsidR="002C7451">
        <w:rPr>
          <w:rFonts w:ascii="ITC Avant Garde" w:eastAsiaTheme="minorHAnsi" w:hAnsi="ITC Avant Garde"/>
          <w:sz w:val="22"/>
          <w:szCs w:val="22"/>
          <w:lang w:val="es-MX" w:eastAsia="en-US"/>
        </w:rPr>
        <w:t xml:space="preserve"> de Ofertas por Omisión</w:t>
      </w:r>
      <w:r w:rsidR="0028795E" w:rsidRPr="006D5880">
        <w:rPr>
          <w:rFonts w:ascii="ITC Avant Garde" w:eastAsiaTheme="minorHAnsi" w:hAnsi="ITC Avant Garde"/>
          <w:sz w:val="22"/>
          <w:szCs w:val="22"/>
          <w:lang w:val="es-MX" w:eastAsia="en-US"/>
        </w:rPr>
        <w:t>, son mejor</w:t>
      </w:r>
      <w:r w:rsidR="00B07CC6">
        <w:rPr>
          <w:rFonts w:ascii="ITC Avant Garde" w:eastAsiaTheme="minorHAnsi" w:hAnsi="ITC Avant Garde"/>
          <w:sz w:val="22"/>
          <w:szCs w:val="22"/>
          <w:lang w:val="es-MX" w:eastAsia="en-US"/>
        </w:rPr>
        <w:t>ados en precio</w:t>
      </w:r>
      <w:r w:rsidR="0028795E" w:rsidRPr="006D5880">
        <w:rPr>
          <w:rFonts w:ascii="ITC Avant Garde" w:eastAsiaTheme="minorHAnsi" w:hAnsi="ITC Avant Garde"/>
          <w:sz w:val="22"/>
          <w:szCs w:val="22"/>
          <w:lang w:val="es-MX" w:eastAsia="en-US"/>
        </w:rPr>
        <w:t xml:space="preserve">, entonces </w:t>
      </w:r>
      <w:r w:rsidR="002C7451">
        <w:rPr>
          <w:rFonts w:ascii="ITC Avant Garde" w:eastAsiaTheme="minorHAnsi" w:hAnsi="ITC Avant Garde"/>
          <w:sz w:val="22"/>
          <w:szCs w:val="22"/>
          <w:lang w:val="es-MX" w:eastAsia="en-US"/>
        </w:rPr>
        <w:t xml:space="preserve">los </w:t>
      </w:r>
      <w:r w:rsidR="00516208">
        <w:rPr>
          <w:rFonts w:ascii="ITC Avant Garde" w:eastAsiaTheme="minorHAnsi" w:hAnsi="ITC Avant Garde"/>
          <w:sz w:val="22"/>
          <w:szCs w:val="22"/>
          <w:lang w:val="es-MX" w:eastAsia="en-US"/>
        </w:rPr>
        <w:t>Retiros</w:t>
      </w:r>
      <w:r w:rsidR="002C7451">
        <w:rPr>
          <w:rFonts w:ascii="ITC Avant Garde" w:eastAsiaTheme="minorHAnsi" w:hAnsi="ITC Avant Garde"/>
          <w:sz w:val="22"/>
          <w:szCs w:val="22"/>
          <w:lang w:val="es-MX" w:eastAsia="en-US"/>
        </w:rPr>
        <w:t xml:space="preserve"> Rechazados d</w:t>
      </w:r>
      <w:r w:rsidR="00516208">
        <w:rPr>
          <w:rFonts w:ascii="ITC Avant Garde" w:eastAsiaTheme="minorHAnsi" w:hAnsi="ITC Avant Garde"/>
          <w:sz w:val="22"/>
          <w:szCs w:val="22"/>
          <w:lang w:val="es-MX" w:eastAsia="en-US"/>
        </w:rPr>
        <w:t>erivados de Ofertas por Omisión</w:t>
      </w:r>
      <w:r w:rsidR="0028795E" w:rsidRPr="006D5880">
        <w:rPr>
          <w:rFonts w:ascii="ITC Avant Garde" w:eastAsiaTheme="minorHAnsi" w:hAnsi="ITC Avant Garde"/>
          <w:sz w:val="22"/>
          <w:szCs w:val="22"/>
          <w:lang w:val="es-MX" w:eastAsia="en-US"/>
        </w:rPr>
        <w:t xml:space="preserve"> será</w:t>
      </w:r>
      <w:r w:rsidR="002C7451">
        <w:rPr>
          <w:rFonts w:ascii="ITC Avant Garde" w:eastAsiaTheme="minorHAnsi" w:hAnsi="ITC Avant Garde"/>
          <w:sz w:val="22"/>
          <w:szCs w:val="22"/>
          <w:lang w:val="es-MX" w:eastAsia="en-US"/>
        </w:rPr>
        <w:t>n</w:t>
      </w:r>
      <w:r w:rsidR="0028795E" w:rsidRPr="006D5880">
        <w:rPr>
          <w:rFonts w:ascii="ITC Avant Garde" w:eastAsiaTheme="minorHAnsi" w:hAnsi="ITC Avant Garde"/>
          <w:sz w:val="22"/>
          <w:szCs w:val="22"/>
          <w:lang w:val="es-MX" w:eastAsia="en-US"/>
        </w:rPr>
        <w:t xml:space="preserve"> liberado</w:t>
      </w:r>
      <w:r w:rsidR="002C7451">
        <w:rPr>
          <w:rFonts w:ascii="ITC Avant Garde" w:eastAsiaTheme="minorHAnsi" w:hAnsi="ITC Avant Garde"/>
          <w:sz w:val="22"/>
          <w:szCs w:val="22"/>
          <w:lang w:val="es-MX" w:eastAsia="en-US"/>
        </w:rPr>
        <w:t>s</w:t>
      </w:r>
      <w:r w:rsidR="0028795E" w:rsidRPr="006D5880">
        <w:rPr>
          <w:rFonts w:ascii="ITC Avant Garde" w:eastAsiaTheme="minorHAnsi" w:hAnsi="ITC Avant Garde"/>
          <w:sz w:val="22"/>
          <w:szCs w:val="22"/>
          <w:lang w:val="es-MX" w:eastAsia="en-US"/>
        </w:rPr>
        <w:t xml:space="preserve"> primero. </w:t>
      </w:r>
    </w:p>
    <w:p w14:paraId="125574C8" w14:textId="77777777" w:rsidR="00FD16B6" w:rsidRDefault="0028795E" w:rsidP="00FD16B6">
      <w:pPr>
        <w:pStyle w:val="Textoindependiente"/>
        <w:spacing w:before="240" w:after="160" w:line="276" w:lineRule="auto"/>
        <w:ind w:left="1440"/>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Si hay más de un </w:t>
      </w:r>
      <w:r w:rsidR="00F438B1">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w:t>
      </w:r>
      <w:r w:rsidR="00F438B1">
        <w:rPr>
          <w:rFonts w:ascii="ITC Avant Garde" w:eastAsiaTheme="minorHAnsi" w:hAnsi="ITC Avant Garde"/>
          <w:sz w:val="22"/>
          <w:szCs w:val="22"/>
          <w:lang w:val="es-MX" w:eastAsia="en-US"/>
        </w:rPr>
        <w:t xml:space="preserve">con </w:t>
      </w:r>
      <w:r w:rsidR="00516208">
        <w:rPr>
          <w:rFonts w:ascii="ITC Avant Garde" w:eastAsiaTheme="minorHAnsi" w:hAnsi="ITC Avant Garde"/>
          <w:sz w:val="22"/>
          <w:szCs w:val="22"/>
          <w:lang w:val="es-MX" w:eastAsia="en-US"/>
        </w:rPr>
        <w:t>Retiros</w:t>
      </w:r>
      <w:r w:rsidR="00F438B1">
        <w:rPr>
          <w:rFonts w:ascii="ITC Avant Garde" w:eastAsiaTheme="minorHAnsi" w:hAnsi="ITC Avant Garde"/>
          <w:sz w:val="22"/>
          <w:szCs w:val="22"/>
          <w:lang w:val="es-MX" w:eastAsia="en-US"/>
        </w:rPr>
        <w:t xml:space="preserve"> Rechazados derivados de Ofertas por Omisión</w:t>
      </w:r>
      <w:r w:rsidRPr="006D5880">
        <w:rPr>
          <w:rFonts w:ascii="ITC Avant Garde" w:eastAsiaTheme="minorHAnsi" w:hAnsi="ITC Avant Garde"/>
          <w:sz w:val="22"/>
          <w:szCs w:val="22"/>
          <w:lang w:val="es-MX" w:eastAsia="en-US"/>
        </w:rPr>
        <w:t xml:space="preserve"> y sólo algunos </w:t>
      </w:r>
      <w:r w:rsidR="00C824D9">
        <w:rPr>
          <w:rFonts w:ascii="ITC Avant Garde" w:eastAsiaTheme="minorHAnsi" w:hAnsi="ITC Avant Garde"/>
          <w:sz w:val="22"/>
          <w:szCs w:val="22"/>
          <w:lang w:val="es-MX" w:eastAsia="en-US"/>
        </w:rPr>
        <w:t xml:space="preserve">Bloques </w:t>
      </w:r>
      <w:r w:rsidRPr="006D5880">
        <w:rPr>
          <w:rFonts w:ascii="ITC Avant Garde" w:eastAsiaTheme="minorHAnsi" w:hAnsi="ITC Avant Garde"/>
          <w:sz w:val="22"/>
          <w:szCs w:val="22"/>
          <w:lang w:val="es-MX" w:eastAsia="en-US"/>
        </w:rPr>
        <w:t xml:space="preserve">pueden ser liberados, el </w:t>
      </w:r>
      <w:r w:rsidR="00E72AE9">
        <w:rPr>
          <w:rFonts w:ascii="ITC Avant Garde" w:eastAsiaTheme="minorHAnsi" w:hAnsi="ITC Avant Garde"/>
          <w:sz w:val="22"/>
          <w:szCs w:val="22"/>
          <w:lang w:val="es-MX" w:eastAsia="en-US"/>
        </w:rPr>
        <w:t>SEPRO</w:t>
      </w:r>
      <w:r w:rsidRPr="006D5880">
        <w:rPr>
          <w:rFonts w:ascii="ITC Avant Garde" w:eastAsiaTheme="minorHAnsi" w:hAnsi="ITC Avant Garde"/>
          <w:sz w:val="22"/>
          <w:szCs w:val="22"/>
          <w:lang w:val="es-MX" w:eastAsia="en-US"/>
        </w:rPr>
        <w:t xml:space="preserve"> determinará </w:t>
      </w:r>
      <w:r w:rsidR="00F438B1">
        <w:rPr>
          <w:rFonts w:ascii="ITC Avant Garde" w:eastAsiaTheme="minorHAnsi" w:hAnsi="ITC Avant Garde"/>
          <w:sz w:val="22"/>
          <w:szCs w:val="22"/>
          <w:lang w:val="es-MX" w:eastAsia="en-US"/>
        </w:rPr>
        <w:t>aleatoriamente</w:t>
      </w:r>
      <w:r w:rsidRPr="006D5880">
        <w:rPr>
          <w:rFonts w:ascii="ITC Avant Garde" w:eastAsiaTheme="minorHAnsi" w:hAnsi="ITC Avant Garde"/>
          <w:sz w:val="22"/>
          <w:szCs w:val="22"/>
          <w:lang w:val="es-MX" w:eastAsia="en-US"/>
        </w:rPr>
        <w:t xml:space="preserve">, para cada </w:t>
      </w:r>
      <w:r w:rsidR="00F438B1">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 a la vez, </w:t>
      </w:r>
      <w:r w:rsidR="00F438B1">
        <w:rPr>
          <w:rFonts w:ascii="ITC Avant Garde" w:eastAsiaTheme="minorHAnsi" w:hAnsi="ITC Avant Garde"/>
          <w:sz w:val="22"/>
          <w:szCs w:val="22"/>
          <w:lang w:val="es-MX" w:eastAsia="en-US"/>
        </w:rPr>
        <w:t xml:space="preserve">los </w:t>
      </w:r>
      <w:r w:rsidR="00516208">
        <w:rPr>
          <w:rFonts w:ascii="ITC Avant Garde" w:eastAsiaTheme="minorHAnsi" w:hAnsi="ITC Avant Garde"/>
          <w:sz w:val="22"/>
          <w:szCs w:val="22"/>
          <w:lang w:val="es-MX" w:eastAsia="en-US"/>
        </w:rPr>
        <w:t>Retiros</w:t>
      </w:r>
      <w:r w:rsidR="00F438B1">
        <w:rPr>
          <w:rFonts w:ascii="ITC Avant Garde" w:eastAsiaTheme="minorHAnsi" w:hAnsi="ITC Avant Garde"/>
          <w:sz w:val="22"/>
          <w:szCs w:val="22"/>
          <w:lang w:val="es-MX" w:eastAsia="en-US"/>
        </w:rPr>
        <w:t xml:space="preserve"> Rechazados que serán liberados</w:t>
      </w:r>
      <w:r w:rsidRPr="006D5880">
        <w:rPr>
          <w:rFonts w:ascii="ITC Avant Garde" w:eastAsiaTheme="minorHAnsi" w:hAnsi="ITC Avant Garde"/>
          <w:sz w:val="22"/>
          <w:szCs w:val="22"/>
          <w:lang w:val="es-MX" w:eastAsia="en-US"/>
        </w:rPr>
        <w:t>.</w:t>
      </w:r>
    </w:p>
    <w:p w14:paraId="6DEE681F" w14:textId="77777777" w:rsidR="00FD16B6" w:rsidRDefault="0028795E" w:rsidP="00FD16B6">
      <w:pPr>
        <w:pStyle w:val="Ttulo2"/>
        <w:numPr>
          <w:ilvl w:val="1"/>
          <w:numId w:val="45"/>
        </w:numPr>
        <w:spacing w:before="240" w:after="160" w:line="276" w:lineRule="auto"/>
        <w:jc w:val="both"/>
        <w:rPr>
          <w:rFonts w:ascii="ITC Avant Garde" w:eastAsiaTheme="minorHAnsi" w:hAnsi="ITC Avant Garde" w:cstheme="minorBidi"/>
          <w:b/>
          <w:color w:val="auto"/>
          <w:sz w:val="22"/>
          <w:szCs w:val="22"/>
        </w:rPr>
      </w:pPr>
      <w:bookmarkStart w:id="69" w:name="_Toc482733217"/>
      <w:bookmarkStart w:id="70" w:name="_Toc489302551"/>
      <w:r w:rsidRPr="004914B4">
        <w:rPr>
          <w:rFonts w:ascii="ITC Avant Garde" w:eastAsiaTheme="minorHAnsi" w:hAnsi="ITC Avant Garde" w:cstheme="minorBidi"/>
          <w:b/>
          <w:color w:val="auto"/>
          <w:sz w:val="22"/>
          <w:szCs w:val="22"/>
        </w:rPr>
        <w:t xml:space="preserve">Información disponible </w:t>
      </w:r>
      <w:r w:rsidRPr="00206C68">
        <w:rPr>
          <w:rFonts w:ascii="ITC Avant Garde" w:eastAsiaTheme="minorHAnsi" w:hAnsi="ITC Avant Garde" w:cstheme="minorBidi"/>
          <w:b/>
          <w:color w:val="auto"/>
          <w:sz w:val="22"/>
          <w:szCs w:val="22"/>
        </w:rPr>
        <w:t>durante l</w:t>
      </w:r>
      <w:r w:rsidR="00F163CA" w:rsidRPr="00206C68">
        <w:rPr>
          <w:rFonts w:ascii="ITC Avant Garde" w:eastAsiaTheme="minorHAnsi" w:hAnsi="ITC Avant Garde" w:cstheme="minorBidi"/>
          <w:b/>
          <w:color w:val="auto"/>
          <w:sz w:val="22"/>
          <w:szCs w:val="22"/>
        </w:rPr>
        <w:t>o</w:t>
      </w:r>
      <w:r w:rsidRPr="00206C68">
        <w:rPr>
          <w:rFonts w:ascii="ITC Avant Garde" w:eastAsiaTheme="minorHAnsi" w:hAnsi="ITC Avant Garde" w:cstheme="minorBidi"/>
          <w:b/>
          <w:color w:val="auto"/>
          <w:sz w:val="22"/>
          <w:szCs w:val="22"/>
        </w:rPr>
        <w:t xml:space="preserve">s </w:t>
      </w:r>
      <w:r w:rsidR="00F163CA" w:rsidRPr="00206C68">
        <w:rPr>
          <w:rFonts w:ascii="ITC Avant Garde" w:eastAsiaTheme="minorHAnsi" w:hAnsi="ITC Avant Garde"/>
          <w:b/>
          <w:color w:val="auto"/>
          <w:sz w:val="22"/>
          <w:szCs w:val="22"/>
        </w:rPr>
        <w:t>Periodo</w:t>
      </w:r>
      <w:r w:rsidR="00206C68">
        <w:rPr>
          <w:rFonts w:ascii="ITC Avant Garde" w:eastAsiaTheme="minorHAnsi" w:hAnsi="ITC Avant Garde"/>
          <w:b/>
          <w:color w:val="auto"/>
          <w:sz w:val="22"/>
          <w:szCs w:val="22"/>
        </w:rPr>
        <w:t>s</w:t>
      </w:r>
      <w:r w:rsidR="00F163CA" w:rsidRPr="00206C68">
        <w:rPr>
          <w:rFonts w:ascii="ITC Avant Garde" w:eastAsiaTheme="minorHAnsi" w:hAnsi="ITC Avant Garde"/>
          <w:b/>
          <w:color w:val="auto"/>
          <w:sz w:val="22"/>
          <w:szCs w:val="22"/>
        </w:rPr>
        <w:t xml:space="preserve"> de Reporte</w:t>
      </w:r>
      <w:bookmarkEnd w:id="69"/>
      <w:r w:rsidR="00BA13DE">
        <w:rPr>
          <w:rFonts w:ascii="ITC Avant Garde" w:eastAsiaTheme="minorHAnsi" w:hAnsi="ITC Avant Garde" w:cstheme="minorBidi"/>
          <w:b/>
          <w:color w:val="auto"/>
          <w:sz w:val="22"/>
          <w:szCs w:val="22"/>
        </w:rPr>
        <w:t>.</w:t>
      </w:r>
      <w:bookmarkEnd w:id="70"/>
    </w:p>
    <w:p w14:paraId="7898D003" w14:textId="77777777" w:rsidR="00FD16B6" w:rsidRDefault="00F163CA" w:rsidP="00FD16B6">
      <w:pPr>
        <w:pStyle w:val="Textoindependiente"/>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En el Periodo de Reporte</w:t>
      </w:r>
      <w:r w:rsidR="0028795E" w:rsidRPr="006D5880">
        <w:rPr>
          <w:rFonts w:ascii="ITC Avant Garde" w:eastAsiaTheme="minorHAnsi" w:hAnsi="ITC Avant Garde"/>
          <w:sz w:val="22"/>
          <w:szCs w:val="22"/>
          <w:lang w:val="es-MX" w:eastAsia="en-US"/>
        </w:rPr>
        <w:t xml:space="preserve"> a cada </w:t>
      </w:r>
      <w:r w:rsidR="004A412E">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 xml:space="preserve"> se le proporcionará la información</w:t>
      </w:r>
      <w:r w:rsidR="004A412E" w:rsidRPr="004A412E">
        <w:rPr>
          <w:rFonts w:ascii="ITC Avant Garde" w:eastAsiaTheme="minorHAnsi" w:hAnsi="ITC Avant Garde"/>
          <w:sz w:val="22"/>
          <w:szCs w:val="22"/>
          <w:lang w:val="es-MX" w:eastAsia="en-US"/>
        </w:rPr>
        <w:t xml:space="preserve"> </w:t>
      </w:r>
      <w:r w:rsidR="004A412E" w:rsidRPr="006D5880">
        <w:rPr>
          <w:rFonts w:ascii="ITC Avant Garde" w:eastAsiaTheme="minorHAnsi" w:hAnsi="ITC Avant Garde"/>
          <w:sz w:val="22"/>
          <w:szCs w:val="22"/>
          <w:lang w:val="es-MX" w:eastAsia="en-US"/>
        </w:rPr>
        <w:t>siguiente</w:t>
      </w:r>
      <w:r w:rsidR="0028795E" w:rsidRPr="006D5880">
        <w:rPr>
          <w:rFonts w:ascii="ITC Avant Garde" w:eastAsiaTheme="minorHAnsi" w:hAnsi="ITC Avant Garde"/>
          <w:sz w:val="22"/>
          <w:szCs w:val="22"/>
          <w:lang w:val="es-MX" w:eastAsia="en-US"/>
        </w:rPr>
        <w:t>:</w:t>
      </w:r>
    </w:p>
    <w:p w14:paraId="15D98DE5" w14:textId="6E1D642C" w:rsidR="0028795E" w:rsidRPr="006D5880" w:rsidRDefault="0028795E" w:rsidP="00FD16B6">
      <w:pPr>
        <w:pStyle w:val="Textoindependiente"/>
        <w:numPr>
          <w:ilvl w:val="0"/>
          <w:numId w:val="16"/>
        </w:numPr>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Exceso de demand</w:t>
      </w:r>
      <w:r w:rsidR="0050244E">
        <w:rPr>
          <w:rFonts w:ascii="ITC Avant Garde" w:eastAsiaTheme="minorHAnsi" w:hAnsi="ITC Avant Garde"/>
          <w:sz w:val="22"/>
          <w:szCs w:val="22"/>
          <w:lang w:val="es-MX" w:eastAsia="en-US"/>
        </w:rPr>
        <w:t>a</w:t>
      </w:r>
      <w:r w:rsidRPr="006D5880">
        <w:rPr>
          <w:rFonts w:ascii="ITC Avant Garde" w:eastAsiaTheme="minorHAnsi" w:hAnsi="ITC Avant Garde"/>
          <w:sz w:val="22"/>
          <w:szCs w:val="22"/>
          <w:lang w:val="es-MX" w:eastAsia="en-US"/>
        </w:rPr>
        <w:t xml:space="preserve"> de </w:t>
      </w:r>
      <w:r w:rsidR="004A412E">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en cada </w:t>
      </w:r>
      <w:r w:rsidR="00F163CA">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 a los </w:t>
      </w:r>
      <w:r w:rsidR="00F163CA">
        <w:rPr>
          <w:rFonts w:ascii="ITC Avant Garde" w:eastAsiaTheme="minorHAnsi" w:hAnsi="ITC Avant Garde"/>
          <w:sz w:val="22"/>
          <w:szCs w:val="22"/>
          <w:lang w:val="es-MX" w:eastAsia="en-US"/>
        </w:rPr>
        <w:t>P</w:t>
      </w:r>
      <w:r w:rsidRPr="006D5880">
        <w:rPr>
          <w:rFonts w:ascii="ITC Avant Garde" w:eastAsiaTheme="minorHAnsi" w:hAnsi="ITC Avant Garde"/>
          <w:sz w:val="22"/>
          <w:szCs w:val="22"/>
          <w:lang w:val="es-MX" w:eastAsia="en-US"/>
        </w:rPr>
        <w:t xml:space="preserve">recios de </w:t>
      </w:r>
      <w:r w:rsidR="00F163CA">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eloj aplicables; </w:t>
      </w:r>
    </w:p>
    <w:p w14:paraId="56253DF7" w14:textId="39D5432B" w:rsidR="0028795E" w:rsidRPr="006D5880" w:rsidRDefault="0028795E" w:rsidP="00FD16B6">
      <w:pPr>
        <w:pStyle w:val="Prrafodelista"/>
        <w:numPr>
          <w:ilvl w:val="0"/>
          <w:numId w:val="16"/>
        </w:numPr>
        <w:spacing w:before="240" w:line="276" w:lineRule="auto"/>
        <w:contextualSpacing w:val="0"/>
        <w:jc w:val="both"/>
        <w:rPr>
          <w:rFonts w:ascii="ITC Avant Garde" w:hAnsi="ITC Avant Garde"/>
        </w:rPr>
      </w:pPr>
      <w:r w:rsidRPr="006D5880">
        <w:rPr>
          <w:rFonts w:ascii="ITC Avant Garde" w:hAnsi="ITC Avant Garde"/>
        </w:rPr>
        <w:t xml:space="preserve">Su </w:t>
      </w:r>
      <w:r w:rsidR="00F163CA">
        <w:rPr>
          <w:rFonts w:ascii="ITC Avant Garde" w:hAnsi="ITC Avant Garde"/>
        </w:rPr>
        <w:t>última O</w:t>
      </w:r>
      <w:r w:rsidRPr="006D5880">
        <w:rPr>
          <w:rFonts w:ascii="ITC Avant Garde" w:hAnsi="ITC Avant Garde"/>
        </w:rPr>
        <w:t>ferta</w:t>
      </w:r>
      <w:r w:rsidR="006A3335">
        <w:rPr>
          <w:rFonts w:ascii="ITC Avant Garde" w:hAnsi="ITC Avant Garde"/>
        </w:rPr>
        <w:t xml:space="preserve"> u Oferta por Omisión</w:t>
      </w:r>
      <w:r w:rsidRPr="006D5880">
        <w:rPr>
          <w:rFonts w:ascii="ITC Avant Garde" w:hAnsi="ITC Avant Garde"/>
        </w:rPr>
        <w:t xml:space="preserve">, incluyendo un desglose de </w:t>
      </w:r>
      <w:r w:rsidR="004A412E">
        <w:rPr>
          <w:rFonts w:ascii="ITC Avant Garde" w:hAnsi="ITC Avant Garde"/>
        </w:rPr>
        <w:t>B</w:t>
      </w:r>
      <w:r w:rsidRPr="006D5880">
        <w:rPr>
          <w:rFonts w:ascii="ITC Avant Garde" w:hAnsi="ITC Avant Garde"/>
        </w:rPr>
        <w:t xml:space="preserve">loques y precios por </w:t>
      </w:r>
      <w:r w:rsidR="004A412E">
        <w:rPr>
          <w:rFonts w:ascii="ITC Avant Garde" w:hAnsi="ITC Avant Garde"/>
        </w:rPr>
        <w:t>C</w:t>
      </w:r>
      <w:r w:rsidRPr="006D5880">
        <w:rPr>
          <w:rFonts w:ascii="ITC Avant Garde" w:hAnsi="ITC Avant Garde"/>
        </w:rPr>
        <w:t>ategoría;</w:t>
      </w:r>
    </w:p>
    <w:p w14:paraId="6DC71A46" w14:textId="00659891" w:rsidR="0028795E" w:rsidRPr="006D5880" w:rsidRDefault="0028795E" w:rsidP="00FD16B6">
      <w:pPr>
        <w:pStyle w:val="Textoindependiente"/>
        <w:numPr>
          <w:ilvl w:val="0"/>
          <w:numId w:val="16"/>
        </w:numPr>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Información de cualquier </w:t>
      </w:r>
      <w:r w:rsidR="00F163CA">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etiro </w:t>
      </w:r>
      <w:r w:rsidR="00F163CA">
        <w:rPr>
          <w:rFonts w:ascii="ITC Avant Garde" w:eastAsiaTheme="minorHAnsi" w:hAnsi="ITC Avant Garde"/>
          <w:sz w:val="22"/>
          <w:szCs w:val="22"/>
          <w:lang w:val="es-MX" w:eastAsia="en-US"/>
        </w:rPr>
        <w:t xml:space="preserve">Rechazado </w:t>
      </w:r>
      <w:r w:rsidRPr="006D5880">
        <w:rPr>
          <w:rFonts w:ascii="ITC Avant Garde" w:eastAsiaTheme="minorHAnsi" w:hAnsi="ITC Avant Garde"/>
          <w:sz w:val="22"/>
          <w:szCs w:val="22"/>
          <w:lang w:val="es-MX" w:eastAsia="en-US"/>
        </w:rPr>
        <w:t xml:space="preserve">o </w:t>
      </w:r>
      <w:r w:rsidR="00F163CA">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ambio </w:t>
      </w:r>
      <w:r w:rsidR="00F163CA">
        <w:rPr>
          <w:rFonts w:ascii="ITC Avant Garde" w:eastAsiaTheme="minorHAnsi" w:hAnsi="ITC Avant Garde"/>
          <w:sz w:val="22"/>
          <w:szCs w:val="22"/>
          <w:lang w:val="es-MX" w:eastAsia="en-US"/>
        </w:rPr>
        <w:t>Rechazado</w:t>
      </w:r>
      <w:r w:rsidRPr="006D5880">
        <w:rPr>
          <w:rFonts w:ascii="ITC Avant Garde" w:eastAsiaTheme="minorHAnsi" w:hAnsi="ITC Avant Garde"/>
          <w:sz w:val="22"/>
          <w:szCs w:val="22"/>
          <w:lang w:val="es-MX" w:eastAsia="en-US"/>
        </w:rPr>
        <w:t>;</w:t>
      </w:r>
    </w:p>
    <w:p w14:paraId="0A47DEB4" w14:textId="1D609F60" w:rsidR="0028795E" w:rsidRPr="006D5880" w:rsidRDefault="0028795E" w:rsidP="00FD16B6">
      <w:pPr>
        <w:pStyle w:val="Prrafodelista"/>
        <w:numPr>
          <w:ilvl w:val="0"/>
          <w:numId w:val="16"/>
        </w:numPr>
        <w:spacing w:before="240" w:line="276" w:lineRule="auto"/>
        <w:contextualSpacing w:val="0"/>
        <w:jc w:val="both"/>
        <w:rPr>
          <w:rFonts w:ascii="ITC Avant Garde" w:hAnsi="ITC Avant Garde"/>
        </w:rPr>
      </w:pPr>
      <w:r w:rsidRPr="006D5880">
        <w:rPr>
          <w:rFonts w:ascii="ITC Avant Garde" w:hAnsi="ITC Avant Garde"/>
        </w:rPr>
        <w:t xml:space="preserve">El número máximo de </w:t>
      </w:r>
      <w:r w:rsidR="004A412E">
        <w:rPr>
          <w:rFonts w:ascii="ITC Avant Garde" w:hAnsi="ITC Avant Garde"/>
        </w:rPr>
        <w:t>B</w:t>
      </w:r>
      <w:r w:rsidRPr="006D5880">
        <w:rPr>
          <w:rFonts w:ascii="ITC Avant Garde" w:hAnsi="ITC Avant Garde"/>
        </w:rPr>
        <w:t xml:space="preserve">loques por los que puede </w:t>
      </w:r>
      <w:r w:rsidR="00F163CA">
        <w:rPr>
          <w:rFonts w:ascii="ITC Avant Garde" w:hAnsi="ITC Avant Garde"/>
        </w:rPr>
        <w:t xml:space="preserve">presentar una </w:t>
      </w:r>
      <w:r w:rsidR="00F163CA" w:rsidRPr="006D5880">
        <w:rPr>
          <w:rFonts w:ascii="ITC Avant Garde" w:hAnsi="ITC Avant Garde"/>
        </w:rPr>
        <w:t xml:space="preserve"> </w:t>
      </w:r>
      <w:r w:rsidR="004A412E">
        <w:rPr>
          <w:rFonts w:ascii="ITC Avant Garde" w:hAnsi="ITC Avant Garde"/>
        </w:rPr>
        <w:t>O</w:t>
      </w:r>
      <w:r w:rsidRPr="006D5880">
        <w:rPr>
          <w:rFonts w:ascii="ITC Avant Garde" w:hAnsi="ITC Avant Garde"/>
        </w:rPr>
        <w:t xml:space="preserve">ferta en la próxima </w:t>
      </w:r>
      <w:r w:rsidR="006D5351">
        <w:rPr>
          <w:rFonts w:ascii="ITC Avant Garde" w:hAnsi="ITC Avant Garde"/>
        </w:rPr>
        <w:t>R</w:t>
      </w:r>
      <w:r w:rsidR="006D5351" w:rsidRPr="006D5880">
        <w:rPr>
          <w:rFonts w:ascii="ITC Avant Garde" w:hAnsi="ITC Avant Garde"/>
        </w:rPr>
        <w:t>onda</w:t>
      </w:r>
      <w:r w:rsidR="006D5351">
        <w:rPr>
          <w:rFonts w:ascii="ITC Avant Garde" w:hAnsi="ITC Avant Garde"/>
        </w:rPr>
        <w:t xml:space="preserve"> de Reloj</w:t>
      </w:r>
      <w:r w:rsidRPr="006D5880">
        <w:rPr>
          <w:rFonts w:ascii="ITC Avant Garde" w:hAnsi="ITC Avant Garde"/>
        </w:rPr>
        <w:t xml:space="preserve"> (</w:t>
      </w:r>
      <w:r w:rsidR="004A412E">
        <w:rPr>
          <w:rFonts w:ascii="ITC Avant Garde" w:hAnsi="ITC Avant Garde"/>
        </w:rPr>
        <w:t xml:space="preserve">puntos de </w:t>
      </w:r>
      <w:r w:rsidRPr="006D5880">
        <w:rPr>
          <w:rFonts w:ascii="ITC Avant Garde" w:hAnsi="ITC Avant Garde"/>
        </w:rPr>
        <w:t>elegibilidad); y</w:t>
      </w:r>
    </w:p>
    <w:p w14:paraId="023748D4" w14:textId="75FCC0AF" w:rsidR="0028795E" w:rsidRPr="006D5880" w:rsidRDefault="0028795E" w:rsidP="00FD16B6">
      <w:pPr>
        <w:pStyle w:val="Prrafodelista"/>
        <w:numPr>
          <w:ilvl w:val="0"/>
          <w:numId w:val="16"/>
        </w:numPr>
        <w:spacing w:before="240" w:line="276" w:lineRule="auto"/>
        <w:contextualSpacing w:val="0"/>
        <w:jc w:val="both"/>
        <w:rPr>
          <w:rFonts w:ascii="ITC Avant Garde" w:hAnsi="ITC Avant Garde"/>
        </w:rPr>
      </w:pPr>
      <w:r w:rsidRPr="006D5880">
        <w:rPr>
          <w:rFonts w:ascii="ITC Avant Garde" w:hAnsi="ITC Avant Garde"/>
        </w:rPr>
        <w:t xml:space="preserve">El número de </w:t>
      </w:r>
      <w:r w:rsidR="004A412E">
        <w:rPr>
          <w:rFonts w:ascii="ITC Avant Garde" w:hAnsi="ITC Avant Garde"/>
        </w:rPr>
        <w:t>D</w:t>
      </w:r>
      <w:r w:rsidRPr="006D5880">
        <w:rPr>
          <w:rFonts w:ascii="ITC Avant Garde" w:hAnsi="ITC Avant Garde"/>
        </w:rPr>
        <w:t xml:space="preserve">erechos de </w:t>
      </w:r>
      <w:r w:rsidR="004A412E">
        <w:rPr>
          <w:rFonts w:ascii="ITC Avant Garde" w:hAnsi="ITC Avant Garde"/>
        </w:rPr>
        <w:t>E</w:t>
      </w:r>
      <w:r w:rsidRPr="006D5880">
        <w:rPr>
          <w:rFonts w:ascii="ITC Avant Garde" w:hAnsi="ITC Avant Garde"/>
        </w:rPr>
        <w:t xml:space="preserve">xtensión </w:t>
      </w:r>
      <w:r w:rsidR="00F163CA">
        <w:rPr>
          <w:rFonts w:ascii="ITC Avant Garde" w:hAnsi="ITC Avant Garde"/>
        </w:rPr>
        <w:t>disponibles</w:t>
      </w:r>
      <w:r w:rsidRPr="006D5880">
        <w:rPr>
          <w:rFonts w:ascii="ITC Avant Garde" w:hAnsi="ITC Avant Garde"/>
        </w:rPr>
        <w:t>.</w:t>
      </w:r>
    </w:p>
    <w:p w14:paraId="2FEB9777" w14:textId="1D9DAB06" w:rsidR="00AB56D9" w:rsidRDefault="00C824D9" w:rsidP="00FD16B6">
      <w:pPr>
        <w:pStyle w:val="Textoindependiente"/>
        <w:numPr>
          <w:ilvl w:val="0"/>
          <w:numId w:val="49"/>
        </w:numPr>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La hora</w:t>
      </w:r>
      <w:r w:rsidR="0028795E" w:rsidRPr="006D5880">
        <w:rPr>
          <w:rFonts w:ascii="ITC Avant Garde" w:eastAsiaTheme="minorHAnsi" w:hAnsi="ITC Avant Garde"/>
          <w:sz w:val="22"/>
          <w:szCs w:val="22"/>
          <w:lang w:val="es-MX" w:eastAsia="en-US"/>
        </w:rPr>
        <w:t xml:space="preserve"> de inicio y de finalización de la siguiente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004A412E">
        <w:rPr>
          <w:rFonts w:ascii="ITC Avant Garde" w:eastAsiaTheme="minorHAnsi" w:hAnsi="ITC Avant Garde"/>
          <w:sz w:val="22"/>
          <w:szCs w:val="22"/>
          <w:lang w:val="es-MX" w:eastAsia="en-US"/>
        </w:rPr>
        <w:t>,</w:t>
      </w:r>
      <w:r w:rsidR="0028795E" w:rsidRPr="006D5880">
        <w:rPr>
          <w:rFonts w:ascii="ITC Avant Garde" w:eastAsiaTheme="minorHAnsi" w:hAnsi="ITC Avant Garde"/>
          <w:sz w:val="22"/>
          <w:szCs w:val="22"/>
          <w:lang w:val="es-MX" w:eastAsia="en-US"/>
        </w:rPr>
        <w:t xml:space="preserve"> y</w:t>
      </w:r>
    </w:p>
    <w:p w14:paraId="1CACC79F" w14:textId="77777777" w:rsidR="00FD16B6" w:rsidRDefault="0028795E" w:rsidP="00FD16B6">
      <w:pPr>
        <w:pStyle w:val="Textoindependiente"/>
        <w:numPr>
          <w:ilvl w:val="0"/>
          <w:numId w:val="49"/>
        </w:numPr>
        <w:spacing w:before="240" w:after="160" w:line="276" w:lineRule="auto"/>
        <w:jc w:val="both"/>
        <w:rPr>
          <w:rFonts w:ascii="ITC Avant Garde" w:eastAsiaTheme="minorHAnsi" w:hAnsi="ITC Avant Garde"/>
          <w:sz w:val="22"/>
          <w:szCs w:val="22"/>
          <w:lang w:val="es-MX" w:eastAsia="en-US"/>
        </w:rPr>
      </w:pPr>
      <w:r w:rsidRPr="00AB56D9">
        <w:rPr>
          <w:rFonts w:ascii="ITC Avant Garde" w:eastAsiaTheme="minorHAnsi" w:hAnsi="ITC Avant Garde"/>
          <w:sz w:val="22"/>
          <w:szCs w:val="22"/>
          <w:lang w:val="es-MX" w:eastAsia="en-US"/>
        </w:rPr>
        <w:lastRenderedPageBreak/>
        <w:t xml:space="preserve">El </w:t>
      </w:r>
      <w:r w:rsidR="004A412E">
        <w:rPr>
          <w:rFonts w:ascii="ITC Avant Garde" w:eastAsiaTheme="minorHAnsi" w:hAnsi="ITC Avant Garde"/>
          <w:sz w:val="22"/>
          <w:szCs w:val="22"/>
          <w:lang w:val="es-MX" w:eastAsia="en-US"/>
        </w:rPr>
        <w:t>P</w:t>
      </w:r>
      <w:r w:rsidRPr="00AB56D9">
        <w:rPr>
          <w:rFonts w:ascii="ITC Avant Garde" w:eastAsiaTheme="minorHAnsi" w:hAnsi="ITC Avant Garde"/>
          <w:sz w:val="22"/>
          <w:szCs w:val="22"/>
          <w:lang w:val="es-MX" w:eastAsia="en-US"/>
        </w:rPr>
        <w:t xml:space="preserve">recio de </w:t>
      </w:r>
      <w:r w:rsidR="004A412E">
        <w:rPr>
          <w:rFonts w:ascii="ITC Avant Garde" w:eastAsiaTheme="minorHAnsi" w:hAnsi="ITC Avant Garde"/>
          <w:sz w:val="22"/>
          <w:szCs w:val="22"/>
          <w:lang w:val="es-MX" w:eastAsia="en-US"/>
        </w:rPr>
        <w:t>R</w:t>
      </w:r>
      <w:r w:rsidRPr="00AB56D9">
        <w:rPr>
          <w:rFonts w:ascii="ITC Avant Garde" w:eastAsiaTheme="minorHAnsi" w:hAnsi="ITC Avant Garde"/>
          <w:sz w:val="22"/>
          <w:szCs w:val="22"/>
          <w:lang w:val="es-MX" w:eastAsia="en-US"/>
        </w:rPr>
        <w:t xml:space="preserve">eloj de la siguiente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AB56D9">
        <w:rPr>
          <w:rFonts w:ascii="ITC Avant Garde" w:eastAsiaTheme="minorHAnsi" w:hAnsi="ITC Avant Garde"/>
          <w:sz w:val="22"/>
          <w:szCs w:val="22"/>
          <w:lang w:val="es-MX" w:eastAsia="en-US"/>
        </w:rPr>
        <w:t xml:space="preserve"> para cada </w:t>
      </w:r>
      <w:r w:rsidR="004A412E">
        <w:rPr>
          <w:rFonts w:ascii="ITC Avant Garde" w:eastAsiaTheme="minorHAnsi" w:hAnsi="ITC Avant Garde"/>
          <w:sz w:val="22"/>
          <w:szCs w:val="22"/>
          <w:lang w:val="es-MX" w:eastAsia="en-US"/>
        </w:rPr>
        <w:t>C</w:t>
      </w:r>
      <w:r w:rsidRPr="00AB56D9">
        <w:rPr>
          <w:rFonts w:ascii="ITC Avant Garde" w:eastAsiaTheme="minorHAnsi" w:hAnsi="ITC Avant Garde"/>
          <w:sz w:val="22"/>
          <w:szCs w:val="22"/>
          <w:lang w:val="es-MX" w:eastAsia="en-US"/>
        </w:rPr>
        <w:t>ategoría.</w:t>
      </w:r>
    </w:p>
    <w:p w14:paraId="6F8AD93C"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No se dará información sobre las </w:t>
      </w:r>
      <w:r w:rsidR="004A412E">
        <w:rPr>
          <w:rFonts w:ascii="ITC Avant Garde" w:eastAsiaTheme="minorHAnsi" w:hAnsi="ITC Avant Garde"/>
          <w:sz w:val="22"/>
          <w:szCs w:val="22"/>
          <w:lang w:val="es-MX" w:eastAsia="en-US"/>
        </w:rPr>
        <w:t>O</w:t>
      </w:r>
      <w:r w:rsidRPr="006D5880">
        <w:rPr>
          <w:rFonts w:ascii="ITC Avant Garde" w:eastAsiaTheme="minorHAnsi" w:hAnsi="ITC Avant Garde"/>
          <w:sz w:val="22"/>
          <w:szCs w:val="22"/>
          <w:lang w:val="es-MX" w:eastAsia="en-US"/>
        </w:rPr>
        <w:t xml:space="preserve">fertas presentadas </w:t>
      </w:r>
      <w:r w:rsidR="00FE7690">
        <w:rPr>
          <w:rFonts w:ascii="ITC Avant Garde" w:eastAsiaTheme="minorHAnsi" w:hAnsi="ITC Avant Garde"/>
          <w:sz w:val="22"/>
          <w:szCs w:val="22"/>
          <w:lang w:val="es-MX" w:eastAsia="en-US"/>
        </w:rPr>
        <w:t xml:space="preserve">de manera individual </w:t>
      </w:r>
      <w:r w:rsidRPr="006D5880">
        <w:rPr>
          <w:rFonts w:ascii="ITC Avant Garde" w:eastAsiaTheme="minorHAnsi" w:hAnsi="ITC Avant Garde"/>
          <w:sz w:val="22"/>
          <w:szCs w:val="22"/>
          <w:lang w:val="es-MX" w:eastAsia="en-US"/>
        </w:rPr>
        <w:t xml:space="preserve">por otros </w:t>
      </w:r>
      <w:r w:rsidR="004A412E">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s durante</w:t>
      </w:r>
      <w:r w:rsidR="00041BC0">
        <w:rPr>
          <w:rFonts w:ascii="ITC Avant Garde" w:eastAsiaTheme="minorHAnsi" w:hAnsi="ITC Avant Garde"/>
          <w:sz w:val="22"/>
          <w:szCs w:val="22"/>
          <w:lang w:val="es-MX" w:eastAsia="en-US"/>
        </w:rPr>
        <w:t xml:space="preserve"> el Periodo de Reporte</w:t>
      </w:r>
    </w:p>
    <w:p w14:paraId="3025F922"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El </w:t>
      </w:r>
      <w:r w:rsidR="00E72AE9">
        <w:rPr>
          <w:rFonts w:ascii="ITC Avant Garde" w:eastAsiaTheme="minorHAnsi" w:hAnsi="ITC Avant Garde"/>
          <w:sz w:val="22"/>
          <w:szCs w:val="22"/>
          <w:lang w:val="es-MX" w:eastAsia="en-US"/>
        </w:rPr>
        <w:t>SEPRO</w:t>
      </w:r>
      <w:r w:rsidRPr="006D5880">
        <w:rPr>
          <w:rFonts w:ascii="ITC Avant Garde" w:eastAsiaTheme="minorHAnsi" w:hAnsi="ITC Avant Garde"/>
          <w:sz w:val="22"/>
          <w:szCs w:val="22"/>
          <w:lang w:val="es-MX" w:eastAsia="en-US"/>
        </w:rPr>
        <w:t xml:space="preserve"> incluye la funcionalidad de ver y descargar información sobre los </w:t>
      </w:r>
      <w:r w:rsidR="00F038AC">
        <w:rPr>
          <w:rFonts w:ascii="ITC Avant Garde" w:eastAsiaTheme="minorHAnsi" w:hAnsi="ITC Avant Garde"/>
          <w:sz w:val="22"/>
          <w:szCs w:val="22"/>
          <w:lang w:val="es-MX" w:eastAsia="en-US"/>
        </w:rPr>
        <w:t>P</w:t>
      </w:r>
      <w:r w:rsidRPr="006D5880">
        <w:rPr>
          <w:rFonts w:ascii="ITC Avant Garde" w:eastAsiaTheme="minorHAnsi" w:hAnsi="ITC Avant Garde"/>
          <w:sz w:val="22"/>
          <w:szCs w:val="22"/>
          <w:lang w:val="es-MX" w:eastAsia="en-US"/>
        </w:rPr>
        <w:t xml:space="preserve">recios de </w:t>
      </w:r>
      <w:r w:rsidR="00F038AC">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eloj, exceso de demanda por </w:t>
      </w:r>
      <w:r w:rsidR="00F038AC">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 y las </w:t>
      </w:r>
      <w:r w:rsidR="00F038AC">
        <w:rPr>
          <w:rFonts w:ascii="ITC Avant Garde" w:eastAsiaTheme="minorHAnsi" w:hAnsi="ITC Avant Garde"/>
          <w:sz w:val="22"/>
          <w:szCs w:val="22"/>
          <w:lang w:val="es-MX" w:eastAsia="en-US"/>
        </w:rPr>
        <w:t>O</w:t>
      </w:r>
      <w:r w:rsidRPr="006D5880">
        <w:rPr>
          <w:rFonts w:ascii="ITC Avant Garde" w:eastAsiaTheme="minorHAnsi" w:hAnsi="ITC Avant Garde"/>
          <w:sz w:val="22"/>
          <w:szCs w:val="22"/>
          <w:lang w:val="es-MX" w:eastAsia="en-US"/>
        </w:rPr>
        <w:t xml:space="preserve">fertas del </w:t>
      </w:r>
      <w:r w:rsidR="00F038AC">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en las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s de Reloj</w:t>
      </w:r>
      <w:r w:rsidRPr="006D5880">
        <w:rPr>
          <w:rFonts w:ascii="ITC Avant Garde" w:eastAsiaTheme="minorHAnsi" w:hAnsi="ITC Avant Garde"/>
          <w:sz w:val="22"/>
          <w:szCs w:val="22"/>
          <w:lang w:val="es-MX" w:eastAsia="en-US"/>
        </w:rPr>
        <w:t xml:space="preserve"> previas.</w:t>
      </w:r>
    </w:p>
    <w:p w14:paraId="5C6306BF" w14:textId="77777777" w:rsidR="00FD16B6" w:rsidRDefault="009F543F" w:rsidP="00FD16B6">
      <w:pPr>
        <w:pStyle w:val="Ttulo2"/>
        <w:numPr>
          <w:ilvl w:val="1"/>
          <w:numId w:val="45"/>
        </w:numPr>
        <w:spacing w:before="240" w:after="160" w:line="276" w:lineRule="auto"/>
        <w:jc w:val="both"/>
        <w:rPr>
          <w:rFonts w:ascii="ITC Avant Garde" w:eastAsiaTheme="minorHAnsi" w:hAnsi="ITC Avant Garde" w:cstheme="minorBidi"/>
          <w:b/>
          <w:color w:val="auto"/>
          <w:sz w:val="22"/>
          <w:szCs w:val="22"/>
        </w:rPr>
      </w:pPr>
      <w:bookmarkStart w:id="71" w:name="_Toc482733219"/>
      <w:bookmarkStart w:id="72" w:name="_Toc489302552"/>
      <w:r>
        <w:rPr>
          <w:rFonts w:ascii="ITC Avant Garde" w:eastAsiaTheme="minorHAnsi" w:hAnsi="ITC Avant Garde" w:cstheme="minorBidi"/>
          <w:b/>
          <w:color w:val="auto"/>
          <w:sz w:val="22"/>
          <w:szCs w:val="22"/>
        </w:rPr>
        <w:t xml:space="preserve">Participantes a </w:t>
      </w:r>
      <w:r w:rsidR="0004276F">
        <w:rPr>
          <w:rFonts w:ascii="ITC Avant Garde" w:eastAsiaTheme="minorHAnsi" w:hAnsi="ITC Avant Garde" w:cstheme="minorBidi"/>
          <w:b/>
          <w:color w:val="auto"/>
          <w:sz w:val="22"/>
          <w:szCs w:val="22"/>
        </w:rPr>
        <w:t>l</w:t>
      </w:r>
      <w:r w:rsidR="001D7A0A">
        <w:rPr>
          <w:rFonts w:ascii="ITC Avant Garde" w:eastAsiaTheme="minorHAnsi" w:hAnsi="ITC Avant Garde" w:cstheme="minorBidi"/>
          <w:b/>
          <w:color w:val="auto"/>
          <w:sz w:val="22"/>
          <w:szCs w:val="22"/>
        </w:rPr>
        <w:t>os que se adjudica</w:t>
      </w:r>
      <w:r>
        <w:rPr>
          <w:rFonts w:ascii="ITC Avant Garde" w:eastAsiaTheme="minorHAnsi" w:hAnsi="ITC Avant Garde" w:cstheme="minorBidi"/>
          <w:b/>
          <w:color w:val="auto"/>
          <w:sz w:val="22"/>
          <w:szCs w:val="22"/>
        </w:rPr>
        <w:t>n Bloques en</w:t>
      </w:r>
      <w:r w:rsidR="0028795E" w:rsidRPr="004914B4">
        <w:rPr>
          <w:rFonts w:ascii="ITC Avant Garde" w:eastAsiaTheme="minorHAnsi" w:hAnsi="ITC Avant Garde" w:cstheme="minorBidi"/>
          <w:b/>
          <w:color w:val="auto"/>
          <w:sz w:val="22"/>
          <w:szCs w:val="22"/>
        </w:rPr>
        <w:t xml:space="preserve"> la Etapa de Adjudicación</w:t>
      </w:r>
      <w:bookmarkEnd w:id="71"/>
      <w:r w:rsidR="00BA13DE">
        <w:rPr>
          <w:rFonts w:ascii="ITC Avant Garde" w:eastAsiaTheme="minorHAnsi" w:hAnsi="ITC Avant Garde" w:cstheme="minorBidi"/>
          <w:b/>
          <w:color w:val="auto"/>
          <w:sz w:val="22"/>
          <w:szCs w:val="22"/>
        </w:rPr>
        <w:t>.</w:t>
      </w:r>
      <w:bookmarkEnd w:id="72"/>
    </w:p>
    <w:p w14:paraId="417DBFE8"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Cuando </w:t>
      </w:r>
      <w:r w:rsidR="00F038AC">
        <w:rPr>
          <w:rFonts w:ascii="ITC Avant Garde" w:eastAsiaTheme="minorHAnsi" w:hAnsi="ITC Avant Garde"/>
          <w:sz w:val="22"/>
          <w:szCs w:val="22"/>
          <w:lang w:val="es-MX" w:eastAsia="en-US"/>
        </w:rPr>
        <w:t>el Procedimiento de Presentación de Ofertas concluye</w:t>
      </w:r>
      <w:r w:rsidRPr="006D5880">
        <w:rPr>
          <w:rFonts w:ascii="ITC Avant Garde" w:eastAsiaTheme="minorHAnsi" w:hAnsi="ITC Avant Garde"/>
          <w:sz w:val="22"/>
          <w:szCs w:val="22"/>
          <w:lang w:val="es-MX" w:eastAsia="en-US"/>
        </w:rPr>
        <w:t xml:space="preserve">, </w:t>
      </w:r>
      <w:r w:rsidR="00FE7690">
        <w:rPr>
          <w:rFonts w:ascii="ITC Avant Garde" w:eastAsiaTheme="minorHAnsi" w:hAnsi="ITC Avant Garde"/>
          <w:sz w:val="22"/>
          <w:szCs w:val="22"/>
          <w:lang w:val="es-MX" w:eastAsia="en-US"/>
        </w:rPr>
        <w:t>se define el número B</w:t>
      </w:r>
      <w:r w:rsidRPr="006D5880">
        <w:rPr>
          <w:rFonts w:ascii="ITC Avant Garde" w:eastAsiaTheme="minorHAnsi" w:hAnsi="ITC Avant Garde"/>
          <w:sz w:val="22"/>
          <w:szCs w:val="22"/>
          <w:lang w:val="es-MX" w:eastAsia="en-US"/>
        </w:rPr>
        <w:t xml:space="preserve">loques adjudicados a </w:t>
      </w:r>
      <w:r w:rsidR="00FE7690">
        <w:rPr>
          <w:rFonts w:ascii="ITC Avant Garde" w:eastAsiaTheme="minorHAnsi" w:hAnsi="ITC Avant Garde"/>
          <w:sz w:val="22"/>
          <w:szCs w:val="22"/>
          <w:lang w:val="es-MX" w:eastAsia="en-US"/>
        </w:rPr>
        <w:t>cada</w:t>
      </w:r>
      <w:r w:rsidR="00FE7690" w:rsidRPr="006D5880">
        <w:rPr>
          <w:rFonts w:ascii="ITC Avant Garde" w:eastAsiaTheme="minorHAnsi" w:hAnsi="ITC Avant Garde"/>
          <w:sz w:val="22"/>
          <w:szCs w:val="22"/>
          <w:lang w:val="es-MX" w:eastAsia="en-US"/>
        </w:rPr>
        <w:t xml:space="preserve"> </w:t>
      </w:r>
      <w:r w:rsidR="00FE7690">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FE7690">
        <w:rPr>
          <w:rFonts w:ascii="ITC Avant Garde" w:eastAsiaTheme="minorHAnsi" w:hAnsi="ITC Avant Garde"/>
          <w:sz w:val="22"/>
          <w:szCs w:val="22"/>
          <w:lang w:val="es-MX" w:eastAsia="en-US"/>
        </w:rPr>
        <w:t>,</w:t>
      </w:r>
      <w:r w:rsidRPr="006D5880">
        <w:rPr>
          <w:rFonts w:ascii="ITC Avant Garde" w:eastAsiaTheme="minorHAnsi" w:hAnsi="ITC Avant Garde"/>
          <w:sz w:val="22"/>
          <w:szCs w:val="22"/>
          <w:lang w:val="es-MX" w:eastAsia="en-US"/>
        </w:rPr>
        <w:t xml:space="preserve"> de acuerdo con lo siguiente:</w:t>
      </w:r>
    </w:p>
    <w:p w14:paraId="31FCBD50" w14:textId="5E06AF3E" w:rsidR="0028795E" w:rsidRPr="006D5880" w:rsidRDefault="0028795E" w:rsidP="00FD16B6">
      <w:pPr>
        <w:pStyle w:val="ListAlphaLC"/>
        <w:numPr>
          <w:ilvl w:val="0"/>
          <w:numId w:val="26"/>
        </w:numPr>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Si en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final, el número de </w:t>
      </w:r>
      <w:r w:rsidR="00FE7690">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sidR="00FE7690">
        <w:rPr>
          <w:rFonts w:ascii="ITC Avant Garde" w:eastAsiaTheme="minorHAnsi" w:hAnsi="ITC Avant Garde"/>
          <w:sz w:val="22"/>
          <w:szCs w:val="22"/>
          <w:lang w:val="es-MX" w:eastAsia="en-US"/>
        </w:rPr>
        <w:t xml:space="preserve">por los que se presentaron Ofertas </w:t>
      </w:r>
      <w:r w:rsidRPr="006D5880">
        <w:rPr>
          <w:rFonts w:ascii="ITC Avant Garde" w:eastAsiaTheme="minorHAnsi" w:hAnsi="ITC Avant Garde"/>
          <w:sz w:val="22"/>
          <w:szCs w:val="22"/>
          <w:lang w:val="es-MX" w:eastAsia="en-US"/>
        </w:rPr>
        <w:t xml:space="preserve">al </w:t>
      </w:r>
      <w:r w:rsidR="003D315B">
        <w:rPr>
          <w:rFonts w:ascii="ITC Avant Garde" w:eastAsiaTheme="minorHAnsi" w:hAnsi="ITC Avant Garde"/>
          <w:sz w:val="22"/>
          <w:szCs w:val="22"/>
          <w:lang w:val="es-MX" w:eastAsia="en-US"/>
        </w:rPr>
        <w:t>P</w:t>
      </w:r>
      <w:r w:rsidRPr="006D5880">
        <w:rPr>
          <w:rFonts w:ascii="ITC Avant Garde" w:eastAsiaTheme="minorHAnsi" w:hAnsi="ITC Avant Garde"/>
          <w:sz w:val="22"/>
          <w:szCs w:val="22"/>
          <w:lang w:val="es-MX" w:eastAsia="en-US"/>
        </w:rPr>
        <w:t xml:space="preserve">recio de </w:t>
      </w:r>
      <w:r w:rsidR="003D315B">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eloj de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final es igual </w:t>
      </w:r>
      <w:r w:rsidR="003D315B">
        <w:rPr>
          <w:rFonts w:ascii="ITC Avant Garde" w:eastAsiaTheme="minorHAnsi" w:hAnsi="ITC Avant Garde"/>
          <w:sz w:val="22"/>
          <w:szCs w:val="22"/>
          <w:lang w:val="es-MX" w:eastAsia="en-US"/>
        </w:rPr>
        <w:t>al número total de</w:t>
      </w:r>
      <w:r w:rsidRPr="006D5880">
        <w:rPr>
          <w:rFonts w:ascii="ITC Avant Garde" w:eastAsiaTheme="minorHAnsi" w:hAnsi="ITC Avant Garde"/>
          <w:sz w:val="22"/>
          <w:szCs w:val="22"/>
          <w:lang w:val="es-MX" w:eastAsia="en-US"/>
        </w:rPr>
        <w:t xml:space="preserve"> </w:t>
      </w:r>
      <w:r w:rsidR="003D315B">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loques</w:t>
      </w:r>
      <w:r w:rsidR="003D315B">
        <w:rPr>
          <w:rFonts w:ascii="ITC Avant Garde" w:eastAsiaTheme="minorHAnsi" w:hAnsi="ITC Avant Garde"/>
          <w:sz w:val="22"/>
          <w:szCs w:val="22"/>
          <w:lang w:val="es-MX" w:eastAsia="en-US"/>
        </w:rPr>
        <w:t xml:space="preserve"> para cada Categoría</w:t>
      </w:r>
      <w:r w:rsidRPr="006D5880">
        <w:rPr>
          <w:rFonts w:ascii="ITC Avant Garde" w:eastAsiaTheme="minorHAnsi" w:hAnsi="ITC Avant Garde"/>
          <w:sz w:val="22"/>
          <w:szCs w:val="22"/>
          <w:lang w:val="es-MX" w:eastAsia="en-US"/>
        </w:rPr>
        <w:t xml:space="preserve">, los </w:t>
      </w:r>
      <w:r w:rsidR="003D315B">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s </w:t>
      </w:r>
      <w:r w:rsidR="003D315B">
        <w:rPr>
          <w:rFonts w:ascii="ITC Avant Garde" w:eastAsiaTheme="minorHAnsi" w:hAnsi="ITC Avant Garde"/>
          <w:sz w:val="22"/>
          <w:szCs w:val="22"/>
          <w:lang w:val="es-MX" w:eastAsia="en-US"/>
        </w:rPr>
        <w:t>a los que se adjudiquen los Bloques</w:t>
      </w:r>
      <w:r w:rsidRPr="006D5880">
        <w:rPr>
          <w:rFonts w:ascii="ITC Avant Garde" w:eastAsiaTheme="minorHAnsi" w:hAnsi="ITC Avant Garde"/>
          <w:sz w:val="22"/>
          <w:szCs w:val="22"/>
          <w:lang w:val="es-MX" w:eastAsia="en-US"/>
        </w:rPr>
        <w:t xml:space="preserve"> </w:t>
      </w:r>
      <w:r w:rsidR="003D315B">
        <w:rPr>
          <w:rFonts w:ascii="ITC Avant Garde" w:eastAsiaTheme="minorHAnsi" w:hAnsi="ITC Avant Garde"/>
          <w:sz w:val="22"/>
          <w:szCs w:val="22"/>
          <w:lang w:val="es-MX" w:eastAsia="en-US"/>
        </w:rPr>
        <w:t xml:space="preserve">serán aquellos </w:t>
      </w:r>
      <w:r w:rsidRPr="006D5880">
        <w:rPr>
          <w:rFonts w:ascii="ITC Avant Garde" w:eastAsiaTheme="minorHAnsi" w:hAnsi="ITC Avant Garde"/>
          <w:sz w:val="22"/>
          <w:szCs w:val="22"/>
          <w:lang w:val="es-MX" w:eastAsia="en-US"/>
        </w:rPr>
        <w:t xml:space="preserve">que presentaron </w:t>
      </w:r>
      <w:r w:rsidR="003D315B">
        <w:rPr>
          <w:rFonts w:ascii="ITC Avant Garde" w:eastAsiaTheme="minorHAnsi" w:hAnsi="ITC Avant Garde"/>
          <w:sz w:val="22"/>
          <w:szCs w:val="22"/>
          <w:lang w:val="es-MX" w:eastAsia="en-US"/>
        </w:rPr>
        <w:t>Ofertas</w:t>
      </w:r>
      <w:r w:rsidRPr="006D5880">
        <w:rPr>
          <w:rFonts w:ascii="ITC Avant Garde" w:eastAsiaTheme="minorHAnsi" w:hAnsi="ITC Avant Garde"/>
          <w:sz w:val="22"/>
          <w:szCs w:val="22"/>
          <w:lang w:val="es-MX" w:eastAsia="en-US"/>
        </w:rPr>
        <w:t xml:space="preserve"> al </w:t>
      </w:r>
      <w:r w:rsidR="003D315B">
        <w:rPr>
          <w:rFonts w:ascii="ITC Avant Garde" w:eastAsiaTheme="minorHAnsi" w:hAnsi="ITC Avant Garde"/>
          <w:sz w:val="22"/>
          <w:szCs w:val="22"/>
          <w:lang w:val="es-MX" w:eastAsia="en-US"/>
        </w:rPr>
        <w:t>P</w:t>
      </w:r>
      <w:r w:rsidRPr="006D5880">
        <w:rPr>
          <w:rFonts w:ascii="ITC Avant Garde" w:eastAsiaTheme="minorHAnsi" w:hAnsi="ITC Avant Garde"/>
          <w:sz w:val="22"/>
          <w:szCs w:val="22"/>
          <w:lang w:val="es-MX" w:eastAsia="en-US"/>
        </w:rPr>
        <w:t xml:space="preserve">recio de </w:t>
      </w:r>
      <w:r w:rsidR="003D315B">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eloj de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final;</w:t>
      </w:r>
    </w:p>
    <w:p w14:paraId="4CA7556E" w14:textId="77777777" w:rsidR="00FD16B6" w:rsidRDefault="0028795E" w:rsidP="00FD16B6">
      <w:pPr>
        <w:pStyle w:val="ListAlphaLC"/>
        <w:numPr>
          <w:ilvl w:val="0"/>
          <w:numId w:val="26"/>
        </w:numPr>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Si en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final, el número de </w:t>
      </w:r>
      <w:r w:rsidR="003D315B">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sidR="003D315B">
        <w:rPr>
          <w:rFonts w:ascii="ITC Avant Garde" w:eastAsiaTheme="minorHAnsi" w:hAnsi="ITC Avant Garde"/>
          <w:sz w:val="22"/>
          <w:szCs w:val="22"/>
          <w:lang w:val="es-MX" w:eastAsia="en-US"/>
        </w:rPr>
        <w:t>por los que se presentó una Oferta</w:t>
      </w:r>
      <w:r w:rsidRPr="006D5880">
        <w:rPr>
          <w:rFonts w:ascii="ITC Avant Garde" w:eastAsiaTheme="minorHAnsi" w:hAnsi="ITC Avant Garde"/>
          <w:sz w:val="22"/>
          <w:szCs w:val="22"/>
          <w:lang w:val="es-MX" w:eastAsia="en-US"/>
        </w:rPr>
        <w:t xml:space="preserve"> al </w:t>
      </w:r>
      <w:r w:rsidR="003D315B">
        <w:rPr>
          <w:rFonts w:ascii="ITC Avant Garde" w:eastAsiaTheme="minorHAnsi" w:hAnsi="ITC Avant Garde"/>
          <w:sz w:val="22"/>
          <w:szCs w:val="22"/>
          <w:lang w:val="es-MX" w:eastAsia="en-US"/>
        </w:rPr>
        <w:t>P</w:t>
      </w:r>
      <w:r w:rsidRPr="006D5880">
        <w:rPr>
          <w:rFonts w:ascii="ITC Avant Garde" w:eastAsiaTheme="minorHAnsi" w:hAnsi="ITC Avant Garde"/>
          <w:sz w:val="22"/>
          <w:szCs w:val="22"/>
          <w:lang w:val="es-MX" w:eastAsia="en-US"/>
        </w:rPr>
        <w:t xml:space="preserve">recio de </w:t>
      </w:r>
      <w:r w:rsidR="003D315B">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eloj de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final es menor </w:t>
      </w:r>
      <w:r w:rsidR="003D315B">
        <w:rPr>
          <w:rFonts w:ascii="ITC Avant Garde" w:eastAsiaTheme="minorHAnsi" w:hAnsi="ITC Avant Garde"/>
          <w:sz w:val="22"/>
          <w:szCs w:val="22"/>
          <w:lang w:val="es-MX" w:eastAsia="en-US"/>
        </w:rPr>
        <w:t>al número total de</w:t>
      </w:r>
      <w:r w:rsidRPr="006D5880">
        <w:rPr>
          <w:rFonts w:ascii="ITC Avant Garde" w:eastAsiaTheme="minorHAnsi" w:hAnsi="ITC Avant Garde"/>
          <w:sz w:val="22"/>
          <w:szCs w:val="22"/>
          <w:lang w:val="es-MX" w:eastAsia="en-US"/>
        </w:rPr>
        <w:t xml:space="preserve"> </w:t>
      </w:r>
      <w:r w:rsidR="003D315B">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sidR="003D315B">
        <w:rPr>
          <w:rFonts w:ascii="ITC Avant Garde" w:eastAsiaTheme="minorHAnsi" w:hAnsi="ITC Avant Garde"/>
          <w:sz w:val="22"/>
          <w:szCs w:val="22"/>
          <w:lang w:val="es-MX" w:eastAsia="en-US"/>
        </w:rPr>
        <w:t>para cada Categoría</w:t>
      </w:r>
      <w:r w:rsidRPr="006D5880">
        <w:rPr>
          <w:rFonts w:ascii="ITC Avant Garde" w:eastAsiaTheme="minorHAnsi" w:hAnsi="ITC Avant Garde"/>
          <w:sz w:val="22"/>
          <w:szCs w:val="22"/>
          <w:lang w:val="es-MX" w:eastAsia="en-US"/>
        </w:rPr>
        <w:t>, entonces:</w:t>
      </w:r>
    </w:p>
    <w:p w14:paraId="0A81B4D8" w14:textId="1037EDB8" w:rsidR="00C87ECF" w:rsidRDefault="0028795E" w:rsidP="00FD16B6">
      <w:pPr>
        <w:pStyle w:val="Textoindependiente"/>
        <w:numPr>
          <w:ilvl w:val="0"/>
          <w:numId w:val="50"/>
        </w:numPr>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Si </w:t>
      </w:r>
      <w:r w:rsidR="003D315B">
        <w:rPr>
          <w:rFonts w:ascii="ITC Avant Garde" w:eastAsiaTheme="minorHAnsi" w:hAnsi="ITC Avant Garde"/>
          <w:sz w:val="22"/>
          <w:szCs w:val="22"/>
          <w:lang w:val="es-MX" w:eastAsia="en-US"/>
        </w:rPr>
        <w:t>existen Retiros Rechazados</w:t>
      </w:r>
      <w:r w:rsidRPr="006D5880">
        <w:rPr>
          <w:rFonts w:ascii="ITC Avant Garde" w:eastAsiaTheme="minorHAnsi" w:hAnsi="ITC Avant Garde"/>
          <w:sz w:val="22"/>
          <w:szCs w:val="22"/>
          <w:lang w:val="es-MX" w:eastAsia="en-US"/>
        </w:rPr>
        <w:t xml:space="preserve">, pero no </w:t>
      </w:r>
      <w:r w:rsidR="003D315B">
        <w:rPr>
          <w:rFonts w:ascii="ITC Avant Garde" w:eastAsiaTheme="minorHAnsi" w:hAnsi="ITC Avant Garde"/>
          <w:sz w:val="22"/>
          <w:szCs w:val="22"/>
          <w:lang w:val="es-MX" w:eastAsia="en-US"/>
        </w:rPr>
        <w:t>Cambios Rechazados</w:t>
      </w:r>
      <w:r w:rsidRPr="006D5880">
        <w:rPr>
          <w:rFonts w:ascii="ITC Avant Garde" w:eastAsiaTheme="minorHAnsi" w:hAnsi="ITC Avant Garde"/>
          <w:sz w:val="22"/>
          <w:szCs w:val="22"/>
          <w:lang w:val="es-MX" w:eastAsia="en-US"/>
        </w:rPr>
        <w:t xml:space="preserve">, los </w:t>
      </w:r>
      <w:r w:rsidR="003D315B">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s </w:t>
      </w:r>
      <w:r w:rsidR="003D315B">
        <w:rPr>
          <w:rFonts w:ascii="ITC Avant Garde" w:eastAsiaTheme="minorHAnsi" w:hAnsi="ITC Avant Garde"/>
          <w:sz w:val="22"/>
          <w:szCs w:val="22"/>
          <w:lang w:val="es-MX" w:eastAsia="en-US"/>
        </w:rPr>
        <w:t xml:space="preserve">a los que se adjudicarán los Bloques serán aquellos </w:t>
      </w:r>
      <w:r w:rsidRPr="006D5880">
        <w:rPr>
          <w:rFonts w:ascii="ITC Avant Garde" w:eastAsiaTheme="minorHAnsi" w:hAnsi="ITC Avant Garde"/>
          <w:sz w:val="22"/>
          <w:szCs w:val="22"/>
          <w:lang w:val="es-MX" w:eastAsia="en-US"/>
        </w:rPr>
        <w:t xml:space="preserve">que presentaron </w:t>
      </w:r>
      <w:r w:rsidR="003D315B">
        <w:rPr>
          <w:rFonts w:ascii="ITC Avant Garde" w:eastAsiaTheme="minorHAnsi" w:hAnsi="ITC Avant Garde"/>
          <w:sz w:val="22"/>
          <w:szCs w:val="22"/>
          <w:lang w:val="es-MX" w:eastAsia="en-US"/>
        </w:rPr>
        <w:t>Ofertas</w:t>
      </w:r>
      <w:r w:rsidRPr="006D5880">
        <w:rPr>
          <w:rFonts w:ascii="ITC Avant Garde" w:eastAsiaTheme="minorHAnsi" w:hAnsi="ITC Avant Garde"/>
          <w:sz w:val="22"/>
          <w:szCs w:val="22"/>
          <w:lang w:val="es-MX" w:eastAsia="en-US"/>
        </w:rPr>
        <w:t xml:space="preserve"> al </w:t>
      </w:r>
      <w:r w:rsidR="003D315B">
        <w:rPr>
          <w:rFonts w:ascii="ITC Avant Garde" w:eastAsiaTheme="minorHAnsi" w:hAnsi="ITC Avant Garde"/>
          <w:sz w:val="22"/>
          <w:szCs w:val="22"/>
          <w:lang w:val="es-MX" w:eastAsia="en-US"/>
        </w:rPr>
        <w:t>P</w:t>
      </w:r>
      <w:r w:rsidRPr="006D5880">
        <w:rPr>
          <w:rFonts w:ascii="ITC Avant Garde" w:eastAsiaTheme="minorHAnsi" w:hAnsi="ITC Avant Garde"/>
          <w:sz w:val="22"/>
          <w:szCs w:val="22"/>
          <w:lang w:val="es-MX" w:eastAsia="en-US"/>
        </w:rPr>
        <w:t xml:space="preserve">recio de </w:t>
      </w:r>
      <w:r w:rsidR="003D315B">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eloj de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final y </w:t>
      </w:r>
      <w:r w:rsidR="003D315B">
        <w:rPr>
          <w:rFonts w:ascii="ITC Avant Garde" w:eastAsiaTheme="minorHAnsi" w:hAnsi="ITC Avant Garde"/>
          <w:sz w:val="22"/>
          <w:szCs w:val="22"/>
          <w:lang w:val="es-MX" w:eastAsia="en-US"/>
        </w:rPr>
        <w:t>aquellos</w:t>
      </w:r>
      <w:r w:rsidR="003D315B" w:rsidRPr="006D5880">
        <w:rPr>
          <w:rFonts w:ascii="ITC Avant Garde" w:eastAsiaTheme="minorHAnsi" w:hAnsi="ITC Avant Garde"/>
          <w:sz w:val="22"/>
          <w:szCs w:val="22"/>
          <w:lang w:val="es-MX" w:eastAsia="en-US"/>
        </w:rPr>
        <w:t xml:space="preserve"> </w:t>
      </w:r>
      <w:r w:rsidR="003D315B">
        <w:rPr>
          <w:rFonts w:ascii="ITC Avant Garde" w:eastAsiaTheme="minorHAnsi" w:hAnsi="ITC Avant Garde"/>
          <w:sz w:val="22"/>
          <w:szCs w:val="22"/>
          <w:lang w:val="es-MX" w:eastAsia="en-US"/>
        </w:rPr>
        <w:t>que tenían Retiros Rechazados</w:t>
      </w:r>
      <w:r w:rsidRPr="006D5880">
        <w:rPr>
          <w:rFonts w:ascii="ITC Avant Garde" w:eastAsiaTheme="minorHAnsi" w:hAnsi="ITC Avant Garde"/>
          <w:sz w:val="22"/>
          <w:szCs w:val="22"/>
          <w:lang w:val="es-MX" w:eastAsia="en-US"/>
        </w:rPr>
        <w:t>.</w:t>
      </w:r>
    </w:p>
    <w:p w14:paraId="727D54B0" w14:textId="77777777" w:rsidR="00FD16B6" w:rsidRDefault="0028795E" w:rsidP="00FD16B6">
      <w:pPr>
        <w:pStyle w:val="Textoindependiente"/>
        <w:numPr>
          <w:ilvl w:val="0"/>
          <w:numId w:val="50"/>
        </w:numPr>
        <w:spacing w:before="240" w:after="160" w:line="276" w:lineRule="auto"/>
        <w:jc w:val="both"/>
        <w:rPr>
          <w:rFonts w:ascii="ITC Avant Garde" w:eastAsiaTheme="minorHAnsi" w:hAnsi="ITC Avant Garde"/>
          <w:sz w:val="22"/>
          <w:szCs w:val="22"/>
          <w:lang w:val="es-MX" w:eastAsia="en-US"/>
        </w:rPr>
      </w:pPr>
      <w:r w:rsidRPr="00C87ECF">
        <w:rPr>
          <w:rFonts w:ascii="ITC Avant Garde" w:eastAsiaTheme="minorHAnsi" w:hAnsi="ITC Avant Garde"/>
          <w:sz w:val="22"/>
          <w:szCs w:val="22"/>
          <w:lang w:val="es-MX" w:eastAsia="en-US"/>
        </w:rPr>
        <w:t xml:space="preserve">Si se deben retener </w:t>
      </w:r>
      <w:r w:rsidR="000867FF">
        <w:rPr>
          <w:rFonts w:ascii="ITC Avant Garde" w:eastAsiaTheme="minorHAnsi" w:hAnsi="ITC Avant Garde"/>
          <w:sz w:val="22"/>
          <w:szCs w:val="22"/>
          <w:lang w:val="es-MX" w:eastAsia="en-US"/>
        </w:rPr>
        <w:t>B</w:t>
      </w:r>
      <w:r w:rsidRPr="00C87ECF">
        <w:rPr>
          <w:rFonts w:ascii="ITC Avant Garde" w:eastAsiaTheme="minorHAnsi" w:hAnsi="ITC Avant Garde"/>
          <w:sz w:val="22"/>
          <w:szCs w:val="22"/>
          <w:lang w:val="es-MX" w:eastAsia="en-US"/>
        </w:rPr>
        <w:t xml:space="preserve">loques </w:t>
      </w:r>
      <w:r w:rsidR="000867FF">
        <w:rPr>
          <w:rFonts w:ascii="ITC Avant Garde" w:eastAsiaTheme="minorHAnsi" w:hAnsi="ITC Avant Garde"/>
          <w:sz w:val="22"/>
          <w:szCs w:val="22"/>
          <w:lang w:val="es-MX" w:eastAsia="en-US"/>
        </w:rPr>
        <w:t>derivados de Cambios Rechazados</w:t>
      </w:r>
      <w:r w:rsidRPr="00C87ECF">
        <w:rPr>
          <w:rFonts w:ascii="ITC Avant Garde" w:eastAsiaTheme="minorHAnsi" w:hAnsi="ITC Avant Garde"/>
          <w:sz w:val="22"/>
          <w:szCs w:val="22"/>
          <w:lang w:val="es-MX" w:eastAsia="en-US"/>
        </w:rPr>
        <w:t xml:space="preserve">, los </w:t>
      </w:r>
      <w:r w:rsidR="000867FF">
        <w:rPr>
          <w:rFonts w:ascii="ITC Avant Garde" w:eastAsiaTheme="minorHAnsi" w:hAnsi="ITC Avant Garde"/>
          <w:sz w:val="22"/>
          <w:szCs w:val="22"/>
          <w:lang w:val="es-MX" w:eastAsia="en-US"/>
        </w:rPr>
        <w:t>P</w:t>
      </w:r>
      <w:r w:rsidR="006C1630" w:rsidRPr="00C87ECF">
        <w:rPr>
          <w:rFonts w:ascii="ITC Avant Garde" w:eastAsiaTheme="minorHAnsi" w:hAnsi="ITC Avant Garde"/>
          <w:sz w:val="22"/>
          <w:szCs w:val="22"/>
          <w:lang w:val="es-MX" w:eastAsia="en-US"/>
        </w:rPr>
        <w:t>articipante</w:t>
      </w:r>
      <w:r w:rsidRPr="00C87ECF">
        <w:rPr>
          <w:rFonts w:ascii="ITC Avant Garde" w:eastAsiaTheme="minorHAnsi" w:hAnsi="ITC Avant Garde"/>
          <w:sz w:val="22"/>
          <w:szCs w:val="22"/>
          <w:lang w:val="es-MX" w:eastAsia="en-US"/>
        </w:rPr>
        <w:t xml:space="preserve">s </w:t>
      </w:r>
      <w:r w:rsidR="000867FF">
        <w:rPr>
          <w:rFonts w:ascii="ITC Avant Garde" w:eastAsiaTheme="minorHAnsi" w:hAnsi="ITC Avant Garde"/>
          <w:sz w:val="22"/>
          <w:szCs w:val="22"/>
          <w:lang w:val="es-MX" w:eastAsia="en-US"/>
        </w:rPr>
        <w:t xml:space="preserve">a los que se adjudicarán Bloques serán aquellos </w:t>
      </w:r>
      <w:r w:rsidRPr="00C87ECF">
        <w:rPr>
          <w:rFonts w:ascii="ITC Avant Garde" w:eastAsiaTheme="minorHAnsi" w:hAnsi="ITC Avant Garde"/>
          <w:sz w:val="22"/>
          <w:szCs w:val="22"/>
          <w:lang w:val="es-MX" w:eastAsia="en-US"/>
        </w:rPr>
        <w:t xml:space="preserve">que presentaron </w:t>
      </w:r>
      <w:r w:rsidR="000867FF">
        <w:rPr>
          <w:rFonts w:ascii="ITC Avant Garde" w:eastAsiaTheme="minorHAnsi" w:hAnsi="ITC Avant Garde"/>
          <w:sz w:val="22"/>
          <w:szCs w:val="22"/>
          <w:lang w:val="es-MX" w:eastAsia="en-US"/>
        </w:rPr>
        <w:t>O</w:t>
      </w:r>
      <w:r w:rsidRPr="00C87ECF">
        <w:rPr>
          <w:rFonts w:ascii="ITC Avant Garde" w:eastAsiaTheme="minorHAnsi" w:hAnsi="ITC Avant Garde"/>
          <w:sz w:val="22"/>
          <w:szCs w:val="22"/>
          <w:lang w:val="es-MX" w:eastAsia="en-US"/>
        </w:rPr>
        <w:t xml:space="preserve">fertas al </w:t>
      </w:r>
      <w:r w:rsidR="000867FF">
        <w:rPr>
          <w:rFonts w:ascii="ITC Avant Garde" w:eastAsiaTheme="minorHAnsi" w:hAnsi="ITC Avant Garde"/>
          <w:sz w:val="22"/>
          <w:szCs w:val="22"/>
          <w:lang w:val="es-MX" w:eastAsia="en-US"/>
        </w:rPr>
        <w:t>P</w:t>
      </w:r>
      <w:r w:rsidRPr="00C87ECF">
        <w:rPr>
          <w:rFonts w:ascii="ITC Avant Garde" w:eastAsiaTheme="minorHAnsi" w:hAnsi="ITC Avant Garde"/>
          <w:sz w:val="22"/>
          <w:szCs w:val="22"/>
          <w:lang w:val="es-MX" w:eastAsia="en-US"/>
        </w:rPr>
        <w:t xml:space="preserve">recio de </w:t>
      </w:r>
      <w:r w:rsidR="000867FF">
        <w:rPr>
          <w:rFonts w:ascii="ITC Avant Garde" w:eastAsiaTheme="minorHAnsi" w:hAnsi="ITC Avant Garde"/>
          <w:sz w:val="22"/>
          <w:szCs w:val="22"/>
          <w:lang w:val="es-MX" w:eastAsia="en-US"/>
        </w:rPr>
        <w:t>R</w:t>
      </w:r>
      <w:r w:rsidRPr="00C87ECF">
        <w:rPr>
          <w:rFonts w:ascii="ITC Avant Garde" w:eastAsiaTheme="minorHAnsi" w:hAnsi="ITC Avant Garde"/>
          <w:sz w:val="22"/>
          <w:szCs w:val="22"/>
          <w:lang w:val="es-MX" w:eastAsia="en-US"/>
        </w:rPr>
        <w:t xml:space="preserve">eloj de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C87ECF">
        <w:rPr>
          <w:rFonts w:ascii="ITC Avant Garde" w:eastAsiaTheme="minorHAnsi" w:hAnsi="ITC Avant Garde"/>
          <w:sz w:val="22"/>
          <w:szCs w:val="22"/>
          <w:lang w:val="es-MX" w:eastAsia="en-US"/>
        </w:rPr>
        <w:t xml:space="preserve"> final, </w:t>
      </w:r>
      <w:r w:rsidR="000867FF">
        <w:rPr>
          <w:rFonts w:ascii="ITC Avant Garde" w:eastAsiaTheme="minorHAnsi" w:hAnsi="ITC Avant Garde"/>
          <w:sz w:val="22"/>
          <w:szCs w:val="22"/>
          <w:lang w:val="es-MX" w:eastAsia="en-US"/>
        </w:rPr>
        <w:t>aquellos</w:t>
      </w:r>
      <w:r w:rsidRPr="00C87ECF">
        <w:rPr>
          <w:rFonts w:ascii="ITC Avant Garde" w:eastAsiaTheme="minorHAnsi" w:hAnsi="ITC Avant Garde"/>
          <w:sz w:val="22"/>
          <w:szCs w:val="22"/>
          <w:lang w:val="es-MX" w:eastAsia="en-US"/>
        </w:rPr>
        <w:t xml:space="preserve"> que </w:t>
      </w:r>
      <w:r w:rsidR="003D3EB5">
        <w:rPr>
          <w:rFonts w:ascii="ITC Avant Garde" w:eastAsiaTheme="minorHAnsi" w:hAnsi="ITC Avant Garde"/>
          <w:sz w:val="22"/>
          <w:szCs w:val="22"/>
          <w:lang w:val="es-MX" w:eastAsia="en-US"/>
        </w:rPr>
        <w:t xml:space="preserve">tenían </w:t>
      </w:r>
      <w:r w:rsidR="000867FF">
        <w:rPr>
          <w:rFonts w:ascii="ITC Avant Garde" w:eastAsiaTheme="minorHAnsi" w:hAnsi="ITC Avant Garde"/>
          <w:sz w:val="22"/>
          <w:szCs w:val="22"/>
          <w:lang w:val="es-MX" w:eastAsia="en-US"/>
        </w:rPr>
        <w:t>Retiros Rechazados</w:t>
      </w:r>
      <w:r w:rsidR="003D3EB5">
        <w:rPr>
          <w:rFonts w:ascii="ITC Avant Garde" w:eastAsiaTheme="minorHAnsi" w:hAnsi="ITC Avant Garde"/>
          <w:sz w:val="22"/>
          <w:szCs w:val="22"/>
          <w:lang w:val="es-MX" w:eastAsia="en-US"/>
        </w:rPr>
        <w:t xml:space="preserve"> </w:t>
      </w:r>
      <w:r w:rsidRPr="00C87ECF">
        <w:rPr>
          <w:rFonts w:ascii="ITC Avant Garde" w:eastAsiaTheme="minorHAnsi" w:hAnsi="ITC Avant Garde"/>
          <w:sz w:val="22"/>
          <w:szCs w:val="22"/>
          <w:lang w:val="es-MX" w:eastAsia="en-US"/>
        </w:rPr>
        <w:t xml:space="preserve">(en su caso) y </w:t>
      </w:r>
      <w:r w:rsidR="000867FF">
        <w:rPr>
          <w:rFonts w:ascii="ITC Avant Garde" w:eastAsiaTheme="minorHAnsi" w:hAnsi="ITC Avant Garde"/>
          <w:sz w:val="22"/>
          <w:szCs w:val="22"/>
          <w:lang w:val="es-MX" w:eastAsia="en-US"/>
        </w:rPr>
        <w:t>aquellos que tenían Cambios Rechazados</w:t>
      </w:r>
      <w:r w:rsidRPr="00C87ECF">
        <w:rPr>
          <w:rFonts w:ascii="ITC Avant Garde" w:eastAsiaTheme="minorHAnsi" w:hAnsi="ITC Avant Garde"/>
          <w:sz w:val="22"/>
          <w:szCs w:val="22"/>
          <w:lang w:val="es-MX" w:eastAsia="en-US"/>
        </w:rPr>
        <w:t>.</w:t>
      </w:r>
    </w:p>
    <w:p w14:paraId="64A411EF" w14:textId="77777777" w:rsidR="00FD16B6" w:rsidRDefault="0078733B" w:rsidP="00FD16B6">
      <w:pPr>
        <w:pStyle w:val="Textoindependiente"/>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El número de Bloques que se adjudicará a cada Participante </w:t>
      </w:r>
      <w:r w:rsidR="00C824D9">
        <w:rPr>
          <w:rFonts w:ascii="ITC Avant Garde" w:eastAsiaTheme="minorHAnsi" w:hAnsi="ITC Avant Garde"/>
          <w:sz w:val="22"/>
          <w:szCs w:val="22"/>
          <w:lang w:val="es-MX" w:eastAsia="en-US"/>
        </w:rPr>
        <w:t xml:space="preserve">en una Categoría </w:t>
      </w:r>
      <w:r>
        <w:rPr>
          <w:rFonts w:ascii="ITC Avant Garde" w:eastAsiaTheme="minorHAnsi" w:hAnsi="ITC Avant Garde"/>
          <w:sz w:val="22"/>
          <w:szCs w:val="22"/>
          <w:lang w:val="es-MX" w:eastAsia="en-US"/>
        </w:rPr>
        <w:t xml:space="preserve">será el que resulte de </w:t>
      </w:r>
      <w:r w:rsidR="0028795E" w:rsidRPr="006D5880">
        <w:rPr>
          <w:rFonts w:ascii="ITC Avant Garde" w:eastAsiaTheme="minorHAnsi" w:hAnsi="ITC Avant Garde"/>
          <w:sz w:val="22"/>
          <w:szCs w:val="22"/>
          <w:lang w:val="es-MX" w:eastAsia="en-US"/>
        </w:rPr>
        <w:t>la suma de:</w:t>
      </w:r>
    </w:p>
    <w:p w14:paraId="71F60013" w14:textId="4D26CD70" w:rsidR="0028795E" w:rsidRPr="006D5880" w:rsidRDefault="0028795E" w:rsidP="00FD16B6">
      <w:pPr>
        <w:pStyle w:val="ListAlphaLC"/>
        <w:numPr>
          <w:ilvl w:val="0"/>
          <w:numId w:val="26"/>
        </w:numPr>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El número de </w:t>
      </w:r>
      <w:r w:rsidR="0078733B">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sidR="0078733B">
        <w:rPr>
          <w:rFonts w:ascii="ITC Avant Garde" w:eastAsiaTheme="minorHAnsi" w:hAnsi="ITC Avant Garde"/>
          <w:sz w:val="22"/>
          <w:szCs w:val="22"/>
          <w:lang w:val="es-MX" w:eastAsia="en-US"/>
        </w:rPr>
        <w:t>por los que dicho Participante presentó una Oferta</w:t>
      </w:r>
      <w:r w:rsidRPr="006D5880">
        <w:rPr>
          <w:rFonts w:ascii="ITC Avant Garde" w:eastAsiaTheme="minorHAnsi" w:hAnsi="ITC Avant Garde"/>
          <w:sz w:val="22"/>
          <w:szCs w:val="22"/>
          <w:lang w:val="es-MX" w:eastAsia="en-US"/>
        </w:rPr>
        <w:t xml:space="preserve"> al </w:t>
      </w:r>
      <w:r w:rsidR="0078733B">
        <w:rPr>
          <w:rFonts w:ascii="ITC Avant Garde" w:eastAsiaTheme="minorHAnsi" w:hAnsi="ITC Avant Garde"/>
          <w:sz w:val="22"/>
          <w:szCs w:val="22"/>
          <w:lang w:val="es-MX" w:eastAsia="en-US"/>
        </w:rPr>
        <w:t>P</w:t>
      </w:r>
      <w:r w:rsidRPr="006D5880">
        <w:rPr>
          <w:rFonts w:ascii="ITC Avant Garde" w:eastAsiaTheme="minorHAnsi" w:hAnsi="ITC Avant Garde"/>
          <w:sz w:val="22"/>
          <w:szCs w:val="22"/>
          <w:lang w:val="es-MX" w:eastAsia="en-US"/>
        </w:rPr>
        <w:t xml:space="preserve">recio de </w:t>
      </w:r>
      <w:r w:rsidR="0078733B">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eloj de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final; </w:t>
      </w:r>
    </w:p>
    <w:p w14:paraId="056DBDD6" w14:textId="13AE4A9A" w:rsidR="0028795E" w:rsidRPr="006D5880" w:rsidRDefault="0028795E" w:rsidP="00FD16B6">
      <w:pPr>
        <w:pStyle w:val="ListAlphaLC"/>
        <w:numPr>
          <w:ilvl w:val="0"/>
          <w:numId w:val="26"/>
        </w:numPr>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El número de </w:t>
      </w:r>
      <w:r w:rsidR="00C13655">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correspondientes a los </w:t>
      </w:r>
      <w:r w:rsidR="00C13655">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etiros </w:t>
      </w:r>
      <w:r w:rsidR="00C13655">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echazados, en su caso, en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final</w:t>
      </w:r>
      <w:r w:rsidR="00C13655">
        <w:rPr>
          <w:rFonts w:ascii="ITC Avant Garde" w:eastAsiaTheme="minorHAnsi" w:hAnsi="ITC Avant Garde"/>
          <w:sz w:val="22"/>
          <w:szCs w:val="22"/>
          <w:lang w:val="es-MX" w:eastAsia="en-US"/>
        </w:rPr>
        <w:t xml:space="preserve"> (en términos de las reglas i y ii anteriores)</w:t>
      </w:r>
      <w:r w:rsidRPr="006D5880">
        <w:rPr>
          <w:rFonts w:ascii="ITC Avant Garde" w:eastAsiaTheme="minorHAnsi" w:hAnsi="ITC Avant Garde"/>
          <w:sz w:val="22"/>
          <w:szCs w:val="22"/>
          <w:lang w:val="es-MX" w:eastAsia="en-US"/>
        </w:rPr>
        <w:t>; y</w:t>
      </w:r>
    </w:p>
    <w:p w14:paraId="0C84E2DE" w14:textId="77777777" w:rsidR="00FD16B6" w:rsidRDefault="0028795E" w:rsidP="00FD16B6">
      <w:pPr>
        <w:pStyle w:val="ListAlphaLC"/>
        <w:numPr>
          <w:ilvl w:val="0"/>
          <w:numId w:val="26"/>
        </w:numPr>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lastRenderedPageBreak/>
        <w:t xml:space="preserve">El número de </w:t>
      </w:r>
      <w:r w:rsidR="00C13655">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correspondientes a los </w:t>
      </w:r>
      <w:r w:rsidR="00C13655">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ambios </w:t>
      </w:r>
      <w:r w:rsidR="00C13655">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echazados, en su caso, en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final</w:t>
      </w:r>
      <w:r w:rsidR="00C13655">
        <w:rPr>
          <w:rFonts w:ascii="ITC Avant Garde" w:eastAsiaTheme="minorHAnsi" w:hAnsi="ITC Avant Garde"/>
          <w:sz w:val="22"/>
          <w:szCs w:val="22"/>
          <w:lang w:val="es-MX" w:eastAsia="en-US"/>
        </w:rPr>
        <w:t xml:space="preserve"> (en términos de la regla i anterior)</w:t>
      </w:r>
      <w:r w:rsidRPr="006D5880">
        <w:rPr>
          <w:rFonts w:ascii="ITC Avant Garde" w:eastAsiaTheme="minorHAnsi" w:hAnsi="ITC Avant Garde"/>
          <w:sz w:val="22"/>
          <w:szCs w:val="22"/>
          <w:lang w:val="es-MX" w:eastAsia="en-US"/>
        </w:rPr>
        <w:t>.</w:t>
      </w:r>
    </w:p>
    <w:p w14:paraId="5D5669AE"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Los </w:t>
      </w:r>
      <w:r w:rsidR="009A3E9D">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s que presentan </w:t>
      </w:r>
      <w:r w:rsidR="009A3E9D">
        <w:rPr>
          <w:rFonts w:ascii="ITC Avant Garde" w:eastAsiaTheme="minorHAnsi" w:hAnsi="ITC Avant Garde"/>
          <w:sz w:val="22"/>
          <w:szCs w:val="22"/>
          <w:lang w:val="es-MX" w:eastAsia="en-US"/>
        </w:rPr>
        <w:t>O</w:t>
      </w:r>
      <w:r w:rsidRPr="006D5880">
        <w:rPr>
          <w:rFonts w:ascii="ITC Avant Garde" w:eastAsiaTheme="minorHAnsi" w:hAnsi="ITC Avant Garde"/>
          <w:sz w:val="22"/>
          <w:szCs w:val="22"/>
          <w:lang w:val="es-MX" w:eastAsia="en-US"/>
        </w:rPr>
        <w:t xml:space="preserve">fertas en </w:t>
      </w:r>
      <w:r w:rsidR="00D312B7">
        <w:rPr>
          <w:rFonts w:ascii="ITC Avant Garde" w:eastAsiaTheme="minorHAnsi" w:hAnsi="ITC Avant Garde"/>
          <w:sz w:val="22"/>
          <w:szCs w:val="22"/>
          <w:lang w:val="es-MX" w:eastAsia="en-US"/>
        </w:rPr>
        <w:t xml:space="preserve">el Procedimiento de Presentación de Ofertas </w:t>
      </w:r>
      <w:r w:rsidRPr="006D5880">
        <w:rPr>
          <w:rFonts w:ascii="ITC Avant Garde" w:eastAsiaTheme="minorHAnsi" w:hAnsi="ITC Avant Garde"/>
          <w:sz w:val="22"/>
          <w:szCs w:val="22"/>
          <w:lang w:val="es-MX" w:eastAsia="en-US"/>
        </w:rPr>
        <w:t xml:space="preserve">lo hacen sujeto a la condición de que sus </w:t>
      </w:r>
      <w:r w:rsidR="00D312B7">
        <w:rPr>
          <w:rFonts w:ascii="ITC Avant Garde" w:eastAsiaTheme="minorHAnsi" w:hAnsi="ITC Avant Garde"/>
          <w:sz w:val="22"/>
          <w:szCs w:val="22"/>
          <w:lang w:val="es-MX" w:eastAsia="en-US"/>
        </w:rPr>
        <w:t>O</w:t>
      </w:r>
      <w:r w:rsidRPr="006D5880">
        <w:rPr>
          <w:rFonts w:ascii="ITC Avant Garde" w:eastAsiaTheme="minorHAnsi" w:hAnsi="ITC Avant Garde"/>
          <w:sz w:val="22"/>
          <w:szCs w:val="22"/>
          <w:lang w:val="es-MX" w:eastAsia="en-US"/>
        </w:rPr>
        <w:t xml:space="preserve">fertas puedan ser aceptadas parcialmente de conformidad con la metodología descrita en </w:t>
      </w:r>
      <w:r w:rsidR="00D312B7">
        <w:rPr>
          <w:rFonts w:ascii="ITC Avant Garde" w:eastAsiaTheme="minorHAnsi" w:hAnsi="ITC Avant Garde"/>
          <w:sz w:val="22"/>
          <w:szCs w:val="22"/>
          <w:lang w:val="es-MX" w:eastAsia="en-US"/>
        </w:rPr>
        <w:t>los numerales</w:t>
      </w:r>
      <w:r w:rsidRPr="006D5880">
        <w:rPr>
          <w:rFonts w:ascii="ITC Avant Garde" w:eastAsiaTheme="minorHAnsi" w:hAnsi="ITC Avant Garde"/>
          <w:sz w:val="22"/>
          <w:szCs w:val="22"/>
          <w:lang w:val="es-MX" w:eastAsia="en-US"/>
        </w:rPr>
        <w:t xml:space="preserve"> </w:t>
      </w:r>
      <w:r w:rsidR="00F24DEC" w:rsidRPr="006D5880">
        <w:rPr>
          <w:rFonts w:ascii="ITC Avant Garde" w:eastAsiaTheme="minorHAnsi" w:hAnsi="ITC Avant Garde"/>
          <w:sz w:val="22"/>
          <w:szCs w:val="22"/>
          <w:lang w:val="es-MX" w:eastAsia="en-US"/>
        </w:rPr>
        <w:fldChar w:fldCharType="begin"/>
      </w:r>
      <w:r w:rsidR="00F24DEC" w:rsidRPr="006D5880">
        <w:rPr>
          <w:rFonts w:ascii="ITC Avant Garde" w:eastAsiaTheme="minorHAnsi" w:hAnsi="ITC Avant Garde"/>
          <w:sz w:val="22"/>
          <w:szCs w:val="22"/>
          <w:lang w:val="es-MX" w:eastAsia="en-US"/>
        </w:rPr>
        <w:instrText xml:space="preserve"> REF _Ref479773434 \r \h  \* MERGEFORMAT </w:instrText>
      </w:r>
      <w:r w:rsidR="00F24DEC" w:rsidRPr="006D5880">
        <w:rPr>
          <w:rFonts w:ascii="ITC Avant Garde" w:eastAsiaTheme="minorHAnsi" w:hAnsi="ITC Avant Garde"/>
          <w:sz w:val="22"/>
          <w:szCs w:val="22"/>
          <w:lang w:val="es-MX" w:eastAsia="en-US"/>
        </w:rPr>
      </w:r>
      <w:r w:rsidR="00F24DEC" w:rsidRPr="006D5880">
        <w:rPr>
          <w:rFonts w:ascii="ITC Avant Garde" w:eastAsiaTheme="minorHAnsi" w:hAnsi="ITC Avant Garde"/>
          <w:sz w:val="22"/>
          <w:szCs w:val="22"/>
          <w:lang w:val="es-MX" w:eastAsia="en-US"/>
        </w:rPr>
        <w:fldChar w:fldCharType="separate"/>
      </w:r>
      <w:r w:rsidR="00F24DEC">
        <w:rPr>
          <w:rFonts w:ascii="ITC Avant Garde" w:eastAsiaTheme="minorHAnsi" w:hAnsi="ITC Avant Garde"/>
          <w:sz w:val="22"/>
          <w:szCs w:val="22"/>
          <w:lang w:val="es-MX" w:eastAsia="en-US"/>
        </w:rPr>
        <w:t>3</w:t>
      </w:r>
      <w:r w:rsidR="00F24DEC" w:rsidRPr="006D5880">
        <w:rPr>
          <w:rFonts w:ascii="ITC Avant Garde" w:eastAsiaTheme="minorHAnsi" w:hAnsi="ITC Avant Garde"/>
          <w:sz w:val="22"/>
          <w:szCs w:val="22"/>
          <w:lang w:val="es-MX" w:eastAsia="en-US"/>
        </w:rPr>
        <w:t>.</w:t>
      </w:r>
      <w:r w:rsidR="00F24DEC">
        <w:rPr>
          <w:rFonts w:ascii="ITC Avant Garde" w:eastAsiaTheme="minorHAnsi" w:hAnsi="ITC Avant Garde"/>
          <w:sz w:val="22"/>
          <w:szCs w:val="22"/>
          <w:lang w:val="es-MX" w:eastAsia="en-US"/>
        </w:rPr>
        <w:t>11</w:t>
      </w:r>
      <w:r w:rsidR="00F24DEC" w:rsidRPr="006D5880">
        <w:rPr>
          <w:rFonts w:ascii="ITC Avant Garde" w:eastAsiaTheme="minorHAnsi" w:hAnsi="ITC Avant Garde"/>
          <w:sz w:val="22"/>
          <w:szCs w:val="22"/>
          <w:lang w:val="es-MX" w:eastAsia="en-US"/>
        </w:rPr>
        <w:t>.1</w:t>
      </w:r>
      <w:r w:rsidR="00F24DEC" w:rsidRPr="006D5880">
        <w:rPr>
          <w:rFonts w:ascii="ITC Avant Garde" w:eastAsiaTheme="minorHAnsi" w:hAnsi="ITC Avant Garde"/>
          <w:sz w:val="22"/>
          <w:szCs w:val="22"/>
          <w:lang w:val="es-MX" w:eastAsia="en-US"/>
        </w:rPr>
        <w:fldChar w:fldCharType="end"/>
      </w:r>
      <w:r w:rsidRPr="006D5880">
        <w:rPr>
          <w:rFonts w:ascii="ITC Avant Garde" w:eastAsiaTheme="minorHAnsi" w:hAnsi="ITC Avant Garde"/>
          <w:sz w:val="22"/>
          <w:szCs w:val="22"/>
          <w:lang w:val="es-MX" w:eastAsia="en-US"/>
        </w:rPr>
        <w:t xml:space="preserve"> y </w:t>
      </w:r>
      <w:r w:rsidR="00F24DEC" w:rsidRPr="006D5880">
        <w:rPr>
          <w:rFonts w:ascii="ITC Avant Garde" w:eastAsiaTheme="minorHAnsi" w:hAnsi="ITC Avant Garde"/>
          <w:sz w:val="22"/>
          <w:szCs w:val="22"/>
          <w:lang w:val="es-MX" w:eastAsia="en-US"/>
        </w:rPr>
        <w:fldChar w:fldCharType="begin"/>
      </w:r>
      <w:r w:rsidR="00F24DEC" w:rsidRPr="006D5880">
        <w:rPr>
          <w:rFonts w:ascii="ITC Avant Garde" w:eastAsiaTheme="minorHAnsi" w:hAnsi="ITC Avant Garde"/>
          <w:sz w:val="22"/>
          <w:szCs w:val="22"/>
          <w:lang w:val="es-MX" w:eastAsia="en-US"/>
        </w:rPr>
        <w:instrText xml:space="preserve"> REF _Ref479773476 \r \h  \* MERGEFORMAT </w:instrText>
      </w:r>
      <w:r w:rsidR="00F24DEC" w:rsidRPr="006D5880">
        <w:rPr>
          <w:rFonts w:ascii="ITC Avant Garde" w:eastAsiaTheme="minorHAnsi" w:hAnsi="ITC Avant Garde"/>
          <w:sz w:val="22"/>
          <w:szCs w:val="22"/>
          <w:lang w:val="es-MX" w:eastAsia="en-US"/>
        </w:rPr>
      </w:r>
      <w:r w:rsidR="00F24DEC" w:rsidRPr="006D5880">
        <w:rPr>
          <w:rFonts w:ascii="ITC Avant Garde" w:eastAsiaTheme="minorHAnsi" w:hAnsi="ITC Avant Garde"/>
          <w:sz w:val="22"/>
          <w:szCs w:val="22"/>
          <w:lang w:val="es-MX" w:eastAsia="en-US"/>
        </w:rPr>
        <w:fldChar w:fldCharType="separate"/>
      </w:r>
      <w:r w:rsidR="00F24DEC">
        <w:rPr>
          <w:rFonts w:ascii="ITC Avant Garde" w:eastAsiaTheme="minorHAnsi" w:hAnsi="ITC Avant Garde"/>
          <w:sz w:val="22"/>
          <w:szCs w:val="22"/>
          <w:lang w:val="es-MX" w:eastAsia="en-US"/>
        </w:rPr>
        <w:t>3</w:t>
      </w:r>
      <w:r w:rsidR="00F24DEC" w:rsidRPr="006D5880">
        <w:rPr>
          <w:rFonts w:ascii="ITC Avant Garde" w:eastAsiaTheme="minorHAnsi" w:hAnsi="ITC Avant Garde"/>
          <w:sz w:val="22"/>
          <w:szCs w:val="22"/>
          <w:lang w:val="es-MX" w:eastAsia="en-US"/>
        </w:rPr>
        <w:t>.</w:t>
      </w:r>
      <w:r w:rsidR="00F24DEC">
        <w:rPr>
          <w:rFonts w:ascii="ITC Avant Garde" w:eastAsiaTheme="minorHAnsi" w:hAnsi="ITC Avant Garde"/>
          <w:sz w:val="22"/>
          <w:szCs w:val="22"/>
          <w:lang w:val="es-MX" w:eastAsia="en-US"/>
        </w:rPr>
        <w:t>11</w:t>
      </w:r>
      <w:r w:rsidR="00F24DEC" w:rsidRPr="006D5880">
        <w:rPr>
          <w:rFonts w:ascii="ITC Avant Garde" w:eastAsiaTheme="minorHAnsi" w:hAnsi="ITC Avant Garde"/>
          <w:sz w:val="22"/>
          <w:szCs w:val="22"/>
          <w:lang w:val="es-MX" w:eastAsia="en-US"/>
        </w:rPr>
        <w:t>.2</w:t>
      </w:r>
      <w:r w:rsidR="00F24DEC" w:rsidRPr="006D5880">
        <w:rPr>
          <w:rFonts w:ascii="ITC Avant Garde" w:eastAsiaTheme="minorHAnsi" w:hAnsi="ITC Avant Garde"/>
          <w:sz w:val="22"/>
          <w:szCs w:val="22"/>
          <w:lang w:val="es-MX" w:eastAsia="en-US"/>
        </w:rPr>
        <w:fldChar w:fldCharType="end"/>
      </w:r>
      <w:r w:rsidR="00D312B7">
        <w:rPr>
          <w:rFonts w:ascii="ITC Avant Garde" w:eastAsiaTheme="minorHAnsi" w:hAnsi="ITC Avant Garde"/>
          <w:sz w:val="22"/>
          <w:szCs w:val="22"/>
          <w:lang w:val="es-MX" w:eastAsia="en-US"/>
        </w:rPr>
        <w:t xml:space="preserve"> anteriores</w:t>
      </w:r>
      <w:r w:rsidRPr="006D5880">
        <w:rPr>
          <w:rFonts w:ascii="ITC Avant Garde" w:eastAsiaTheme="minorHAnsi" w:hAnsi="ITC Avant Garde"/>
          <w:sz w:val="22"/>
          <w:szCs w:val="22"/>
          <w:lang w:val="es-MX" w:eastAsia="en-US"/>
        </w:rPr>
        <w:t>.</w:t>
      </w:r>
    </w:p>
    <w:p w14:paraId="2C65E575" w14:textId="77777777" w:rsidR="00FD16B6" w:rsidRDefault="0028795E" w:rsidP="00FD16B6">
      <w:pPr>
        <w:pStyle w:val="Ttulo2"/>
        <w:numPr>
          <w:ilvl w:val="1"/>
          <w:numId w:val="45"/>
        </w:numPr>
        <w:spacing w:before="240" w:after="160" w:line="276" w:lineRule="auto"/>
        <w:jc w:val="both"/>
        <w:rPr>
          <w:rFonts w:ascii="ITC Avant Garde" w:eastAsiaTheme="minorHAnsi" w:hAnsi="ITC Avant Garde" w:cstheme="minorBidi"/>
          <w:b/>
          <w:color w:val="auto"/>
          <w:sz w:val="22"/>
          <w:szCs w:val="22"/>
        </w:rPr>
      </w:pPr>
      <w:bookmarkStart w:id="73" w:name="_Toc482733220"/>
      <w:bookmarkStart w:id="74" w:name="_Ref479844092"/>
      <w:bookmarkStart w:id="75" w:name="_Toc489302553"/>
      <w:r w:rsidRPr="00C60D5C">
        <w:rPr>
          <w:rFonts w:ascii="ITC Avant Garde" w:eastAsiaTheme="minorHAnsi" w:hAnsi="ITC Avant Garde" w:cstheme="minorBidi"/>
          <w:b/>
          <w:color w:val="auto"/>
          <w:sz w:val="22"/>
          <w:szCs w:val="22"/>
        </w:rPr>
        <w:t>Precios de la Etapa de Adjudicación</w:t>
      </w:r>
      <w:bookmarkEnd w:id="73"/>
      <w:bookmarkEnd w:id="74"/>
      <w:r w:rsidR="00BA13DE">
        <w:rPr>
          <w:rFonts w:ascii="ITC Avant Garde" w:eastAsiaTheme="minorHAnsi" w:hAnsi="ITC Avant Garde" w:cstheme="minorBidi"/>
          <w:b/>
          <w:color w:val="auto"/>
          <w:sz w:val="22"/>
          <w:szCs w:val="22"/>
        </w:rPr>
        <w:t>.</w:t>
      </w:r>
      <w:bookmarkEnd w:id="75"/>
    </w:p>
    <w:p w14:paraId="6696A199"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Los </w:t>
      </w:r>
      <w:r w:rsidR="00FF2268">
        <w:rPr>
          <w:rFonts w:ascii="ITC Avant Garde" w:eastAsiaTheme="minorHAnsi" w:hAnsi="ITC Avant Garde"/>
          <w:sz w:val="22"/>
          <w:szCs w:val="22"/>
          <w:lang w:val="es-MX" w:eastAsia="en-US"/>
        </w:rPr>
        <w:t xml:space="preserve">Participantes con Bloques </w:t>
      </w:r>
      <w:r w:rsidR="00871FEE">
        <w:rPr>
          <w:rFonts w:ascii="ITC Avant Garde" w:eastAsiaTheme="minorHAnsi" w:hAnsi="ITC Avant Garde"/>
          <w:sz w:val="22"/>
          <w:szCs w:val="22"/>
          <w:lang w:val="es-MX" w:eastAsia="en-US"/>
        </w:rPr>
        <w:t>adjudicados</w:t>
      </w:r>
      <w:r w:rsidRPr="006D5880">
        <w:rPr>
          <w:rFonts w:ascii="ITC Avant Garde" w:eastAsiaTheme="minorHAnsi" w:hAnsi="ITC Avant Garde"/>
          <w:sz w:val="22"/>
          <w:szCs w:val="22"/>
          <w:lang w:val="es-MX" w:eastAsia="en-US"/>
        </w:rPr>
        <w:t xml:space="preserve"> </w:t>
      </w:r>
      <w:r w:rsidR="00FF2268">
        <w:rPr>
          <w:rFonts w:ascii="ITC Avant Garde" w:eastAsiaTheme="minorHAnsi" w:hAnsi="ITC Avant Garde"/>
          <w:sz w:val="22"/>
          <w:szCs w:val="22"/>
          <w:lang w:val="es-MX" w:eastAsia="en-US"/>
        </w:rPr>
        <w:t>de</w:t>
      </w:r>
      <w:r w:rsidR="00FF2268"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una </w:t>
      </w:r>
      <w:r w:rsidR="00FF2268">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 dada pagan el </w:t>
      </w:r>
      <w:r w:rsidR="00573157">
        <w:rPr>
          <w:rFonts w:ascii="ITC Avant Garde" w:eastAsiaTheme="minorHAnsi" w:hAnsi="ITC Avant Garde"/>
          <w:sz w:val="22"/>
          <w:szCs w:val="22"/>
          <w:lang w:val="es-MX" w:eastAsia="en-US"/>
        </w:rPr>
        <w:t>P</w:t>
      </w:r>
      <w:r w:rsidR="00871FEE">
        <w:rPr>
          <w:rFonts w:ascii="ITC Avant Garde" w:eastAsiaTheme="minorHAnsi" w:hAnsi="ITC Avant Garde"/>
          <w:sz w:val="22"/>
          <w:szCs w:val="22"/>
          <w:lang w:val="es-MX" w:eastAsia="en-US"/>
        </w:rPr>
        <w:t>recio de</w:t>
      </w:r>
      <w:r w:rsidRPr="006D5880">
        <w:rPr>
          <w:rFonts w:ascii="ITC Avant Garde" w:eastAsiaTheme="minorHAnsi" w:hAnsi="ITC Avant Garde"/>
          <w:sz w:val="22"/>
          <w:szCs w:val="22"/>
          <w:lang w:val="es-MX" w:eastAsia="en-US"/>
        </w:rPr>
        <w:t xml:space="preserve"> Adjudicación para esa </w:t>
      </w:r>
      <w:r w:rsidR="00FF2268">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ategoría, calculado de conformidad con la</w:t>
      </w:r>
      <w:r w:rsidR="00FF2268">
        <w:rPr>
          <w:rFonts w:ascii="ITC Avant Garde" w:eastAsiaTheme="minorHAnsi" w:hAnsi="ITC Avant Garde"/>
          <w:sz w:val="22"/>
          <w:szCs w:val="22"/>
          <w:lang w:val="es-MX" w:eastAsia="en-US"/>
        </w:rPr>
        <w:t>s</w:t>
      </w:r>
      <w:r w:rsidRPr="006D5880">
        <w:rPr>
          <w:rFonts w:ascii="ITC Avant Garde" w:eastAsiaTheme="minorHAnsi" w:hAnsi="ITC Avant Garde"/>
          <w:sz w:val="22"/>
          <w:szCs w:val="22"/>
          <w:lang w:val="es-MX" w:eastAsia="en-US"/>
        </w:rPr>
        <w:t xml:space="preserve"> regla</w:t>
      </w:r>
      <w:r w:rsidR="00FF2268">
        <w:rPr>
          <w:rFonts w:ascii="ITC Avant Garde" w:eastAsiaTheme="minorHAnsi" w:hAnsi="ITC Avant Garde"/>
          <w:sz w:val="22"/>
          <w:szCs w:val="22"/>
          <w:lang w:val="es-MX" w:eastAsia="en-US"/>
        </w:rPr>
        <w:t xml:space="preserve">s </w:t>
      </w:r>
      <w:r w:rsidR="00FF2268" w:rsidRPr="006D5880">
        <w:rPr>
          <w:rFonts w:ascii="ITC Avant Garde" w:eastAsiaTheme="minorHAnsi" w:hAnsi="ITC Avant Garde"/>
          <w:sz w:val="22"/>
          <w:szCs w:val="22"/>
          <w:lang w:val="es-MX" w:eastAsia="en-US"/>
        </w:rPr>
        <w:t>siguiente</w:t>
      </w:r>
      <w:r w:rsidR="00FF2268">
        <w:rPr>
          <w:rFonts w:ascii="ITC Avant Garde" w:eastAsiaTheme="minorHAnsi" w:hAnsi="ITC Avant Garde"/>
          <w:sz w:val="22"/>
          <w:szCs w:val="22"/>
          <w:lang w:val="es-MX" w:eastAsia="en-US"/>
        </w:rPr>
        <w:t>s</w:t>
      </w:r>
      <w:r w:rsidRPr="006D5880">
        <w:rPr>
          <w:rFonts w:ascii="ITC Avant Garde" w:eastAsiaTheme="minorHAnsi" w:hAnsi="ITC Avant Garde"/>
          <w:sz w:val="22"/>
          <w:szCs w:val="22"/>
          <w:lang w:val="es-MX" w:eastAsia="en-US"/>
        </w:rPr>
        <w:t>:</w:t>
      </w:r>
    </w:p>
    <w:p w14:paraId="2AEC6530" w14:textId="77777777" w:rsidR="00FD16B6" w:rsidRDefault="0028795E" w:rsidP="00FD16B6">
      <w:pPr>
        <w:pStyle w:val="ListAlphaLC"/>
        <w:numPr>
          <w:ilvl w:val="0"/>
          <w:numId w:val="26"/>
        </w:numPr>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Si el número total de </w:t>
      </w:r>
      <w:r w:rsidR="00442756">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sidR="00442756">
        <w:rPr>
          <w:rFonts w:ascii="ITC Avant Garde" w:eastAsiaTheme="minorHAnsi" w:hAnsi="ITC Avant Garde"/>
          <w:sz w:val="22"/>
          <w:szCs w:val="22"/>
          <w:lang w:val="es-MX" w:eastAsia="en-US"/>
        </w:rPr>
        <w:t>de una C</w:t>
      </w:r>
      <w:r w:rsidR="00442756" w:rsidRPr="006D5880">
        <w:rPr>
          <w:rFonts w:ascii="ITC Avant Garde" w:eastAsiaTheme="minorHAnsi" w:hAnsi="ITC Avant Garde"/>
          <w:sz w:val="22"/>
          <w:szCs w:val="22"/>
          <w:lang w:val="es-MX" w:eastAsia="en-US"/>
        </w:rPr>
        <w:t>ategoría</w:t>
      </w:r>
      <w:r w:rsidR="00442756" w:rsidRPr="006D5880" w:rsidDel="00442756">
        <w:rPr>
          <w:rFonts w:ascii="ITC Avant Garde" w:eastAsiaTheme="minorHAnsi" w:hAnsi="ITC Avant Garde"/>
          <w:sz w:val="22"/>
          <w:szCs w:val="22"/>
          <w:lang w:val="es-MX" w:eastAsia="en-US"/>
        </w:rPr>
        <w:t xml:space="preserve"> </w:t>
      </w:r>
      <w:r w:rsidR="00442756">
        <w:rPr>
          <w:rFonts w:ascii="ITC Avant Garde" w:eastAsiaTheme="minorHAnsi" w:hAnsi="ITC Avant Garde"/>
          <w:sz w:val="22"/>
          <w:szCs w:val="22"/>
          <w:lang w:val="es-MX" w:eastAsia="en-US"/>
        </w:rPr>
        <w:t>determinada por los que se presentaron Ofertas,</w:t>
      </w:r>
      <w:r w:rsidRPr="006D5880">
        <w:rPr>
          <w:rFonts w:ascii="ITC Avant Garde" w:eastAsiaTheme="minorHAnsi" w:hAnsi="ITC Avant Garde"/>
          <w:sz w:val="22"/>
          <w:szCs w:val="22"/>
          <w:lang w:val="es-MX" w:eastAsia="en-US"/>
        </w:rPr>
        <w:t xml:space="preserve"> al </w:t>
      </w:r>
      <w:r w:rsidR="00442756">
        <w:rPr>
          <w:rFonts w:ascii="ITC Avant Garde" w:eastAsiaTheme="minorHAnsi" w:hAnsi="ITC Avant Garde"/>
          <w:sz w:val="22"/>
          <w:szCs w:val="22"/>
          <w:lang w:val="es-MX" w:eastAsia="en-US"/>
        </w:rPr>
        <w:t>P</w:t>
      </w:r>
      <w:r w:rsidRPr="006D5880">
        <w:rPr>
          <w:rFonts w:ascii="ITC Avant Garde" w:eastAsiaTheme="minorHAnsi" w:hAnsi="ITC Avant Garde"/>
          <w:sz w:val="22"/>
          <w:szCs w:val="22"/>
          <w:lang w:val="es-MX" w:eastAsia="en-US"/>
        </w:rPr>
        <w:t xml:space="preserve">recio de </w:t>
      </w:r>
      <w:r w:rsidR="00442756">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eloj de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final es igual al número </w:t>
      </w:r>
      <w:r w:rsidR="00442756">
        <w:rPr>
          <w:rFonts w:ascii="ITC Avant Garde" w:eastAsiaTheme="minorHAnsi" w:hAnsi="ITC Avant Garde"/>
          <w:sz w:val="22"/>
          <w:szCs w:val="22"/>
          <w:lang w:val="es-MX" w:eastAsia="en-US"/>
        </w:rPr>
        <w:t xml:space="preserve">total </w:t>
      </w:r>
      <w:r w:rsidRPr="006D5880">
        <w:rPr>
          <w:rFonts w:ascii="ITC Avant Garde" w:eastAsiaTheme="minorHAnsi" w:hAnsi="ITC Avant Garde"/>
          <w:sz w:val="22"/>
          <w:szCs w:val="22"/>
          <w:lang w:val="es-MX" w:eastAsia="en-US"/>
        </w:rPr>
        <w:t xml:space="preserve">de </w:t>
      </w:r>
      <w:r w:rsidR="00442756">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sidR="00442756">
        <w:rPr>
          <w:rFonts w:ascii="ITC Avant Garde" w:eastAsiaTheme="minorHAnsi" w:hAnsi="ITC Avant Garde"/>
          <w:sz w:val="22"/>
          <w:szCs w:val="22"/>
          <w:lang w:val="es-MX" w:eastAsia="en-US"/>
        </w:rPr>
        <w:t>en dicha Categoría</w:t>
      </w:r>
      <w:r w:rsidRPr="006D5880">
        <w:rPr>
          <w:rFonts w:ascii="ITC Avant Garde" w:eastAsiaTheme="minorHAnsi" w:hAnsi="ITC Avant Garde"/>
          <w:sz w:val="22"/>
          <w:szCs w:val="22"/>
          <w:lang w:val="es-MX" w:eastAsia="en-US"/>
        </w:rPr>
        <w:t xml:space="preserve">, entonces el </w:t>
      </w:r>
      <w:r w:rsidR="00442756">
        <w:rPr>
          <w:rFonts w:ascii="ITC Avant Garde" w:eastAsiaTheme="minorHAnsi" w:hAnsi="ITC Avant Garde"/>
          <w:sz w:val="22"/>
          <w:szCs w:val="22"/>
          <w:lang w:val="es-MX" w:eastAsia="en-US"/>
        </w:rPr>
        <w:t>P</w:t>
      </w:r>
      <w:r w:rsidRPr="006D5880">
        <w:rPr>
          <w:rFonts w:ascii="ITC Avant Garde" w:eastAsiaTheme="minorHAnsi" w:hAnsi="ITC Avant Garde"/>
          <w:sz w:val="22"/>
          <w:szCs w:val="22"/>
          <w:lang w:val="es-MX" w:eastAsia="en-US"/>
        </w:rPr>
        <w:t xml:space="preserve">recio de Adjudicación para esa </w:t>
      </w:r>
      <w:r w:rsidR="00442756">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 es el </w:t>
      </w:r>
      <w:r w:rsidR="00442756">
        <w:rPr>
          <w:rFonts w:ascii="ITC Avant Garde" w:eastAsiaTheme="minorHAnsi" w:hAnsi="ITC Avant Garde"/>
          <w:sz w:val="22"/>
          <w:szCs w:val="22"/>
          <w:lang w:val="es-MX" w:eastAsia="en-US"/>
        </w:rPr>
        <w:t>P</w:t>
      </w:r>
      <w:r w:rsidRPr="006D5880">
        <w:rPr>
          <w:rFonts w:ascii="ITC Avant Garde" w:eastAsiaTheme="minorHAnsi" w:hAnsi="ITC Avant Garde"/>
          <w:sz w:val="22"/>
          <w:szCs w:val="22"/>
          <w:lang w:val="es-MX" w:eastAsia="en-US"/>
        </w:rPr>
        <w:t xml:space="preserve">recio de </w:t>
      </w:r>
      <w:r w:rsidR="00442756">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eloj de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final</w:t>
      </w:r>
      <w:r w:rsidR="00B02782">
        <w:rPr>
          <w:rFonts w:ascii="ITC Avant Garde" w:eastAsiaTheme="minorHAnsi" w:hAnsi="ITC Avant Garde"/>
          <w:sz w:val="22"/>
          <w:szCs w:val="22"/>
          <w:lang w:val="es-MX" w:eastAsia="en-US"/>
        </w:rPr>
        <w:t>,</w:t>
      </w:r>
      <w:r w:rsidRPr="006D5880">
        <w:rPr>
          <w:rFonts w:ascii="ITC Avant Garde" w:eastAsiaTheme="minorHAnsi" w:hAnsi="ITC Avant Garde"/>
          <w:sz w:val="22"/>
          <w:szCs w:val="22"/>
          <w:lang w:val="es-MX" w:eastAsia="en-US"/>
        </w:rPr>
        <w:t xml:space="preserve"> o</w:t>
      </w:r>
    </w:p>
    <w:p w14:paraId="7C708C87" w14:textId="77777777" w:rsidR="00FD16B6" w:rsidRDefault="0028795E" w:rsidP="00FD16B6">
      <w:pPr>
        <w:pStyle w:val="ListAlphaLC"/>
        <w:numPr>
          <w:ilvl w:val="0"/>
          <w:numId w:val="26"/>
        </w:numPr>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Si el número total de </w:t>
      </w:r>
      <w:r w:rsidR="00442756">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sidR="00442756">
        <w:rPr>
          <w:rFonts w:ascii="ITC Avant Garde" w:eastAsiaTheme="minorHAnsi" w:hAnsi="ITC Avant Garde"/>
          <w:sz w:val="22"/>
          <w:szCs w:val="22"/>
          <w:lang w:val="es-MX" w:eastAsia="en-US"/>
        </w:rPr>
        <w:t>de una C</w:t>
      </w:r>
      <w:r w:rsidR="00442756" w:rsidRPr="006D5880">
        <w:rPr>
          <w:rFonts w:ascii="ITC Avant Garde" w:eastAsiaTheme="minorHAnsi" w:hAnsi="ITC Avant Garde"/>
          <w:sz w:val="22"/>
          <w:szCs w:val="22"/>
          <w:lang w:val="es-MX" w:eastAsia="en-US"/>
        </w:rPr>
        <w:t>ategoría</w:t>
      </w:r>
      <w:r w:rsidR="00442756" w:rsidRPr="006D5880" w:rsidDel="00442756">
        <w:rPr>
          <w:rFonts w:ascii="ITC Avant Garde" w:eastAsiaTheme="minorHAnsi" w:hAnsi="ITC Avant Garde"/>
          <w:sz w:val="22"/>
          <w:szCs w:val="22"/>
          <w:lang w:val="es-MX" w:eastAsia="en-US"/>
        </w:rPr>
        <w:t xml:space="preserve"> </w:t>
      </w:r>
      <w:r w:rsidR="00442756">
        <w:rPr>
          <w:rFonts w:ascii="ITC Avant Garde" w:eastAsiaTheme="minorHAnsi" w:hAnsi="ITC Avant Garde"/>
          <w:sz w:val="22"/>
          <w:szCs w:val="22"/>
          <w:lang w:val="es-MX" w:eastAsia="en-US"/>
        </w:rPr>
        <w:t>determinada por los que se presentaron Ofertas,</w:t>
      </w:r>
      <w:r w:rsidRPr="006D5880">
        <w:rPr>
          <w:rFonts w:ascii="ITC Avant Garde" w:eastAsiaTheme="minorHAnsi" w:hAnsi="ITC Avant Garde"/>
          <w:sz w:val="22"/>
          <w:szCs w:val="22"/>
          <w:lang w:val="es-MX" w:eastAsia="en-US"/>
        </w:rPr>
        <w:t xml:space="preserve"> al </w:t>
      </w:r>
      <w:r w:rsidR="00442756">
        <w:rPr>
          <w:rFonts w:ascii="ITC Avant Garde" w:eastAsiaTheme="minorHAnsi" w:hAnsi="ITC Avant Garde"/>
          <w:sz w:val="22"/>
          <w:szCs w:val="22"/>
          <w:lang w:val="es-MX" w:eastAsia="en-US"/>
        </w:rPr>
        <w:t>P</w:t>
      </w:r>
      <w:r w:rsidRPr="006D5880">
        <w:rPr>
          <w:rFonts w:ascii="ITC Avant Garde" w:eastAsiaTheme="minorHAnsi" w:hAnsi="ITC Avant Garde"/>
          <w:sz w:val="22"/>
          <w:szCs w:val="22"/>
          <w:lang w:val="es-MX" w:eastAsia="en-US"/>
        </w:rPr>
        <w:t xml:space="preserve">recio de </w:t>
      </w:r>
      <w:r w:rsidR="00442756">
        <w:rPr>
          <w:rFonts w:ascii="ITC Avant Garde" w:eastAsiaTheme="minorHAnsi" w:hAnsi="ITC Avant Garde"/>
          <w:sz w:val="22"/>
          <w:szCs w:val="22"/>
          <w:lang w:val="es-MX" w:eastAsia="en-US"/>
        </w:rPr>
        <w:t>R</w:t>
      </w:r>
      <w:r w:rsidRPr="006D5880">
        <w:rPr>
          <w:rFonts w:ascii="ITC Avant Garde" w:eastAsiaTheme="minorHAnsi" w:hAnsi="ITC Avant Garde"/>
          <w:sz w:val="22"/>
          <w:szCs w:val="22"/>
          <w:lang w:val="es-MX" w:eastAsia="en-US"/>
        </w:rPr>
        <w:t xml:space="preserve">eloj de la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Reloj</w:t>
      </w:r>
      <w:r w:rsidRPr="006D5880">
        <w:rPr>
          <w:rFonts w:ascii="ITC Avant Garde" w:eastAsiaTheme="minorHAnsi" w:hAnsi="ITC Avant Garde"/>
          <w:sz w:val="22"/>
          <w:szCs w:val="22"/>
          <w:lang w:val="es-MX" w:eastAsia="en-US"/>
        </w:rPr>
        <w:t xml:space="preserve"> final es menor al número </w:t>
      </w:r>
      <w:r w:rsidR="00442756">
        <w:rPr>
          <w:rFonts w:ascii="ITC Avant Garde" w:eastAsiaTheme="minorHAnsi" w:hAnsi="ITC Avant Garde"/>
          <w:sz w:val="22"/>
          <w:szCs w:val="22"/>
          <w:lang w:val="es-MX" w:eastAsia="en-US"/>
        </w:rPr>
        <w:t>total</w:t>
      </w:r>
      <w:r w:rsidR="00442756" w:rsidRPr="006D5880">
        <w:rPr>
          <w:rFonts w:ascii="ITC Avant Garde" w:eastAsiaTheme="minorHAnsi" w:hAnsi="ITC Avant Garde"/>
          <w:sz w:val="22"/>
          <w:szCs w:val="22"/>
          <w:lang w:val="es-MX" w:eastAsia="en-US"/>
        </w:rPr>
        <w:t xml:space="preserve"> </w:t>
      </w:r>
      <w:r w:rsidR="00442756">
        <w:rPr>
          <w:rFonts w:ascii="ITC Avant Garde" w:eastAsiaTheme="minorHAnsi" w:hAnsi="ITC Avant Garde"/>
          <w:sz w:val="22"/>
          <w:szCs w:val="22"/>
          <w:lang w:val="es-MX" w:eastAsia="en-US"/>
        </w:rPr>
        <w:t>de B</w:t>
      </w:r>
      <w:r w:rsidRPr="006D5880">
        <w:rPr>
          <w:rFonts w:ascii="ITC Avant Garde" w:eastAsiaTheme="minorHAnsi" w:hAnsi="ITC Avant Garde"/>
          <w:sz w:val="22"/>
          <w:szCs w:val="22"/>
          <w:lang w:val="es-MX" w:eastAsia="en-US"/>
        </w:rPr>
        <w:t xml:space="preserve">loques </w:t>
      </w:r>
      <w:r w:rsidR="00442756">
        <w:rPr>
          <w:rFonts w:ascii="ITC Avant Garde" w:eastAsiaTheme="minorHAnsi" w:hAnsi="ITC Avant Garde"/>
          <w:sz w:val="22"/>
          <w:szCs w:val="22"/>
          <w:lang w:val="es-MX" w:eastAsia="en-US"/>
        </w:rPr>
        <w:t>en dicha Categoría</w:t>
      </w:r>
      <w:r w:rsidRPr="006D5880">
        <w:rPr>
          <w:rFonts w:ascii="ITC Avant Garde" w:eastAsiaTheme="minorHAnsi" w:hAnsi="ITC Avant Garde"/>
          <w:sz w:val="22"/>
          <w:szCs w:val="22"/>
          <w:lang w:val="es-MX" w:eastAsia="en-US"/>
        </w:rPr>
        <w:t>, entonces:</w:t>
      </w:r>
    </w:p>
    <w:p w14:paraId="23430D78" w14:textId="77777777" w:rsidR="00FD16B6" w:rsidRDefault="0028795E" w:rsidP="00FD16B6">
      <w:pPr>
        <w:pStyle w:val="Textoindependiente"/>
        <w:numPr>
          <w:ilvl w:val="1"/>
          <w:numId w:val="37"/>
        </w:numPr>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Si </w:t>
      </w:r>
      <w:r w:rsidR="00EA2CDD">
        <w:rPr>
          <w:rFonts w:ascii="ITC Avant Garde" w:eastAsiaTheme="minorHAnsi" w:hAnsi="ITC Avant Garde"/>
          <w:sz w:val="22"/>
          <w:szCs w:val="22"/>
          <w:lang w:val="es-MX" w:eastAsia="en-US"/>
        </w:rPr>
        <w:t>existen Retiros Rechazados en</w:t>
      </w:r>
      <w:r w:rsidRPr="006D5880">
        <w:rPr>
          <w:rFonts w:ascii="ITC Avant Garde" w:eastAsiaTheme="minorHAnsi" w:hAnsi="ITC Avant Garde"/>
          <w:sz w:val="22"/>
          <w:szCs w:val="22"/>
          <w:lang w:val="es-MX" w:eastAsia="en-US"/>
        </w:rPr>
        <w:t xml:space="preserve"> </w:t>
      </w:r>
      <w:r w:rsidR="00EA2CDD">
        <w:rPr>
          <w:rFonts w:ascii="ITC Avant Garde" w:eastAsiaTheme="minorHAnsi" w:hAnsi="ITC Avant Garde"/>
          <w:sz w:val="22"/>
          <w:szCs w:val="22"/>
          <w:lang w:val="es-MX" w:eastAsia="en-US"/>
        </w:rPr>
        <w:t>dicha</w:t>
      </w:r>
      <w:r w:rsidR="00EA2CDD" w:rsidRPr="006D5880">
        <w:rPr>
          <w:rFonts w:ascii="ITC Avant Garde" w:eastAsiaTheme="minorHAnsi" w:hAnsi="ITC Avant Garde"/>
          <w:sz w:val="22"/>
          <w:szCs w:val="22"/>
          <w:lang w:val="es-MX" w:eastAsia="en-US"/>
        </w:rPr>
        <w:t xml:space="preserve"> </w:t>
      </w:r>
      <w:r w:rsidR="00EA2CDD">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 pero no </w:t>
      </w:r>
      <w:r w:rsidR="00B02782">
        <w:rPr>
          <w:rFonts w:ascii="ITC Avant Garde" w:eastAsiaTheme="minorHAnsi" w:hAnsi="ITC Avant Garde"/>
          <w:sz w:val="22"/>
          <w:szCs w:val="22"/>
          <w:lang w:val="es-MX" w:eastAsia="en-US"/>
        </w:rPr>
        <w:t xml:space="preserve">existen </w:t>
      </w:r>
      <w:r w:rsidR="00EA2CDD">
        <w:rPr>
          <w:rFonts w:ascii="ITC Avant Garde" w:eastAsiaTheme="minorHAnsi" w:hAnsi="ITC Avant Garde"/>
          <w:sz w:val="22"/>
          <w:szCs w:val="22"/>
          <w:lang w:val="es-MX" w:eastAsia="en-US"/>
        </w:rPr>
        <w:t>Cambios Rechazados</w:t>
      </w:r>
      <w:r w:rsidRPr="006D5880">
        <w:rPr>
          <w:rFonts w:ascii="ITC Avant Garde" w:eastAsiaTheme="minorHAnsi" w:hAnsi="ITC Avant Garde"/>
          <w:sz w:val="22"/>
          <w:szCs w:val="22"/>
          <w:lang w:val="es-MX" w:eastAsia="en-US"/>
        </w:rPr>
        <w:t xml:space="preserve">, entonces el </w:t>
      </w:r>
      <w:r w:rsidR="00EA2CDD">
        <w:rPr>
          <w:rFonts w:ascii="ITC Avant Garde" w:eastAsiaTheme="minorHAnsi" w:hAnsi="ITC Avant Garde"/>
          <w:sz w:val="22"/>
          <w:szCs w:val="22"/>
          <w:lang w:val="es-MX" w:eastAsia="en-US"/>
        </w:rPr>
        <w:t>P</w:t>
      </w:r>
      <w:r w:rsidRPr="006D5880">
        <w:rPr>
          <w:rFonts w:ascii="ITC Avant Garde" w:eastAsiaTheme="minorHAnsi" w:hAnsi="ITC Avant Garde"/>
          <w:sz w:val="22"/>
          <w:szCs w:val="22"/>
          <w:lang w:val="es-MX" w:eastAsia="en-US"/>
        </w:rPr>
        <w:t xml:space="preserve">recio de Adjudicación para </w:t>
      </w:r>
      <w:r w:rsidR="00EA2CDD">
        <w:rPr>
          <w:rFonts w:ascii="ITC Avant Garde" w:eastAsiaTheme="minorHAnsi" w:hAnsi="ITC Avant Garde"/>
          <w:sz w:val="22"/>
          <w:szCs w:val="22"/>
          <w:lang w:val="es-MX" w:eastAsia="en-US"/>
        </w:rPr>
        <w:t>dicha</w:t>
      </w:r>
      <w:r w:rsidR="00EA2CDD" w:rsidRPr="006D5880">
        <w:rPr>
          <w:rFonts w:ascii="ITC Avant Garde" w:eastAsiaTheme="minorHAnsi" w:hAnsi="ITC Avant Garde"/>
          <w:sz w:val="22"/>
          <w:szCs w:val="22"/>
          <w:lang w:val="es-MX" w:eastAsia="en-US"/>
        </w:rPr>
        <w:t xml:space="preserve"> </w:t>
      </w:r>
      <w:r w:rsidR="00EA2CDD">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ategoría es el </w:t>
      </w:r>
      <w:r w:rsidR="003F6A4A">
        <w:rPr>
          <w:rFonts w:ascii="ITC Avant Garde" w:eastAsiaTheme="minorHAnsi" w:hAnsi="ITC Avant Garde"/>
          <w:sz w:val="22"/>
          <w:szCs w:val="22"/>
          <w:lang w:val="es-MX" w:eastAsia="en-US"/>
        </w:rPr>
        <w:t>Precio de Retiro</w:t>
      </w:r>
      <w:r w:rsidRPr="006D5880">
        <w:rPr>
          <w:rFonts w:ascii="ITC Avant Garde" w:eastAsiaTheme="minorHAnsi" w:hAnsi="ITC Avant Garde"/>
          <w:sz w:val="22"/>
          <w:szCs w:val="22"/>
          <w:lang w:val="es-MX" w:eastAsia="en-US"/>
        </w:rPr>
        <w:t xml:space="preserve"> </w:t>
      </w:r>
      <w:r w:rsidR="00EA2CDD">
        <w:rPr>
          <w:rFonts w:ascii="ITC Avant Garde" w:eastAsiaTheme="minorHAnsi" w:hAnsi="ITC Avant Garde"/>
          <w:sz w:val="22"/>
          <w:szCs w:val="22"/>
          <w:lang w:val="es-MX" w:eastAsia="en-US"/>
        </w:rPr>
        <w:t>más</w:t>
      </w:r>
      <w:r w:rsidR="00B02782">
        <w:rPr>
          <w:rFonts w:ascii="ITC Avant Garde" w:eastAsiaTheme="minorHAnsi" w:hAnsi="ITC Avant Garde"/>
          <w:sz w:val="22"/>
          <w:szCs w:val="22"/>
          <w:lang w:val="es-MX" w:eastAsia="en-US"/>
        </w:rPr>
        <w:t xml:space="preserve"> </w:t>
      </w:r>
      <w:r w:rsidR="00573157">
        <w:rPr>
          <w:rFonts w:ascii="ITC Avant Garde" w:eastAsiaTheme="minorHAnsi" w:hAnsi="ITC Avant Garde"/>
          <w:sz w:val="22"/>
          <w:szCs w:val="22"/>
          <w:lang w:val="es-MX" w:eastAsia="en-US"/>
        </w:rPr>
        <w:t>bajo</w:t>
      </w:r>
      <w:r w:rsidRPr="006D5880">
        <w:rPr>
          <w:rFonts w:ascii="ITC Avant Garde" w:eastAsiaTheme="minorHAnsi" w:hAnsi="ITC Avant Garde"/>
          <w:sz w:val="22"/>
          <w:szCs w:val="22"/>
          <w:lang w:val="es-MX" w:eastAsia="en-US"/>
        </w:rPr>
        <w:t>.</w:t>
      </w:r>
    </w:p>
    <w:p w14:paraId="67955EE3" w14:textId="77777777" w:rsidR="00FD16B6" w:rsidRDefault="0028795E" w:rsidP="00FD16B6">
      <w:pPr>
        <w:pStyle w:val="Textoindependiente"/>
        <w:numPr>
          <w:ilvl w:val="1"/>
          <w:numId w:val="37"/>
        </w:numPr>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Si </w:t>
      </w:r>
      <w:r w:rsidR="00813523">
        <w:rPr>
          <w:rFonts w:ascii="ITC Avant Garde" w:eastAsiaTheme="minorHAnsi" w:hAnsi="ITC Avant Garde"/>
          <w:sz w:val="22"/>
          <w:szCs w:val="22"/>
          <w:lang w:val="es-MX" w:eastAsia="en-US"/>
        </w:rPr>
        <w:t>existen Cambios Rechazados</w:t>
      </w:r>
      <w:r w:rsidR="000D1F6C">
        <w:rPr>
          <w:rFonts w:ascii="ITC Avant Garde" w:eastAsiaTheme="minorHAnsi" w:hAnsi="ITC Avant Garde"/>
          <w:sz w:val="22"/>
          <w:szCs w:val="22"/>
          <w:lang w:val="es-MX" w:eastAsia="en-US"/>
        </w:rPr>
        <w:t xml:space="preserve"> en dicha Categoría</w:t>
      </w:r>
      <w:r w:rsidRPr="006D5880">
        <w:rPr>
          <w:rFonts w:ascii="ITC Avant Garde" w:eastAsiaTheme="minorHAnsi" w:hAnsi="ITC Avant Garde"/>
          <w:sz w:val="22"/>
          <w:szCs w:val="22"/>
          <w:lang w:val="es-MX" w:eastAsia="en-US"/>
        </w:rPr>
        <w:t xml:space="preserve">, entonces el </w:t>
      </w:r>
      <w:r w:rsidR="00813523">
        <w:rPr>
          <w:rFonts w:ascii="ITC Avant Garde" w:eastAsiaTheme="minorHAnsi" w:hAnsi="ITC Avant Garde"/>
          <w:sz w:val="22"/>
          <w:szCs w:val="22"/>
          <w:lang w:val="es-MX" w:eastAsia="en-US"/>
        </w:rPr>
        <w:t>P</w:t>
      </w:r>
      <w:r w:rsidRPr="006D5880">
        <w:rPr>
          <w:rFonts w:ascii="ITC Avant Garde" w:eastAsiaTheme="minorHAnsi" w:hAnsi="ITC Avant Garde"/>
          <w:sz w:val="22"/>
          <w:szCs w:val="22"/>
          <w:lang w:val="es-MX" w:eastAsia="en-US"/>
        </w:rPr>
        <w:t xml:space="preserve">recio de Adjudicación es el </w:t>
      </w:r>
      <w:r w:rsidR="00E0782D">
        <w:rPr>
          <w:rFonts w:ascii="ITC Avant Garde" w:eastAsiaTheme="minorHAnsi" w:hAnsi="ITC Avant Garde"/>
          <w:sz w:val="22"/>
          <w:szCs w:val="22"/>
          <w:lang w:val="es-MX" w:eastAsia="en-US"/>
        </w:rPr>
        <w:t xml:space="preserve">último </w:t>
      </w:r>
      <w:r w:rsidRPr="006D5880">
        <w:rPr>
          <w:rFonts w:ascii="ITC Avant Garde" w:eastAsiaTheme="minorHAnsi" w:hAnsi="ITC Avant Garde"/>
          <w:sz w:val="22"/>
          <w:szCs w:val="22"/>
          <w:lang w:val="es-MX" w:eastAsia="en-US"/>
        </w:rPr>
        <w:t>precio</w:t>
      </w:r>
      <w:r w:rsidR="00813523">
        <w:rPr>
          <w:rFonts w:ascii="ITC Avant Garde" w:eastAsiaTheme="minorHAnsi" w:hAnsi="ITC Avant Garde"/>
          <w:sz w:val="22"/>
          <w:szCs w:val="22"/>
          <w:lang w:val="es-MX" w:eastAsia="en-US"/>
        </w:rPr>
        <w:t xml:space="preserve"> </w:t>
      </w:r>
      <w:r w:rsidR="00E0782D">
        <w:rPr>
          <w:rFonts w:ascii="ITC Avant Garde" w:eastAsiaTheme="minorHAnsi" w:hAnsi="ITC Avant Garde"/>
          <w:sz w:val="22"/>
          <w:szCs w:val="22"/>
          <w:lang w:val="es-MX" w:eastAsia="en-US"/>
        </w:rPr>
        <w:t xml:space="preserve">considerado </w:t>
      </w:r>
      <w:r w:rsidR="00AA2159">
        <w:rPr>
          <w:rFonts w:ascii="ITC Avant Garde" w:eastAsiaTheme="minorHAnsi" w:hAnsi="ITC Avant Garde"/>
          <w:sz w:val="22"/>
          <w:szCs w:val="22"/>
          <w:lang w:val="es-MX" w:eastAsia="en-US"/>
        </w:rPr>
        <w:t xml:space="preserve">en una Oferta </w:t>
      </w:r>
      <w:r w:rsidR="00E0782D">
        <w:rPr>
          <w:rFonts w:ascii="ITC Avant Garde" w:eastAsiaTheme="minorHAnsi" w:hAnsi="ITC Avant Garde"/>
          <w:sz w:val="22"/>
          <w:szCs w:val="22"/>
          <w:lang w:val="es-MX" w:eastAsia="en-US"/>
        </w:rPr>
        <w:t>para</w:t>
      </w:r>
      <w:r w:rsidR="00813523">
        <w:rPr>
          <w:rFonts w:ascii="ITC Avant Garde" w:eastAsiaTheme="minorHAnsi" w:hAnsi="ITC Avant Garde"/>
          <w:sz w:val="22"/>
          <w:szCs w:val="22"/>
          <w:lang w:val="es-MX" w:eastAsia="en-US"/>
        </w:rPr>
        <w:t xml:space="preserve"> los Bloques objeto del Cambio Rechazado</w:t>
      </w:r>
      <w:r w:rsidR="008951A9">
        <w:rPr>
          <w:rFonts w:ascii="ITC Avant Garde" w:eastAsiaTheme="minorHAnsi" w:hAnsi="ITC Avant Garde"/>
          <w:sz w:val="22"/>
          <w:szCs w:val="22"/>
          <w:lang w:val="es-MX" w:eastAsia="en-US"/>
        </w:rPr>
        <w:t>, esto es, es el Precio de Reloj</w:t>
      </w:r>
      <w:r w:rsidR="005A1378">
        <w:rPr>
          <w:rFonts w:ascii="ITC Avant Garde" w:eastAsiaTheme="minorHAnsi" w:hAnsi="ITC Avant Garde"/>
          <w:sz w:val="22"/>
          <w:szCs w:val="22"/>
          <w:lang w:val="es-MX" w:eastAsia="en-US"/>
        </w:rPr>
        <w:t xml:space="preserve"> de la R</w:t>
      </w:r>
      <w:r w:rsidR="008951A9">
        <w:rPr>
          <w:rFonts w:ascii="ITC Avant Garde" w:eastAsiaTheme="minorHAnsi" w:hAnsi="ITC Avant Garde"/>
          <w:sz w:val="22"/>
          <w:szCs w:val="22"/>
          <w:lang w:val="es-MX" w:eastAsia="en-US"/>
        </w:rPr>
        <w:t>onda</w:t>
      </w:r>
      <w:r w:rsidR="005A1378">
        <w:rPr>
          <w:rFonts w:ascii="ITC Avant Garde" w:eastAsiaTheme="minorHAnsi" w:hAnsi="ITC Avant Garde"/>
          <w:sz w:val="22"/>
          <w:szCs w:val="22"/>
          <w:lang w:val="es-MX" w:eastAsia="en-US"/>
        </w:rPr>
        <w:t xml:space="preserve"> de Reloj</w:t>
      </w:r>
      <w:r w:rsidR="008951A9">
        <w:rPr>
          <w:rFonts w:ascii="ITC Avant Garde" w:eastAsiaTheme="minorHAnsi" w:hAnsi="ITC Avant Garde"/>
          <w:sz w:val="22"/>
          <w:szCs w:val="22"/>
          <w:lang w:val="es-MX" w:eastAsia="en-US"/>
        </w:rPr>
        <w:t xml:space="preserve"> precedente a aquella en que ocurri</w:t>
      </w:r>
      <w:r w:rsidR="005A1378">
        <w:rPr>
          <w:rFonts w:ascii="ITC Avant Garde" w:eastAsiaTheme="minorHAnsi" w:hAnsi="ITC Avant Garde"/>
          <w:sz w:val="22"/>
          <w:szCs w:val="22"/>
          <w:lang w:val="es-MX" w:eastAsia="en-US"/>
        </w:rPr>
        <w:t>ó el C</w:t>
      </w:r>
      <w:r w:rsidR="008951A9">
        <w:rPr>
          <w:rFonts w:ascii="ITC Avant Garde" w:eastAsiaTheme="minorHAnsi" w:hAnsi="ITC Avant Garde"/>
          <w:sz w:val="22"/>
          <w:szCs w:val="22"/>
          <w:lang w:val="es-MX" w:eastAsia="en-US"/>
        </w:rPr>
        <w:t>ambio Rechazado</w:t>
      </w:r>
      <w:r w:rsidRPr="006D5880">
        <w:rPr>
          <w:rFonts w:ascii="ITC Avant Garde" w:eastAsiaTheme="minorHAnsi" w:hAnsi="ITC Avant Garde"/>
          <w:sz w:val="22"/>
          <w:szCs w:val="22"/>
          <w:lang w:val="es-MX" w:eastAsia="en-US"/>
        </w:rPr>
        <w:t xml:space="preserve">. </w:t>
      </w:r>
    </w:p>
    <w:p w14:paraId="320F98D6"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Una vez que el </w:t>
      </w:r>
      <w:r w:rsidR="00063774">
        <w:rPr>
          <w:rFonts w:ascii="ITC Avant Garde" w:eastAsiaTheme="minorHAnsi" w:hAnsi="ITC Avant Garde"/>
          <w:sz w:val="22"/>
          <w:szCs w:val="22"/>
          <w:lang w:val="es-MX" w:eastAsia="en-US"/>
        </w:rPr>
        <w:t>Instituto</w:t>
      </w:r>
      <w:r w:rsidRPr="006D5880">
        <w:rPr>
          <w:rFonts w:ascii="ITC Avant Garde" w:eastAsiaTheme="minorHAnsi" w:hAnsi="ITC Avant Garde"/>
          <w:sz w:val="22"/>
          <w:szCs w:val="22"/>
          <w:lang w:val="es-MX" w:eastAsia="en-US"/>
        </w:rPr>
        <w:t xml:space="preserve"> ha determinado las </w:t>
      </w:r>
      <w:r w:rsidR="00244641">
        <w:rPr>
          <w:rFonts w:ascii="ITC Avant Garde" w:eastAsiaTheme="minorHAnsi" w:hAnsi="ITC Avant Garde"/>
          <w:sz w:val="22"/>
          <w:szCs w:val="22"/>
          <w:lang w:val="es-MX" w:eastAsia="en-US"/>
        </w:rPr>
        <w:t>O</w:t>
      </w:r>
      <w:r w:rsidRPr="006D5880">
        <w:rPr>
          <w:rFonts w:ascii="ITC Avant Garde" w:eastAsiaTheme="minorHAnsi" w:hAnsi="ITC Avant Garde"/>
          <w:sz w:val="22"/>
          <w:szCs w:val="22"/>
          <w:lang w:val="es-MX" w:eastAsia="en-US"/>
        </w:rPr>
        <w:t xml:space="preserve">fertas </w:t>
      </w:r>
      <w:r w:rsidR="00244641">
        <w:rPr>
          <w:rFonts w:ascii="ITC Avant Garde" w:eastAsiaTheme="minorHAnsi" w:hAnsi="ITC Avant Garde"/>
          <w:sz w:val="22"/>
          <w:szCs w:val="22"/>
          <w:lang w:val="es-MX" w:eastAsia="en-US"/>
        </w:rPr>
        <w:t>que serán objeto de adjudicación</w:t>
      </w:r>
      <w:r w:rsidR="00244641"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y los </w:t>
      </w:r>
      <w:r w:rsidR="00244641">
        <w:rPr>
          <w:rFonts w:ascii="ITC Avant Garde" w:eastAsiaTheme="minorHAnsi" w:hAnsi="ITC Avant Garde"/>
          <w:sz w:val="22"/>
          <w:szCs w:val="22"/>
          <w:lang w:val="es-MX" w:eastAsia="en-US"/>
        </w:rPr>
        <w:t>Precios de Adjudicación</w:t>
      </w:r>
      <w:r w:rsidRPr="006D5880">
        <w:rPr>
          <w:rFonts w:ascii="ITC Avant Garde" w:eastAsiaTheme="minorHAnsi" w:hAnsi="ITC Avant Garde"/>
          <w:sz w:val="22"/>
          <w:szCs w:val="22"/>
          <w:lang w:val="es-MX" w:eastAsia="en-US"/>
        </w:rPr>
        <w:t xml:space="preserve">, cada </w:t>
      </w:r>
      <w:r w:rsidR="007C3E61">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será informado de su resultado, incluyendo: </w:t>
      </w:r>
    </w:p>
    <w:p w14:paraId="77A73639" w14:textId="686627BE" w:rsidR="0028795E" w:rsidRPr="006D5880" w:rsidRDefault="0028795E" w:rsidP="00FD16B6">
      <w:pPr>
        <w:pStyle w:val="Textoindependiente"/>
        <w:numPr>
          <w:ilvl w:val="0"/>
          <w:numId w:val="17"/>
        </w:numPr>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El número de </w:t>
      </w:r>
      <w:r w:rsidR="00244641">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sidR="00244641">
        <w:rPr>
          <w:rFonts w:ascii="ITC Avant Garde" w:eastAsiaTheme="minorHAnsi" w:hAnsi="ITC Avant Garde"/>
          <w:sz w:val="22"/>
          <w:szCs w:val="22"/>
          <w:lang w:val="es-MX" w:eastAsia="en-US"/>
        </w:rPr>
        <w:t xml:space="preserve">de cada Categoría </w:t>
      </w:r>
      <w:r w:rsidRPr="006D5880">
        <w:rPr>
          <w:rFonts w:ascii="ITC Avant Garde" w:eastAsiaTheme="minorHAnsi" w:hAnsi="ITC Avant Garde"/>
          <w:sz w:val="22"/>
          <w:szCs w:val="22"/>
          <w:lang w:val="es-MX" w:eastAsia="en-US"/>
        </w:rPr>
        <w:t xml:space="preserve">que </w:t>
      </w:r>
      <w:r w:rsidR="00244641">
        <w:rPr>
          <w:rFonts w:ascii="ITC Avant Garde" w:eastAsiaTheme="minorHAnsi" w:hAnsi="ITC Avant Garde"/>
          <w:sz w:val="22"/>
          <w:szCs w:val="22"/>
          <w:lang w:val="es-MX" w:eastAsia="en-US"/>
        </w:rPr>
        <w:t>les son adjudicados</w:t>
      </w:r>
      <w:r w:rsidRPr="006D5880">
        <w:rPr>
          <w:rFonts w:ascii="ITC Avant Garde" w:eastAsiaTheme="minorHAnsi" w:hAnsi="ITC Avant Garde"/>
          <w:sz w:val="22"/>
          <w:szCs w:val="22"/>
          <w:lang w:val="es-MX" w:eastAsia="en-US"/>
        </w:rPr>
        <w:t>, de existir alguno</w:t>
      </w:r>
      <w:r w:rsidR="00727CA6">
        <w:rPr>
          <w:rFonts w:ascii="ITC Avant Garde" w:eastAsiaTheme="minorHAnsi" w:hAnsi="ITC Avant Garde"/>
          <w:sz w:val="22"/>
          <w:szCs w:val="22"/>
          <w:lang w:val="es-MX" w:eastAsia="en-US"/>
        </w:rPr>
        <w:t>,</w:t>
      </w:r>
      <w:r w:rsidRPr="006D5880">
        <w:rPr>
          <w:rFonts w:ascii="ITC Avant Garde" w:eastAsiaTheme="minorHAnsi" w:hAnsi="ITC Avant Garde"/>
          <w:sz w:val="22"/>
          <w:szCs w:val="22"/>
          <w:lang w:val="es-MX" w:eastAsia="en-US"/>
        </w:rPr>
        <w:t xml:space="preserve"> y</w:t>
      </w:r>
    </w:p>
    <w:p w14:paraId="5FD27108" w14:textId="77777777" w:rsidR="00FD16B6" w:rsidRDefault="0028795E" w:rsidP="00FD16B6">
      <w:pPr>
        <w:pStyle w:val="Textoindependiente"/>
        <w:numPr>
          <w:ilvl w:val="0"/>
          <w:numId w:val="17"/>
        </w:numPr>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El </w:t>
      </w:r>
      <w:r w:rsidR="007C3E61">
        <w:rPr>
          <w:rFonts w:ascii="ITC Avant Garde" w:eastAsiaTheme="minorHAnsi" w:hAnsi="ITC Avant Garde"/>
          <w:sz w:val="22"/>
          <w:szCs w:val="22"/>
          <w:lang w:val="es-MX" w:eastAsia="en-US"/>
        </w:rPr>
        <w:t>P</w:t>
      </w:r>
      <w:r w:rsidRPr="006D5880">
        <w:rPr>
          <w:rFonts w:ascii="ITC Avant Garde" w:eastAsiaTheme="minorHAnsi" w:hAnsi="ITC Avant Garde"/>
          <w:sz w:val="22"/>
          <w:szCs w:val="22"/>
          <w:lang w:val="es-MX" w:eastAsia="en-US"/>
        </w:rPr>
        <w:t xml:space="preserve">recio de Adjudicación que aplica a </w:t>
      </w:r>
      <w:r w:rsidR="00244641">
        <w:rPr>
          <w:rFonts w:ascii="ITC Avant Garde" w:eastAsiaTheme="minorHAnsi" w:hAnsi="ITC Avant Garde"/>
          <w:sz w:val="22"/>
          <w:szCs w:val="22"/>
          <w:lang w:val="es-MX" w:eastAsia="en-US"/>
        </w:rPr>
        <w:t>los</w:t>
      </w:r>
      <w:r w:rsidRPr="006D5880">
        <w:rPr>
          <w:rFonts w:ascii="ITC Avant Garde" w:eastAsiaTheme="minorHAnsi" w:hAnsi="ITC Avant Garde"/>
          <w:sz w:val="22"/>
          <w:szCs w:val="22"/>
          <w:lang w:val="es-MX" w:eastAsia="en-US"/>
        </w:rPr>
        <w:t xml:space="preserve"> </w:t>
      </w:r>
      <w:r w:rsidR="007C3E61">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sidR="00244641">
        <w:rPr>
          <w:rFonts w:ascii="ITC Avant Garde" w:eastAsiaTheme="minorHAnsi" w:hAnsi="ITC Avant Garde"/>
          <w:sz w:val="22"/>
          <w:szCs w:val="22"/>
          <w:lang w:val="es-MX" w:eastAsia="en-US"/>
        </w:rPr>
        <w:t>que les son adjudicados</w:t>
      </w:r>
      <w:r w:rsidRPr="006D5880">
        <w:rPr>
          <w:rFonts w:ascii="ITC Avant Garde" w:eastAsiaTheme="minorHAnsi" w:hAnsi="ITC Avant Garde"/>
          <w:sz w:val="22"/>
          <w:szCs w:val="22"/>
          <w:lang w:val="es-MX" w:eastAsia="en-US"/>
        </w:rPr>
        <w:t xml:space="preserve">. </w:t>
      </w:r>
    </w:p>
    <w:p w14:paraId="5572A21D" w14:textId="1B672A67" w:rsidR="00F92513" w:rsidRDefault="0028795E" w:rsidP="00FD16B6">
      <w:pPr>
        <w:pStyle w:val="Textoindependiente"/>
        <w:spacing w:before="240" w:after="160" w:line="276" w:lineRule="auto"/>
        <w:jc w:val="both"/>
        <w:rPr>
          <w:rFonts w:ascii="ITC Avant Garde" w:eastAsiaTheme="minorHAnsi" w:hAnsi="ITC Avant Garde"/>
          <w:b/>
          <w:sz w:val="22"/>
          <w:szCs w:val="22"/>
          <w:lang w:val="es-MX"/>
        </w:rPr>
      </w:pPr>
      <w:r w:rsidRPr="006D5880">
        <w:rPr>
          <w:rFonts w:ascii="ITC Avant Garde" w:eastAsiaTheme="minorHAnsi" w:hAnsi="ITC Avant Garde"/>
          <w:sz w:val="22"/>
          <w:szCs w:val="22"/>
          <w:lang w:val="es-MX" w:eastAsia="en-US"/>
        </w:rPr>
        <w:t xml:space="preserve">No se proveerá información acerca del resultado de </w:t>
      </w:r>
      <w:r w:rsidR="00CD6E1A">
        <w:rPr>
          <w:rFonts w:ascii="ITC Avant Garde" w:eastAsiaTheme="minorHAnsi" w:hAnsi="ITC Avant Garde"/>
          <w:sz w:val="22"/>
          <w:szCs w:val="22"/>
          <w:lang w:val="es-MX" w:eastAsia="en-US"/>
        </w:rPr>
        <w:t>E</w:t>
      </w:r>
      <w:r w:rsidR="007C3E61">
        <w:rPr>
          <w:rFonts w:ascii="ITC Avant Garde" w:eastAsiaTheme="minorHAnsi" w:hAnsi="ITC Avant Garde"/>
          <w:sz w:val="22"/>
          <w:szCs w:val="22"/>
          <w:lang w:val="es-MX" w:eastAsia="en-US"/>
        </w:rPr>
        <w:t xml:space="preserve">tapa de </w:t>
      </w:r>
      <w:r w:rsidR="00244641">
        <w:rPr>
          <w:rFonts w:ascii="ITC Avant Garde" w:eastAsiaTheme="minorHAnsi" w:hAnsi="ITC Avant Garde"/>
          <w:sz w:val="22"/>
          <w:szCs w:val="22"/>
          <w:lang w:val="es-MX" w:eastAsia="en-US"/>
        </w:rPr>
        <w:t>Adjudicación para</w:t>
      </w:r>
      <w:r w:rsidRPr="006D5880">
        <w:rPr>
          <w:rFonts w:ascii="ITC Avant Garde" w:eastAsiaTheme="minorHAnsi" w:hAnsi="ITC Avant Garde"/>
          <w:sz w:val="22"/>
          <w:szCs w:val="22"/>
          <w:lang w:val="es-MX" w:eastAsia="en-US"/>
        </w:rPr>
        <w:t xml:space="preserve"> otros </w:t>
      </w:r>
      <w:r w:rsidR="006C1630">
        <w:rPr>
          <w:rFonts w:ascii="ITC Avant Garde" w:eastAsiaTheme="minorHAnsi" w:hAnsi="ITC Avant Garde"/>
          <w:sz w:val="22"/>
          <w:szCs w:val="22"/>
          <w:lang w:val="es-MX" w:eastAsia="en-US"/>
        </w:rPr>
        <w:t>participante</w:t>
      </w:r>
      <w:r w:rsidRPr="006D5880">
        <w:rPr>
          <w:rFonts w:ascii="ITC Avant Garde" w:eastAsiaTheme="minorHAnsi" w:hAnsi="ITC Avant Garde"/>
          <w:sz w:val="22"/>
          <w:szCs w:val="22"/>
          <w:lang w:val="es-MX" w:eastAsia="en-US"/>
        </w:rPr>
        <w:t xml:space="preserve">s hasta que </w:t>
      </w:r>
      <w:r w:rsidR="00D7123C">
        <w:rPr>
          <w:rFonts w:ascii="ITC Avant Garde" w:eastAsiaTheme="minorHAnsi" w:hAnsi="ITC Avant Garde"/>
          <w:sz w:val="22"/>
          <w:szCs w:val="22"/>
          <w:lang w:val="es-MX" w:eastAsia="en-US"/>
        </w:rPr>
        <w:t>no</w:t>
      </w:r>
      <w:r w:rsidR="00E677E8">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finalice la Etapa de Asignación.</w:t>
      </w:r>
      <w:bookmarkStart w:id="76" w:name="_Toc482733221"/>
      <w:bookmarkStart w:id="77" w:name="_Toc429397862"/>
      <w:bookmarkStart w:id="78" w:name="_Ref429413189"/>
      <w:r w:rsidR="00B46995" w:rsidRPr="00B46995">
        <w:rPr>
          <w:rFonts w:ascii="ITC Avant Garde" w:eastAsiaTheme="minorHAnsi" w:hAnsi="ITC Avant Garde"/>
          <w:b/>
          <w:sz w:val="22"/>
          <w:szCs w:val="22"/>
          <w:lang w:val="es-MX"/>
        </w:rPr>
        <w:t xml:space="preserve"> </w:t>
      </w:r>
    </w:p>
    <w:p w14:paraId="6EECD7F6" w14:textId="77777777" w:rsidR="00FD16B6" w:rsidRDefault="0028795E" w:rsidP="00FD16B6">
      <w:pPr>
        <w:pStyle w:val="Ttulo1"/>
        <w:pageBreakBefore/>
        <w:numPr>
          <w:ilvl w:val="0"/>
          <w:numId w:val="45"/>
        </w:numPr>
        <w:spacing w:after="160" w:line="276" w:lineRule="auto"/>
        <w:jc w:val="both"/>
        <w:rPr>
          <w:rFonts w:ascii="ITC Avant Garde" w:eastAsiaTheme="minorHAnsi" w:hAnsi="ITC Avant Garde"/>
          <w:b/>
          <w:sz w:val="22"/>
          <w:szCs w:val="22"/>
        </w:rPr>
      </w:pPr>
      <w:bookmarkStart w:id="79" w:name="_Toc489302554"/>
      <w:r w:rsidRPr="00B46995">
        <w:rPr>
          <w:rFonts w:ascii="ITC Avant Garde" w:eastAsiaTheme="minorHAnsi" w:hAnsi="ITC Avant Garde" w:cstheme="minorBidi"/>
          <w:b/>
          <w:color w:val="auto"/>
          <w:sz w:val="22"/>
          <w:szCs w:val="22"/>
        </w:rPr>
        <w:lastRenderedPageBreak/>
        <w:t>Etapa de Asignación</w:t>
      </w:r>
      <w:bookmarkEnd w:id="76"/>
      <w:bookmarkEnd w:id="77"/>
      <w:bookmarkEnd w:id="78"/>
      <w:r w:rsidR="00A003F7" w:rsidRPr="00B46995">
        <w:rPr>
          <w:rFonts w:ascii="ITC Avant Garde" w:eastAsiaTheme="minorHAnsi" w:hAnsi="ITC Avant Garde"/>
          <w:b/>
          <w:sz w:val="22"/>
          <w:szCs w:val="22"/>
        </w:rPr>
        <w:t>.</w:t>
      </w:r>
      <w:bookmarkEnd w:id="79"/>
    </w:p>
    <w:p w14:paraId="3A991A95"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El objetivo de la Etapa de Asignación es determinar las frecuencias específicas que se asignarán a los </w:t>
      </w:r>
      <w:r w:rsidR="00CA1A83">
        <w:rPr>
          <w:rFonts w:ascii="ITC Avant Garde" w:eastAsiaTheme="minorHAnsi" w:hAnsi="ITC Avant Garde"/>
          <w:sz w:val="22"/>
          <w:szCs w:val="22"/>
          <w:lang w:val="es-MX" w:eastAsia="en-US"/>
        </w:rPr>
        <w:t xml:space="preserve">Bloques </w:t>
      </w:r>
      <w:r w:rsidR="00BD0FD3">
        <w:rPr>
          <w:rFonts w:ascii="ITC Avant Garde" w:eastAsiaTheme="minorHAnsi" w:hAnsi="ITC Avant Garde"/>
          <w:sz w:val="22"/>
          <w:szCs w:val="22"/>
          <w:lang w:val="es-MX" w:eastAsia="en-US"/>
        </w:rPr>
        <w:t>adjudicados a</w:t>
      </w:r>
      <w:r w:rsidR="00CA1A83">
        <w:rPr>
          <w:rFonts w:ascii="ITC Avant Garde" w:eastAsiaTheme="minorHAnsi" w:hAnsi="ITC Avant Garde"/>
          <w:sz w:val="22"/>
          <w:szCs w:val="22"/>
          <w:lang w:val="es-MX" w:eastAsia="en-US"/>
        </w:rPr>
        <w:t xml:space="preserve"> los 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s</w:t>
      </w:r>
      <w:r w:rsidR="00CA1A83">
        <w:rPr>
          <w:rFonts w:ascii="ITC Avant Garde" w:eastAsiaTheme="minorHAnsi" w:hAnsi="ITC Avant Garde"/>
          <w:sz w:val="22"/>
          <w:szCs w:val="22"/>
          <w:lang w:val="es-MX" w:eastAsia="en-US"/>
        </w:rPr>
        <w:t xml:space="preserve"> en la Etapa de Adjudicación</w:t>
      </w:r>
      <w:r w:rsidRPr="006D5880">
        <w:rPr>
          <w:rFonts w:ascii="ITC Avant Garde" w:eastAsiaTheme="minorHAnsi" w:hAnsi="ITC Avant Garde"/>
          <w:sz w:val="22"/>
          <w:szCs w:val="22"/>
          <w:lang w:val="es-MX" w:eastAsia="en-US"/>
        </w:rPr>
        <w:t>.</w:t>
      </w:r>
    </w:p>
    <w:p w14:paraId="20005F6A" w14:textId="77777777" w:rsidR="00FD16B6" w:rsidRDefault="00940C7B" w:rsidP="00FD16B6">
      <w:pPr>
        <w:pStyle w:val="Textoindependiente"/>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En la asignación de las frecuencias específicas se seguirán los criterios siguientes</w:t>
      </w:r>
      <w:r w:rsidR="0028795E" w:rsidRPr="006D5880">
        <w:rPr>
          <w:rFonts w:ascii="ITC Avant Garde" w:eastAsiaTheme="minorHAnsi" w:hAnsi="ITC Avant Garde"/>
          <w:sz w:val="22"/>
          <w:szCs w:val="22"/>
          <w:lang w:val="es-MX" w:eastAsia="en-US"/>
        </w:rPr>
        <w:t xml:space="preserve">: </w:t>
      </w:r>
    </w:p>
    <w:p w14:paraId="49912057" w14:textId="1E9D9F98" w:rsidR="005A03EA" w:rsidRDefault="0028795E" w:rsidP="00FD16B6">
      <w:pPr>
        <w:pStyle w:val="Textoindependiente"/>
        <w:numPr>
          <w:ilvl w:val="0"/>
          <w:numId w:val="18"/>
        </w:numPr>
        <w:spacing w:before="240" w:after="160" w:line="276" w:lineRule="auto"/>
        <w:ind w:left="360"/>
        <w:jc w:val="both"/>
        <w:rPr>
          <w:rFonts w:ascii="ITC Avant Garde" w:eastAsiaTheme="minorHAnsi" w:hAnsi="ITC Avant Garde"/>
          <w:sz w:val="22"/>
          <w:szCs w:val="22"/>
          <w:lang w:val="es-MX" w:eastAsia="en-US"/>
        </w:rPr>
      </w:pPr>
      <w:r w:rsidRPr="005A03EA">
        <w:rPr>
          <w:rFonts w:ascii="ITC Avant Garde" w:eastAsiaTheme="minorHAnsi" w:hAnsi="ITC Avant Garde"/>
          <w:sz w:val="22"/>
          <w:szCs w:val="22"/>
          <w:lang w:val="es-MX" w:eastAsia="en-US"/>
        </w:rPr>
        <w:t xml:space="preserve">Garantizar la asignación contigua de espectro para </w:t>
      </w:r>
      <w:r w:rsidR="00940C7B">
        <w:rPr>
          <w:rFonts w:ascii="ITC Avant Garde" w:eastAsiaTheme="minorHAnsi" w:hAnsi="ITC Avant Garde"/>
          <w:sz w:val="22"/>
          <w:szCs w:val="22"/>
          <w:lang w:val="es-MX" w:eastAsia="en-US"/>
        </w:rPr>
        <w:t xml:space="preserve">los Bloques </w:t>
      </w:r>
      <w:r w:rsidR="00AA7F47">
        <w:rPr>
          <w:rFonts w:ascii="ITC Avant Garde" w:eastAsiaTheme="minorHAnsi" w:hAnsi="ITC Avant Garde"/>
          <w:sz w:val="22"/>
          <w:szCs w:val="22"/>
          <w:lang w:val="es-MX" w:eastAsia="en-US"/>
        </w:rPr>
        <w:t>adjudicados a</w:t>
      </w:r>
      <w:r w:rsidR="00940C7B">
        <w:rPr>
          <w:rFonts w:ascii="ITC Avant Garde" w:eastAsiaTheme="minorHAnsi" w:hAnsi="ITC Avant Garde"/>
          <w:sz w:val="22"/>
          <w:szCs w:val="22"/>
          <w:lang w:val="es-MX" w:eastAsia="en-US"/>
        </w:rPr>
        <w:t xml:space="preserve"> un</w:t>
      </w:r>
      <w:r w:rsidR="00940C7B" w:rsidRPr="005A03EA">
        <w:rPr>
          <w:rFonts w:ascii="ITC Avant Garde" w:eastAsiaTheme="minorHAnsi" w:hAnsi="ITC Avant Garde"/>
          <w:sz w:val="22"/>
          <w:szCs w:val="22"/>
          <w:lang w:val="es-MX" w:eastAsia="en-US"/>
        </w:rPr>
        <w:t xml:space="preserve"> </w:t>
      </w:r>
      <w:r w:rsidR="00A12F13">
        <w:rPr>
          <w:rFonts w:ascii="ITC Avant Garde" w:eastAsiaTheme="minorHAnsi" w:hAnsi="ITC Avant Garde"/>
          <w:sz w:val="22"/>
          <w:szCs w:val="22"/>
          <w:lang w:val="es-MX" w:eastAsia="en-US"/>
        </w:rPr>
        <w:t>Participante</w:t>
      </w:r>
      <w:r w:rsidR="00A12F13" w:rsidRPr="005A03EA">
        <w:rPr>
          <w:rFonts w:ascii="ITC Avant Garde" w:eastAsiaTheme="minorHAnsi" w:hAnsi="ITC Avant Garde"/>
          <w:sz w:val="22"/>
          <w:szCs w:val="22"/>
          <w:lang w:val="es-MX" w:eastAsia="en-US"/>
        </w:rPr>
        <w:t xml:space="preserve"> </w:t>
      </w:r>
      <w:r w:rsidR="00940C7B">
        <w:rPr>
          <w:rFonts w:ascii="ITC Avant Garde" w:eastAsiaTheme="minorHAnsi" w:hAnsi="ITC Avant Garde"/>
          <w:sz w:val="22"/>
          <w:szCs w:val="22"/>
          <w:lang w:val="es-MX" w:eastAsia="en-US"/>
        </w:rPr>
        <w:t>en la Etapa de Adjudicación</w:t>
      </w:r>
      <w:r w:rsidR="00AA7F47">
        <w:rPr>
          <w:rFonts w:ascii="ITC Avant Garde" w:eastAsiaTheme="minorHAnsi" w:hAnsi="ITC Avant Garde"/>
          <w:sz w:val="22"/>
          <w:szCs w:val="22"/>
          <w:lang w:val="es-MX" w:eastAsia="en-US"/>
        </w:rPr>
        <w:t xml:space="preserve"> en cada Categoría</w:t>
      </w:r>
      <w:r w:rsidR="00940C7B">
        <w:rPr>
          <w:rFonts w:ascii="ITC Avant Garde" w:eastAsiaTheme="minorHAnsi" w:hAnsi="ITC Avant Garde"/>
          <w:sz w:val="22"/>
          <w:szCs w:val="22"/>
          <w:lang w:val="es-MX" w:eastAsia="en-US"/>
        </w:rPr>
        <w:t>,</w:t>
      </w:r>
      <w:r w:rsidRPr="005A03EA">
        <w:rPr>
          <w:rFonts w:ascii="ITC Avant Garde" w:eastAsiaTheme="minorHAnsi" w:hAnsi="ITC Avant Garde"/>
          <w:sz w:val="22"/>
          <w:szCs w:val="22"/>
          <w:lang w:val="es-MX" w:eastAsia="en-US"/>
        </w:rPr>
        <w:t xml:space="preserve"> y</w:t>
      </w:r>
    </w:p>
    <w:p w14:paraId="7D258A6D" w14:textId="77777777" w:rsidR="00FD16B6" w:rsidRDefault="005A03EA" w:rsidP="00FD16B6">
      <w:pPr>
        <w:pStyle w:val="Textoindependiente"/>
        <w:numPr>
          <w:ilvl w:val="0"/>
          <w:numId w:val="18"/>
        </w:numPr>
        <w:spacing w:before="240" w:after="160" w:line="276" w:lineRule="auto"/>
        <w:ind w:left="36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S</w:t>
      </w:r>
      <w:r w:rsidR="0028795E" w:rsidRPr="005A03EA">
        <w:rPr>
          <w:rFonts w:ascii="ITC Avant Garde" w:eastAsiaTheme="minorHAnsi" w:hAnsi="ITC Avant Garde"/>
          <w:sz w:val="22"/>
          <w:szCs w:val="22"/>
          <w:lang w:val="es-MX" w:eastAsia="en-US"/>
        </w:rPr>
        <w:t xml:space="preserve">ujeto a esta restricción, </w:t>
      </w:r>
      <w:r w:rsidR="00AA7F47">
        <w:rPr>
          <w:rFonts w:ascii="ITC Avant Garde" w:eastAsiaTheme="minorHAnsi" w:hAnsi="ITC Avant Garde"/>
          <w:sz w:val="22"/>
          <w:szCs w:val="22"/>
          <w:lang w:val="es-MX" w:eastAsia="en-US"/>
        </w:rPr>
        <w:t xml:space="preserve">permitir </w:t>
      </w:r>
      <w:r w:rsidR="0028795E" w:rsidRPr="005A03EA">
        <w:rPr>
          <w:rFonts w:ascii="ITC Avant Garde" w:eastAsiaTheme="minorHAnsi" w:hAnsi="ITC Avant Garde"/>
          <w:sz w:val="22"/>
          <w:szCs w:val="22"/>
          <w:lang w:val="es-MX" w:eastAsia="en-US"/>
        </w:rPr>
        <w:t xml:space="preserve">a los </w:t>
      </w:r>
      <w:r w:rsidR="00940C7B">
        <w:rPr>
          <w:rFonts w:ascii="ITC Avant Garde" w:eastAsiaTheme="minorHAnsi" w:hAnsi="ITC Avant Garde"/>
          <w:sz w:val="22"/>
          <w:szCs w:val="22"/>
          <w:lang w:val="es-MX" w:eastAsia="en-US"/>
        </w:rPr>
        <w:t>P</w:t>
      </w:r>
      <w:r w:rsidR="006C1630" w:rsidRPr="005A03EA">
        <w:rPr>
          <w:rFonts w:ascii="ITC Avant Garde" w:eastAsiaTheme="minorHAnsi" w:hAnsi="ITC Avant Garde"/>
          <w:sz w:val="22"/>
          <w:szCs w:val="22"/>
          <w:lang w:val="es-MX" w:eastAsia="en-US"/>
        </w:rPr>
        <w:t>articipante</w:t>
      </w:r>
      <w:r w:rsidR="0028795E" w:rsidRPr="005A03EA">
        <w:rPr>
          <w:rFonts w:ascii="ITC Avant Garde" w:eastAsiaTheme="minorHAnsi" w:hAnsi="ITC Avant Garde"/>
          <w:sz w:val="22"/>
          <w:szCs w:val="22"/>
          <w:lang w:val="es-MX" w:eastAsia="en-US"/>
        </w:rPr>
        <w:t>s expresar su</w:t>
      </w:r>
      <w:r w:rsidR="00EE56C7">
        <w:rPr>
          <w:rFonts w:ascii="ITC Avant Garde" w:eastAsiaTheme="minorHAnsi" w:hAnsi="ITC Avant Garde"/>
          <w:sz w:val="22"/>
          <w:szCs w:val="22"/>
          <w:lang w:val="es-MX" w:eastAsia="en-US"/>
        </w:rPr>
        <w:t>s</w:t>
      </w:r>
      <w:r w:rsidR="0028795E" w:rsidRPr="005A03EA">
        <w:rPr>
          <w:rFonts w:ascii="ITC Avant Garde" w:eastAsiaTheme="minorHAnsi" w:hAnsi="ITC Avant Garde"/>
          <w:sz w:val="22"/>
          <w:szCs w:val="22"/>
          <w:lang w:val="es-MX" w:eastAsia="en-US"/>
        </w:rPr>
        <w:t xml:space="preserve"> preferencias relativas para frecuencias específicas.</w:t>
      </w:r>
    </w:p>
    <w:p w14:paraId="3F53DF37"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Si sólo hay un </w:t>
      </w:r>
      <w:r w:rsidR="009E03BA">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w:t>
      </w:r>
      <w:r w:rsidR="004A376A">
        <w:rPr>
          <w:rFonts w:ascii="ITC Avant Garde" w:eastAsiaTheme="minorHAnsi" w:hAnsi="ITC Avant Garde"/>
          <w:sz w:val="22"/>
          <w:szCs w:val="22"/>
          <w:lang w:val="es-MX" w:eastAsia="en-US"/>
        </w:rPr>
        <w:t xml:space="preserve">con Bloques adjudicados </w:t>
      </w:r>
      <w:r w:rsidRPr="006D5880">
        <w:rPr>
          <w:rFonts w:ascii="ITC Avant Garde" w:eastAsiaTheme="minorHAnsi" w:hAnsi="ITC Avant Garde"/>
          <w:sz w:val="22"/>
          <w:szCs w:val="22"/>
          <w:lang w:val="es-MX" w:eastAsia="en-US"/>
        </w:rPr>
        <w:t xml:space="preserve">en una </w:t>
      </w:r>
      <w:r w:rsidR="004A376A">
        <w:rPr>
          <w:rFonts w:ascii="ITC Avant Garde" w:eastAsiaTheme="minorHAnsi" w:hAnsi="ITC Avant Garde"/>
          <w:sz w:val="22"/>
          <w:szCs w:val="22"/>
          <w:lang w:val="es-MX" w:eastAsia="en-US"/>
        </w:rPr>
        <w:t>Categoría determinada</w:t>
      </w:r>
      <w:r w:rsidRPr="006D5880">
        <w:rPr>
          <w:rFonts w:ascii="ITC Avant Garde" w:eastAsiaTheme="minorHAnsi" w:hAnsi="ITC Avant Garde"/>
          <w:sz w:val="22"/>
          <w:szCs w:val="22"/>
          <w:lang w:val="es-MX" w:eastAsia="en-US"/>
        </w:rPr>
        <w:t xml:space="preserve">, y no hay </w:t>
      </w:r>
      <w:r w:rsidR="009E03BA">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sidR="001A345C">
        <w:rPr>
          <w:rFonts w:ascii="ITC Avant Garde" w:eastAsiaTheme="minorHAnsi" w:hAnsi="ITC Avant Garde"/>
          <w:sz w:val="22"/>
          <w:szCs w:val="22"/>
          <w:lang w:val="es-MX" w:eastAsia="en-US"/>
        </w:rPr>
        <w:t>sin adjudicar</w:t>
      </w:r>
      <w:r w:rsidRPr="006D5880">
        <w:rPr>
          <w:rFonts w:ascii="ITC Avant Garde" w:eastAsiaTheme="minorHAnsi" w:hAnsi="ITC Avant Garde"/>
          <w:sz w:val="22"/>
          <w:szCs w:val="22"/>
          <w:lang w:val="es-MX" w:eastAsia="en-US"/>
        </w:rPr>
        <w:t xml:space="preserve">, entonces no se </w:t>
      </w:r>
      <w:r w:rsidR="004F1E9A">
        <w:rPr>
          <w:rFonts w:ascii="ITC Avant Garde" w:eastAsiaTheme="minorHAnsi" w:hAnsi="ITC Avant Garde"/>
          <w:sz w:val="22"/>
          <w:szCs w:val="22"/>
          <w:lang w:val="es-MX" w:eastAsia="en-US"/>
        </w:rPr>
        <w:t>requerirá</w:t>
      </w:r>
      <w:r w:rsidR="004F1E9A" w:rsidRPr="006D5880">
        <w:rPr>
          <w:rFonts w:ascii="ITC Avant Garde" w:eastAsiaTheme="minorHAnsi" w:hAnsi="ITC Avant Garde"/>
          <w:sz w:val="22"/>
          <w:szCs w:val="22"/>
          <w:lang w:val="es-MX" w:eastAsia="en-US"/>
        </w:rPr>
        <w:t xml:space="preserve"> </w:t>
      </w:r>
      <w:r w:rsidR="004A376A">
        <w:rPr>
          <w:rFonts w:ascii="ITC Avant Garde" w:eastAsiaTheme="minorHAnsi" w:hAnsi="ITC Avant Garde"/>
          <w:sz w:val="22"/>
          <w:szCs w:val="22"/>
          <w:lang w:val="es-MX" w:eastAsia="en-US"/>
        </w:rPr>
        <w:t>llevar a cabo</w:t>
      </w:r>
      <w:r w:rsidR="00DA47D8">
        <w:rPr>
          <w:rFonts w:ascii="ITC Avant Garde" w:eastAsiaTheme="minorHAnsi" w:hAnsi="ITC Avant Garde"/>
          <w:sz w:val="22"/>
          <w:szCs w:val="22"/>
          <w:lang w:val="es-MX" w:eastAsia="en-US"/>
        </w:rPr>
        <w:t xml:space="preserve"> una Ronda de Sobre Cerrado en</w:t>
      </w:r>
      <w:r w:rsidRPr="006D5880">
        <w:rPr>
          <w:rFonts w:ascii="ITC Avant Garde" w:eastAsiaTheme="minorHAnsi" w:hAnsi="ITC Avant Garde"/>
          <w:sz w:val="22"/>
          <w:szCs w:val="22"/>
          <w:lang w:val="es-MX" w:eastAsia="en-US"/>
        </w:rPr>
        <w:t xml:space="preserve"> la Etapa de Asignación</w:t>
      </w:r>
      <w:r w:rsidR="0035311E">
        <w:rPr>
          <w:rFonts w:ascii="ITC Avant Garde" w:eastAsiaTheme="minorHAnsi" w:hAnsi="ITC Avant Garde"/>
          <w:sz w:val="22"/>
          <w:szCs w:val="22"/>
          <w:lang w:val="es-MX" w:eastAsia="en-US"/>
        </w:rPr>
        <w:t>, en cuyo caso el Precio de Asignación será igual a (0) cero</w:t>
      </w:r>
      <w:r w:rsidRPr="006D5880">
        <w:rPr>
          <w:rFonts w:ascii="ITC Avant Garde" w:eastAsiaTheme="minorHAnsi" w:hAnsi="ITC Avant Garde"/>
          <w:sz w:val="22"/>
          <w:szCs w:val="22"/>
          <w:lang w:val="es-MX" w:eastAsia="en-US"/>
        </w:rPr>
        <w:t>.</w:t>
      </w:r>
    </w:p>
    <w:p w14:paraId="1A7A47EB"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Si hay más de un </w:t>
      </w:r>
      <w:r w:rsidR="001A345C">
        <w:rPr>
          <w:rFonts w:ascii="ITC Avant Garde" w:eastAsiaTheme="minorHAnsi" w:hAnsi="ITC Avant Garde"/>
          <w:sz w:val="22"/>
          <w:szCs w:val="22"/>
          <w:lang w:val="es-MX" w:eastAsia="en-US"/>
        </w:rPr>
        <w:t>Participante con Bloques adjudicados en una Categoría</w:t>
      </w:r>
      <w:r w:rsidRPr="006D5880">
        <w:rPr>
          <w:rFonts w:ascii="ITC Avant Garde" w:eastAsiaTheme="minorHAnsi" w:hAnsi="ITC Avant Garde"/>
          <w:sz w:val="22"/>
          <w:szCs w:val="22"/>
          <w:lang w:val="es-MX" w:eastAsia="en-US"/>
        </w:rPr>
        <w:t xml:space="preserve"> o si </w:t>
      </w:r>
      <w:r w:rsidR="001A345C">
        <w:rPr>
          <w:rFonts w:ascii="ITC Avant Garde" w:eastAsiaTheme="minorHAnsi" w:hAnsi="ITC Avant Garde"/>
          <w:sz w:val="22"/>
          <w:szCs w:val="22"/>
          <w:lang w:val="es-MX" w:eastAsia="en-US"/>
        </w:rPr>
        <w:t>existen</w:t>
      </w:r>
      <w:r w:rsidR="001A345C" w:rsidRPr="006D5880">
        <w:rPr>
          <w:rFonts w:ascii="ITC Avant Garde" w:eastAsiaTheme="minorHAnsi" w:hAnsi="ITC Avant Garde"/>
          <w:sz w:val="22"/>
          <w:szCs w:val="22"/>
          <w:lang w:val="es-MX" w:eastAsia="en-US"/>
        </w:rPr>
        <w:t xml:space="preserve"> </w:t>
      </w:r>
      <w:r w:rsidR="001A345C">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loque</w:t>
      </w:r>
      <w:r w:rsidR="00DA47D8">
        <w:rPr>
          <w:rFonts w:ascii="ITC Avant Garde" w:eastAsiaTheme="minorHAnsi" w:hAnsi="ITC Avant Garde"/>
          <w:sz w:val="22"/>
          <w:szCs w:val="22"/>
          <w:lang w:val="es-MX" w:eastAsia="en-US"/>
        </w:rPr>
        <w:t>s</w:t>
      </w:r>
      <w:r w:rsidRPr="006D5880">
        <w:rPr>
          <w:rFonts w:ascii="ITC Avant Garde" w:eastAsiaTheme="minorHAnsi" w:hAnsi="ITC Avant Garde"/>
          <w:sz w:val="22"/>
          <w:szCs w:val="22"/>
          <w:lang w:val="es-MX" w:eastAsia="en-US"/>
        </w:rPr>
        <w:t xml:space="preserve"> </w:t>
      </w:r>
      <w:r w:rsidR="001A345C">
        <w:rPr>
          <w:rFonts w:ascii="ITC Avant Garde" w:eastAsiaTheme="minorHAnsi" w:hAnsi="ITC Avant Garde"/>
          <w:sz w:val="22"/>
          <w:szCs w:val="22"/>
          <w:lang w:val="es-MX" w:eastAsia="en-US"/>
        </w:rPr>
        <w:t>sin adjudicar para dicha Categoría</w:t>
      </w:r>
      <w:r w:rsidRPr="006D5880">
        <w:rPr>
          <w:rFonts w:ascii="ITC Avant Garde" w:eastAsiaTheme="minorHAnsi" w:hAnsi="ITC Avant Garde"/>
          <w:sz w:val="22"/>
          <w:szCs w:val="22"/>
          <w:lang w:val="es-MX" w:eastAsia="en-US"/>
        </w:rPr>
        <w:t xml:space="preserve">, entonces se requiere </w:t>
      </w:r>
      <w:r w:rsidR="001A345C">
        <w:rPr>
          <w:rFonts w:ascii="ITC Avant Garde" w:eastAsiaTheme="minorHAnsi" w:hAnsi="ITC Avant Garde"/>
          <w:sz w:val="22"/>
          <w:szCs w:val="22"/>
          <w:lang w:val="es-MX" w:eastAsia="en-US"/>
        </w:rPr>
        <w:t xml:space="preserve">llevar </w:t>
      </w:r>
      <w:r w:rsidR="00DA47D8">
        <w:rPr>
          <w:rFonts w:ascii="ITC Avant Garde" w:eastAsiaTheme="minorHAnsi" w:hAnsi="ITC Avant Garde"/>
          <w:sz w:val="22"/>
          <w:szCs w:val="22"/>
          <w:lang w:val="es-MX" w:eastAsia="en-US"/>
        </w:rPr>
        <w:t>cabo una Ronda de Sobre Cerrado en</w:t>
      </w:r>
      <w:r w:rsidRPr="006D5880">
        <w:rPr>
          <w:rFonts w:ascii="ITC Avant Garde" w:eastAsiaTheme="minorHAnsi" w:hAnsi="ITC Avant Garde"/>
          <w:sz w:val="22"/>
          <w:szCs w:val="22"/>
          <w:lang w:val="es-MX" w:eastAsia="en-US"/>
        </w:rPr>
        <w:t xml:space="preserve"> la Etapa de Asignación.</w:t>
      </w:r>
    </w:p>
    <w:p w14:paraId="23AF6122" w14:textId="77777777" w:rsidR="00FD16B6" w:rsidRDefault="004F1E9A" w:rsidP="00FD16B6">
      <w:pPr>
        <w:pStyle w:val="Textoindependiente"/>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En la</w:t>
      </w:r>
      <w:r w:rsidR="0028795E" w:rsidRPr="006D5880">
        <w:rPr>
          <w:rFonts w:ascii="ITC Avant Garde" w:eastAsiaTheme="minorHAnsi" w:hAnsi="ITC Avant Garde"/>
          <w:sz w:val="22"/>
          <w:szCs w:val="22"/>
          <w:lang w:val="es-MX" w:eastAsia="en-US"/>
        </w:rPr>
        <w:t xml:space="preserve"> </w:t>
      </w:r>
      <w:r w:rsidR="006D5351">
        <w:rPr>
          <w:rFonts w:ascii="ITC Avant Garde" w:eastAsiaTheme="minorHAnsi" w:hAnsi="ITC Avant Garde"/>
          <w:sz w:val="22"/>
          <w:szCs w:val="22"/>
          <w:lang w:val="es-MX" w:eastAsia="en-US"/>
        </w:rPr>
        <w:t>R</w:t>
      </w:r>
      <w:r w:rsidR="006D5351" w:rsidRPr="006D5880">
        <w:rPr>
          <w:rFonts w:ascii="ITC Avant Garde" w:eastAsiaTheme="minorHAnsi" w:hAnsi="ITC Avant Garde"/>
          <w:sz w:val="22"/>
          <w:szCs w:val="22"/>
          <w:lang w:val="es-MX" w:eastAsia="en-US"/>
        </w:rPr>
        <w:t>onda</w:t>
      </w:r>
      <w:r w:rsidR="006D5351">
        <w:rPr>
          <w:rFonts w:ascii="ITC Avant Garde" w:eastAsiaTheme="minorHAnsi" w:hAnsi="ITC Avant Garde"/>
          <w:sz w:val="22"/>
          <w:szCs w:val="22"/>
          <w:lang w:val="es-MX" w:eastAsia="en-US"/>
        </w:rPr>
        <w:t xml:space="preserve"> de </w:t>
      </w:r>
      <w:r w:rsidR="009B52D0">
        <w:rPr>
          <w:rFonts w:ascii="ITC Avant Garde" w:eastAsiaTheme="minorHAnsi" w:hAnsi="ITC Avant Garde"/>
          <w:sz w:val="22"/>
          <w:szCs w:val="22"/>
          <w:lang w:val="es-MX" w:eastAsia="en-US"/>
        </w:rPr>
        <w:t>Sobre Cerrado</w:t>
      </w:r>
      <w:r w:rsidR="0028795E" w:rsidRPr="006D5880">
        <w:rPr>
          <w:rFonts w:ascii="ITC Avant Garde" w:eastAsiaTheme="minorHAnsi" w:hAnsi="ITC Avant Garde"/>
          <w:sz w:val="22"/>
          <w:szCs w:val="22"/>
          <w:lang w:val="es-MX" w:eastAsia="en-US"/>
        </w:rPr>
        <w:t xml:space="preserve">, cada </w:t>
      </w:r>
      <w:r w:rsidR="00DA47D8">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 xml:space="preserve"> </w:t>
      </w:r>
      <w:r w:rsidR="00DA47D8">
        <w:rPr>
          <w:rFonts w:ascii="ITC Avant Garde" w:eastAsiaTheme="minorHAnsi" w:hAnsi="ITC Avant Garde"/>
          <w:sz w:val="22"/>
          <w:szCs w:val="22"/>
          <w:lang w:val="es-MX" w:eastAsia="en-US"/>
        </w:rPr>
        <w:t xml:space="preserve">con Bloques adjudicados </w:t>
      </w:r>
      <w:r w:rsidR="00855EDC">
        <w:rPr>
          <w:rFonts w:ascii="ITC Avant Garde" w:eastAsiaTheme="minorHAnsi" w:hAnsi="ITC Avant Garde"/>
          <w:sz w:val="22"/>
          <w:szCs w:val="22"/>
          <w:lang w:val="es-MX" w:eastAsia="en-US"/>
        </w:rPr>
        <w:t>en la Etapa de Adjudicación debe</w:t>
      </w:r>
      <w:r w:rsidR="0028795E" w:rsidRPr="006D5880">
        <w:rPr>
          <w:rFonts w:ascii="ITC Avant Garde" w:eastAsiaTheme="minorHAnsi" w:hAnsi="ITC Avant Garde"/>
          <w:sz w:val="22"/>
          <w:szCs w:val="22"/>
          <w:lang w:val="es-MX" w:eastAsia="en-US"/>
        </w:rPr>
        <w:t xml:space="preserve"> presentar un</w:t>
      </w:r>
      <w:r w:rsidR="006B1634">
        <w:rPr>
          <w:rFonts w:ascii="ITC Avant Garde" w:eastAsiaTheme="minorHAnsi" w:hAnsi="ITC Avant Garde"/>
          <w:sz w:val="22"/>
          <w:szCs w:val="22"/>
          <w:lang w:val="es-MX" w:eastAsia="en-US"/>
        </w:rPr>
        <w:t>a</w:t>
      </w:r>
      <w:r w:rsidR="0028795E" w:rsidRPr="006D5880">
        <w:rPr>
          <w:rFonts w:ascii="ITC Avant Garde" w:eastAsiaTheme="minorHAnsi" w:hAnsi="ITC Avant Garde"/>
          <w:sz w:val="22"/>
          <w:szCs w:val="22"/>
          <w:lang w:val="es-MX" w:eastAsia="en-US"/>
        </w:rPr>
        <w:t xml:space="preserve"> </w:t>
      </w:r>
      <w:r w:rsidR="00DA47D8">
        <w:rPr>
          <w:rFonts w:ascii="ITC Avant Garde" w:eastAsiaTheme="minorHAnsi" w:hAnsi="ITC Avant Garde"/>
          <w:sz w:val="22"/>
          <w:szCs w:val="22"/>
          <w:lang w:val="es-MX" w:eastAsia="en-US"/>
        </w:rPr>
        <w:t xml:space="preserve">postura </w:t>
      </w:r>
      <w:r w:rsidR="00855EDC">
        <w:rPr>
          <w:rFonts w:ascii="ITC Avant Garde" w:eastAsiaTheme="minorHAnsi" w:hAnsi="ITC Avant Garde"/>
          <w:sz w:val="22"/>
          <w:szCs w:val="22"/>
          <w:lang w:val="es-MX" w:eastAsia="en-US"/>
        </w:rPr>
        <w:t>del tipo</w:t>
      </w:r>
      <w:r w:rsidR="0028795E" w:rsidRPr="006D5880">
        <w:rPr>
          <w:rFonts w:ascii="ITC Avant Garde" w:eastAsiaTheme="minorHAnsi" w:hAnsi="ITC Avant Garde"/>
          <w:sz w:val="22"/>
          <w:szCs w:val="22"/>
          <w:lang w:val="es-MX" w:eastAsia="en-US"/>
        </w:rPr>
        <w:t xml:space="preserve"> </w:t>
      </w:r>
      <w:r w:rsidR="00855EDC">
        <w:rPr>
          <w:rFonts w:ascii="ITC Avant Garde" w:eastAsiaTheme="minorHAnsi" w:hAnsi="ITC Avant Garde"/>
          <w:sz w:val="22"/>
          <w:szCs w:val="22"/>
          <w:lang w:val="es-MX" w:eastAsia="en-US"/>
        </w:rPr>
        <w:t>“</w:t>
      </w:r>
      <w:r w:rsidR="0028795E" w:rsidRPr="006D5880">
        <w:rPr>
          <w:rFonts w:ascii="ITC Avant Garde" w:eastAsiaTheme="minorHAnsi" w:hAnsi="ITC Avant Garde"/>
          <w:sz w:val="22"/>
          <w:szCs w:val="22"/>
          <w:lang w:val="es-MX" w:eastAsia="en-US"/>
        </w:rPr>
        <w:t>sobre cerrado</w:t>
      </w:r>
      <w:r w:rsidR="00855EDC">
        <w:rPr>
          <w:rFonts w:ascii="ITC Avant Garde" w:eastAsiaTheme="minorHAnsi" w:hAnsi="ITC Avant Garde"/>
          <w:sz w:val="22"/>
          <w:szCs w:val="22"/>
          <w:lang w:val="es-MX" w:eastAsia="en-US"/>
        </w:rPr>
        <w:t>” a través del SEPRO</w:t>
      </w:r>
      <w:r w:rsidR="0028795E" w:rsidRPr="006D5880">
        <w:rPr>
          <w:rFonts w:ascii="ITC Avant Garde" w:eastAsiaTheme="minorHAnsi" w:hAnsi="ITC Avant Garde"/>
          <w:sz w:val="22"/>
          <w:szCs w:val="22"/>
          <w:lang w:val="es-MX" w:eastAsia="en-US"/>
        </w:rPr>
        <w:t xml:space="preserve"> para </w:t>
      </w:r>
      <w:r w:rsidR="00DA47D8">
        <w:rPr>
          <w:rFonts w:ascii="ITC Avant Garde" w:eastAsiaTheme="minorHAnsi" w:hAnsi="ITC Avant Garde"/>
          <w:sz w:val="22"/>
          <w:szCs w:val="22"/>
          <w:lang w:val="es-MX" w:eastAsia="en-US"/>
        </w:rPr>
        <w:t xml:space="preserve">determinar </w:t>
      </w:r>
      <w:r w:rsidR="0028795E" w:rsidRPr="006D5880">
        <w:rPr>
          <w:rFonts w:ascii="ITC Avant Garde" w:eastAsiaTheme="minorHAnsi" w:hAnsi="ITC Avant Garde"/>
          <w:sz w:val="22"/>
          <w:szCs w:val="22"/>
          <w:lang w:val="es-MX" w:eastAsia="en-US"/>
        </w:rPr>
        <w:t xml:space="preserve">la posición preferida de sus </w:t>
      </w:r>
      <w:r w:rsidR="00DA47D8">
        <w:rPr>
          <w:rFonts w:ascii="ITC Avant Garde" w:eastAsiaTheme="minorHAnsi" w:hAnsi="ITC Avant Garde"/>
          <w:sz w:val="22"/>
          <w:szCs w:val="22"/>
          <w:lang w:val="es-MX" w:eastAsia="en-US"/>
        </w:rPr>
        <w:t>B</w:t>
      </w:r>
      <w:r w:rsidR="0028795E" w:rsidRPr="006D5880">
        <w:rPr>
          <w:rFonts w:ascii="ITC Avant Garde" w:eastAsiaTheme="minorHAnsi" w:hAnsi="ITC Avant Garde"/>
          <w:sz w:val="22"/>
          <w:szCs w:val="22"/>
          <w:lang w:val="es-MX" w:eastAsia="en-US"/>
        </w:rPr>
        <w:t>loques.</w:t>
      </w:r>
    </w:p>
    <w:p w14:paraId="756883EA" w14:textId="77777777" w:rsidR="00FD16B6" w:rsidRDefault="00DA47D8" w:rsidP="00FD16B6">
      <w:pPr>
        <w:pStyle w:val="Textoindependiente"/>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A este efecto</w:t>
      </w:r>
      <w:r w:rsidR="0028795E" w:rsidRPr="006D5880">
        <w:rPr>
          <w:rFonts w:ascii="ITC Avant Garde" w:eastAsiaTheme="minorHAnsi" w:hAnsi="ITC Avant Garde"/>
          <w:sz w:val="22"/>
          <w:szCs w:val="22"/>
          <w:lang w:val="es-MX" w:eastAsia="en-US"/>
        </w:rPr>
        <w:t xml:space="preserve">, </w:t>
      </w:r>
      <w:r>
        <w:rPr>
          <w:rFonts w:ascii="ITC Avant Garde" w:eastAsiaTheme="minorHAnsi" w:hAnsi="ITC Avant Garde"/>
          <w:sz w:val="22"/>
          <w:szCs w:val="22"/>
          <w:lang w:val="es-MX" w:eastAsia="en-US"/>
        </w:rPr>
        <w:t>para cada Categoría</w:t>
      </w:r>
      <w:r w:rsidR="003455C5">
        <w:rPr>
          <w:rFonts w:ascii="ITC Avant Garde" w:eastAsiaTheme="minorHAnsi" w:hAnsi="ITC Avant Garde"/>
          <w:sz w:val="22"/>
          <w:szCs w:val="22"/>
          <w:lang w:val="es-MX" w:eastAsia="en-US"/>
        </w:rPr>
        <w:t>,</w:t>
      </w:r>
      <w:r>
        <w:rPr>
          <w:rFonts w:ascii="ITC Avant Garde" w:eastAsiaTheme="minorHAnsi" w:hAnsi="ITC Avant Garde"/>
          <w:sz w:val="22"/>
          <w:szCs w:val="22"/>
          <w:lang w:val="es-MX" w:eastAsia="en-US"/>
        </w:rPr>
        <w:t xml:space="preserve"> </w:t>
      </w:r>
      <w:r w:rsidR="003455C5">
        <w:rPr>
          <w:rFonts w:ascii="ITC Avant Garde" w:eastAsiaTheme="minorHAnsi" w:hAnsi="ITC Avant Garde"/>
          <w:sz w:val="22"/>
          <w:szCs w:val="22"/>
          <w:lang w:val="es-MX" w:eastAsia="en-US"/>
        </w:rPr>
        <w:t xml:space="preserve">a </w:t>
      </w:r>
      <w:r w:rsidR="0028795E" w:rsidRPr="006D5880">
        <w:rPr>
          <w:rFonts w:ascii="ITC Avant Garde" w:eastAsiaTheme="minorHAnsi" w:hAnsi="ITC Avant Garde"/>
          <w:sz w:val="22"/>
          <w:szCs w:val="22"/>
          <w:lang w:val="es-MX" w:eastAsia="en-US"/>
        </w:rPr>
        <w:t xml:space="preserve">los </w:t>
      </w:r>
      <w:r>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 xml:space="preserve">s </w:t>
      </w:r>
      <w:r>
        <w:rPr>
          <w:rFonts w:ascii="ITC Avant Garde" w:eastAsiaTheme="minorHAnsi" w:hAnsi="ITC Avant Garde"/>
          <w:sz w:val="22"/>
          <w:szCs w:val="22"/>
          <w:lang w:val="es-MX" w:eastAsia="en-US"/>
        </w:rPr>
        <w:t>con Bloques adjudicados</w:t>
      </w:r>
      <w:r w:rsidRPr="006D5880">
        <w:rPr>
          <w:rFonts w:ascii="ITC Avant Garde" w:eastAsiaTheme="minorHAnsi" w:hAnsi="ITC Avant Garde"/>
          <w:sz w:val="22"/>
          <w:szCs w:val="22"/>
          <w:lang w:val="es-MX" w:eastAsia="en-US"/>
        </w:rPr>
        <w:t xml:space="preserve"> </w:t>
      </w:r>
      <w:r w:rsidR="003455C5">
        <w:rPr>
          <w:rFonts w:ascii="ITC Avant Garde" w:eastAsiaTheme="minorHAnsi" w:hAnsi="ITC Avant Garde"/>
          <w:sz w:val="22"/>
          <w:szCs w:val="22"/>
          <w:lang w:val="es-MX" w:eastAsia="en-US"/>
        </w:rPr>
        <w:t xml:space="preserve">se les proveerá de una lista de opciones de postura determinada de la </w:t>
      </w:r>
      <w:r>
        <w:rPr>
          <w:rFonts w:ascii="ITC Avant Garde" w:eastAsiaTheme="minorHAnsi" w:hAnsi="ITC Avant Garde"/>
          <w:sz w:val="22"/>
          <w:szCs w:val="22"/>
          <w:lang w:val="es-MX" w:eastAsia="en-US"/>
        </w:rPr>
        <w:t>siguiente</w:t>
      </w:r>
      <w:r w:rsidR="003455C5">
        <w:rPr>
          <w:rFonts w:ascii="ITC Avant Garde" w:eastAsiaTheme="minorHAnsi" w:hAnsi="ITC Avant Garde"/>
          <w:sz w:val="22"/>
          <w:szCs w:val="22"/>
          <w:lang w:val="es-MX" w:eastAsia="en-US"/>
        </w:rPr>
        <w:t xml:space="preserve"> forma</w:t>
      </w:r>
      <w:r w:rsidR="0028795E" w:rsidRPr="006D5880">
        <w:rPr>
          <w:rFonts w:ascii="ITC Avant Garde" w:eastAsiaTheme="minorHAnsi" w:hAnsi="ITC Avant Garde"/>
          <w:sz w:val="22"/>
          <w:szCs w:val="22"/>
          <w:lang w:val="es-MX" w:eastAsia="en-US"/>
        </w:rPr>
        <w:t xml:space="preserve">: </w:t>
      </w:r>
    </w:p>
    <w:p w14:paraId="2B449B47" w14:textId="1A2E1857" w:rsidR="0028795E" w:rsidRDefault="0028795E" w:rsidP="00FD16B6">
      <w:pPr>
        <w:pStyle w:val="Textoindependiente"/>
        <w:numPr>
          <w:ilvl w:val="0"/>
          <w:numId w:val="38"/>
        </w:numPr>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El número de </w:t>
      </w:r>
      <w:r w:rsidR="00DA47D8">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en cada opción presentada a un </w:t>
      </w:r>
      <w:r w:rsidR="00DA47D8">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w:t>
      </w:r>
      <w:r w:rsidR="00160D7B">
        <w:rPr>
          <w:rFonts w:ascii="ITC Avant Garde" w:eastAsiaTheme="minorHAnsi" w:hAnsi="ITC Avant Garde"/>
          <w:sz w:val="22"/>
          <w:szCs w:val="22"/>
          <w:lang w:val="es-MX" w:eastAsia="en-US"/>
        </w:rPr>
        <w:t>será</w:t>
      </w:r>
      <w:r w:rsidRPr="006D5880">
        <w:rPr>
          <w:rFonts w:ascii="ITC Avant Garde" w:eastAsiaTheme="minorHAnsi" w:hAnsi="ITC Avant Garde"/>
          <w:sz w:val="22"/>
          <w:szCs w:val="22"/>
          <w:lang w:val="es-MX" w:eastAsia="en-US"/>
        </w:rPr>
        <w:t xml:space="preserve"> igual al número de </w:t>
      </w:r>
      <w:r w:rsidR="00DA47D8">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w:t>
      </w:r>
      <w:r w:rsidR="00DA47D8">
        <w:rPr>
          <w:rFonts w:ascii="ITC Avant Garde" w:eastAsiaTheme="minorHAnsi" w:hAnsi="ITC Avant Garde"/>
          <w:sz w:val="22"/>
          <w:szCs w:val="22"/>
          <w:lang w:val="es-MX" w:eastAsia="en-US"/>
        </w:rPr>
        <w:t>adjudicados a dicho 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w:t>
      </w:r>
    </w:p>
    <w:p w14:paraId="2AC18AD3" w14:textId="04850A62" w:rsidR="00160D7B" w:rsidRPr="006D5880" w:rsidRDefault="00160D7B" w:rsidP="00FD16B6">
      <w:pPr>
        <w:pStyle w:val="Textoindependiente"/>
        <w:numPr>
          <w:ilvl w:val="0"/>
          <w:numId w:val="38"/>
        </w:numPr>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Cada opción de postura será consistente con las de otros Participantes con Bloques adjudicados que reciban opciones de postura:</w:t>
      </w:r>
    </w:p>
    <w:p w14:paraId="3EC13AE8" w14:textId="56726222" w:rsidR="009033D5" w:rsidRDefault="0028795E" w:rsidP="00FD16B6">
      <w:pPr>
        <w:pStyle w:val="Textoindependiente"/>
        <w:numPr>
          <w:ilvl w:val="0"/>
          <w:numId w:val="38"/>
        </w:numPr>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Los </w:t>
      </w:r>
      <w:r w:rsidR="00160D7B">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loques no adjudicado</w:t>
      </w:r>
      <w:r w:rsidR="006B1634">
        <w:rPr>
          <w:rFonts w:ascii="ITC Avant Garde" w:eastAsiaTheme="minorHAnsi" w:hAnsi="ITC Avant Garde"/>
          <w:sz w:val="22"/>
          <w:szCs w:val="22"/>
          <w:lang w:val="es-MX" w:eastAsia="en-US"/>
        </w:rPr>
        <w:t>s</w:t>
      </w:r>
      <w:r w:rsidRPr="006D5880">
        <w:rPr>
          <w:rFonts w:ascii="ITC Avant Garde" w:eastAsiaTheme="minorHAnsi" w:hAnsi="ITC Avant Garde"/>
          <w:sz w:val="22"/>
          <w:szCs w:val="22"/>
          <w:lang w:val="es-MX" w:eastAsia="en-US"/>
        </w:rPr>
        <w:t xml:space="preserve"> </w:t>
      </w:r>
      <w:r w:rsidR="00D65F00">
        <w:rPr>
          <w:rFonts w:ascii="ITC Avant Garde" w:eastAsiaTheme="minorHAnsi" w:hAnsi="ITC Avant Garde"/>
          <w:sz w:val="22"/>
          <w:szCs w:val="22"/>
          <w:lang w:val="es-MX" w:eastAsia="en-US"/>
        </w:rPr>
        <w:t>de una misma Categoría</w:t>
      </w:r>
      <w:r w:rsidRPr="006D5880">
        <w:rPr>
          <w:rFonts w:ascii="ITC Avant Garde" w:eastAsiaTheme="minorHAnsi" w:hAnsi="ITC Avant Garde"/>
          <w:sz w:val="22"/>
          <w:szCs w:val="22"/>
          <w:lang w:val="es-MX" w:eastAsia="en-US"/>
        </w:rPr>
        <w:t xml:space="preserve"> s</w:t>
      </w:r>
      <w:r w:rsidR="00D65F00">
        <w:rPr>
          <w:rFonts w:ascii="ITC Avant Garde" w:eastAsiaTheme="minorHAnsi" w:hAnsi="ITC Avant Garde"/>
          <w:sz w:val="22"/>
          <w:szCs w:val="22"/>
          <w:lang w:val="es-MX" w:eastAsia="en-US"/>
        </w:rPr>
        <w:t>erán</w:t>
      </w:r>
      <w:r w:rsidRPr="006D5880">
        <w:rPr>
          <w:rFonts w:ascii="ITC Avant Garde" w:eastAsiaTheme="minorHAnsi" w:hAnsi="ITC Avant Garde"/>
          <w:sz w:val="22"/>
          <w:szCs w:val="22"/>
          <w:lang w:val="es-MX" w:eastAsia="en-US"/>
        </w:rPr>
        <w:t xml:space="preserve"> posicionados </w:t>
      </w:r>
      <w:r w:rsidR="00D65F00">
        <w:rPr>
          <w:rFonts w:ascii="ITC Avant Garde" w:eastAsiaTheme="minorHAnsi" w:hAnsi="ITC Avant Garde"/>
          <w:sz w:val="22"/>
          <w:szCs w:val="22"/>
          <w:lang w:val="es-MX" w:eastAsia="en-US"/>
        </w:rPr>
        <w:t>de manera contigua</w:t>
      </w:r>
      <w:r w:rsidR="00160D7B">
        <w:rPr>
          <w:rFonts w:ascii="ITC Avant Garde" w:eastAsiaTheme="minorHAnsi" w:hAnsi="ITC Avant Garde"/>
          <w:sz w:val="22"/>
          <w:szCs w:val="22"/>
          <w:lang w:val="es-MX" w:eastAsia="en-US"/>
        </w:rPr>
        <w:t>,</w:t>
      </w:r>
      <w:r w:rsidRPr="006D5880">
        <w:rPr>
          <w:rFonts w:ascii="ITC Avant Garde" w:eastAsiaTheme="minorHAnsi" w:hAnsi="ITC Avant Garde"/>
          <w:sz w:val="22"/>
          <w:szCs w:val="22"/>
          <w:lang w:val="es-MX" w:eastAsia="en-US"/>
        </w:rPr>
        <w:t xml:space="preserve"> y</w:t>
      </w:r>
    </w:p>
    <w:p w14:paraId="3169E1B7" w14:textId="77777777" w:rsidR="00FD16B6" w:rsidRDefault="00160D7B" w:rsidP="00FD16B6">
      <w:pPr>
        <w:pStyle w:val="Textoindependiente"/>
        <w:numPr>
          <w:ilvl w:val="0"/>
          <w:numId w:val="38"/>
        </w:numPr>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Si un Participante </w:t>
      </w:r>
      <w:r w:rsidR="002D5BA1">
        <w:rPr>
          <w:rFonts w:ascii="ITC Avant Garde" w:eastAsiaTheme="minorHAnsi" w:hAnsi="ITC Avant Garde"/>
          <w:sz w:val="22"/>
          <w:szCs w:val="22"/>
          <w:lang w:val="es-MX" w:eastAsia="en-US"/>
        </w:rPr>
        <w:t xml:space="preserve">que cuenta </w:t>
      </w:r>
      <w:r>
        <w:rPr>
          <w:rFonts w:ascii="ITC Avant Garde" w:eastAsiaTheme="minorHAnsi" w:hAnsi="ITC Avant Garde"/>
          <w:sz w:val="22"/>
          <w:szCs w:val="22"/>
          <w:lang w:val="es-MX" w:eastAsia="en-US"/>
        </w:rPr>
        <w:t xml:space="preserve">con Bloques adjudicados en la Etapa de Adjudicación en la Categoría FDD contaba con espectro </w:t>
      </w:r>
      <w:r w:rsidR="002D5BA1">
        <w:rPr>
          <w:rFonts w:ascii="ITC Avant Garde" w:eastAsiaTheme="minorHAnsi" w:hAnsi="ITC Avant Garde"/>
          <w:sz w:val="22"/>
          <w:szCs w:val="22"/>
          <w:lang w:val="es-MX" w:eastAsia="en-US"/>
        </w:rPr>
        <w:t xml:space="preserve">radioeléctrico </w:t>
      </w:r>
      <w:r>
        <w:rPr>
          <w:rFonts w:ascii="ITC Avant Garde" w:eastAsiaTheme="minorHAnsi" w:hAnsi="ITC Avant Garde"/>
          <w:sz w:val="22"/>
          <w:szCs w:val="22"/>
          <w:lang w:val="es-MX" w:eastAsia="en-US"/>
        </w:rPr>
        <w:t xml:space="preserve">en la Banda de 2500 MHz antes del inicio de la Licitación, los Bloques adjudicados </w:t>
      </w:r>
      <w:r>
        <w:rPr>
          <w:rFonts w:ascii="ITC Avant Garde" w:eastAsiaTheme="minorHAnsi" w:hAnsi="ITC Avant Garde"/>
          <w:sz w:val="22"/>
          <w:szCs w:val="22"/>
          <w:lang w:val="es-MX" w:eastAsia="en-US"/>
        </w:rPr>
        <w:lastRenderedPageBreak/>
        <w:t xml:space="preserve">correspondientes serán asignados en </w:t>
      </w:r>
      <w:r w:rsidR="004252DA">
        <w:rPr>
          <w:rFonts w:ascii="ITC Avant Garde" w:eastAsiaTheme="minorHAnsi" w:hAnsi="ITC Avant Garde"/>
          <w:sz w:val="22"/>
          <w:szCs w:val="22"/>
          <w:lang w:val="es-MX" w:eastAsia="en-US"/>
        </w:rPr>
        <w:t>la parte más baja del segmento de esta banda objeto de licitación</w:t>
      </w:r>
      <w:r>
        <w:rPr>
          <w:rFonts w:ascii="ITC Avant Garde" w:eastAsiaTheme="minorHAnsi" w:hAnsi="ITC Avant Garde"/>
          <w:sz w:val="22"/>
          <w:szCs w:val="22"/>
          <w:lang w:val="es-MX" w:eastAsia="en-US"/>
        </w:rPr>
        <w:t>.</w:t>
      </w:r>
    </w:p>
    <w:p w14:paraId="473DEAE7"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Todas las </w:t>
      </w:r>
      <w:r w:rsidR="00D65F00">
        <w:rPr>
          <w:rFonts w:ascii="ITC Avant Garde" w:eastAsiaTheme="minorHAnsi" w:hAnsi="ITC Avant Garde"/>
          <w:sz w:val="22"/>
          <w:szCs w:val="22"/>
          <w:lang w:val="es-MX" w:eastAsia="en-US"/>
        </w:rPr>
        <w:t>posturas</w:t>
      </w:r>
      <w:r w:rsidR="00D65F00"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en la Etapa de Asignación se presenta</w:t>
      </w:r>
      <w:r w:rsidR="00D65F00">
        <w:rPr>
          <w:rFonts w:ascii="ITC Avant Garde" w:eastAsiaTheme="minorHAnsi" w:hAnsi="ITC Avant Garde"/>
          <w:sz w:val="22"/>
          <w:szCs w:val="22"/>
          <w:lang w:val="es-MX" w:eastAsia="en-US"/>
        </w:rPr>
        <w:t>rán</w:t>
      </w:r>
      <w:r w:rsidRPr="006D5880">
        <w:rPr>
          <w:rFonts w:ascii="ITC Avant Garde" w:eastAsiaTheme="minorHAnsi" w:hAnsi="ITC Avant Garde"/>
          <w:sz w:val="22"/>
          <w:szCs w:val="22"/>
          <w:lang w:val="es-MX" w:eastAsia="en-US"/>
        </w:rPr>
        <w:t xml:space="preserve"> simultáneamente, pero se eval</w:t>
      </w:r>
      <w:r w:rsidR="00D65F00">
        <w:rPr>
          <w:rFonts w:ascii="ITC Avant Garde" w:eastAsiaTheme="minorHAnsi" w:hAnsi="ITC Avant Garde"/>
          <w:sz w:val="22"/>
          <w:szCs w:val="22"/>
          <w:lang w:val="es-MX" w:eastAsia="en-US"/>
        </w:rPr>
        <w:t>u</w:t>
      </w:r>
      <w:r w:rsidRPr="006D5880">
        <w:rPr>
          <w:rFonts w:ascii="ITC Avant Garde" w:eastAsiaTheme="minorHAnsi" w:hAnsi="ITC Avant Garde"/>
          <w:sz w:val="22"/>
          <w:szCs w:val="22"/>
          <w:lang w:val="es-MX" w:eastAsia="en-US"/>
        </w:rPr>
        <w:t>a</w:t>
      </w:r>
      <w:r w:rsidR="00D65F00">
        <w:rPr>
          <w:rFonts w:ascii="ITC Avant Garde" w:eastAsiaTheme="minorHAnsi" w:hAnsi="ITC Avant Garde"/>
          <w:sz w:val="22"/>
          <w:szCs w:val="22"/>
          <w:lang w:val="es-MX" w:eastAsia="en-US"/>
        </w:rPr>
        <w:t>rá</w:t>
      </w:r>
      <w:r w:rsidRPr="006D5880">
        <w:rPr>
          <w:rFonts w:ascii="ITC Avant Garde" w:eastAsiaTheme="minorHAnsi" w:hAnsi="ITC Avant Garde"/>
          <w:sz w:val="22"/>
          <w:szCs w:val="22"/>
          <w:lang w:val="es-MX" w:eastAsia="en-US"/>
        </w:rPr>
        <w:t xml:space="preserve">n por separado para cada </w:t>
      </w:r>
      <w:r w:rsidR="00D65F00">
        <w:rPr>
          <w:rFonts w:ascii="ITC Avant Garde" w:eastAsiaTheme="minorHAnsi" w:hAnsi="ITC Avant Garde"/>
          <w:sz w:val="22"/>
          <w:szCs w:val="22"/>
          <w:lang w:val="es-MX" w:eastAsia="en-US"/>
        </w:rPr>
        <w:t>Categoría</w:t>
      </w:r>
      <w:r w:rsidRPr="006D5880">
        <w:rPr>
          <w:rFonts w:ascii="ITC Avant Garde" w:eastAsiaTheme="minorHAnsi" w:hAnsi="ITC Avant Garde"/>
          <w:sz w:val="22"/>
          <w:szCs w:val="22"/>
          <w:lang w:val="es-MX" w:eastAsia="en-US"/>
        </w:rPr>
        <w:t>.</w:t>
      </w:r>
    </w:p>
    <w:p w14:paraId="3FEB17C1" w14:textId="77777777" w:rsidR="00FD16B6" w:rsidRDefault="00A11C77" w:rsidP="00FD16B6">
      <w:pPr>
        <w:pStyle w:val="Ttulo2"/>
        <w:numPr>
          <w:ilvl w:val="1"/>
          <w:numId w:val="45"/>
        </w:numPr>
        <w:spacing w:before="240" w:after="160" w:line="276" w:lineRule="auto"/>
        <w:jc w:val="both"/>
        <w:rPr>
          <w:rFonts w:ascii="ITC Avant Garde" w:eastAsiaTheme="minorHAnsi" w:hAnsi="ITC Avant Garde" w:cstheme="minorBidi"/>
          <w:b/>
          <w:color w:val="auto"/>
          <w:sz w:val="22"/>
          <w:szCs w:val="22"/>
        </w:rPr>
      </w:pPr>
      <w:bookmarkStart w:id="80" w:name="_Toc482733222"/>
      <w:bookmarkStart w:id="81" w:name="_Toc489302555"/>
      <w:r>
        <w:rPr>
          <w:rFonts w:ascii="ITC Avant Garde" w:eastAsiaTheme="minorHAnsi" w:hAnsi="ITC Avant Garde" w:cstheme="minorBidi"/>
          <w:b/>
          <w:color w:val="auto"/>
          <w:sz w:val="22"/>
          <w:szCs w:val="22"/>
        </w:rPr>
        <w:t>Asignación de Bloques</w:t>
      </w:r>
      <w:r w:rsidR="0028795E" w:rsidRPr="004A65BF">
        <w:rPr>
          <w:rFonts w:ascii="ITC Avant Garde" w:eastAsiaTheme="minorHAnsi" w:hAnsi="ITC Avant Garde" w:cstheme="minorBidi"/>
          <w:b/>
          <w:color w:val="auto"/>
          <w:sz w:val="22"/>
          <w:szCs w:val="22"/>
        </w:rPr>
        <w:t xml:space="preserve"> en la Etapa de Asignación</w:t>
      </w:r>
      <w:bookmarkEnd w:id="80"/>
      <w:r w:rsidR="00A003F7">
        <w:rPr>
          <w:rFonts w:ascii="ITC Avant Garde" w:eastAsiaTheme="minorHAnsi" w:hAnsi="ITC Avant Garde" w:cstheme="minorBidi"/>
          <w:b/>
          <w:color w:val="auto"/>
          <w:sz w:val="22"/>
          <w:szCs w:val="22"/>
        </w:rPr>
        <w:t>.</w:t>
      </w:r>
      <w:bookmarkEnd w:id="81"/>
    </w:p>
    <w:p w14:paraId="122F64B7"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Para cada </w:t>
      </w:r>
      <w:r w:rsidR="00A11C77">
        <w:rPr>
          <w:rFonts w:ascii="ITC Avant Garde" w:eastAsiaTheme="minorHAnsi" w:hAnsi="ITC Avant Garde"/>
          <w:sz w:val="22"/>
          <w:szCs w:val="22"/>
          <w:lang w:val="es-MX" w:eastAsia="en-US"/>
        </w:rPr>
        <w:t>Categoría</w:t>
      </w:r>
      <w:r w:rsidRPr="006D5880">
        <w:rPr>
          <w:rFonts w:ascii="ITC Avant Garde" w:eastAsiaTheme="minorHAnsi" w:hAnsi="ITC Avant Garde"/>
          <w:sz w:val="22"/>
          <w:szCs w:val="22"/>
          <w:lang w:val="es-MX" w:eastAsia="en-US"/>
        </w:rPr>
        <w:t xml:space="preserve"> objeto de </w:t>
      </w:r>
      <w:r w:rsidR="00A11C77">
        <w:rPr>
          <w:rFonts w:ascii="ITC Avant Garde" w:eastAsiaTheme="minorHAnsi" w:hAnsi="ITC Avant Garde"/>
          <w:sz w:val="22"/>
          <w:szCs w:val="22"/>
          <w:lang w:val="es-MX" w:eastAsia="en-US"/>
        </w:rPr>
        <w:t>una R</w:t>
      </w:r>
      <w:r w:rsidRPr="006D5880">
        <w:rPr>
          <w:rFonts w:ascii="ITC Avant Garde" w:eastAsiaTheme="minorHAnsi" w:hAnsi="ITC Avant Garde"/>
          <w:sz w:val="22"/>
          <w:szCs w:val="22"/>
          <w:lang w:val="es-MX" w:eastAsia="en-US"/>
        </w:rPr>
        <w:t xml:space="preserve">onda de </w:t>
      </w:r>
      <w:r w:rsidR="00A11C77">
        <w:rPr>
          <w:rFonts w:ascii="ITC Avant Garde" w:eastAsiaTheme="minorHAnsi" w:hAnsi="ITC Avant Garde"/>
          <w:sz w:val="22"/>
          <w:szCs w:val="22"/>
          <w:lang w:val="es-MX" w:eastAsia="en-US"/>
        </w:rPr>
        <w:t>sobre Cerrado</w:t>
      </w:r>
      <w:r w:rsidRPr="006D5880">
        <w:rPr>
          <w:rFonts w:ascii="ITC Avant Garde" w:eastAsiaTheme="minorHAnsi" w:hAnsi="ITC Avant Garde"/>
          <w:sz w:val="22"/>
          <w:szCs w:val="22"/>
          <w:lang w:val="es-MX" w:eastAsia="en-US"/>
        </w:rPr>
        <w:t xml:space="preserve">, las </w:t>
      </w:r>
      <w:r w:rsidR="00A11C77">
        <w:rPr>
          <w:rFonts w:ascii="ITC Avant Garde" w:eastAsiaTheme="minorHAnsi" w:hAnsi="ITC Avant Garde"/>
          <w:sz w:val="22"/>
          <w:szCs w:val="22"/>
          <w:lang w:val="es-MX" w:eastAsia="en-US"/>
        </w:rPr>
        <w:t>posturas ganadoras</w:t>
      </w:r>
      <w:r w:rsidRPr="006D5880">
        <w:rPr>
          <w:rFonts w:ascii="ITC Avant Garde" w:eastAsiaTheme="minorHAnsi" w:hAnsi="ITC Avant Garde"/>
          <w:sz w:val="22"/>
          <w:szCs w:val="22"/>
          <w:lang w:val="es-MX" w:eastAsia="en-US"/>
        </w:rPr>
        <w:t xml:space="preserve"> </w:t>
      </w:r>
      <w:r w:rsidR="00A11C77">
        <w:rPr>
          <w:rFonts w:ascii="ITC Avant Garde" w:eastAsiaTheme="minorHAnsi" w:hAnsi="ITC Avant Garde"/>
          <w:sz w:val="22"/>
          <w:szCs w:val="22"/>
          <w:lang w:val="es-MX" w:eastAsia="en-US"/>
        </w:rPr>
        <w:t xml:space="preserve">serán </w:t>
      </w:r>
      <w:r w:rsidRPr="006D5880">
        <w:rPr>
          <w:rFonts w:ascii="ITC Avant Garde" w:eastAsiaTheme="minorHAnsi" w:hAnsi="ITC Avant Garde"/>
          <w:sz w:val="22"/>
          <w:szCs w:val="22"/>
          <w:lang w:val="es-MX" w:eastAsia="en-US"/>
        </w:rPr>
        <w:t xml:space="preserve">aquellas con el mayor valor total </w:t>
      </w:r>
      <w:r w:rsidR="009E0006">
        <w:rPr>
          <w:rFonts w:ascii="ITC Avant Garde" w:eastAsiaTheme="minorHAnsi" w:hAnsi="ITC Avant Garde"/>
          <w:sz w:val="22"/>
          <w:szCs w:val="22"/>
          <w:lang w:val="es-MX" w:eastAsia="en-US"/>
        </w:rPr>
        <w:t>monetario</w:t>
      </w:r>
      <w:r w:rsidRPr="006D5880">
        <w:rPr>
          <w:rFonts w:ascii="ITC Avant Garde" w:eastAsiaTheme="minorHAnsi" w:hAnsi="ITC Avant Garde"/>
          <w:sz w:val="22"/>
          <w:szCs w:val="22"/>
          <w:lang w:val="es-MX" w:eastAsia="en-US"/>
        </w:rPr>
        <w:t>, sujeto a las condiciones</w:t>
      </w:r>
      <w:r w:rsidR="00520A6D">
        <w:rPr>
          <w:rFonts w:ascii="ITC Avant Garde" w:eastAsiaTheme="minorHAnsi" w:hAnsi="ITC Avant Garde"/>
          <w:sz w:val="22"/>
          <w:szCs w:val="22"/>
          <w:lang w:val="es-MX" w:eastAsia="en-US"/>
        </w:rPr>
        <w:t xml:space="preserve"> </w:t>
      </w:r>
      <w:r w:rsidR="00520A6D" w:rsidRPr="006D5880">
        <w:rPr>
          <w:rFonts w:ascii="ITC Avant Garde" w:eastAsiaTheme="minorHAnsi" w:hAnsi="ITC Avant Garde"/>
          <w:sz w:val="22"/>
          <w:szCs w:val="22"/>
          <w:lang w:val="es-MX" w:eastAsia="en-US"/>
        </w:rPr>
        <w:t>siguientes</w:t>
      </w:r>
      <w:r w:rsidRPr="006D5880">
        <w:rPr>
          <w:rFonts w:ascii="ITC Avant Garde" w:eastAsiaTheme="minorHAnsi" w:hAnsi="ITC Avant Garde"/>
          <w:sz w:val="22"/>
          <w:szCs w:val="22"/>
          <w:lang w:val="es-MX" w:eastAsia="en-US"/>
        </w:rPr>
        <w:t>:</w:t>
      </w:r>
    </w:p>
    <w:p w14:paraId="6180EA9E" w14:textId="38FB0D06" w:rsidR="0028795E" w:rsidRPr="006D5880" w:rsidRDefault="00FC49EB" w:rsidP="00FD16B6">
      <w:pPr>
        <w:pStyle w:val="Textoindependiente"/>
        <w:numPr>
          <w:ilvl w:val="0"/>
          <w:numId w:val="35"/>
        </w:numPr>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S</w:t>
      </w:r>
      <w:r w:rsidR="00DA29C2">
        <w:rPr>
          <w:rFonts w:ascii="ITC Avant Garde" w:eastAsiaTheme="minorHAnsi" w:hAnsi="ITC Avant Garde"/>
          <w:sz w:val="22"/>
          <w:szCs w:val="22"/>
          <w:lang w:val="es-MX" w:eastAsia="en-US"/>
        </w:rPr>
        <w:t>ó</w:t>
      </w:r>
      <w:r>
        <w:rPr>
          <w:rFonts w:ascii="ITC Avant Garde" w:eastAsiaTheme="minorHAnsi" w:hAnsi="ITC Avant Garde"/>
          <w:sz w:val="22"/>
          <w:szCs w:val="22"/>
          <w:lang w:val="es-MX" w:eastAsia="en-US"/>
        </w:rPr>
        <w:t>lo una postura por cada Participante</w:t>
      </w:r>
      <w:r w:rsidR="00DA29C2">
        <w:rPr>
          <w:rFonts w:ascii="ITC Avant Garde" w:eastAsiaTheme="minorHAnsi" w:hAnsi="ITC Avant Garde"/>
          <w:sz w:val="22"/>
          <w:szCs w:val="22"/>
          <w:lang w:val="es-MX" w:eastAsia="en-US"/>
        </w:rPr>
        <w:t xml:space="preserve"> podrá ser una postura ganadora</w:t>
      </w:r>
      <w:r w:rsidR="0028795E" w:rsidRPr="006D5880">
        <w:rPr>
          <w:rFonts w:ascii="ITC Avant Garde" w:eastAsiaTheme="minorHAnsi" w:hAnsi="ITC Avant Garde"/>
          <w:sz w:val="22"/>
          <w:szCs w:val="22"/>
          <w:lang w:val="es-MX" w:eastAsia="en-US"/>
        </w:rPr>
        <w:t>;</w:t>
      </w:r>
    </w:p>
    <w:p w14:paraId="29B5A1BE" w14:textId="0AADE89A" w:rsidR="0028795E" w:rsidRPr="006D5880" w:rsidRDefault="00FB3BE3" w:rsidP="00FD16B6">
      <w:pPr>
        <w:pStyle w:val="Textoindependiente"/>
        <w:numPr>
          <w:ilvl w:val="0"/>
          <w:numId w:val="35"/>
        </w:numPr>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A</w:t>
      </w:r>
      <w:r w:rsidR="00FC49EB">
        <w:rPr>
          <w:rFonts w:ascii="ITC Avant Garde" w:eastAsiaTheme="minorHAnsi" w:hAnsi="ITC Avant Garde"/>
          <w:sz w:val="22"/>
          <w:szCs w:val="22"/>
          <w:lang w:val="es-MX" w:eastAsia="en-US"/>
        </w:rPr>
        <w:t xml:space="preserve"> c</w:t>
      </w:r>
      <w:r w:rsidR="0028795E" w:rsidRPr="006D5880">
        <w:rPr>
          <w:rFonts w:ascii="ITC Avant Garde" w:eastAsiaTheme="minorHAnsi" w:hAnsi="ITC Avant Garde"/>
          <w:sz w:val="22"/>
          <w:szCs w:val="22"/>
          <w:lang w:val="es-MX" w:eastAsia="en-US"/>
        </w:rPr>
        <w:t xml:space="preserve">ada </w:t>
      </w:r>
      <w:r w:rsidR="00FC49EB">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 xml:space="preserve"> </w:t>
      </w:r>
      <w:r>
        <w:rPr>
          <w:rFonts w:ascii="ITC Avant Garde" w:eastAsiaTheme="minorHAnsi" w:hAnsi="ITC Avant Garde"/>
          <w:sz w:val="22"/>
          <w:szCs w:val="22"/>
          <w:lang w:val="es-MX" w:eastAsia="en-US"/>
        </w:rPr>
        <w:t xml:space="preserve">se le asignará el mismo </w:t>
      </w:r>
      <w:r w:rsidR="00FC49EB">
        <w:rPr>
          <w:rFonts w:ascii="ITC Avant Garde" w:eastAsiaTheme="minorHAnsi" w:hAnsi="ITC Avant Garde"/>
          <w:sz w:val="22"/>
          <w:szCs w:val="22"/>
          <w:lang w:val="es-MX" w:eastAsia="en-US"/>
        </w:rPr>
        <w:t>número de Bloques a los que le hayan sido adjudicados en la Etapa de Adjudicación</w:t>
      </w:r>
      <w:r w:rsidR="0028795E" w:rsidRPr="006D5880">
        <w:rPr>
          <w:rFonts w:ascii="ITC Avant Garde" w:eastAsiaTheme="minorHAnsi" w:hAnsi="ITC Avant Garde"/>
          <w:sz w:val="22"/>
          <w:szCs w:val="22"/>
          <w:lang w:val="es-MX" w:eastAsia="en-US"/>
        </w:rPr>
        <w:t>;</w:t>
      </w:r>
    </w:p>
    <w:p w14:paraId="380AB08B" w14:textId="45C8F6F1" w:rsidR="0028795E" w:rsidRPr="006D5880" w:rsidRDefault="0028795E" w:rsidP="00FD16B6">
      <w:pPr>
        <w:pStyle w:val="Textoindependiente"/>
        <w:numPr>
          <w:ilvl w:val="0"/>
          <w:numId w:val="35"/>
        </w:numPr>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Cada </w:t>
      </w:r>
      <w:r w:rsidR="006C1630">
        <w:rPr>
          <w:rFonts w:ascii="ITC Avant Garde" w:eastAsiaTheme="minorHAnsi" w:hAnsi="ITC Avant Garde"/>
          <w:sz w:val="22"/>
          <w:szCs w:val="22"/>
          <w:lang w:val="es-MX" w:eastAsia="en-US"/>
        </w:rPr>
        <w:t>participante</w:t>
      </w:r>
      <w:r w:rsidRPr="006D5880">
        <w:rPr>
          <w:rFonts w:ascii="ITC Avant Garde" w:eastAsiaTheme="minorHAnsi" w:hAnsi="ITC Avant Garde"/>
          <w:sz w:val="22"/>
          <w:szCs w:val="22"/>
          <w:lang w:val="es-MX" w:eastAsia="en-US"/>
        </w:rPr>
        <w:t xml:space="preserve"> recibe </w:t>
      </w:r>
      <w:r w:rsidR="00FC49EB">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en frecuencias contiguas </w:t>
      </w:r>
      <w:r w:rsidR="00FC49EB">
        <w:rPr>
          <w:rFonts w:ascii="ITC Avant Garde" w:eastAsiaTheme="minorHAnsi" w:hAnsi="ITC Avant Garde"/>
          <w:sz w:val="22"/>
          <w:szCs w:val="22"/>
          <w:lang w:val="es-MX" w:eastAsia="en-US"/>
        </w:rPr>
        <w:t>en</w:t>
      </w:r>
      <w:r w:rsidRPr="006D5880">
        <w:rPr>
          <w:rFonts w:ascii="ITC Avant Garde" w:eastAsiaTheme="minorHAnsi" w:hAnsi="ITC Avant Garde"/>
          <w:sz w:val="22"/>
          <w:szCs w:val="22"/>
          <w:lang w:val="es-MX" w:eastAsia="en-US"/>
        </w:rPr>
        <w:t xml:space="preserve"> </w:t>
      </w:r>
      <w:r w:rsidR="00FC49EB">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a</w:t>
      </w:r>
      <w:r w:rsidR="00FC49EB">
        <w:rPr>
          <w:rFonts w:ascii="ITC Avant Garde" w:eastAsiaTheme="minorHAnsi" w:hAnsi="ITC Avant Garde"/>
          <w:sz w:val="22"/>
          <w:szCs w:val="22"/>
          <w:lang w:val="es-MX" w:eastAsia="en-US"/>
        </w:rPr>
        <w:t>da</w:t>
      </w:r>
      <w:r w:rsidRPr="006D5880">
        <w:rPr>
          <w:rFonts w:ascii="ITC Avant Garde" w:eastAsiaTheme="minorHAnsi" w:hAnsi="ITC Avant Garde"/>
          <w:sz w:val="22"/>
          <w:szCs w:val="22"/>
          <w:lang w:val="es-MX" w:eastAsia="en-US"/>
        </w:rPr>
        <w:t xml:space="preserve"> </w:t>
      </w:r>
      <w:r w:rsidR="00FC49EB">
        <w:rPr>
          <w:rFonts w:ascii="ITC Avant Garde" w:eastAsiaTheme="minorHAnsi" w:hAnsi="ITC Avant Garde"/>
          <w:sz w:val="22"/>
          <w:szCs w:val="22"/>
          <w:lang w:val="es-MX" w:eastAsia="en-US"/>
        </w:rPr>
        <w:t>Categoría</w:t>
      </w:r>
      <w:r w:rsidRPr="006D5880">
        <w:rPr>
          <w:rFonts w:ascii="ITC Avant Garde" w:eastAsiaTheme="minorHAnsi" w:hAnsi="ITC Avant Garde"/>
          <w:sz w:val="22"/>
          <w:szCs w:val="22"/>
          <w:lang w:val="es-MX" w:eastAsia="en-US"/>
        </w:rPr>
        <w:t>;</w:t>
      </w:r>
    </w:p>
    <w:p w14:paraId="0D239905" w14:textId="02C67120" w:rsidR="0028795E" w:rsidRPr="006D5880" w:rsidRDefault="00FC49EB" w:rsidP="00FD16B6">
      <w:pPr>
        <w:pStyle w:val="Textoindependiente"/>
        <w:numPr>
          <w:ilvl w:val="0"/>
          <w:numId w:val="35"/>
        </w:numPr>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La</w:t>
      </w:r>
      <w:r w:rsidR="00FB3BE3">
        <w:rPr>
          <w:rFonts w:ascii="ITC Avant Garde" w:eastAsiaTheme="minorHAnsi" w:hAnsi="ITC Avant Garde"/>
          <w:sz w:val="22"/>
          <w:szCs w:val="22"/>
          <w:lang w:val="es-MX" w:eastAsia="en-US"/>
        </w:rPr>
        <w:t>s</w:t>
      </w:r>
      <w:r>
        <w:rPr>
          <w:rFonts w:ascii="ITC Avant Garde" w:eastAsiaTheme="minorHAnsi" w:hAnsi="ITC Avant Garde"/>
          <w:sz w:val="22"/>
          <w:szCs w:val="22"/>
          <w:lang w:val="es-MX" w:eastAsia="en-US"/>
        </w:rPr>
        <w:t xml:space="preserve"> asignaci</w:t>
      </w:r>
      <w:r w:rsidR="00FB3BE3">
        <w:rPr>
          <w:rFonts w:ascii="ITC Avant Garde" w:eastAsiaTheme="minorHAnsi" w:hAnsi="ITC Avant Garde"/>
          <w:sz w:val="22"/>
          <w:szCs w:val="22"/>
          <w:lang w:val="es-MX" w:eastAsia="en-US"/>
        </w:rPr>
        <w:t>ones</w:t>
      </w:r>
      <w:r>
        <w:rPr>
          <w:rFonts w:ascii="ITC Avant Garde" w:eastAsiaTheme="minorHAnsi" w:hAnsi="ITC Avant Garde"/>
          <w:sz w:val="22"/>
          <w:szCs w:val="22"/>
          <w:lang w:val="es-MX" w:eastAsia="en-US"/>
        </w:rPr>
        <w:t xml:space="preserve"> de Bloques de la</w:t>
      </w:r>
      <w:r w:rsidR="00FB3BE3">
        <w:rPr>
          <w:rFonts w:ascii="ITC Avant Garde" w:eastAsiaTheme="minorHAnsi" w:hAnsi="ITC Avant Garde"/>
          <w:sz w:val="22"/>
          <w:szCs w:val="22"/>
          <w:lang w:val="es-MX" w:eastAsia="en-US"/>
        </w:rPr>
        <w:t>s</w:t>
      </w:r>
      <w:r>
        <w:rPr>
          <w:rFonts w:ascii="ITC Avant Garde" w:eastAsiaTheme="minorHAnsi" w:hAnsi="ITC Avant Garde"/>
          <w:sz w:val="22"/>
          <w:szCs w:val="22"/>
          <w:lang w:val="es-MX" w:eastAsia="en-US"/>
        </w:rPr>
        <w:t xml:space="preserve"> postura</w:t>
      </w:r>
      <w:r w:rsidR="00FB3BE3">
        <w:rPr>
          <w:rFonts w:ascii="ITC Avant Garde" w:eastAsiaTheme="minorHAnsi" w:hAnsi="ITC Avant Garde"/>
          <w:sz w:val="22"/>
          <w:szCs w:val="22"/>
          <w:lang w:val="es-MX" w:eastAsia="en-US"/>
        </w:rPr>
        <w:t>s ganadoras</w:t>
      </w:r>
      <w:r>
        <w:rPr>
          <w:rFonts w:ascii="ITC Avant Garde" w:eastAsiaTheme="minorHAnsi" w:hAnsi="ITC Avant Garde"/>
          <w:sz w:val="22"/>
          <w:szCs w:val="22"/>
          <w:lang w:val="es-MX" w:eastAsia="en-US"/>
        </w:rPr>
        <w:t xml:space="preserve"> de </w:t>
      </w:r>
      <w:r w:rsidR="00FB3BE3">
        <w:rPr>
          <w:rFonts w:ascii="ITC Avant Garde" w:eastAsiaTheme="minorHAnsi" w:hAnsi="ITC Avant Garde"/>
          <w:sz w:val="22"/>
          <w:szCs w:val="22"/>
          <w:lang w:val="es-MX" w:eastAsia="en-US"/>
        </w:rPr>
        <w:t xml:space="preserve">los </w:t>
      </w:r>
      <w:r>
        <w:rPr>
          <w:rFonts w:ascii="ITC Avant Garde" w:eastAsiaTheme="minorHAnsi" w:hAnsi="ITC Avant Garde"/>
          <w:sz w:val="22"/>
          <w:szCs w:val="22"/>
          <w:lang w:val="es-MX" w:eastAsia="en-US"/>
        </w:rPr>
        <w:t>Participante</w:t>
      </w:r>
      <w:r w:rsidR="00FB3BE3">
        <w:rPr>
          <w:rFonts w:ascii="ITC Avant Garde" w:eastAsiaTheme="minorHAnsi" w:hAnsi="ITC Avant Garde"/>
          <w:sz w:val="22"/>
          <w:szCs w:val="22"/>
          <w:lang w:val="es-MX" w:eastAsia="en-US"/>
        </w:rPr>
        <w:t>s</w:t>
      </w:r>
      <w:r w:rsidR="0028795E" w:rsidRPr="006D5880">
        <w:rPr>
          <w:rFonts w:ascii="ITC Avant Garde" w:eastAsiaTheme="minorHAnsi" w:hAnsi="ITC Avant Garde"/>
          <w:sz w:val="22"/>
          <w:szCs w:val="22"/>
          <w:lang w:val="es-MX" w:eastAsia="en-US"/>
        </w:rPr>
        <w:t xml:space="preserve"> no </w:t>
      </w:r>
      <w:r w:rsidR="00353F7F">
        <w:rPr>
          <w:rFonts w:ascii="ITC Avant Garde" w:eastAsiaTheme="minorHAnsi" w:hAnsi="ITC Avant Garde"/>
          <w:sz w:val="22"/>
          <w:szCs w:val="22"/>
          <w:lang w:val="es-MX" w:eastAsia="en-US"/>
        </w:rPr>
        <w:t xml:space="preserve">se </w:t>
      </w:r>
      <w:r w:rsidR="0028795E" w:rsidRPr="006D5880">
        <w:rPr>
          <w:rFonts w:ascii="ITC Avant Garde" w:eastAsiaTheme="minorHAnsi" w:hAnsi="ITC Avant Garde"/>
          <w:sz w:val="22"/>
          <w:szCs w:val="22"/>
          <w:lang w:val="es-MX" w:eastAsia="en-US"/>
        </w:rPr>
        <w:t>traslapa</w:t>
      </w:r>
      <w:r w:rsidR="00FB3BE3">
        <w:rPr>
          <w:rFonts w:ascii="ITC Avant Garde" w:eastAsiaTheme="minorHAnsi" w:hAnsi="ITC Avant Garde"/>
          <w:sz w:val="22"/>
          <w:szCs w:val="22"/>
          <w:lang w:val="es-MX" w:eastAsia="en-US"/>
        </w:rPr>
        <w:t>n</w:t>
      </w:r>
      <w:r w:rsidR="0028795E" w:rsidRPr="006D5880">
        <w:rPr>
          <w:rFonts w:ascii="ITC Avant Garde" w:eastAsiaTheme="minorHAnsi" w:hAnsi="ITC Avant Garde"/>
          <w:sz w:val="22"/>
          <w:szCs w:val="22"/>
          <w:lang w:val="es-MX" w:eastAsia="en-US"/>
        </w:rPr>
        <w:t>;</w:t>
      </w:r>
    </w:p>
    <w:p w14:paraId="50A42A6E" w14:textId="77777777" w:rsidR="00FD16B6" w:rsidRDefault="0028795E" w:rsidP="00FD16B6">
      <w:pPr>
        <w:pStyle w:val="Textoindependiente"/>
        <w:numPr>
          <w:ilvl w:val="0"/>
          <w:numId w:val="35"/>
        </w:numPr>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Los </w:t>
      </w:r>
      <w:r w:rsidR="00A12F13">
        <w:rPr>
          <w:rFonts w:ascii="ITC Avant Garde" w:eastAsiaTheme="minorHAnsi" w:hAnsi="ITC Avant Garde"/>
          <w:sz w:val="22"/>
          <w:szCs w:val="22"/>
          <w:lang w:val="es-MX" w:eastAsia="en-US"/>
        </w:rPr>
        <w:t>B</w:t>
      </w:r>
      <w:r w:rsidRPr="006D5880">
        <w:rPr>
          <w:rFonts w:ascii="ITC Avant Garde" w:eastAsiaTheme="minorHAnsi" w:hAnsi="ITC Avant Garde"/>
          <w:sz w:val="22"/>
          <w:szCs w:val="22"/>
          <w:lang w:val="es-MX" w:eastAsia="en-US"/>
        </w:rPr>
        <w:t xml:space="preserve">loques no asignados </w:t>
      </w:r>
      <w:r w:rsidR="00A31878">
        <w:rPr>
          <w:rFonts w:ascii="ITC Avant Garde" w:eastAsiaTheme="minorHAnsi" w:hAnsi="ITC Avant Garde"/>
          <w:sz w:val="22"/>
          <w:szCs w:val="22"/>
          <w:lang w:val="es-MX" w:eastAsia="en-US"/>
        </w:rPr>
        <w:t>de la misma Categoría</w:t>
      </w:r>
      <w:r w:rsidRPr="006D5880">
        <w:rPr>
          <w:rFonts w:ascii="ITC Avant Garde" w:eastAsiaTheme="minorHAnsi" w:hAnsi="ITC Avant Garde"/>
          <w:sz w:val="22"/>
          <w:szCs w:val="22"/>
          <w:lang w:val="es-MX" w:eastAsia="en-US"/>
        </w:rPr>
        <w:t xml:space="preserve"> </w:t>
      </w:r>
      <w:r w:rsidR="00353F7F">
        <w:rPr>
          <w:rFonts w:ascii="ITC Avant Garde" w:eastAsiaTheme="minorHAnsi" w:hAnsi="ITC Avant Garde"/>
          <w:sz w:val="22"/>
          <w:szCs w:val="22"/>
          <w:lang w:val="es-MX" w:eastAsia="en-US"/>
        </w:rPr>
        <w:t>serán</w:t>
      </w:r>
      <w:r w:rsidR="00353F7F"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posicionados en frecuencias contiguas.</w:t>
      </w:r>
    </w:p>
    <w:p w14:paraId="29A321C9"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Si hay más de una combinación de </w:t>
      </w:r>
      <w:r w:rsidR="00D903E8">
        <w:rPr>
          <w:rFonts w:ascii="ITC Avant Garde" w:eastAsiaTheme="minorHAnsi" w:hAnsi="ITC Avant Garde"/>
          <w:sz w:val="22"/>
          <w:szCs w:val="22"/>
          <w:lang w:val="es-MX" w:eastAsia="en-US"/>
        </w:rPr>
        <w:t>posturas</w:t>
      </w:r>
      <w:r w:rsidR="00D903E8"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que cumplen con las condiciones anteriores, el </w:t>
      </w:r>
      <w:r w:rsidR="00E72AE9">
        <w:rPr>
          <w:rFonts w:ascii="ITC Avant Garde" w:eastAsiaTheme="minorHAnsi" w:hAnsi="ITC Avant Garde"/>
          <w:sz w:val="22"/>
          <w:szCs w:val="22"/>
          <w:lang w:val="es-MX" w:eastAsia="en-US"/>
        </w:rPr>
        <w:t>SEPRO</w:t>
      </w:r>
      <w:r w:rsidRPr="006D5880">
        <w:rPr>
          <w:rFonts w:ascii="ITC Avant Garde" w:eastAsiaTheme="minorHAnsi" w:hAnsi="ITC Avant Garde"/>
          <w:sz w:val="22"/>
          <w:szCs w:val="22"/>
          <w:lang w:val="es-MX" w:eastAsia="en-US"/>
        </w:rPr>
        <w:t xml:space="preserve"> seleccionará </w:t>
      </w:r>
      <w:r w:rsidR="00D903E8">
        <w:rPr>
          <w:rFonts w:ascii="ITC Avant Garde" w:eastAsiaTheme="minorHAnsi" w:hAnsi="ITC Avant Garde"/>
          <w:sz w:val="22"/>
          <w:szCs w:val="22"/>
          <w:lang w:val="es-MX" w:eastAsia="en-US"/>
        </w:rPr>
        <w:t>aleatoriamente</w:t>
      </w:r>
      <w:r w:rsidRPr="006D5880">
        <w:rPr>
          <w:rFonts w:ascii="ITC Avant Garde" w:eastAsiaTheme="minorHAnsi" w:hAnsi="ITC Avant Garde"/>
          <w:sz w:val="22"/>
          <w:szCs w:val="22"/>
          <w:lang w:val="es-MX" w:eastAsia="en-US"/>
        </w:rPr>
        <w:t xml:space="preserve"> </w:t>
      </w:r>
      <w:r w:rsidR="00D903E8">
        <w:rPr>
          <w:rFonts w:ascii="ITC Avant Garde" w:eastAsiaTheme="minorHAnsi" w:hAnsi="ITC Avant Garde"/>
          <w:sz w:val="22"/>
          <w:szCs w:val="22"/>
          <w:lang w:val="es-MX" w:eastAsia="en-US"/>
        </w:rPr>
        <w:t xml:space="preserve">la </w:t>
      </w:r>
      <w:r w:rsidR="00265AD5">
        <w:rPr>
          <w:rFonts w:ascii="ITC Avant Garde" w:eastAsiaTheme="minorHAnsi" w:hAnsi="ITC Avant Garde"/>
          <w:sz w:val="22"/>
          <w:szCs w:val="22"/>
          <w:lang w:val="es-MX" w:eastAsia="en-US"/>
        </w:rPr>
        <w:t xml:space="preserve">combinación de las </w:t>
      </w:r>
      <w:r w:rsidR="00D903E8">
        <w:rPr>
          <w:rFonts w:ascii="ITC Avant Garde" w:eastAsiaTheme="minorHAnsi" w:hAnsi="ITC Avant Garde"/>
          <w:sz w:val="22"/>
          <w:szCs w:val="22"/>
          <w:lang w:val="es-MX" w:eastAsia="en-US"/>
        </w:rPr>
        <w:t>postura</w:t>
      </w:r>
      <w:r w:rsidR="00265AD5">
        <w:rPr>
          <w:rFonts w:ascii="ITC Avant Garde" w:eastAsiaTheme="minorHAnsi" w:hAnsi="ITC Avant Garde"/>
          <w:sz w:val="22"/>
          <w:szCs w:val="22"/>
          <w:lang w:val="es-MX" w:eastAsia="en-US"/>
        </w:rPr>
        <w:t>s</w:t>
      </w:r>
      <w:r w:rsidR="00D903E8"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ganadora</w:t>
      </w:r>
      <w:r w:rsidR="00265AD5">
        <w:rPr>
          <w:rFonts w:ascii="ITC Avant Garde" w:eastAsiaTheme="minorHAnsi" w:hAnsi="ITC Avant Garde"/>
          <w:sz w:val="22"/>
          <w:szCs w:val="22"/>
          <w:lang w:val="es-MX" w:eastAsia="en-US"/>
        </w:rPr>
        <w:t>s</w:t>
      </w:r>
      <w:r w:rsidRPr="006D5880">
        <w:rPr>
          <w:rFonts w:ascii="ITC Avant Garde" w:eastAsiaTheme="minorHAnsi" w:hAnsi="ITC Avant Garde"/>
          <w:sz w:val="22"/>
          <w:szCs w:val="22"/>
          <w:lang w:val="es-MX" w:eastAsia="en-US"/>
        </w:rPr>
        <w:t>.</w:t>
      </w:r>
    </w:p>
    <w:p w14:paraId="2FFC23F9" w14:textId="77777777" w:rsidR="00FD16B6" w:rsidRDefault="0028795E" w:rsidP="00FD16B6">
      <w:pPr>
        <w:pStyle w:val="Ttulo2"/>
        <w:numPr>
          <w:ilvl w:val="1"/>
          <w:numId w:val="45"/>
        </w:numPr>
        <w:spacing w:before="240" w:after="160" w:line="276" w:lineRule="auto"/>
        <w:jc w:val="both"/>
        <w:rPr>
          <w:rFonts w:ascii="ITC Avant Garde" w:eastAsiaTheme="minorHAnsi" w:hAnsi="ITC Avant Garde" w:cstheme="minorBidi"/>
          <w:b/>
          <w:color w:val="auto"/>
          <w:sz w:val="22"/>
          <w:szCs w:val="22"/>
        </w:rPr>
      </w:pPr>
      <w:bookmarkStart w:id="82" w:name="_Toc482733223"/>
      <w:bookmarkStart w:id="83" w:name="_Toc489302556"/>
      <w:r w:rsidRPr="004A65BF">
        <w:rPr>
          <w:rFonts w:ascii="ITC Avant Garde" w:eastAsiaTheme="minorHAnsi" w:hAnsi="ITC Avant Garde" w:cstheme="minorBidi"/>
          <w:b/>
          <w:color w:val="auto"/>
          <w:sz w:val="22"/>
          <w:szCs w:val="22"/>
        </w:rPr>
        <w:t xml:space="preserve">Determinación del </w:t>
      </w:r>
      <w:r w:rsidR="00CA1A83">
        <w:rPr>
          <w:rFonts w:ascii="ITC Avant Garde" w:eastAsiaTheme="minorHAnsi" w:hAnsi="ITC Avant Garde" w:cstheme="minorBidi"/>
          <w:b/>
          <w:color w:val="auto"/>
          <w:sz w:val="22"/>
          <w:szCs w:val="22"/>
        </w:rPr>
        <w:t>P</w:t>
      </w:r>
      <w:r w:rsidRPr="004A65BF">
        <w:rPr>
          <w:rFonts w:ascii="ITC Avant Garde" w:eastAsiaTheme="minorHAnsi" w:hAnsi="ITC Avant Garde" w:cstheme="minorBidi"/>
          <w:b/>
          <w:color w:val="auto"/>
          <w:sz w:val="22"/>
          <w:szCs w:val="22"/>
        </w:rPr>
        <w:t>recio de Asignación</w:t>
      </w:r>
      <w:bookmarkEnd w:id="82"/>
      <w:r w:rsidR="00A003F7">
        <w:rPr>
          <w:rFonts w:ascii="ITC Avant Garde" w:eastAsiaTheme="minorHAnsi" w:hAnsi="ITC Avant Garde" w:cstheme="minorBidi"/>
          <w:b/>
          <w:color w:val="auto"/>
          <w:sz w:val="22"/>
          <w:szCs w:val="22"/>
        </w:rPr>
        <w:t>.</w:t>
      </w:r>
      <w:bookmarkEnd w:id="83"/>
    </w:p>
    <w:p w14:paraId="5E0E55C6"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Para cada </w:t>
      </w:r>
      <w:r w:rsidR="0036554D">
        <w:rPr>
          <w:rFonts w:ascii="ITC Avant Garde" w:eastAsiaTheme="minorHAnsi" w:hAnsi="ITC Avant Garde"/>
          <w:sz w:val="22"/>
          <w:szCs w:val="22"/>
          <w:lang w:val="es-MX" w:eastAsia="en-US"/>
        </w:rPr>
        <w:t>Categoría</w:t>
      </w:r>
      <w:r w:rsidR="0036554D"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en la que </w:t>
      </w:r>
      <w:r w:rsidR="0036554D">
        <w:rPr>
          <w:rFonts w:ascii="ITC Avant Garde" w:eastAsiaTheme="minorHAnsi" w:hAnsi="ITC Avant Garde"/>
          <w:sz w:val="22"/>
          <w:szCs w:val="22"/>
          <w:lang w:val="es-MX" w:eastAsia="en-US"/>
        </w:rPr>
        <w:t>se</w:t>
      </w:r>
      <w:r w:rsidR="0036554D"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requ</w:t>
      </w:r>
      <w:r w:rsidR="0036554D">
        <w:rPr>
          <w:rFonts w:ascii="ITC Avant Garde" w:eastAsiaTheme="minorHAnsi" w:hAnsi="ITC Avant Garde"/>
          <w:sz w:val="22"/>
          <w:szCs w:val="22"/>
          <w:lang w:val="es-MX" w:eastAsia="en-US"/>
        </w:rPr>
        <w:t>iere presentar una Oferta a Sobre Cerrad</w:t>
      </w:r>
      <w:r w:rsidR="00353F7F">
        <w:rPr>
          <w:rFonts w:ascii="ITC Avant Garde" w:eastAsiaTheme="minorHAnsi" w:hAnsi="ITC Avant Garde"/>
          <w:sz w:val="22"/>
          <w:szCs w:val="22"/>
          <w:lang w:val="es-MX" w:eastAsia="en-US"/>
        </w:rPr>
        <w:t>o</w:t>
      </w:r>
      <w:r w:rsidR="0036554D">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en la Etapa de Asignación, se calculará un Precio de Asignación.</w:t>
      </w:r>
    </w:p>
    <w:p w14:paraId="21BB6C7C" w14:textId="77777777" w:rsidR="00FD16B6"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El Precio de Asignación se calcula aplicando las siguientes condiciones:</w:t>
      </w:r>
    </w:p>
    <w:p w14:paraId="0CE013AE" w14:textId="66FD6292" w:rsidR="0028795E" w:rsidRPr="006D5880" w:rsidRDefault="0028795E" w:rsidP="00FD16B6">
      <w:pPr>
        <w:pStyle w:val="Textoindependiente"/>
        <w:numPr>
          <w:ilvl w:val="0"/>
          <w:numId w:val="39"/>
        </w:numPr>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Primera condición: los precios deben ser </w:t>
      </w:r>
      <w:r w:rsidR="0036554D">
        <w:rPr>
          <w:rFonts w:ascii="ITC Avant Garde" w:eastAsiaTheme="minorHAnsi" w:hAnsi="ITC Avant Garde"/>
          <w:sz w:val="22"/>
          <w:szCs w:val="22"/>
          <w:lang w:val="es-MX" w:eastAsia="en-US"/>
        </w:rPr>
        <w:t>no negativos</w:t>
      </w:r>
      <w:r w:rsidR="004D2581">
        <w:rPr>
          <w:rFonts w:ascii="ITC Avant Garde" w:eastAsiaTheme="minorHAnsi" w:hAnsi="ITC Avant Garde"/>
          <w:sz w:val="22"/>
          <w:szCs w:val="22"/>
          <w:lang w:val="es-MX" w:eastAsia="en-US"/>
        </w:rPr>
        <w:t xml:space="preserve"> (mayores o iguales a cero)</w:t>
      </w:r>
      <w:r w:rsidRPr="006D5880">
        <w:rPr>
          <w:rFonts w:ascii="ITC Avant Garde" w:eastAsiaTheme="minorHAnsi" w:hAnsi="ITC Avant Garde"/>
          <w:sz w:val="22"/>
          <w:szCs w:val="22"/>
          <w:lang w:val="es-MX" w:eastAsia="en-US"/>
        </w:rPr>
        <w:t>.</w:t>
      </w:r>
    </w:p>
    <w:p w14:paraId="0B5FBEEC" w14:textId="3F0B8348" w:rsidR="0028795E" w:rsidRPr="006D5880" w:rsidRDefault="0028795E" w:rsidP="00FD16B6">
      <w:pPr>
        <w:pStyle w:val="Textoindependiente"/>
        <w:numPr>
          <w:ilvl w:val="0"/>
          <w:numId w:val="39"/>
        </w:numPr>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Segunda condición: </w:t>
      </w:r>
      <w:r w:rsidR="004D2581">
        <w:rPr>
          <w:rFonts w:ascii="ITC Avant Garde" w:eastAsiaTheme="minorHAnsi" w:hAnsi="ITC Avant Garde"/>
          <w:sz w:val="22"/>
          <w:szCs w:val="22"/>
          <w:lang w:val="es-MX" w:eastAsia="en-US"/>
        </w:rPr>
        <w:t xml:space="preserve">La suma de los precios de la combinación de posturas ganadoras debe ser suficientemente alta de tal forma que no exista una postura de un Participante o un conjunto de posturas de un grupo de Participantes que </w:t>
      </w:r>
      <w:r w:rsidR="004D2581">
        <w:rPr>
          <w:rFonts w:ascii="ITC Avant Garde" w:eastAsiaTheme="minorHAnsi" w:hAnsi="ITC Avant Garde"/>
          <w:sz w:val="22"/>
          <w:szCs w:val="22"/>
          <w:lang w:val="es-MX" w:eastAsia="en-US"/>
        </w:rPr>
        <w:lastRenderedPageBreak/>
        <w:t xml:space="preserve">hayan ofrecido un monto mayor que cualquier Participante con una postura ganadora o un grupo de </w:t>
      </w:r>
      <w:r w:rsidR="00680C03">
        <w:rPr>
          <w:rFonts w:ascii="ITC Avant Garde" w:eastAsiaTheme="minorHAnsi" w:hAnsi="ITC Avant Garde"/>
          <w:sz w:val="22"/>
          <w:szCs w:val="22"/>
          <w:lang w:val="es-MX" w:eastAsia="en-US"/>
        </w:rPr>
        <w:t>Participantes con posturas ganadoras</w:t>
      </w:r>
      <w:r w:rsidR="008C6A01">
        <w:rPr>
          <w:rFonts w:ascii="ITC Avant Garde" w:eastAsiaTheme="minorHAnsi" w:hAnsi="ITC Avant Garde"/>
          <w:sz w:val="22"/>
          <w:szCs w:val="22"/>
          <w:lang w:val="es-MX" w:eastAsia="en-US"/>
        </w:rPr>
        <w:t>.</w:t>
      </w:r>
    </w:p>
    <w:p w14:paraId="732C2CDD" w14:textId="0E6BB3E4" w:rsidR="0028795E" w:rsidRPr="006D5880" w:rsidRDefault="0028795E" w:rsidP="00FD16B6">
      <w:pPr>
        <w:pStyle w:val="Textoindependiente"/>
        <w:numPr>
          <w:ilvl w:val="0"/>
          <w:numId w:val="39"/>
        </w:numPr>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Tercera condición: Si hay múltiples </w:t>
      </w:r>
      <w:r w:rsidR="00DC22C0">
        <w:rPr>
          <w:rFonts w:ascii="ITC Avant Garde" w:eastAsiaTheme="minorHAnsi" w:hAnsi="ITC Avant Garde"/>
          <w:sz w:val="22"/>
          <w:szCs w:val="22"/>
          <w:lang w:val="es-MX" w:eastAsia="en-US"/>
        </w:rPr>
        <w:t>combinaciones de posturas que</w:t>
      </w:r>
      <w:r w:rsidRPr="006D5880">
        <w:rPr>
          <w:rFonts w:ascii="ITC Avant Garde" w:eastAsiaTheme="minorHAnsi" w:hAnsi="ITC Avant Garde"/>
          <w:sz w:val="22"/>
          <w:szCs w:val="22"/>
          <w:lang w:val="es-MX" w:eastAsia="en-US"/>
        </w:rPr>
        <w:t xml:space="preserve"> cumpl</w:t>
      </w:r>
      <w:r w:rsidR="00DC22C0">
        <w:rPr>
          <w:rFonts w:ascii="ITC Avant Garde" w:eastAsiaTheme="minorHAnsi" w:hAnsi="ITC Avant Garde"/>
          <w:sz w:val="22"/>
          <w:szCs w:val="22"/>
          <w:lang w:val="es-MX" w:eastAsia="en-US"/>
        </w:rPr>
        <w:t>a</w:t>
      </w:r>
      <w:r w:rsidRPr="006D5880">
        <w:rPr>
          <w:rFonts w:ascii="ITC Avant Garde" w:eastAsiaTheme="minorHAnsi" w:hAnsi="ITC Avant Garde"/>
          <w:sz w:val="22"/>
          <w:szCs w:val="22"/>
          <w:lang w:val="es-MX" w:eastAsia="en-US"/>
        </w:rPr>
        <w:t xml:space="preserve">n </w:t>
      </w:r>
      <w:r w:rsidR="00DC22C0">
        <w:rPr>
          <w:rFonts w:ascii="ITC Avant Garde" w:eastAsiaTheme="minorHAnsi" w:hAnsi="ITC Avant Garde"/>
          <w:sz w:val="22"/>
          <w:szCs w:val="22"/>
          <w:lang w:val="es-MX" w:eastAsia="en-US"/>
        </w:rPr>
        <w:t xml:space="preserve">con </w:t>
      </w:r>
      <w:r w:rsidRPr="006D5880">
        <w:rPr>
          <w:rFonts w:ascii="ITC Avant Garde" w:eastAsiaTheme="minorHAnsi" w:hAnsi="ITC Avant Garde"/>
          <w:sz w:val="22"/>
          <w:szCs w:val="22"/>
          <w:lang w:val="es-MX" w:eastAsia="en-US"/>
        </w:rPr>
        <w:t xml:space="preserve">la primera y segunda condición, </w:t>
      </w:r>
      <w:r w:rsidR="00DC22C0">
        <w:rPr>
          <w:rFonts w:ascii="ITC Avant Garde" w:eastAsiaTheme="minorHAnsi" w:hAnsi="ITC Avant Garde"/>
          <w:sz w:val="22"/>
          <w:szCs w:val="22"/>
          <w:lang w:val="es-MX" w:eastAsia="en-US"/>
        </w:rPr>
        <w:t>se</w:t>
      </w:r>
      <w:r w:rsidRPr="006D5880">
        <w:rPr>
          <w:rFonts w:ascii="ITC Avant Garde" w:eastAsiaTheme="minorHAnsi" w:hAnsi="ITC Avant Garde"/>
          <w:sz w:val="22"/>
          <w:szCs w:val="22"/>
          <w:lang w:val="es-MX" w:eastAsia="en-US"/>
        </w:rPr>
        <w:t xml:space="preserve"> </w:t>
      </w:r>
      <w:r w:rsidR="00DC22C0">
        <w:rPr>
          <w:rFonts w:ascii="ITC Avant Garde" w:eastAsiaTheme="minorHAnsi" w:hAnsi="ITC Avant Garde"/>
          <w:sz w:val="22"/>
          <w:szCs w:val="22"/>
          <w:lang w:val="es-MX" w:eastAsia="en-US"/>
        </w:rPr>
        <w:t xml:space="preserve">tomará la combinación </w:t>
      </w:r>
      <w:r w:rsidRPr="006D5880">
        <w:rPr>
          <w:rFonts w:ascii="ITC Avant Garde" w:eastAsiaTheme="minorHAnsi" w:hAnsi="ITC Avant Garde"/>
          <w:sz w:val="22"/>
          <w:szCs w:val="22"/>
          <w:lang w:val="es-MX" w:eastAsia="en-US"/>
        </w:rPr>
        <w:t>que minimice</w:t>
      </w:r>
      <w:r w:rsidR="003C667D">
        <w:rPr>
          <w:rFonts w:ascii="ITC Avant Garde" w:eastAsiaTheme="minorHAnsi" w:hAnsi="ITC Avant Garde"/>
          <w:sz w:val="22"/>
          <w:szCs w:val="22"/>
          <w:lang w:val="es-MX" w:eastAsia="en-US"/>
        </w:rPr>
        <w:t xml:space="preserve"> la suma de los precios entre las posturas ganadoras</w:t>
      </w:r>
      <w:r w:rsidRPr="006D5880">
        <w:rPr>
          <w:rFonts w:ascii="ITC Avant Garde" w:eastAsiaTheme="minorHAnsi" w:hAnsi="ITC Avant Garde"/>
          <w:sz w:val="22"/>
          <w:szCs w:val="22"/>
          <w:lang w:val="es-MX" w:eastAsia="en-US"/>
        </w:rPr>
        <w:t>.</w:t>
      </w:r>
    </w:p>
    <w:p w14:paraId="09179A19" w14:textId="77777777" w:rsidR="00FD16B6" w:rsidRDefault="0028795E" w:rsidP="00FD16B6">
      <w:pPr>
        <w:pStyle w:val="Textoindependiente"/>
        <w:numPr>
          <w:ilvl w:val="0"/>
          <w:numId w:val="39"/>
        </w:numPr>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Cuarta condición: Si hay múltiples </w:t>
      </w:r>
      <w:r w:rsidR="00DC22C0">
        <w:rPr>
          <w:rFonts w:ascii="ITC Avant Garde" w:eastAsiaTheme="minorHAnsi" w:hAnsi="ITC Avant Garde"/>
          <w:sz w:val="22"/>
          <w:szCs w:val="22"/>
          <w:lang w:val="es-MX" w:eastAsia="en-US"/>
        </w:rPr>
        <w:t>combinaciones de posturas</w:t>
      </w:r>
      <w:r w:rsidRPr="006D5880">
        <w:rPr>
          <w:rFonts w:ascii="ITC Avant Garde" w:eastAsiaTheme="minorHAnsi" w:hAnsi="ITC Avant Garde"/>
          <w:sz w:val="22"/>
          <w:szCs w:val="22"/>
          <w:lang w:val="es-MX" w:eastAsia="en-US"/>
        </w:rPr>
        <w:t xml:space="preserve"> que </w:t>
      </w:r>
      <w:r w:rsidR="00DC22C0">
        <w:rPr>
          <w:rFonts w:ascii="ITC Avant Garde" w:eastAsiaTheme="minorHAnsi" w:hAnsi="ITC Avant Garde"/>
          <w:sz w:val="22"/>
          <w:szCs w:val="22"/>
          <w:lang w:val="es-MX" w:eastAsia="en-US"/>
        </w:rPr>
        <w:t>satisfagan</w:t>
      </w:r>
      <w:r w:rsidR="00DC22C0"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las tres primeras condiciones, </w:t>
      </w:r>
      <w:r w:rsidR="00DC22C0">
        <w:rPr>
          <w:rFonts w:ascii="ITC Avant Garde" w:eastAsiaTheme="minorHAnsi" w:hAnsi="ITC Avant Garde"/>
          <w:sz w:val="22"/>
          <w:szCs w:val="22"/>
          <w:lang w:val="es-MX" w:eastAsia="en-US"/>
        </w:rPr>
        <w:t>se tomará la combinación</w:t>
      </w:r>
      <w:r w:rsidRPr="006D5880">
        <w:rPr>
          <w:rFonts w:ascii="ITC Avant Garde" w:eastAsiaTheme="minorHAnsi" w:hAnsi="ITC Avant Garde"/>
          <w:sz w:val="22"/>
          <w:szCs w:val="22"/>
          <w:lang w:val="es-MX" w:eastAsia="en-US"/>
        </w:rPr>
        <w:t xml:space="preserve"> que minimice la suma de</w:t>
      </w:r>
      <w:r w:rsidR="003C667D">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l</w:t>
      </w:r>
      <w:r w:rsidR="003C667D">
        <w:rPr>
          <w:rFonts w:ascii="ITC Avant Garde" w:eastAsiaTheme="minorHAnsi" w:hAnsi="ITC Avant Garde"/>
          <w:sz w:val="22"/>
          <w:szCs w:val="22"/>
          <w:lang w:val="es-MX" w:eastAsia="en-US"/>
        </w:rPr>
        <w:t>os</w:t>
      </w:r>
      <w:r w:rsidRPr="006D5880">
        <w:rPr>
          <w:rFonts w:ascii="ITC Avant Garde" w:eastAsiaTheme="minorHAnsi" w:hAnsi="ITC Avant Garde"/>
          <w:sz w:val="22"/>
          <w:szCs w:val="22"/>
          <w:lang w:val="es-MX" w:eastAsia="en-US"/>
        </w:rPr>
        <w:t xml:space="preserve"> cuadrado</w:t>
      </w:r>
      <w:r w:rsidR="003C667D">
        <w:rPr>
          <w:rFonts w:ascii="ITC Avant Garde" w:eastAsiaTheme="minorHAnsi" w:hAnsi="ITC Avant Garde"/>
          <w:sz w:val="22"/>
          <w:szCs w:val="22"/>
          <w:lang w:val="es-MX" w:eastAsia="en-US"/>
        </w:rPr>
        <w:t>s</w:t>
      </w:r>
      <w:r w:rsidRPr="006D5880">
        <w:rPr>
          <w:rFonts w:ascii="ITC Avant Garde" w:eastAsiaTheme="minorHAnsi" w:hAnsi="ITC Avant Garde"/>
          <w:sz w:val="22"/>
          <w:szCs w:val="22"/>
          <w:lang w:val="es-MX" w:eastAsia="en-US"/>
        </w:rPr>
        <w:t xml:space="preserve"> de las diferencias entre el </w:t>
      </w:r>
      <w:r w:rsidR="003C667D">
        <w:rPr>
          <w:rFonts w:ascii="ITC Avant Garde" w:eastAsiaTheme="minorHAnsi" w:hAnsi="ITC Avant Garde"/>
          <w:sz w:val="22"/>
          <w:szCs w:val="22"/>
          <w:lang w:val="es-MX" w:eastAsia="en-US"/>
        </w:rPr>
        <w:t>precio</w:t>
      </w:r>
      <w:r w:rsidRPr="006D5880">
        <w:rPr>
          <w:rFonts w:ascii="ITC Avant Garde" w:eastAsiaTheme="minorHAnsi" w:hAnsi="ITC Avant Garde"/>
          <w:sz w:val="22"/>
          <w:szCs w:val="22"/>
          <w:lang w:val="es-MX" w:eastAsia="en-US"/>
        </w:rPr>
        <w:t xml:space="preserve"> para cada </w:t>
      </w:r>
      <w:r w:rsidR="00DC22C0">
        <w:rPr>
          <w:rFonts w:ascii="ITC Avant Garde" w:eastAsiaTheme="minorHAnsi" w:hAnsi="ITC Avant Garde"/>
          <w:sz w:val="22"/>
          <w:szCs w:val="22"/>
          <w:lang w:val="es-MX" w:eastAsia="en-US"/>
        </w:rPr>
        <w:t>Participante</w:t>
      </w:r>
      <w:r w:rsidR="00DC22C0" w:rsidRPr="006D5880">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y el costo de oportunidad individual para </w:t>
      </w:r>
      <w:r w:rsidR="00DC22C0">
        <w:rPr>
          <w:rFonts w:ascii="ITC Avant Garde" w:eastAsiaTheme="minorHAnsi" w:hAnsi="ITC Avant Garde"/>
          <w:sz w:val="22"/>
          <w:szCs w:val="22"/>
          <w:lang w:val="es-MX" w:eastAsia="en-US"/>
        </w:rPr>
        <w:t>dicho Participante</w:t>
      </w:r>
      <w:r w:rsidRPr="006D5880">
        <w:rPr>
          <w:rFonts w:ascii="ITC Avant Garde" w:eastAsiaTheme="minorHAnsi" w:hAnsi="ITC Avant Garde"/>
          <w:sz w:val="22"/>
          <w:szCs w:val="22"/>
          <w:lang w:val="es-MX" w:eastAsia="en-US"/>
        </w:rPr>
        <w:t>.</w:t>
      </w:r>
      <w:r w:rsidR="00861D37">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El costo de oportunidad para </w:t>
      </w:r>
      <w:r w:rsidR="00DC22C0">
        <w:rPr>
          <w:rFonts w:ascii="ITC Avant Garde" w:eastAsiaTheme="minorHAnsi" w:hAnsi="ITC Avant Garde"/>
          <w:sz w:val="22"/>
          <w:szCs w:val="22"/>
          <w:lang w:val="es-MX" w:eastAsia="en-US"/>
        </w:rPr>
        <w:t xml:space="preserve">un Participante </w:t>
      </w:r>
      <w:r w:rsidRPr="006D5880">
        <w:rPr>
          <w:rFonts w:ascii="ITC Avant Garde" w:eastAsiaTheme="minorHAnsi" w:hAnsi="ITC Avant Garde"/>
          <w:sz w:val="22"/>
          <w:szCs w:val="22"/>
          <w:lang w:val="es-MX" w:eastAsia="en-US"/>
        </w:rPr>
        <w:t xml:space="preserve">es el monto de la </w:t>
      </w:r>
      <w:r w:rsidR="00DC22C0">
        <w:rPr>
          <w:rFonts w:ascii="ITC Avant Garde" w:eastAsiaTheme="minorHAnsi" w:hAnsi="ITC Avant Garde"/>
          <w:sz w:val="22"/>
          <w:szCs w:val="22"/>
          <w:lang w:val="es-MX" w:eastAsia="en-US"/>
        </w:rPr>
        <w:t>postura</w:t>
      </w:r>
      <w:r w:rsidRPr="006D5880">
        <w:rPr>
          <w:rFonts w:ascii="ITC Avant Garde" w:eastAsiaTheme="minorHAnsi" w:hAnsi="ITC Avant Garde"/>
          <w:sz w:val="22"/>
          <w:szCs w:val="22"/>
          <w:lang w:val="es-MX" w:eastAsia="en-US"/>
        </w:rPr>
        <w:t xml:space="preserve"> </w:t>
      </w:r>
      <w:r w:rsidR="003C667D">
        <w:rPr>
          <w:rFonts w:ascii="ITC Avant Garde" w:eastAsiaTheme="minorHAnsi" w:hAnsi="ITC Avant Garde"/>
          <w:sz w:val="22"/>
          <w:szCs w:val="22"/>
          <w:lang w:val="es-MX" w:eastAsia="en-US"/>
        </w:rPr>
        <w:t xml:space="preserve">ganadora </w:t>
      </w:r>
      <w:r w:rsidRPr="006D5880">
        <w:rPr>
          <w:rFonts w:ascii="ITC Avant Garde" w:eastAsiaTheme="minorHAnsi" w:hAnsi="ITC Avant Garde"/>
          <w:sz w:val="22"/>
          <w:szCs w:val="22"/>
          <w:lang w:val="es-MX" w:eastAsia="en-US"/>
        </w:rPr>
        <w:t xml:space="preserve">de ese </w:t>
      </w:r>
      <w:r w:rsidR="00DC22C0">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 xml:space="preserve"> menos</w:t>
      </w:r>
      <w:r w:rsidR="00861D37">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la diferencia entre el monto total de </w:t>
      </w:r>
      <w:r w:rsidR="003C667D">
        <w:rPr>
          <w:rFonts w:ascii="ITC Avant Garde" w:eastAsiaTheme="minorHAnsi" w:hAnsi="ITC Avant Garde"/>
          <w:sz w:val="22"/>
          <w:szCs w:val="22"/>
          <w:lang w:val="es-MX" w:eastAsia="en-US"/>
        </w:rPr>
        <w:t xml:space="preserve">la combinación de las posturas ganadoras y el monto de la combinación de las posturas que sería una combinación ganadora si </w:t>
      </w:r>
      <w:r w:rsidR="00DB4BBB">
        <w:rPr>
          <w:rFonts w:ascii="ITC Avant Garde" w:eastAsiaTheme="minorHAnsi" w:hAnsi="ITC Avant Garde"/>
          <w:sz w:val="22"/>
          <w:szCs w:val="22"/>
          <w:lang w:val="es-MX" w:eastAsia="en-US"/>
        </w:rPr>
        <w:t xml:space="preserve">el respectivo Participante hubiese </w:t>
      </w:r>
      <w:r w:rsidR="00DC22C0">
        <w:rPr>
          <w:rFonts w:ascii="ITC Avant Garde" w:eastAsiaTheme="minorHAnsi" w:hAnsi="ITC Avant Garde"/>
          <w:sz w:val="22"/>
          <w:szCs w:val="22"/>
          <w:lang w:val="es-MX" w:eastAsia="en-US"/>
        </w:rPr>
        <w:t>presentado un postura igual a</w:t>
      </w:r>
      <w:r w:rsidRPr="006D5880">
        <w:rPr>
          <w:rFonts w:ascii="ITC Avant Garde" w:eastAsiaTheme="minorHAnsi" w:hAnsi="ITC Avant Garde"/>
          <w:sz w:val="22"/>
          <w:szCs w:val="22"/>
          <w:lang w:val="es-MX" w:eastAsia="en-US"/>
        </w:rPr>
        <w:t xml:space="preserve"> cero</w:t>
      </w:r>
      <w:r w:rsidR="00E04F18">
        <w:rPr>
          <w:rFonts w:ascii="ITC Avant Garde" w:eastAsiaTheme="minorHAnsi" w:hAnsi="ITC Avant Garde"/>
          <w:sz w:val="22"/>
          <w:szCs w:val="22"/>
          <w:lang w:val="es-MX" w:eastAsia="en-US"/>
        </w:rPr>
        <w:t xml:space="preserve"> pesos</w:t>
      </w:r>
      <w:r w:rsidRPr="006D5880">
        <w:rPr>
          <w:rFonts w:ascii="ITC Avant Garde" w:eastAsiaTheme="minorHAnsi" w:hAnsi="ITC Avant Garde"/>
          <w:sz w:val="22"/>
          <w:szCs w:val="22"/>
          <w:lang w:val="es-MX" w:eastAsia="en-US"/>
        </w:rPr>
        <w:t>.</w:t>
      </w:r>
    </w:p>
    <w:p w14:paraId="2FFE802D" w14:textId="77777777" w:rsidR="00FD16B6" w:rsidRDefault="0028795E" w:rsidP="00FD16B6">
      <w:pPr>
        <w:pStyle w:val="Ttulo2"/>
        <w:numPr>
          <w:ilvl w:val="1"/>
          <w:numId w:val="45"/>
        </w:numPr>
        <w:spacing w:before="240" w:after="160" w:line="276" w:lineRule="auto"/>
        <w:jc w:val="both"/>
        <w:rPr>
          <w:rFonts w:ascii="ITC Avant Garde" w:eastAsiaTheme="minorHAnsi" w:hAnsi="ITC Avant Garde" w:cstheme="minorBidi"/>
          <w:b/>
          <w:color w:val="auto"/>
          <w:sz w:val="22"/>
          <w:szCs w:val="22"/>
        </w:rPr>
      </w:pPr>
      <w:bookmarkStart w:id="84" w:name="_Toc482733224"/>
      <w:bookmarkStart w:id="85" w:name="_Toc489302557"/>
      <w:r w:rsidRPr="006370C6">
        <w:rPr>
          <w:rFonts w:ascii="ITC Avant Garde" w:eastAsiaTheme="minorHAnsi" w:hAnsi="ITC Avant Garde" w:cstheme="minorBidi"/>
          <w:b/>
          <w:color w:val="auto"/>
          <w:sz w:val="22"/>
          <w:szCs w:val="22"/>
        </w:rPr>
        <w:t xml:space="preserve">Fin de la </w:t>
      </w:r>
      <w:r w:rsidR="0036554D">
        <w:rPr>
          <w:rFonts w:ascii="ITC Avant Garde" w:eastAsiaTheme="minorHAnsi" w:hAnsi="ITC Avant Garde" w:cstheme="minorBidi"/>
          <w:b/>
          <w:color w:val="auto"/>
          <w:sz w:val="22"/>
          <w:szCs w:val="22"/>
        </w:rPr>
        <w:t xml:space="preserve">Etapa de </w:t>
      </w:r>
      <w:bookmarkEnd w:id="84"/>
      <w:r w:rsidR="005424D1">
        <w:rPr>
          <w:rFonts w:ascii="ITC Avant Garde" w:eastAsiaTheme="minorHAnsi" w:hAnsi="ITC Avant Garde" w:cstheme="minorBidi"/>
          <w:b/>
          <w:color w:val="auto"/>
          <w:sz w:val="22"/>
          <w:szCs w:val="22"/>
        </w:rPr>
        <w:t>Asignación</w:t>
      </w:r>
      <w:r w:rsidR="00A003F7">
        <w:rPr>
          <w:rFonts w:ascii="ITC Avant Garde" w:eastAsiaTheme="minorHAnsi" w:hAnsi="ITC Avant Garde" w:cstheme="minorBidi"/>
          <w:b/>
          <w:color w:val="auto"/>
          <w:sz w:val="22"/>
          <w:szCs w:val="22"/>
        </w:rPr>
        <w:t>.</w:t>
      </w:r>
      <w:bookmarkEnd w:id="85"/>
    </w:p>
    <w:p w14:paraId="6AA2174D" w14:textId="77777777" w:rsidR="00FD16B6" w:rsidRDefault="007E170E" w:rsidP="00FD16B6">
      <w:pPr>
        <w:pStyle w:val="Textoindependiente"/>
        <w:spacing w:before="240" w:after="160" w:line="276" w:lineRule="auto"/>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Una vez concluida la determinación de las frecuencias específicas y de los Precios de Asignación correspondientes</w:t>
      </w:r>
      <w:r w:rsidR="0028795E" w:rsidRPr="006D5880">
        <w:rPr>
          <w:rFonts w:ascii="ITC Avant Garde" w:eastAsiaTheme="minorHAnsi" w:hAnsi="ITC Avant Garde"/>
          <w:sz w:val="22"/>
          <w:szCs w:val="22"/>
          <w:lang w:val="es-MX" w:eastAsia="en-US"/>
        </w:rPr>
        <w:t xml:space="preserve">, el </w:t>
      </w:r>
      <w:r>
        <w:rPr>
          <w:rFonts w:ascii="ITC Avant Garde" w:eastAsiaTheme="minorHAnsi" w:hAnsi="ITC Avant Garde"/>
          <w:sz w:val="22"/>
          <w:szCs w:val="22"/>
          <w:lang w:val="es-MX" w:eastAsia="en-US"/>
        </w:rPr>
        <w:t>SEPRO</w:t>
      </w:r>
      <w:r w:rsidRPr="006D5880">
        <w:rPr>
          <w:rFonts w:ascii="ITC Avant Garde" w:eastAsiaTheme="minorHAnsi" w:hAnsi="ITC Avant Garde"/>
          <w:sz w:val="22"/>
          <w:szCs w:val="22"/>
          <w:lang w:val="es-MX" w:eastAsia="en-US"/>
        </w:rPr>
        <w:t xml:space="preserve"> </w:t>
      </w:r>
      <w:r w:rsidR="0028795E" w:rsidRPr="006D5880">
        <w:rPr>
          <w:rFonts w:ascii="ITC Avant Garde" w:eastAsiaTheme="minorHAnsi" w:hAnsi="ITC Avant Garde"/>
          <w:sz w:val="22"/>
          <w:szCs w:val="22"/>
          <w:lang w:val="es-MX" w:eastAsia="en-US"/>
        </w:rPr>
        <w:t>proveerá a</w:t>
      </w:r>
      <w:r w:rsidR="00160927">
        <w:rPr>
          <w:rFonts w:ascii="ITC Avant Garde" w:eastAsiaTheme="minorHAnsi" w:hAnsi="ITC Avant Garde"/>
          <w:sz w:val="22"/>
          <w:szCs w:val="22"/>
          <w:lang w:val="es-MX" w:eastAsia="en-US"/>
        </w:rPr>
        <w:t xml:space="preserve"> todos</w:t>
      </w:r>
      <w:r w:rsidR="0028795E" w:rsidRPr="006D5880">
        <w:rPr>
          <w:rFonts w:ascii="ITC Avant Garde" w:eastAsiaTheme="minorHAnsi" w:hAnsi="ITC Avant Garde"/>
          <w:sz w:val="22"/>
          <w:szCs w:val="22"/>
          <w:lang w:val="es-MX" w:eastAsia="en-US"/>
        </w:rPr>
        <w:t xml:space="preserve"> los </w:t>
      </w:r>
      <w:r w:rsidR="00CA1A83">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28795E" w:rsidRPr="006D5880">
        <w:rPr>
          <w:rFonts w:ascii="ITC Avant Garde" w:eastAsiaTheme="minorHAnsi" w:hAnsi="ITC Avant Garde"/>
          <w:sz w:val="22"/>
          <w:szCs w:val="22"/>
          <w:lang w:val="es-MX" w:eastAsia="en-US"/>
        </w:rPr>
        <w:t>s la siguiente información:</w:t>
      </w:r>
    </w:p>
    <w:p w14:paraId="604392D0" w14:textId="518807DA" w:rsidR="0028795E" w:rsidRPr="006D5880" w:rsidRDefault="0028795E" w:rsidP="00FD16B6">
      <w:pPr>
        <w:pStyle w:val="Textoindependiente"/>
        <w:numPr>
          <w:ilvl w:val="0"/>
          <w:numId w:val="21"/>
        </w:numPr>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La identidad de los </w:t>
      </w:r>
      <w:r w:rsidR="00CA1A83">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Pr="006D5880">
        <w:rPr>
          <w:rFonts w:ascii="ITC Avant Garde" w:eastAsiaTheme="minorHAnsi" w:hAnsi="ITC Avant Garde"/>
          <w:sz w:val="22"/>
          <w:szCs w:val="22"/>
          <w:lang w:val="es-MX" w:eastAsia="en-US"/>
        </w:rPr>
        <w:t>s</w:t>
      </w:r>
      <w:r w:rsidR="00CA1A83">
        <w:rPr>
          <w:rFonts w:ascii="ITC Avant Garde" w:eastAsiaTheme="minorHAnsi" w:hAnsi="ITC Avant Garde"/>
          <w:sz w:val="22"/>
          <w:szCs w:val="22"/>
          <w:lang w:val="es-MX" w:eastAsia="en-US"/>
        </w:rPr>
        <w:t xml:space="preserve"> que obtuvieron uno o más Bloques</w:t>
      </w:r>
      <w:r w:rsidRPr="006D5880">
        <w:rPr>
          <w:rFonts w:ascii="ITC Avant Garde" w:eastAsiaTheme="minorHAnsi" w:hAnsi="ITC Avant Garde"/>
          <w:sz w:val="22"/>
          <w:szCs w:val="22"/>
          <w:lang w:val="es-MX" w:eastAsia="en-US"/>
        </w:rPr>
        <w:t>;</w:t>
      </w:r>
    </w:p>
    <w:p w14:paraId="1B642E6D" w14:textId="0BDDDCF6" w:rsidR="0028795E" w:rsidRPr="006D5880" w:rsidRDefault="0028795E" w:rsidP="00FD16B6">
      <w:pPr>
        <w:pStyle w:val="Textoindependiente"/>
        <w:numPr>
          <w:ilvl w:val="0"/>
          <w:numId w:val="21"/>
        </w:numPr>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Los rangos de frecuencia </w:t>
      </w:r>
      <w:r w:rsidR="00CA1A83">
        <w:rPr>
          <w:rFonts w:ascii="ITC Avant Garde" w:eastAsiaTheme="minorHAnsi" w:hAnsi="ITC Avant Garde"/>
          <w:sz w:val="22"/>
          <w:szCs w:val="22"/>
          <w:lang w:val="es-MX" w:eastAsia="en-US"/>
        </w:rPr>
        <w:t xml:space="preserve">específicos </w:t>
      </w:r>
      <w:r w:rsidRPr="006D5880">
        <w:rPr>
          <w:rFonts w:ascii="ITC Avant Garde" w:eastAsiaTheme="minorHAnsi" w:hAnsi="ITC Avant Garde"/>
          <w:sz w:val="22"/>
          <w:szCs w:val="22"/>
          <w:lang w:val="es-MX" w:eastAsia="en-US"/>
        </w:rPr>
        <w:t xml:space="preserve">asignados </w:t>
      </w:r>
      <w:r w:rsidR="00CA1A83">
        <w:rPr>
          <w:rFonts w:ascii="ITC Avant Garde" w:eastAsiaTheme="minorHAnsi" w:hAnsi="ITC Avant Garde"/>
          <w:sz w:val="22"/>
          <w:szCs w:val="22"/>
          <w:lang w:val="es-MX" w:eastAsia="en-US"/>
        </w:rPr>
        <w:t>los Bloques obtenidos por</w:t>
      </w:r>
      <w:r w:rsidRPr="006D5880">
        <w:rPr>
          <w:rFonts w:ascii="ITC Avant Garde" w:eastAsiaTheme="minorHAnsi" w:hAnsi="ITC Avant Garde"/>
          <w:sz w:val="22"/>
          <w:szCs w:val="22"/>
          <w:lang w:val="es-MX" w:eastAsia="en-US"/>
        </w:rPr>
        <w:t xml:space="preserve"> cada </w:t>
      </w:r>
      <w:r w:rsidR="00CA1A83">
        <w:rPr>
          <w:rFonts w:ascii="ITC Avant Garde" w:eastAsiaTheme="minorHAnsi" w:hAnsi="ITC Avant Garde"/>
          <w:sz w:val="22"/>
          <w:szCs w:val="22"/>
          <w:lang w:val="es-MX" w:eastAsia="en-US"/>
        </w:rPr>
        <w:t>P</w:t>
      </w:r>
      <w:r w:rsidR="006C1630">
        <w:rPr>
          <w:rFonts w:ascii="ITC Avant Garde" w:eastAsiaTheme="minorHAnsi" w:hAnsi="ITC Avant Garde"/>
          <w:sz w:val="22"/>
          <w:szCs w:val="22"/>
          <w:lang w:val="es-MX" w:eastAsia="en-US"/>
        </w:rPr>
        <w:t>articipante</w:t>
      </w:r>
      <w:r w:rsidR="00CA1A83">
        <w:rPr>
          <w:rFonts w:ascii="ITC Avant Garde" w:eastAsiaTheme="minorHAnsi" w:hAnsi="ITC Avant Garde"/>
          <w:sz w:val="22"/>
          <w:szCs w:val="22"/>
          <w:lang w:val="es-MX" w:eastAsia="en-US"/>
        </w:rPr>
        <w:t>,</w:t>
      </w:r>
      <w:r w:rsidRPr="006D5880">
        <w:rPr>
          <w:rFonts w:ascii="ITC Avant Garde" w:eastAsiaTheme="minorHAnsi" w:hAnsi="ITC Avant Garde"/>
          <w:sz w:val="22"/>
          <w:szCs w:val="22"/>
          <w:lang w:val="es-MX" w:eastAsia="en-US"/>
        </w:rPr>
        <w:t xml:space="preserve"> y</w:t>
      </w:r>
    </w:p>
    <w:p w14:paraId="525C1CF2" w14:textId="77777777" w:rsidR="00FD16B6" w:rsidRDefault="0028795E" w:rsidP="00FD16B6">
      <w:pPr>
        <w:pStyle w:val="Textoindependiente"/>
        <w:numPr>
          <w:ilvl w:val="0"/>
          <w:numId w:val="21"/>
        </w:numPr>
        <w:spacing w:before="240" w:after="160" w:line="276" w:lineRule="auto"/>
        <w:jc w:val="both"/>
        <w:rPr>
          <w:rFonts w:ascii="ITC Avant Garde" w:eastAsiaTheme="minorHAnsi" w:hAnsi="ITC Avant Garde"/>
          <w:sz w:val="22"/>
          <w:szCs w:val="22"/>
          <w:lang w:val="es-MX" w:eastAsia="en-US"/>
        </w:rPr>
      </w:pPr>
      <w:r w:rsidRPr="006D5880">
        <w:rPr>
          <w:rFonts w:ascii="ITC Avant Garde" w:eastAsiaTheme="minorHAnsi" w:hAnsi="ITC Avant Garde"/>
          <w:sz w:val="22"/>
          <w:szCs w:val="22"/>
          <w:lang w:val="es-MX" w:eastAsia="en-US"/>
        </w:rPr>
        <w:t xml:space="preserve">La </w:t>
      </w:r>
      <w:r w:rsidR="00364FB8" w:rsidRPr="006D5880">
        <w:rPr>
          <w:rFonts w:ascii="ITC Avant Garde" w:eastAsiaTheme="minorHAnsi" w:hAnsi="ITC Avant Garde"/>
          <w:sz w:val="22"/>
          <w:szCs w:val="22"/>
          <w:lang w:val="es-MX" w:eastAsia="en-US"/>
        </w:rPr>
        <w:t>suma de</w:t>
      </w:r>
      <w:r w:rsidR="00364FB8">
        <w:rPr>
          <w:rFonts w:ascii="ITC Avant Garde" w:eastAsiaTheme="minorHAnsi" w:hAnsi="ITC Avant Garde"/>
          <w:sz w:val="22"/>
          <w:szCs w:val="22"/>
          <w:lang w:val="es-MX" w:eastAsia="en-US"/>
        </w:rPr>
        <w:t>l</w:t>
      </w:r>
      <w:r w:rsidR="00364FB8" w:rsidRPr="006D5880">
        <w:rPr>
          <w:rFonts w:ascii="ITC Avant Garde" w:eastAsiaTheme="minorHAnsi" w:hAnsi="ITC Avant Garde"/>
          <w:sz w:val="22"/>
          <w:szCs w:val="22"/>
          <w:lang w:val="es-MX" w:eastAsia="en-US"/>
        </w:rPr>
        <w:t xml:space="preserve"> Precio de Adjudicación </w:t>
      </w:r>
      <w:r w:rsidR="00364FB8">
        <w:rPr>
          <w:rFonts w:ascii="ITC Avant Garde" w:eastAsiaTheme="minorHAnsi" w:hAnsi="ITC Avant Garde"/>
          <w:sz w:val="22"/>
          <w:szCs w:val="22"/>
          <w:lang w:val="es-MX" w:eastAsia="en-US"/>
        </w:rPr>
        <w:t>más el</w:t>
      </w:r>
      <w:r w:rsidR="00364FB8" w:rsidRPr="006D5880">
        <w:rPr>
          <w:rFonts w:ascii="ITC Avant Garde" w:eastAsiaTheme="minorHAnsi" w:hAnsi="ITC Avant Garde"/>
          <w:sz w:val="22"/>
          <w:szCs w:val="22"/>
          <w:lang w:val="es-MX" w:eastAsia="en-US"/>
        </w:rPr>
        <w:t xml:space="preserve"> Precio de Asignación</w:t>
      </w:r>
      <w:r w:rsidR="00364FB8">
        <w:rPr>
          <w:rFonts w:ascii="ITC Avant Garde" w:eastAsiaTheme="minorHAnsi" w:hAnsi="ITC Avant Garde"/>
          <w:sz w:val="22"/>
          <w:szCs w:val="22"/>
          <w:lang w:val="es-MX" w:eastAsia="en-US"/>
        </w:rPr>
        <w:t xml:space="preserve"> de cada Participante, que en su caso</w:t>
      </w:r>
      <w:r w:rsidR="00F90AB2">
        <w:rPr>
          <w:rFonts w:ascii="ITC Avant Garde" w:eastAsiaTheme="minorHAnsi" w:hAnsi="ITC Avant Garde"/>
          <w:sz w:val="22"/>
          <w:szCs w:val="22"/>
          <w:lang w:val="es-MX" w:eastAsia="en-US"/>
        </w:rPr>
        <w:t>,</w:t>
      </w:r>
      <w:r w:rsidR="00364FB8">
        <w:rPr>
          <w:rFonts w:ascii="ITC Avant Garde" w:eastAsiaTheme="minorHAnsi" w:hAnsi="ITC Avant Garde"/>
          <w:sz w:val="22"/>
          <w:szCs w:val="22"/>
          <w:lang w:val="es-MX" w:eastAsia="en-US"/>
        </w:rPr>
        <w:t xml:space="preserve"> será el monto que se fije como</w:t>
      </w:r>
      <w:r w:rsidR="0085664C">
        <w:rPr>
          <w:rFonts w:ascii="ITC Avant Garde" w:eastAsiaTheme="minorHAnsi" w:hAnsi="ITC Avant Garde"/>
          <w:sz w:val="22"/>
          <w:szCs w:val="22"/>
          <w:lang w:val="es-MX" w:eastAsia="en-US"/>
        </w:rPr>
        <w:t xml:space="preserve"> </w:t>
      </w:r>
      <w:r w:rsidR="00CA1A83">
        <w:rPr>
          <w:rFonts w:ascii="ITC Avant Garde" w:eastAsiaTheme="minorHAnsi" w:hAnsi="ITC Avant Garde"/>
          <w:sz w:val="22"/>
          <w:szCs w:val="22"/>
          <w:lang w:val="es-MX" w:eastAsia="en-US"/>
        </w:rPr>
        <w:t>C</w:t>
      </w:r>
      <w:r w:rsidRPr="006D5880">
        <w:rPr>
          <w:rFonts w:ascii="ITC Avant Garde" w:eastAsiaTheme="minorHAnsi" w:hAnsi="ITC Avant Garde"/>
          <w:sz w:val="22"/>
          <w:szCs w:val="22"/>
          <w:lang w:val="es-MX" w:eastAsia="en-US"/>
        </w:rPr>
        <w:t xml:space="preserve">ontraprestación </w:t>
      </w:r>
      <w:r w:rsidR="00364FB8">
        <w:rPr>
          <w:rFonts w:ascii="ITC Avant Garde" w:eastAsiaTheme="minorHAnsi" w:hAnsi="ITC Avant Garde"/>
          <w:sz w:val="22"/>
          <w:szCs w:val="22"/>
          <w:lang w:val="es-MX" w:eastAsia="en-US"/>
        </w:rPr>
        <w:t>una vez que se le determine como Participante Ganador</w:t>
      </w:r>
      <w:r w:rsidRPr="006D5880">
        <w:rPr>
          <w:rFonts w:ascii="ITC Avant Garde" w:eastAsiaTheme="minorHAnsi" w:hAnsi="ITC Avant Garde"/>
          <w:sz w:val="22"/>
          <w:szCs w:val="22"/>
          <w:lang w:val="es-MX" w:eastAsia="en-US"/>
        </w:rPr>
        <w:t>.</w:t>
      </w:r>
    </w:p>
    <w:p w14:paraId="598B8534" w14:textId="04E4A35F" w:rsidR="0028795E" w:rsidRPr="00BA13DE" w:rsidRDefault="0028795E" w:rsidP="00FD16B6">
      <w:pPr>
        <w:pStyle w:val="Textoindependiente"/>
        <w:spacing w:before="240" w:after="160" w:line="276" w:lineRule="auto"/>
        <w:jc w:val="both"/>
        <w:rPr>
          <w:rFonts w:ascii="ITC Avant Garde" w:eastAsiaTheme="minorHAnsi" w:hAnsi="ITC Avant Garde"/>
          <w:sz w:val="22"/>
          <w:szCs w:val="22"/>
          <w:lang w:val="es-MX" w:eastAsia="en-US"/>
        </w:rPr>
      </w:pPr>
    </w:p>
    <w:sectPr w:rsidR="0028795E" w:rsidRPr="00BA13DE">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53309" w14:textId="77777777" w:rsidR="00A66E79" w:rsidRDefault="00A66E79" w:rsidP="00B658E2">
      <w:pPr>
        <w:spacing w:after="0" w:line="240" w:lineRule="auto"/>
      </w:pPr>
      <w:r>
        <w:separator/>
      </w:r>
    </w:p>
  </w:endnote>
  <w:endnote w:type="continuationSeparator" w:id="0">
    <w:p w14:paraId="28355DDD" w14:textId="77777777" w:rsidR="00A66E79" w:rsidRDefault="00A66E79" w:rsidP="00B658E2">
      <w:pPr>
        <w:spacing w:after="0" w:line="240" w:lineRule="auto"/>
      </w:pPr>
      <w:r>
        <w:continuationSeparator/>
      </w:r>
    </w:p>
  </w:endnote>
  <w:endnote w:type="continuationNotice" w:id="1">
    <w:p w14:paraId="261E5194" w14:textId="77777777" w:rsidR="00A66E79" w:rsidRDefault="00A66E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rPr>
      <w:id w:val="2044553129"/>
      <w:docPartObj>
        <w:docPartGallery w:val="Page Numbers (Bottom of Page)"/>
        <w:docPartUnique/>
      </w:docPartObj>
    </w:sdtPr>
    <w:sdtEndPr/>
    <w:sdtContent>
      <w:p w14:paraId="18FE38EC" w14:textId="198ACF67" w:rsidR="00F26667" w:rsidRPr="00EC0DB5" w:rsidRDefault="00F26667">
        <w:pPr>
          <w:pStyle w:val="Piedepgina"/>
          <w:jc w:val="right"/>
          <w:rPr>
            <w:rFonts w:ascii="ITC Avant Garde" w:hAnsi="ITC Avant Garde"/>
          </w:rPr>
        </w:pPr>
        <w:r w:rsidRPr="00EC0DB5">
          <w:rPr>
            <w:rFonts w:ascii="ITC Avant Garde" w:hAnsi="ITC Avant Garde"/>
          </w:rPr>
          <w:fldChar w:fldCharType="begin"/>
        </w:r>
        <w:r w:rsidRPr="00EC0DB5">
          <w:rPr>
            <w:rFonts w:ascii="ITC Avant Garde" w:hAnsi="ITC Avant Garde"/>
          </w:rPr>
          <w:instrText>PAGE   \* MERGEFORMAT</w:instrText>
        </w:r>
        <w:r w:rsidRPr="00EC0DB5">
          <w:rPr>
            <w:rFonts w:ascii="ITC Avant Garde" w:hAnsi="ITC Avant Garde"/>
          </w:rPr>
          <w:fldChar w:fldCharType="separate"/>
        </w:r>
        <w:r w:rsidR="00FD16B6" w:rsidRPr="00FD16B6">
          <w:rPr>
            <w:rFonts w:ascii="ITC Avant Garde" w:hAnsi="ITC Avant Garde"/>
            <w:noProof/>
            <w:lang w:val="es-ES"/>
          </w:rPr>
          <w:t>14</w:t>
        </w:r>
        <w:r w:rsidRPr="00EC0DB5">
          <w:rPr>
            <w:rFonts w:ascii="ITC Avant Garde" w:hAnsi="ITC Avant Garde"/>
          </w:rPr>
          <w:fldChar w:fldCharType="end"/>
        </w:r>
      </w:p>
    </w:sdtContent>
  </w:sdt>
  <w:p w14:paraId="7671D05F" w14:textId="77777777" w:rsidR="00F26667" w:rsidRPr="00EC0DB5" w:rsidRDefault="00F26667">
    <w:pPr>
      <w:pStyle w:val="Piedepgina"/>
      <w:rPr>
        <w:rFonts w:ascii="ITC Avant Garde" w:hAnsi="ITC Avant Gar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C177F" w14:textId="77777777" w:rsidR="00A66E79" w:rsidRDefault="00A66E79" w:rsidP="00B658E2">
      <w:pPr>
        <w:spacing w:after="0" w:line="240" w:lineRule="auto"/>
      </w:pPr>
      <w:r>
        <w:separator/>
      </w:r>
    </w:p>
  </w:footnote>
  <w:footnote w:type="continuationSeparator" w:id="0">
    <w:p w14:paraId="7D3F1586" w14:textId="77777777" w:rsidR="00A66E79" w:rsidRDefault="00A66E79" w:rsidP="00B658E2">
      <w:pPr>
        <w:spacing w:after="0" w:line="240" w:lineRule="auto"/>
      </w:pPr>
      <w:r>
        <w:continuationSeparator/>
      </w:r>
    </w:p>
  </w:footnote>
  <w:footnote w:type="continuationNotice" w:id="1">
    <w:p w14:paraId="72533AEF" w14:textId="77777777" w:rsidR="00A66E79" w:rsidRDefault="00A66E79">
      <w:pPr>
        <w:spacing w:after="0" w:line="240" w:lineRule="auto"/>
      </w:pPr>
    </w:p>
  </w:footnote>
  <w:footnote w:id="2">
    <w:p w14:paraId="41C4790B" w14:textId="2C38EB47" w:rsidR="00F26667" w:rsidRPr="009B52D0" w:rsidRDefault="00F26667" w:rsidP="009B52D0">
      <w:pPr>
        <w:pStyle w:val="Textonotapie"/>
        <w:rPr>
          <w:rFonts w:ascii="ITC Avant Garde" w:hAnsi="ITC Avant Garde"/>
          <w:sz w:val="16"/>
          <w:szCs w:val="16"/>
        </w:rPr>
      </w:pPr>
      <w:r w:rsidRPr="009B52D0">
        <w:rPr>
          <w:rStyle w:val="Refdenotaalpie"/>
          <w:rFonts w:ascii="ITC Avant Garde" w:hAnsi="ITC Avant Garde"/>
          <w:sz w:val="16"/>
          <w:szCs w:val="16"/>
        </w:rPr>
        <w:footnoteRef/>
      </w:r>
      <w:r w:rsidRPr="009B52D0">
        <w:rPr>
          <w:rFonts w:ascii="ITC Avant Garde" w:hAnsi="ITC Avant Garde"/>
          <w:sz w:val="16"/>
          <w:szCs w:val="16"/>
        </w:rPr>
        <w:t xml:space="preserve"> </w:t>
      </w:r>
      <w:r>
        <w:rPr>
          <w:rFonts w:ascii="ITC Avant Garde" w:hAnsi="ITC Avant Garde"/>
          <w:sz w:val="16"/>
          <w:szCs w:val="16"/>
        </w:rPr>
        <w:t>Denominación de empresas como comúnmente se les conoce en el mercado de telecomunicaciones; incluye a todas las empresas que conformen a cada uno de los Grupos de Interés Económico correspondientes</w:t>
      </w:r>
      <w:r w:rsidRPr="009B52D0">
        <w:rPr>
          <w:rFonts w:ascii="ITC Avant Garde" w:hAnsi="ITC Avant Garde"/>
          <w:sz w:val="16"/>
          <w:szCs w:val="16"/>
        </w:rPr>
        <w:t>.</w:t>
      </w:r>
    </w:p>
  </w:footnote>
  <w:footnote w:id="3">
    <w:p w14:paraId="56F67884" w14:textId="10DCEB97" w:rsidR="00F26667" w:rsidRPr="009B52D0" w:rsidRDefault="00F26667" w:rsidP="009B52D0">
      <w:pPr>
        <w:pStyle w:val="Textonotapie"/>
        <w:jc w:val="both"/>
        <w:rPr>
          <w:rFonts w:ascii="ITC Avant Garde" w:hAnsi="ITC Avant Garde"/>
          <w:sz w:val="16"/>
          <w:szCs w:val="16"/>
        </w:rPr>
      </w:pPr>
      <w:r w:rsidRPr="009B52D0">
        <w:rPr>
          <w:rStyle w:val="Refdenotaalpie"/>
          <w:rFonts w:ascii="ITC Avant Garde" w:hAnsi="ITC Avant Garde"/>
          <w:sz w:val="16"/>
          <w:szCs w:val="16"/>
        </w:rPr>
        <w:footnoteRef/>
      </w:r>
      <w:r w:rsidRPr="009B52D0">
        <w:rPr>
          <w:rFonts w:ascii="ITC Avant Garde" w:hAnsi="ITC Avant Garde"/>
          <w:sz w:val="16"/>
          <w:szCs w:val="16"/>
        </w:rPr>
        <w:t xml:space="preserve"> </w:t>
      </w:r>
      <w:r>
        <w:rPr>
          <w:rFonts w:ascii="ITC Avant Garde" w:hAnsi="ITC Avant Garde"/>
          <w:sz w:val="16"/>
          <w:szCs w:val="16"/>
        </w:rPr>
        <w:t>N</w:t>
      </w:r>
      <w:r w:rsidRPr="009B52D0">
        <w:rPr>
          <w:rFonts w:ascii="ITC Avant Garde" w:hAnsi="ITC Avant Garde"/>
          <w:sz w:val="16"/>
          <w:szCs w:val="16"/>
        </w:rPr>
        <w:t xml:space="preserve">o se descalificará a un participante que reduce su demanda a cero en la </w:t>
      </w:r>
      <w:r>
        <w:rPr>
          <w:rFonts w:ascii="ITC Avant Garde" w:hAnsi="ITC Avant Garde"/>
          <w:sz w:val="16"/>
          <w:szCs w:val="16"/>
        </w:rPr>
        <w:t xml:space="preserve">segunda </w:t>
      </w:r>
      <w:r w:rsidRPr="009B52D0">
        <w:rPr>
          <w:rFonts w:ascii="ITC Avant Garde" w:hAnsi="ITC Avant Garde"/>
          <w:sz w:val="16"/>
          <w:szCs w:val="16"/>
        </w:rPr>
        <w:t xml:space="preserve">Ronda de Reloj </w:t>
      </w:r>
      <w:r>
        <w:rPr>
          <w:rFonts w:ascii="ITC Avant Garde" w:hAnsi="ITC Avant Garde"/>
          <w:sz w:val="16"/>
          <w:szCs w:val="16"/>
        </w:rPr>
        <w:t>de la fase I de la Etapa de Adjudicación</w:t>
      </w:r>
      <w:r w:rsidRPr="009B52D0">
        <w:rPr>
          <w:rFonts w:ascii="ITC Avant Garde" w:hAnsi="ITC Avant Garde"/>
          <w:sz w:val="16"/>
          <w:szCs w:val="16"/>
        </w:rPr>
        <w:t xml:space="preserve"> o en Rondas de Reloj</w:t>
      </w:r>
      <w:r w:rsidRPr="009B52D0" w:rsidDel="006D5351">
        <w:rPr>
          <w:rFonts w:ascii="ITC Avant Garde" w:hAnsi="ITC Avant Garde"/>
          <w:sz w:val="16"/>
          <w:szCs w:val="16"/>
        </w:rPr>
        <w:t xml:space="preserve"> </w:t>
      </w:r>
      <w:r w:rsidRPr="009B52D0">
        <w:rPr>
          <w:rFonts w:ascii="ITC Avant Garde" w:hAnsi="ITC Avant Garde"/>
          <w:sz w:val="16"/>
          <w:szCs w:val="16"/>
        </w:rPr>
        <w:t>subsecuentes.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ABADACE"/>
    <w:lvl w:ilvl="0">
      <w:start w:val="1"/>
      <w:numFmt w:val="decimal"/>
      <w:pStyle w:val="Listaconnmeros5"/>
      <w:lvlText w:val="%1."/>
      <w:lvlJc w:val="left"/>
      <w:pPr>
        <w:tabs>
          <w:tab w:val="num" w:pos="1800"/>
        </w:tabs>
        <w:ind w:left="1800" w:hanging="360"/>
      </w:pPr>
    </w:lvl>
  </w:abstractNum>
  <w:abstractNum w:abstractNumId="1" w15:restartNumberingAfterBreak="0">
    <w:nsid w:val="FFFFFF80"/>
    <w:multiLevelType w:val="singleLevel"/>
    <w:tmpl w:val="C0725FC4"/>
    <w:lvl w:ilvl="0">
      <w:start w:val="1"/>
      <w:numFmt w:val="bullet"/>
      <w:pStyle w:val="Listaconvietas5"/>
      <w:lvlText w:val=""/>
      <w:lvlJc w:val="left"/>
      <w:pPr>
        <w:tabs>
          <w:tab w:val="num" w:pos="1800"/>
        </w:tabs>
        <w:ind w:left="1800" w:hanging="360"/>
      </w:pPr>
      <w:rPr>
        <w:rFonts w:ascii="Symbol" w:hAnsi="Symbol" w:hint="default"/>
      </w:rPr>
    </w:lvl>
  </w:abstractNum>
  <w:abstractNum w:abstractNumId="2" w15:restartNumberingAfterBreak="0">
    <w:nsid w:val="00237B37"/>
    <w:multiLevelType w:val="hybridMultilevel"/>
    <w:tmpl w:val="916A05E4"/>
    <w:lvl w:ilvl="0" w:tplc="EE7C90E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AC3933"/>
    <w:multiLevelType w:val="hybridMultilevel"/>
    <w:tmpl w:val="609CD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5B60D3"/>
    <w:multiLevelType w:val="hybridMultilevel"/>
    <w:tmpl w:val="94E0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3EC1A29"/>
    <w:multiLevelType w:val="multilevel"/>
    <w:tmpl w:val="7658A07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67566ED"/>
    <w:multiLevelType w:val="hybridMultilevel"/>
    <w:tmpl w:val="DA2E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D80498"/>
    <w:multiLevelType w:val="hybridMultilevel"/>
    <w:tmpl w:val="C6C8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181C4E"/>
    <w:multiLevelType w:val="multilevel"/>
    <w:tmpl w:val="4380D2A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decimal"/>
      <w:pStyle w:val="Listaconnmeros"/>
      <w:lvlText w:val="%6."/>
      <w:lvlJc w:val="left"/>
      <w:pPr>
        <w:tabs>
          <w:tab w:val="num" w:pos="360"/>
        </w:tabs>
        <w:ind w:left="360" w:hanging="360"/>
      </w:pPr>
    </w:lvl>
    <w:lvl w:ilvl="6">
      <w:start w:val="1"/>
      <w:numFmt w:val="upperLetter"/>
      <w:pStyle w:val="Listaconnmeros2"/>
      <w:lvlText w:val="%7."/>
      <w:lvlJc w:val="left"/>
      <w:pPr>
        <w:tabs>
          <w:tab w:val="num" w:pos="720"/>
        </w:tabs>
        <w:ind w:left="720" w:hanging="360"/>
      </w:pPr>
    </w:lvl>
    <w:lvl w:ilvl="7">
      <w:start w:val="1"/>
      <w:numFmt w:val="lowerRoman"/>
      <w:pStyle w:val="Listaconnmeros3"/>
      <w:lvlText w:val="%8."/>
      <w:lvlJc w:val="left"/>
      <w:pPr>
        <w:tabs>
          <w:tab w:val="num" w:pos="1080"/>
        </w:tabs>
        <w:ind w:left="1080" w:hanging="360"/>
      </w:pPr>
    </w:lvl>
    <w:lvl w:ilvl="8">
      <w:start w:val="1"/>
      <w:numFmt w:val="lowerLetter"/>
      <w:pStyle w:val="Listaconnmeros4"/>
      <w:lvlText w:val="%9."/>
      <w:lvlJc w:val="left"/>
      <w:pPr>
        <w:tabs>
          <w:tab w:val="num" w:pos="1440"/>
        </w:tabs>
        <w:ind w:left="1440" w:hanging="360"/>
      </w:pPr>
    </w:lvl>
  </w:abstractNum>
  <w:abstractNum w:abstractNumId="9" w15:restartNumberingAfterBreak="0">
    <w:nsid w:val="0BA27C38"/>
    <w:multiLevelType w:val="hybridMultilevel"/>
    <w:tmpl w:val="E2E86C14"/>
    <w:lvl w:ilvl="0" w:tplc="94900352">
      <w:start w:val="1"/>
      <w:numFmt w:val="upperRoman"/>
      <w:lvlText w:val="%1."/>
      <w:lvlJc w:val="right"/>
      <w:pPr>
        <w:ind w:left="777" w:hanging="360"/>
      </w:pPr>
      <w:rPr>
        <w:rFonts w:hint="default"/>
        <w:b w:val="0"/>
      </w:rPr>
    </w:lvl>
    <w:lvl w:ilvl="1" w:tplc="080A0003" w:tentative="1">
      <w:start w:val="1"/>
      <w:numFmt w:val="bullet"/>
      <w:lvlText w:val="o"/>
      <w:lvlJc w:val="left"/>
      <w:pPr>
        <w:ind w:left="1497" w:hanging="360"/>
      </w:pPr>
      <w:rPr>
        <w:rFonts w:ascii="Courier New" w:hAnsi="Courier New" w:cs="Courier New" w:hint="default"/>
      </w:rPr>
    </w:lvl>
    <w:lvl w:ilvl="2" w:tplc="080A0005" w:tentative="1">
      <w:start w:val="1"/>
      <w:numFmt w:val="bullet"/>
      <w:lvlText w:val=""/>
      <w:lvlJc w:val="left"/>
      <w:pPr>
        <w:ind w:left="2217" w:hanging="360"/>
      </w:pPr>
      <w:rPr>
        <w:rFonts w:ascii="Wingdings" w:hAnsi="Wingdings" w:hint="default"/>
      </w:rPr>
    </w:lvl>
    <w:lvl w:ilvl="3" w:tplc="080A0001" w:tentative="1">
      <w:start w:val="1"/>
      <w:numFmt w:val="bullet"/>
      <w:lvlText w:val=""/>
      <w:lvlJc w:val="left"/>
      <w:pPr>
        <w:ind w:left="2937" w:hanging="360"/>
      </w:pPr>
      <w:rPr>
        <w:rFonts w:ascii="Symbol" w:hAnsi="Symbol" w:hint="default"/>
      </w:rPr>
    </w:lvl>
    <w:lvl w:ilvl="4" w:tplc="080A0003" w:tentative="1">
      <w:start w:val="1"/>
      <w:numFmt w:val="bullet"/>
      <w:lvlText w:val="o"/>
      <w:lvlJc w:val="left"/>
      <w:pPr>
        <w:ind w:left="3657" w:hanging="360"/>
      </w:pPr>
      <w:rPr>
        <w:rFonts w:ascii="Courier New" w:hAnsi="Courier New" w:cs="Courier New" w:hint="default"/>
      </w:rPr>
    </w:lvl>
    <w:lvl w:ilvl="5" w:tplc="080A0005" w:tentative="1">
      <w:start w:val="1"/>
      <w:numFmt w:val="bullet"/>
      <w:lvlText w:val=""/>
      <w:lvlJc w:val="left"/>
      <w:pPr>
        <w:ind w:left="4377" w:hanging="360"/>
      </w:pPr>
      <w:rPr>
        <w:rFonts w:ascii="Wingdings" w:hAnsi="Wingdings" w:hint="default"/>
      </w:rPr>
    </w:lvl>
    <w:lvl w:ilvl="6" w:tplc="080A0001" w:tentative="1">
      <w:start w:val="1"/>
      <w:numFmt w:val="bullet"/>
      <w:lvlText w:val=""/>
      <w:lvlJc w:val="left"/>
      <w:pPr>
        <w:ind w:left="5097" w:hanging="360"/>
      </w:pPr>
      <w:rPr>
        <w:rFonts w:ascii="Symbol" w:hAnsi="Symbol" w:hint="default"/>
      </w:rPr>
    </w:lvl>
    <w:lvl w:ilvl="7" w:tplc="080A0003" w:tentative="1">
      <w:start w:val="1"/>
      <w:numFmt w:val="bullet"/>
      <w:lvlText w:val="o"/>
      <w:lvlJc w:val="left"/>
      <w:pPr>
        <w:ind w:left="5817" w:hanging="360"/>
      </w:pPr>
      <w:rPr>
        <w:rFonts w:ascii="Courier New" w:hAnsi="Courier New" w:cs="Courier New" w:hint="default"/>
      </w:rPr>
    </w:lvl>
    <w:lvl w:ilvl="8" w:tplc="080A0005" w:tentative="1">
      <w:start w:val="1"/>
      <w:numFmt w:val="bullet"/>
      <w:lvlText w:val=""/>
      <w:lvlJc w:val="left"/>
      <w:pPr>
        <w:ind w:left="6537" w:hanging="360"/>
      </w:pPr>
      <w:rPr>
        <w:rFonts w:ascii="Wingdings" w:hAnsi="Wingdings" w:hint="default"/>
      </w:rPr>
    </w:lvl>
  </w:abstractNum>
  <w:abstractNum w:abstractNumId="10" w15:restartNumberingAfterBreak="0">
    <w:nsid w:val="0E2D03A4"/>
    <w:multiLevelType w:val="hybridMultilevel"/>
    <w:tmpl w:val="5CCEA79C"/>
    <w:lvl w:ilvl="0" w:tplc="AB567694">
      <w:start w:val="1"/>
      <w:numFmt w:val="lowerLetter"/>
      <w:lvlText w:val="%1)"/>
      <w:lvlJc w:val="left"/>
      <w:pPr>
        <w:ind w:left="720" w:hanging="360"/>
      </w:pPr>
      <w:rPr>
        <w:rFonts w:ascii="ITC Avant Garde" w:eastAsiaTheme="minorHAnsi" w:hAnsi="ITC Avant Gard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724E11"/>
    <w:multiLevelType w:val="multilevel"/>
    <w:tmpl w:val="E6AE663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aconvietas"/>
      <w:lvlText w:val="§"/>
      <w:lvlJc w:val="left"/>
      <w:pPr>
        <w:tabs>
          <w:tab w:val="num" w:pos="360"/>
        </w:tabs>
        <w:ind w:left="360" w:hanging="360"/>
      </w:pPr>
      <w:rPr>
        <w:rFonts w:ascii="Wingdings" w:hAnsi="Wingdings" w:cs="Arial" w:hint="default"/>
      </w:rPr>
    </w:lvl>
    <w:lvl w:ilvl="5">
      <w:start w:val="1"/>
      <w:numFmt w:val="lowerRoman"/>
      <w:pStyle w:val="Listaconvietas2"/>
      <w:lvlText w:val="−"/>
      <w:lvlJc w:val="left"/>
      <w:pPr>
        <w:tabs>
          <w:tab w:val="num" w:pos="720"/>
        </w:tabs>
        <w:ind w:left="720" w:hanging="360"/>
      </w:pPr>
      <w:rPr>
        <w:rFonts w:ascii="Arial" w:hAnsi="Arial" w:cs="Arial"/>
      </w:rPr>
    </w:lvl>
    <w:lvl w:ilvl="6">
      <w:start w:val="1"/>
      <w:numFmt w:val="decimal"/>
      <w:pStyle w:val="Listaconvietas3"/>
      <w:lvlText w:val="−"/>
      <w:lvlJc w:val="left"/>
      <w:pPr>
        <w:tabs>
          <w:tab w:val="num" w:pos="1080"/>
        </w:tabs>
        <w:ind w:left="1080" w:hanging="360"/>
      </w:pPr>
      <w:rPr>
        <w:rFonts w:ascii="Arial" w:hAnsi="Arial" w:cs="Arial"/>
      </w:rPr>
    </w:lvl>
    <w:lvl w:ilvl="7">
      <w:start w:val="1"/>
      <w:numFmt w:val="lowerLetter"/>
      <w:pStyle w:val="Listaconvietas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12" w15:restartNumberingAfterBreak="0">
    <w:nsid w:val="0EC6068F"/>
    <w:multiLevelType w:val="hybridMultilevel"/>
    <w:tmpl w:val="93B62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5FA515A"/>
    <w:multiLevelType w:val="hybridMultilevel"/>
    <w:tmpl w:val="3AFC49A2"/>
    <w:lvl w:ilvl="0" w:tplc="4206517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74F575F"/>
    <w:multiLevelType w:val="multilevel"/>
    <w:tmpl w:val="E15AF9F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lvl>
    <w:lvl w:ilvl="2">
      <w:start w:val="1"/>
      <w:numFmt w:val="bullet"/>
      <w:lvlText w:val="o"/>
      <w:lvlJc w:val="left"/>
      <w:pPr>
        <w:tabs>
          <w:tab w:val="num" w:pos="1080"/>
        </w:tabs>
        <w:ind w:left="1080" w:hanging="360"/>
      </w:pPr>
      <w:rPr>
        <w:rFonts w:ascii="Courier New" w:hAnsi="Courier New" w:cs="Courier New" w:hint="default"/>
      </w:r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82E44C2"/>
    <w:multiLevelType w:val="multilevel"/>
    <w:tmpl w:val="135ADFF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7" w15:restartNumberingAfterBreak="0">
    <w:nsid w:val="1A4616CF"/>
    <w:multiLevelType w:val="hybridMultilevel"/>
    <w:tmpl w:val="24AC5560"/>
    <w:lvl w:ilvl="0" w:tplc="35649792">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833949"/>
    <w:multiLevelType w:val="multilevel"/>
    <w:tmpl w:val="0809001D"/>
    <w:styleLink w:val="1ai"/>
    <w:lvl w:ilvl="0">
      <w:start w:val="1"/>
      <w:numFmt w:val="decimal"/>
      <w:lvlText w:val="%1)"/>
      <w:lvlJc w:val="left"/>
      <w:pPr>
        <w:ind w:left="360" w:hanging="360"/>
      </w:pPr>
      <w:rPr>
        <w:rFonts w:cs="Times New Roman"/>
        <w:bCs w:val="0"/>
        <w:iCs w:val="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1C3756B"/>
    <w:multiLevelType w:val="multilevel"/>
    <w:tmpl w:val="0620453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4340C3B"/>
    <w:multiLevelType w:val="multilevel"/>
    <w:tmpl w:val="656AE9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pStyle w:val="HeadingNumber1"/>
      <w:lvlText w:val="%5."/>
      <w:lvlJc w:val="left"/>
      <w:pPr>
        <w:tabs>
          <w:tab w:val="num" w:pos="720"/>
        </w:tabs>
        <w:ind w:left="720" w:hanging="720"/>
      </w:pPr>
    </w:lvl>
    <w:lvl w:ilvl="5">
      <w:start w:val="1"/>
      <w:numFmt w:val="decimal"/>
      <w:pStyle w:val="HeadingNumber2"/>
      <w:lvlText w:val="%5.%6."/>
      <w:lvlJc w:val="left"/>
      <w:pPr>
        <w:tabs>
          <w:tab w:val="num" w:pos="720"/>
        </w:tabs>
        <w:ind w:left="720" w:hanging="720"/>
      </w:pPr>
    </w:lvl>
    <w:lvl w:ilvl="6">
      <w:start w:val="1"/>
      <w:numFmt w:val="decimal"/>
      <w:pStyle w:val="HeadingNumber3"/>
      <w:lvlText w:val="%5.%6.%7."/>
      <w:lvlJc w:val="left"/>
      <w:pPr>
        <w:tabs>
          <w:tab w:val="num" w:pos="720"/>
        </w:tabs>
        <w:ind w:left="720" w:hanging="720"/>
      </w:pPr>
    </w:lvl>
    <w:lvl w:ilvl="7">
      <w:start w:val="1"/>
      <w:numFmt w:val="decimal"/>
      <w:pStyle w:val="HeadingNumber4"/>
      <w:lvlText w:val="%5.%6.%7.%8."/>
      <w:lvlJc w:val="left"/>
      <w:pPr>
        <w:tabs>
          <w:tab w:val="num" w:pos="720"/>
        </w:tabs>
        <w:ind w:left="720" w:hanging="720"/>
      </w:pPr>
    </w:lvl>
    <w:lvl w:ilvl="8">
      <w:start w:val="1"/>
      <w:numFmt w:val="lowerRoman"/>
      <w:lvlText w:val="%9."/>
      <w:lvlJc w:val="left"/>
      <w:pPr>
        <w:tabs>
          <w:tab w:val="num" w:pos="3240"/>
        </w:tabs>
        <w:ind w:left="3240" w:hanging="360"/>
      </w:pPr>
    </w:lvl>
  </w:abstractNum>
  <w:abstractNum w:abstractNumId="21" w15:restartNumberingAfterBreak="0">
    <w:nsid w:val="2AA40AE2"/>
    <w:multiLevelType w:val="hybridMultilevel"/>
    <w:tmpl w:val="234EB8DA"/>
    <w:lvl w:ilvl="0" w:tplc="914C9DA6">
      <w:start w:val="1"/>
      <w:numFmt w:val="upperRoman"/>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7814DA"/>
    <w:multiLevelType w:val="multilevel"/>
    <w:tmpl w:val="A712FE7C"/>
    <w:lvl w:ilvl="0">
      <w:start w:val="1"/>
      <w:numFmt w:val="decimal"/>
      <w:pStyle w:val="Exhibit"/>
      <w:lvlText w:val="Exhibit %1."/>
      <w:lvlJc w:val="left"/>
      <w:pPr>
        <w:tabs>
          <w:tab w:val="num" w:pos="0"/>
        </w:tabs>
        <w:ind w:left="1440" w:firstLine="0"/>
      </w:pPr>
      <w:rPr>
        <w:rFonts w:hint="default"/>
        <w:b w:val="0"/>
        <w:i/>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9F53323"/>
    <w:multiLevelType w:val="multilevel"/>
    <w:tmpl w:val="135ADFF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B574706"/>
    <w:multiLevelType w:val="hybridMultilevel"/>
    <w:tmpl w:val="E0743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681134"/>
    <w:multiLevelType w:val="multilevel"/>
    <w:tmpl w:val="E15AF9F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lvl>
    <w:lvl w:ilvl="2">
      <w:start w:val="1"/>
      <w:numFmt w:val="bullet"/>
      <w:lvlText w:val="o"/>
      <w:lvlJc w:val="left"/>
      <w:pPr>
        <w:tabs>
          <w:tab w:val="num" w:pos="1080"/>
        </w:tabs>
        <w:ind w:left="1080" w:hanging="360"/>
      </w:pPr>
      <w:rPr>
        <w:rFonts w:ascii="Courier New" w:hAnsi="Courier New" w:cs="Courier New" w:hint="default"/>
      </w:r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F351C5D"/>
    <w:multiLevelType w:val="hybridMultilevel"/>
    <w:tmpl w:val="8B8290F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17568F"/>
    <w:multiLevelType w:val="hybridMultilevel"/>
    <w:tmpl w:val="020E18B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4503507F"/>
    <w:multiLevelType w:val="hybridMultilevel"/>
    <w:tmpl w:val="C5083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D81CF8"/>
    <w:multiLevelType w:val="hybridMultilevel"/>
    <w:tmpl w:val="E7B21686"/>
    <w:lvl w:ilvl="0" w:tplc="080A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C129F8"/>
    <w:multiLevelType w:val="multilevel"/>
    <w:tmpl w:val="CAE2F45E"/>
    <w:name w:val="HeadingsList"/>
    <w:styleLink w:val="HeadingsList"/>
    <w:lvl w:ilvl="0">
      <w:start w:val="1"/>
      <w:numFmt w:val="decimal"/>
      <w:lvlRestart w:val="0"/>
      <w:lvlText w:val="%1."/>
      <w:lvlJc w:val="left"/>
      <w:pPr>
        <w:ind w:left="936" w:hanging="936"/>
      </w:pPr>
      <w:rPr>
        <w:rFonts w:asciiTheme="majorHAnsi" w:eastAsiaTheme="majorEastAsia" w:hAnsiTheme="majorHAnsi" w:cstheme="majorBidi" w:hint="default"/>
        <w:b/>
        <w:bCs/>
        <w:i w:val="0"/>
        <w:iCs w:val="0"/>
        <w:sz w:val="28"/>
        <w:szCs w:val="28"/>
      </w:rPr>
    </w:lvl>
    <w:lvl w:ilvl="1">
      <w:start w:val="1"/>
      <w:numFmt w:val="decimal"/>
      <w:lvlText w:val="%1.%2."/>
      <w:lvlJc w:val="left"/>
      <w:pPr>
        <w:ind w:left="936" w:hanging="936"/>
      </w:pPr>
      <w:rPr>
        <w:rFonts w:asciiTheme="majorHAnsi" w:eastAsiaTheme="majorEastAsia" w:hAnsiTheme="majorHAnsi" w:cstheme="majorBidi" w:hint="default"/>
        <w:b/>
        <w:bCs/>
        <w:i w:val="0"/>
        <w:iCs w:val="0"/>
        <w:sz w:val="26"/>
        <w:szCs w:val="26"/>
      </w:rPr>
    </w:lvl>
    <w:lvl w:ilvl="2">
      <w:start w:val="1"/>
      <w:numFmt w:val="decimal"/>
      <w:lvlText w:val="%1.%2.%3."/>
      <w:lvlJc w:val="left"/>
      <w:pPr>
        <w:ind w:left="936" w:hanging="936"/>
      </w:pPr>
      <w:rPr>
        <w:rFonts w:asciiTheme="majorHAnsi" w:eastAsiaTheme="majorEastAsia" w:hAnsiTheme="majorHAnsi" w:cstheme="majorBidi" w:hint="default"/>
        <w:b/>
        <w:bCs/>
        <w:i w:val="0"/>
        <w:iCs w:val="0"/>
        <w:sz w:val="24"/>
        <w:szCs w:val="24"/>
      </w:rPr>
    </w:lvl>
    <w:lvl w:ilvl="3">
      <w:start w:val="1"/>
      <w:numFmt w:val="decimal"/>
      <w:lvlText w:val="%1.%2.%3.%4."/>
      <w:lvlJc w:val="left"/>
      <w:pPr>
        <w:ind w:left="1296" w:hanging="1296"/>
      </w:pPr>
      <w:rPr>
        <w:rFonts w:asciiTheme="majorHAnsi" w:eastAsiaTheme="majorEastAsia" w:hAnsiTheme="majorHAnsi" w:cstheme="majorBidi" w:hint="default"/>
        <w:b w:val="0"/>
        <w:bCs w:val="0"/>
        <w:i w:val="0"/>
        <w:iCs w:val="0"/>
        <w:sz w:val="24"/>
        <w:szCs w:val="24"/>
      </w:rPr>
    </w:lvl>
    <w:lvl w:ilvl="4">
      <w:start w:val="1"/>
      <w:numFmt w:val="decimal"/>
      <w:lvlText w:val="%1.%2.%3.%4.%5."/>
      <w:lvlJc w:val="left"/>
      <w:pPr>
        <w:ind w:left="1296" w:hanging="1296"/>
      </w:pPr>
      <w:rPr>
        <w:rFonts w:asciiTheme="majorHAnsi" w:eastAsiaTheme="majorEastAsia" w:hAnsiTheme="majorHAnsi" w:cstheme="majorBidi" w:hint="default"/>
        <w:b w:val="0"/>
        <w:bCs w:val="0"/>
        <w:i/>
        <w:iCs/>
        <w:sz w:val="24"/>
        <w:szCs w:val="24"/>
      </w:rPr>
    </w:lvl>
    <w:lvl w:ilvl="5">
      <w:start w:val="1"/>
      <w:numFmt w:val="decimal"/>
      <w:lvlText w:val="%1.%2.%3.%4.%5.%6."/>
      <w:lvlJc w:val="left"/>
      <w:pPr>
        <w:ind w:left="1296" w:hanging="1296"/>
      </w:pPr>
      <w:rPr>
        <w:rFonts w:hint="default"/>
        <w:b w:val="0"/>
        <w:bCs w:val="0"/>
        <w:i w:val="0"/>
        <w:iCs/>
        <w:sz w:val="24"/>
        <w:szCs w:val="24"/>
      </w:rPr>
    </w:lvl>
    <w:lvl w:ilvl="6">
      <w:start w:val="1"/>
      <w:numFmt w:val="decimal"/>
      <w:lvlText w:val="%1.%2.%3.%4.%5.%6.%7."/>
      <w:lvlJc w:val="left"/>
      <w:pPr>
        <w:ind w:left="1296" w:hanging="1296"/>
      </w:pPr>
      <w:rPr>
        <w:rFonts w:hint="default"/>
        <w:b w:val="0"/>
        <w:bCs w:val="0"/>
        <w:i w:val="0"/>
        <w:iCs/>
        <w:sz w:val="24"/>
        <w:szCs w:val="24"/>
      </w:rPr>
    </w:lvl>
    <w:lvl w:ilvl="7">
      <w:start w:val="1"/>
      <w:numFmt w:val="decimal"/>
      <w:lvlText w:val="%1.%2.%3.%4.%5.%6.%7.%8."/>
      <w:lvlJc w:val="left"/>
      <w:pPr>
        <w:ind w:left="1296" w:hanging="1296"/>
      </w:pPr>
      <w:rPr>
        <w:rFonts w:hint="default"/>
        <w:b w:val="0"/>
        <w:bCs w:val="0"/>
        <w:i w:val="0"/>
        <w:iCs w:val="0"/>
        <w:sz w:val="20"/>
        <w:szCs w:val="24"/>
      </w:rPr>
    </w:lvl>
    <w:lvl w:ilvl="8">
      <w:start w:val="1"/>
      <w:numFmt w:val="decimal"/>
      <w:lvlText w:val="%1.%2.%3.%4.%5.%6.%7.%8.%9."/>
      <w:lvlJc w:val="left"/>
      <w:pPr>
        <w:ind w:left="1296" w:hanging="1296"/>
      </w:pPr>
      <w:rPr>
        <w:rFonts w:hint="default"/>
        <w:b w:val="0"/>
        <w:bCs w:val="0"/>
        <w:i w:val="0"/>
        <w:iCs/>
        <w:sz w:val="20"/>
        <w:szCs w:val="24"/>
      </w:rPr>
    </w:lvl>
  </w:abstractNum>
  <w:abstractNum w:abstractNumId="31" w15:restartNumberingAfterBreak="0">
    <w:nsid w:val="4ACE026B"/>
    <w:multiLevelType w:val="multilevel"/>
    <w:tmpl w:val="E15AF9F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lvl>
    <w:lvl w:ilvl="2">
      <w:start w:val="1"/>
      <w:numFmt w:val="bullet"/>
      <w:lvlText w:val="o"/>
      <w:lvlJc w:val="left"/>
      <w:pPr>
        <w:tabs>
          <w:tab w:val="num" w:pos="1080"/>
        </w:tabs>
        <w:ind w:left="1080" w:hanging="360"/>
      </w:pPr>
      <w:rPr>
        <w:rFonts w:ascii="Courier New" w:hAnsi="Courier New" w:cs="Courier New" w:hint="default"/>
      </w:r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B640373"/>
    <w:multiLevelType w:val="multilevel"/>
    <w:tmpl w:val="E15AF9F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lvl>
    <w:lvl w:ilvl="2">
      <w:start w:val="1"/>
      <w:numFmt w:val="bullet"/>
      <w:lvlText w:val="o"/>
      <w:lvlJc w:val="left"/>
      <w:pPr>
        <w:tabs>
          <w:tab w:val="num" w:pos="1080"/>
        </w:tabs>
        <w:ind w:left="1080" w:hanging="360"/>
      </w:pPr>
      <w:rPr>
        <w:rFonts w:ascii="Courier New" w:hAnsi="Courier New" w:cs="Courier New" w:hint="default"/>
      </w:r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C68043D"/>
    <w:multiLevelType w:val="multilevel"/>
    <w:tmpl w:val="6FEE6C3E"/>
    <w:name w:val="AppendicesList"/>
    <w:styleLink w:val="AppendicesList"/>
    <w:lvl w:ilvl="0">
      <w:start w:val="1"/>
      <w:numFmt w:val="upperLetter"/>
      <w:lvlRestart w:val="0"/>
      <w:lvlText w:val="Appendix %1."/>
      <w:lvlJc w:val="left"/>
      <w:pPr>
        <w:tabs>
          <w:tab w:val="num" w:pos="936"/>
        </w:tabs>
        <w:ind w:left="936" w:hanging="936"/>
      </w:pPr>
      <w:rPr>
        <w:rFonts w:asciiTheme="majorHAnsi" w:eastAsiaTheme="majorEastAsia" w:hAnsiTheme="majorHAnsi" w:cstheme="majorBidi" w:hint="default"/>
        <w:b/>
        <w:bCs/>
        <w:i w:val="0"/>
        <w:iCs w:val="0"/>
        <w:sz w:val="28"/>
        <w:szCs w:val="28"/>
      </w:rPr>
    </w:lvl>
    <w:lvl w:ilvl="1">
      <w:start w:val="1"/>
      <w:numFmt w:val="decimal"/>
      <w:lvlText w:val="%1.%2."/>
      <w:lvlJc w:val="left"/>
      <w:pPr>
        <w:tabs>
          <w:tab w:val="num" w:pos="936"/>
        </w:tabs>
        <w:ind w:left="936" w:hanging="936"/>
      </w:pPr>
      <w:rPr>
        <w:rFonts w:asciiTheme="majorHAnsi" w:eastAsiaTheme="majorEastAsia" w:hAnsiTheme="majorHAnsi" w:cstheme="majorBidi" w:hint="default"/>
        <w:b/>
        <w:bCs/>
        <w:i w:val="0"/>
        <w:iCs w:val="0"/>
        <w:sz w:val="26"/>
        <w:szCs w:val="26"/>
      </w:rPr>
    </w:lvl>
    <w:lvl w:ilvl="2">
      <w:start w:val="1"/>
      <w:numFmt w:val="decimal"/>
      <w:lvlText w:val="%1.%2.%3."/>
      <w:lvlJc w:val="left"/>
      <w:pPr>
        <w:tabs>
          <w:tab w:val="num" w:pos="936"/>
        </w:tabs>
        <w:ind w:left="936" w:hanging="936"/>
      </w:pPr>
      <w:rPr>
        <w:rFonts w:asciiTheme="majorHAnsi" w:eastAsiaTheme="majorEastAsia" w:hAnsiTheme="majorHAnsi" w:cstheme="majorBidi" w:hint="default"/>
        <w:b/>
        <w:bCs/>
        <w:i w:val="0"/>
        <w:iCs w:val="0"/>
        <w:sz w:val="24"/>
        <w:szCs w:val="24"/>
      </w:rPr>
    </w:lvl>
    <w:lvl w:ilvl="3">
      <w:start w:val="1"/>
      <w:numFmt w:val="decimal"/>
      <w:lvlText w:val="%1.%2.%3.%4."/>
      <w:lvlJc w:val="left"/>
      <w:pPr>
        <w:tabs>
          <w:tab w:val="num" w:pos="1296"/>
        </w:tabs>
        <w:ind w:left="1296" w:hanging="1296"/>
      </w:pPr>
      <w:rPr>
        <w:rFonts w:asciiTheme="majorHAnsi" w:eastAsiaTheme="majorEastAsia" w:hAnsiTheme="majorHAnsi" w:cstheme="majorBidi" w:hint="default"/>
        <w:b w:val="0"/>
        <w:bCs w:val="0"/>
        <w:i w:val="0"/>
        <w:iCs w:val="0"/>
        <w:sz w:val="24"/>
        <w:szCs w:val="24"/>
      </w:rPr>
    </w:lvl>
    <w:lvl w:ilvl="4">
      <w:start w:val="1"/>
      <w:numFmt w:val="decimal"/>
      <w:lvlText w:val="%1.%2.%3.%4.%5."/>
      <w:lvlJc w:val="left"/>
      <w:pPr>
        <w:tabs>
          <w:tab w:val="num" w:pos="1296"/>
        </w:tabs>
        <w:ind w:left="1296" w:hanging="1296"/>
      </w:pPr>
      <w:rPr>
        <w:rFonts w:asciiTheme="majorHAnsi" w:eastAsiaTheme="majorEastAsia" w:hAnsiTheme="majorHAnsi" w:cstheme="majorBidi" w:hint="default"/>
        <w:b w:val="0"/>
        <w:bCs w:val="0"/>
        <w:i/>
        <w:iCs/>
        <w:sz w:val="24"/>
        <w:szCs w:val="24"/>
      </w:rPr>
    </w:lvl>
    <w:lvl w:ilvl="5">
      <w:start w:val="1"/>
      <w:numFmt w:val="lowerRoman"/>
      <w:lvlText w:val="(%6)"/>
      <w:lvlJc w:val="left"/>
      <w:pPr>
        <w:tabs>
          <w:tab w:val="num" w:pos="2448"/>
        </w:tabs>
        <w:ind w:left="0" w:firstLine="0"/>
      </w:pPr>
      <w:rPr>
        <w:rFonts w:hint="default"/>
        <w:b w:val="0"/>
        <w:bCs w:val="0"/>
        <w:i w:val="0"/>
        <w:iCs/>
        <w:sz w:val="24"/>
        <w:szCs w:val="24"/>
      </w:rPr>
    </w:lvl>
    <w:lvl w:ilvl="6">
      <w:start w:val="1"/>
      <w:numFmt w:val="decimal"/>
      <w:lvlText w:val="%7."/>
      <w:lvlJc w:val="left"/>
      <w:pPr>
        <w:tabs>
          <w:tab w:val="num" w:pos="2808"/>
        </w:tabs>
        <w:ind w:left="0" w:firstLine="0"/>
      </w:pPr>
      <w:rPr>
        <w:rFonts w:hint="default"/>
        <w:b w:val="0"/>
        <w:bCs w:val="0"/>
        <w:i w:val="0"/>
        <w:iCs/>
        <w:sz w:val="24"/>
        <w:szCs w:val="24"/>
      </w:rPr>
    </w:lvl>
    <w:lvl w:ilvl="7">
      <w:start w:val="1"/>
      <w:numFmt w:val="lowerLetter"/>
      <w:lvlText w:val="%8."/>
      <w:lvlJc w:val="left"/>
      <w:pPr>
        <w:tabs>
          <w:tab w:val="num" w:pos="3168"/>
        </w:tabs>
        <w:ind w:left="0" w:firstLine="0"/>
      </w:pPr>
      <w:rPr>
        <w:rFonts w:hint="default"/>
        <w:b w:val="0"/>
        <w:bCs w:val="0"/>
        <w:i w:val="0"/>
        <w:iCs w:val="0"/>
        <w:sz w:val="20"/>
        <w:szCs w:val="24"/>
      </w:rPr>
    </w:lvl>
    <w:lvl w:ilvl="8">
      <w:start w:val="1"/>
      <w:numFmt w:val="lowerRoman"/>
      <w:lvlText w:val="%9."/>
      <w:lvlJc w:val="left"/>
      <w:pPr>
        <w:tabs>
          <w:tab w:val="num" w:pos="3528"/>
        </w:tabs>
        <w:ind w:left="0" w:firstLine="0"/>
      </w:pPr>
      <w:rPr>
        <w:rFonts w:hint="default"/>
        <w:b w:val="0"/>
        <w:bCs w:val="0"/>
        <w:i w:val="0"/>
        <w:iCs/>
        <w:sz w:val="20"/>
        <w:szCs w:val="24"/>
      </w:rPr>
    </w:lvl>
  </w:abstractNum>
  <w:abstractNum w:abstractNumId="34" w15:restartNumberingAfterBreak="0">
    <w:nsid w:val="4DB157E5"/>
    <w:multiLevelType w:val="multilevel"/>
    <w:tmpl w:val="F9724840"/>
    <w:lvl w:ilvl="0">
      <w:start w:val="1"/>
      <w:numFmt w:val="decimal"/>
      <w:pStyle w:val="TtuloIFT-4"/>
      <w:lvlText w:val="%1."/>
      <w:lvlJc w:val="left"/>
      <w:pPr>
        <w:ind w:left="360" w:hanging="360"/>
      </w:pPr>
      <w:rPr>
        <w:rFonts w:hint="default"/>
        <w:b/>
      </w:rPr>
    </w:lvl>
    <w:lvl w:ilvl="1">
      <w:start w:val="1"/>
      <w:numFmt w:val="decimal"/>
      <w:lvlText w:val="%1.%2."/>
      <w:lvlJc w:val="left"/>
      <w:pPr>
        <w:ind w:left="432" w:hanging="432"/>
      </w:pPr>
      <w:rPr>
        <w:rFonts w:hint="default"/>
        <w:b/>
      </w:rPr>
    </w:lvl>
    <w:lvl w:ilvl="2">
      <w:start w:val="1"/>
      <w:numFmt w:val="decimal"/>
      <w:lvlText w:val="%1.%2.%3."/>
      <w:lvlJc w:val="left"/>
      <w:pPr>
        <w:ind w:left="1072" w:hanging="504"/>
      </w:pPr>
      <w:rPr>
        <w:rFonts w:hint="default"/>
        <w:b/>
        <w:sz w:val="24"/>
        <w:szCs w:val="22"/>
      </w:rPr>
    </w:lvl>
    <w:lvl w:ilvl="3">
      <w:start w:val="1"/>
      <w:numFmt w:val="decimal"/>
      <w:lvlText w:val="%1.%2.%3.%4."/>
      <w:lvlJc w:val="left"/>
      <w:pPr>
        <w:ind w:left="790" w:hanging="648"/>
      </w:pPr>
      <w:rPr>
        <w:rFonts w:ascii="ITC Avant Garde" w:hAnsi="ITC Avant Garde"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0A87FFC"/>
    <w:multiLevelType w:val="hybridMultilevel"/>
    <w:tmpl w:val="702CD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4B141C5"/>
    <w:multiLevelType w:val="hybridMultilevel"/>
    <w:tmpl w:val="F2E608C0"/>
    <w:lvl w:ilvl="0" w:tplc="47B08014">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AE30001"/>
    <w:multiLevelType w:val="multilevel"/>
    <w:tmpl w:val="B93A9E1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lvl>
    <w:lvl w:ilvl="2">
      <w:start w:val="1"/>
      <w:numFmt w:val="bullet"/>
      <w:lvlText w:val="o"/>
      <w:lvlJc w:val="left"/>
      <w:pPr>
        <w:tabs>
          <w:tab w:val="num" w:pos="1080"/>
        </w:tabs>
        <w:ind w:left="1080" w:hanging="360"/>
      </w:pPr>
      <w:rPr>
        <w:rFonts w:ascii="Courier New" w:hAnsi="Courier New" w:cs="Courier New" w:hint="default"/>
      </w:r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E163F44"/>
    <w:multiLevelType w:val="hybridMultilevel"/>
    <w:tmpl w:val="AD60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13325A"/>
    <w:multiLevelType w:val="multilevel"/>
    <w:tmpl w:val="A73051D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080"/>
        </w:tabs>
        <w:ind w:left="1080" w:hanging="360"/>
      </w:pPr>
      <w:rPr>
        <w:rFonts w:ascii="Symbol" w:hAnsi="Symbol" w:hint="default"/>
      </w:r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44207D8"/>
    <w:multiLevelType w:val="multilevel"/>
    <w:tmpl w:val="0809001F"/>
    <w:styleLink w:val="111111"/>
    <w:lvl w:ilvl="0">
      <w:start w:val="1"/>
      <w:numFmt w:val="decimal"/>
      <w:lvlText w:val="%1."/>
      <w:lvlJc w:val="left"/>
      <w:pPr>
        <w:ind w:left="360" w:hanging="360"/>
      </w:pPr>
      <w:rPr>
        <w:rFonts w:cs="Times New Roman"/>
        <w:bCs w:val="0"/>
        <w:iCs w:val="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5B76299"/>
    <w:multiLevelType w:val="multilevel"/>
    <w:tmpl w:val="08090023"/>
    <w:styleLink w:val="ArtculoSeccin"/>
    <w:lvl w:ilvl="0">
      <w:start w:val="1"/>
      <w:numFmt w:val="upperRoman"/>
      <w:lvlText w:val="Article %1."/>
      <w:lvlJc w:val="left"/>
      <w:pPr>
        <w:ind w:left="0" w:firstLine="0"/>
      </w:pPr>
      <w:rPr>
        <w:rFonts w:cs="Times New Roman"/>
        <w:bCs w:val="0"/>
        <w:iCs w:val="0"/>
        <w:szCs w:val="2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6AF17215"/>
    <w:multiLevelType w:val="hybridMultilevel"/>
    <w:tmpl w:val="99F4C5E6"/>
    <w:lvl w:ilvl="0" w:tplc="080A0001">
      <w:start w:val="1"/>
      <w:numFmt w:val="bullet"/>
      <w:lvlText w:val=""/>
      <w:lvlJc w:val="left"/>
      <w:pPr>
        <w:ind w:left="777" w:hanging="360"/>
      </w:pPr>
      <w:rPr>
        <w:rFonts w:ascii="Symbol" w:hAnsi="Symbol" w:hint="default"/>
      </w:rPr>
    </w:lvl>
    <w:lvl w:ilvl="1" w:tplc="080A0003" w:tentative="1">
      <w:start w:val="1"/>
      <w:numFmt w:val="bullet"/>
      <w:lvlText w:val="o"/>
      <w:lvlJc w:val="left"/>
      <w:pPr>
        <w:ind w:left="1497" w:hanging="360"/>
      </w:pPr>
      <w:rPr>
        <w:rFonts w:ascii="Courier New" w:hAnsi="Courier New" w:cs="Courier New" w:hint="default"/>
      </w:rPr>
    </w:lvl>
    <w:lvl w:ilvl="2" w:tplc="080A0005" w:tentative="1">
      <w:start w:val="1"/>
      <w:numFmt w:val="bullet"/>
      <w:lvlText w:val=""/>
      <w:lvlJc w:val="left"/>
      <w:pPr>
        <w:ind w:left="2217" w:hanging="360"/>
      </w:pPr>
      <w:rPr>
        <w:rFonts w:ascii="Wingdings" w:hAnsi="Wingdings" w:hint="default"/>
      </w:rPr>
    </w:lvl>
    <w:lvl w:ilvl="3" w:tplc="080A0001" w:tentative="1">
      <w:start w:val="1"/>
      <w:numFmt w:val="bullet"/>
      <w:lvlText w:val=""/>
      <w:lvlJc w:val="left"/>
      <w:pPr>
        <w:ind w:left="2937" w:hanging="360"/>
      </w:pPr>
      <w:rPr>
        <w:rFonts w:ascii="Symbol" w:hAnsi="Symbol" w:hint="default"/>
      </w:rPr>
    </w:lvl>
    <w:lvl w:ilvl="4" w:tplc="080A0003" w:tentative="1">
      <w:start w:val="1"/>
      <w:numFmt w:val="bullet"/>
      <w:lvlText w:val="o"/>
      <w:lvlJc w:val="left"/>
      <w:pPr>
        <w:ind w:left="3657" w:hanging="360"/>
      </w:pPr>
      <w:rPr>
        <w:rFonts w:ascii="Courier New" w:hAnsi="Courier New" w:cs="Courier New" w:hint="default"/>
      </w:rPr>
    </w:lvl>
    <w:lvl w:ilvl="5" w:tplc="080A0005" w:tentative="1">
      <w:start w:val="1"/>
      <w:numFmt w:val="bullet"/>
      <w:lvlText w:val=""/>
      <w:lvlJc w:val="left"/>
      <w:pPr>
        <w:ind w:left="4377" w:hanging="360"/>
      </w:pPr>
      <w:rPr>
        <w:rFonts w:ascii="Wingdings" w:hAnsi="Wingdings" w:hint="default"/>
      </w:rPr>
    </w:lvl>
    <w:lvl w:ilvl="6" w:tplc="080A0001" w:tentative="1">
      <w:start w:val="1"/>
      <w:numFmt w:val="bullet"/>
      <w:lvlText w:val=""/>
      <w:lvlJc w:val="left"/>
      <w:pPr>
        <w:ind w:left="5097" w:hanging="360"/>
      </w:pPr>
      <w:rPr>
        <w:rFonts w:ascii="Symbol" w:hAnsi="Symbol" w:hint="default"/>
      </w:rPr>
    </w:lvl>
    <w:lvl w:ilvl="7" w:tplc="080A0003" w:tentative="1">
      <w:start w:val="1"/>
      <w:numFmt w:val="bullet"/>
      <w:lvlText w:val="o"/>
      <w:lvlJc w:val="left"/>
      <w:pPr>
        <w:ind w:left="5817" w:hanging="360"/>
      </w:pPr>
      <w:rPr>
        <w:rFonts w:ascii="Courier New" w:hAnsi="Courier New" w:cs="Courier New" w:hint="default"/>
      </w:rPr>
    </w:lvl>
    <w:lvl w:ilvl="8" w:tplc="080A0005" w:tentative="1">
      <w:start w:val="1"/>
      <w:numFmt w:val="bullet"/>
      <w:lvlText w:val=""/>
      <w:lvlJc w:val="left"/>
      <w:pPr>
        <w:ind w:left="6537" w:hanging="360"/>
      </w:pPr>
      <w:rPr>
        <w:rFonts w:ascii="Wingdings" w:hAnsi="Wingdings" w:hint="default"/>
      </w:rPr>
    </w:lvl>
  </w:abstractNum>
  <w:abstractNum w:abstractNumId="43" w15:restartNumberingAfterBreak="0">
    <w:nsid w:val="6C2D4301"/>
    <w:multiLevelType w:val="hybridMultilevel"/>
    <w:tmpl w:val="76CA9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4F5D67"/>
    <w:multiLevelType w:val="multilevel"/>
    <w:tmpl w:val="6EF2A01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TableBullet1"/>
      <w:lvlText w:val="•"/>
      <w:lvlJc w:val="left"/>
      <w:pPr>
        <w:tabs>
          <w:tab w:val="num" w:pos="360"/>
        </w:tabs>
        <w:ind w:left="360" w:hanging="360"/>
      </w:pPr>
      <w:rPr>
        <w:rFonts w:ascii="Arial" w:hAnsi="Arial" w:cs="Arial"/>
      </w:rPr>
    </w:lvl>
    <w:lvl w:ilvl="5">
      <w:start w:val="1"/>
      <w:numFmt w:val="lowerRoman"/>
      <w:pStyle w:val="TableBullet2"/>
      <w:lvlText w:val="─"/>
      <w:lvlJc w:val="left"/>
      <w:pPr>
        <w:tabs>
          <w:tab w:val="num" w:pos="720"/>
        </w:tabs>
        <w:ind w:left="720" w:hanging="360"/>
      </w:pPr>
      <w:rPr>
        <w:rFonts w:ascii="Arial" w:hAnsi="Arial" w:cs="Arial"/>
      </w:rPr>
    </w:lvl>
    <w:lvl w:ilvl="6">
      <w:start w:val="1"/>
      <w:numFmt w:val="decimal"/>
      <w:pStyle w:val="TableBullet3"/>
      <w:lvlText w:val="−"/>
      <w:lvlJc w:val="left"/>
      <w:pPr>
        <w:tabs>
          <w:tab w:val="num" w:pos="1080"/>
        </w:tabs>
        <w:ind w:left="1080" w:hanging="360"/>
      </w:pPr>
      <w:rPr>
        <w:rFonts w:ascii="Arial" w:hAnsi="Arial" w:cs="Arial"/>
      </w:rPr>
    </w:lvl>
    <w:lvl w:ilvl="7">
      <w:start w:val="1"/>
      <w:numFmt w:val="lowerLetter"/>
      <w:pStyle w:val="Table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45" w15:restartNumberingAfterBreak="0">
    <w:nsid w:val="70DA213E"/>
    <w:multiLevelType w:val="hybridMultilevel"/>
    <w:tmpl w:val="064E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7209EE"/>
    <w:multiLevelType w:val="hybridMultilevel"/>
    <w:tmpl w:val="D9F0706C"/>
    <w:lvl w:ilvl="0" w:tplc="59E299E8">
      <w:start w:val="1"/>
      <w:numFmt w:val="upperRoman"/>
      <w:lvlText w:val="%1."/>
      <w:lvlJc w:val="right"/>
      <w:pPr>
        <w:ind w:left="777" w:hanging="360"/>
      </w:pPr>
      <w:rPr>
        <w:rFonts w:hint="default"/>
        <w:b w:val="0"/>
      </w:rPr>
    </w:lvl>
    <w:lvl w:ilvl="1" w:tplc="080A0003" w:tentative="1">
      <w:start w:val="1"/>
      <w:numFmt w:val="bullet"/>
      <w:lvlText w:val="o"/>
      <w:lvlJc w:val="left"/>
      <w:pPr>
        <w:ind w:left="1497" w:hanging="360"/>
      </w:pPr>
      <w:rPr>
        <w:rFonts w:ascii="Courier New" w:hAnsi="Courier New" w:cs="Courier New" w:hint="default"/>
      </w:rPr>
    </w:lvl>
    <w:lvl w:ilvl="2" w:tplc="080A0005" w:tentative="1">
      <w:start w:val="1"/>
      <w:numFmt w:val="bullet"/>
      <w:lvlText w:val=""/>
      <w:lvlJc w:val="left"/>
      <w:pPr>
        <w:ind w:left="2217" w:hanging="360"/>
      </w:pPr>
      <w:rPr>
        <w:rFonts w:ascii="Wingdings" w:hAnsi="Wingdings" w:hint="default"/>
      </w:rPr>
    </w:lvl>
    <w:lvl w:ilvl="3" w:tplc="080A0001" w:tentative="1">
      <w:start w:val="1"/>
      <w:numFmt w:val="bullet"/>
      <w:lvlText w:val=""/>
      <w:lvlJc w:val="left"/>
      <w:pPr>
        <w:ind w:left="2937" w:hanging="360"/>
      </w:pPr>
      <w:rPr>
        <w:rFonts w:ascii="Symbol" w:hAnsi="Symbol" w:hint="default"/>
      </w:rPr>
    </w:lvl>
    <w:lvl w:ilvl="4" w:tplc="080A0003" w:tentative="1">
      <w:start w:val="1"/>
      <w:numFmt w:val="bullet"/>
      <w:lvlText w:val="o"/>
      <w:lvlJc w:val="left"/>
      <w:pPr>
        <w:ind w:left="3657" w:hanging="360"/>
      </w:pPr>
      <w:rPr>
        <w:rFonts w:ascii="Courier New" w:hAnsi="Courier New" w:cs="Courier New" w:hint="default"/>
      </w:rPr>
    </w:lvl>
    <w:lvl w:ilvl="5" w:tplc="080A0005" w:tentative="1">
      <w:start w:val="1"/>
      <w:numFmt w:val="bullet"/>
      <w:lvlText w:val=""/>
      <w:lvlJc w:val="left"/>
      <w:pPr>
        <w:ind w:left="4377" w:hanging="360"/>
      </w:pPr>
      <w:rPr>
        <w:rFonts w:ascii="Wingdings" w:hAnsi="Wingdings" w:hint="default"/>
      </w:rPr>
    </w:lvl>
    <w:lvl w:ilvl="6" w:tplc="080A0001" w:tentative="1">
      <w:start w:val="1"/>
      <w:numFmt w:val="bullet"/>
      <w:lvlText w:val=""/>
      <w:lvlJc w:val="left"/>
      <w:pPr>
        <w:ind w:left="5097" w:hanging="360"/>
      </w:pPr>
      <w:rPr>
        <w:rFonts w:ascii="Symbol" w:hAnsi="Symbol" w:hint="default"/>
      </w:rPr>
    </w:lvl>
    <w:lvl w:ilvl="7" w:tplc="080A0003" w:tentative="1">
      <w:start w:val="1"/>
      <w:numFmt w:val="bullet"/>
      <w:lvlText w:val="o"/>
      <w:lvlJc w:val="left"/>
      <w:pPr>
        <w:ind w:left="5817" w:hanging="360"/>
      </w:pPr>
      <w:rPr>
        <w:rFonts w:ascii="Courier New" w:hAnsi="Courier New" w:cs="Courier New" w:hint="default"/>
      </w:rPr>
    </w:lvl>
    <w:lvl w:ilvl="8" w:tplc="080A0005" w:tentative="1">
      <w:start w:val="1"/>
      <w:numFmt w:val="bullet"/>
      <w:lvlText w:val=""/>
      <w:lvlJc w:val="left"/>
      <w:pPr>
        <w:ind w:left="6537" w:hanging="360"/>
      </w:pPr>
      <w:rPr>
        <w:rFonts w:ascii="Wingdings" w:hAnsi="Wingdings" w:hint="default"/>
      </w:rPr>
    </w:lvl>
  </w:abstractNum>
  <w:abstractNum w:abstractNumId="47" w15:restartNumberingAfterBreak="0">
    <w:nsid w:val="748F675D"/>
    <w:multiLevelType w:val="multilevel"/>
    <w:tmpl w:val="387A0020"/>
    <w:name w:val="ParagraphNumbering2"/>
    <w:styleLink w:val="ParagraphNumbering"/>
    <w:lvl w:ilvl="0">
      <w:start w:val="1"/>
      <w:numFmt w:val="decimal"/>
      <w:lvlText w:val="%1."/>
      <w:lvlJc w:val="left"/>
      <w:pPr>
        <w:ind w:left="360" w:hanging="360"/>
      </w:pPr>
      <w:rPr>
        <w:rFonts w:asciiTheme="minorHAnsi" w:eastAsiaTheme="minorEastAsia" w:hAnsiTheme="minorHAnsi" w:cstheme="minorBidi" w:hint="default"/>
        <w:bCs w:val="0"/>
        <w:iCs w:val="0"/>
        <w:szCs w:val="20"/>
      </w:rPr>
    </w:lvl>
    <w:lvl w:ilvl="1">
      <w:start w:val="1"/>
      <w:numFmt w:val="lowerLetter"/>
      <w:lvlText w:val="%2)"/>
      <w:lvlJc w:val="left"/>
      <w:pPr>
        <w:ind w:left="36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48" w15:restartNumberingAfterBreak="0">
    <w:nsid w:val="766839B9"/>
    <w:multiLevelType w:val="multilevel"/>
    <w:tmpl w:val="0D7CB1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777B0979"/>
    <w:multiLevelType w:val="hybridMultilevel"/>
    <w:tmpl w:val="18A8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B604F0"/>
    <w:multiLevelType w:val="hybridMultilevel"/>
    <w:tmpl w:val="9DC04A7C"/>
    <w:lvl w:ilvl="0" w:tplc="0834072A">
      <w:start w:val="1"/>
      <w:numFmt w:val="decimal"/>
      <w:pStyle w:val="TDC1"/>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E6F2DDC"/>
    <w:multiLevelType w:val="multilevel"/>
    <w:tmpl w:val="135ADFF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34"/>
  </w:num>
  <w:num w:numId="3">
    <w:abstractNumId w:val="33"/>
  </w:num>
  <w:num w:numId="4">
    <w:abstractNumId w:val="30"/>
  </w:num>
  <w:num w:numId="5">
    <w:abstractNumId w:val="47"/>
  </w:num>
  <w:num w:numId="6">
    <w:abstractNumId w:val="40"/>
  </w:num>
  <w:num w:numId="7">
    <w:abstractNumId w:val="18"/>
  </w:num>
  <w:num w:numId="8">
    <w:abstractNumId w:val="41"/>
  </w:num>
  <w:num w:numId="9">
    <w:abstractNumId w:val="20"/>
  </w:num>
  <w:num w:numId="10">
    <w:abstractNumId w:val="1"/>
  </w:num>
  <w:num w:numId="11">
    <w:abstractNumId w:val="0"/>
  </w:num>
  <w:num w:numId="12">
    <w:abstractNumId w:val="11"/>
  </w:num>
  <w:num w:numId="13">
    <w:abstractNumId w:val="8"/>
  </w:num>
  <w:num w:numId="14">
    <w:abstractNumId w:val="22"/>
  </w:num>
  <w:num w:numId="15">
    <w:abstractNumId w:val="44"/>
  </w:num>
  <w:num w:numId="16">
    <w:abstractNumId w:val="43"/>
  </w:num>
  <w:num w:numId="17">
    <w:abstractNumId w:val="38"/>
  </w:num>
  <w:num w:numId="18">
    <w:abstractNumId w:val="10"/>
  </w:num>
  <w:num w:numId="19">
    <w:abstractNumId w:val="7"/>
  </w:num>
  <w:num w:numId="20">
    <w:abstractNumId w:val="26"/>
  </w:num>
  <w:num w:numId="21">
    <w:abstractNumId w:val="6"/>
  </w:num>
  <w:num w:numId="22">
    <w:abstractNumId w:val="3"/>
  </w:num>
  <w:num w:numId="23">
    <w:abstractNumId w:val="24"/>
  </w:num>
  <w:num w:numId="24">
    <w:abstractNumId w:val="28"/>
  </w:num>
  <w:num w:numId="25">
    <w:abstractNumId w:val="45"/>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51"/>
  </w:num>
  <w:num w:numId="32">
    <w:abstractNumId w:val="15"/>
  </w:num>
  <w:num w:numId="33">
    <w:abstractNumId w:val="37"/>
  </w:num>
  <w:num w:numId="34">
    <w:abstractNumId w:val="31"/>
  </w:num>
  <w:num w:numId="35">
    <w:abstractNumId w:val="25"/>
  </w:num>
  <w:num w:numId="36">
    <w:abstractNumId w:val="5"/>
  </w:num>
  <w:num w:numId="37">
    <w:abstractNumId w:val="39"/>
  </w:num>
  <w:num w:numId="38">
    <w:abstractNumId w:val="14"/>
  </w:num>
  <w:num w:numId="39">
    <w:abstractNumId w:val="32"/>
  </w:num>
  <w:num w:numId="40">
    <w:abstractNumId w:val="49"/>
  </w:num>
  <w:num w:numId="41">
    <w:abstractNumId w:val="21"/>
  </w:num>
  <w:num w:numId="42">
    <w:abstractNumId w:val="29"/>
  </w:num>
  <w:num w:numId="43">
    <w:abstractNumId w:val="17"/>
  </w:num>
  <w:num w:numId="44">
    <w:abstractNumId w:val="50"/>
  </w:num>
  <w:num w:numId="45">
    <w:abstractNumId w:val="48"/>
  </w:num>
  <w:num w:numId="46">
    <w:abstractNumId w:val="36"/>
  </w:num>
  <w:num w:numId="47">
    <w:abstractNumId w:val="12"/>
  </w:num>
  <w:num w:numId="48">
    <w:abstractNumId w:val="27"/>
  </w:num>
  <w:num w:numId="49">
    <w:abstractNumId w:val="35"/>
  </w:num>
  <w:num w:numId="50">
    <w:abstractNumId w:val="2"/>
  </w:num>
  <w:num w:numId="51">
    <w:abstractNumId w:val="13"/>
  </w:num>
  <w:num w:numId="52">
    <w:abstractNumId w:val="4"/>
  </w:num>
  <w:num w:numId="53">
    <w:abstractNumId w:val="42"/>
  </w:num>
  <w:num w:numId="54">
    <w:abstractNumId w:val="9"/>
  </w:num>
  <w:num w:numId="55">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D7B"/>
    <w:rsid w:val="00000696"/>
    <w:rsid w:val="000010BF"/>
    <w:rsid w:val="00001BF7"/>
    <w:rsid w:val="000033DF"/>
    <w:rsid w:val="0000361D"/>
    <w:rsid w:val="0000379A"/>
    <w:rsid w:val="00003EB5"/>
    <w:rsid w:val="00004215"/>
    <w:rsid w:val="000055D2"/>
    <w:rsid w:val="00005772"/>
    <w:rsid w:val="00005ECF"/>
    <w:rsid w:val="0000615B"/>
    <w:rsid w:val="00006AE3"/>
    <w:rsid w:val="00006B2A"/>
    <w:rsid w:val="00006EAA"/>
    <w:rsid w:val="00007217"/>
    <w:rsid w:val="000075D0"/>
    <w:rsid w:val="00010405"/>
    <w:rsid w:val="00010E2C"/>
    <w:rsid w:val="0001183F"/>
    <w:rsid w:val="00011F91"/>
    <w:rsid w:val="000122B4"/>
    <w:rsid w:val="000125AA"/>
    <w:rsid w:val="00012D30"/>
    <w:rsid w:val="00013048"/>
    <w:rsid w:val="0001345D"/>
    <w:rsid w:val="0001382C"/>
    <w:rsid w:val="0001390D"/>
    <w:rsid w:val="00013A28"/>
    <w:rsid w:val="0001410F"/>
    <w:rsid w:val="0001505C"/>
    <w:rsid w:val="00015281"/>
    <w:rsid w:val="0001536E"/>
    <w:rsid w:val="000156AA"/>
    <w:rsid w:val="00015B2E"/>
    <w:rsid w:val="00016122"/>
    <w:rsid w:val="000162D1"/>
    <w:rsid w:val="00016861"/>
    <w:rsid w:val="0001695A"/>
    <w:rsid w:val="00016C00"/>
    <w:rsid w:val="000175F5"/>
    <w:rsid w:val="00017ADD"/>
    <w:rsid w:val="00020BAF"/>
    <w:rsid w:val="00020E36"/>
    <w:rsid w:val="000213DD"/>
    <w:rsid w:val="000216DB"/>
    <w:rsid w:val="000226D9"/>
    <w:rsid w:val="00022C27"/>
    <w:rsid w:val="000230C6"/>
    <w:rsid w:val="000239F8"/>
    <w:rsid w:val="00023BBC"/>
    <w:rsid w:val="0002462F"/>
    <w:rsid w:val="000246A9"/>
    <w:rsid w:val="000250C6"/>
    <w:rsid w:val="000256C6"/>
    <w:rsid w:val="000273D2"/>
    <w:rsid w:val="0002765F"/>
    <w:rsid w:val="00027E7A"/>
    <w:rsid w:val="000302AB"/>
    <w:rsid w:val="00030401"/>
    <w:rsid w:val="0003123A"/>
    <w:rsid w:val="000318DD"/>
    <w:rsid w:val="00031D4B"/>
    <w:rsid w:val="000328E0"/>
    <w:rsid w:val="00032C01"/>
    <w:rsid w:val="00032DFF"/>
    <w:rsid w:val="00032E1E"/>
    <w:rsid w:val="00033AB8"/>
    <w:rsid w:val="0003455B"/>
    <w:rsid w:val="000347B9"/>
    <w:rsid w:val="0003606B"/>
    <w:rsid w:val="0003692E"/>
    <w:rsid w:val="00036FB0"/>
    <w:rsid w:val="000371C6"/>
    <w:rsid w:val="00037500"/>
    <w:rsid w:val="0003751B"/>
    <w:rsid w:val="000377E1"/>
    <w:rsid w:val="00037FB5"/>
    <w:rsid w:val="0004042E"/>
    <w:rsid w:val="000404AF"/>
    <w:rsid w:val="00040717"/>
    <w:rsid w:val="00041588"/>
    <w:rsid w:val="00041BC0"/>
    <w:rsid w:val="000423DC"/>
    <w:rsid w:val="0004247D"/>
    <w:rsid w:val="00042484"/>
    <w:rsid w:val="0004276F"/>
    <w:rsid w:val="000429BF"/>
    <w:rsid w:val="000433BA"/>
    <w:rsid w:val="0004360B"/>
    <w:rsid w:val="0004525E"/>
    <w:rsid w:val="00046401"/>
    <w:rsid w:val="000466FD"/>
    <w:rsid w:val="00046C2F"/>
    <w:rsid w:val="000473A9"/>
    <w:rsid w:val="00047DD2"/>
    <w:rsid w:val="00050610"/>
    <w:rsid w:val="000512BC"/>
    <w:rsid w:val="00052219"/>
    <w:rsid w:val="000526FE"/>
    <w:rsid w:val="00052E6D"/>
    <w:rsid w:val="000531A7"/>
    <w:rsid w:val="000535D1"/>
    <w:rsid w:val="00053B87"/>
    <w:rsid w:val="00053E4B"/>
    <w:rsid w:val="000545B6"/>
    <w:rsid w:val="00054992"/>
    <w:rsid w:val="00054E17"/>
    <w:rsid w:val="00055857"/>
    <w:rsid w:val="00055A09"/>
    <w:rsid w:val="00055D52"/>
    <w:rsid w:val="00055DBD"/>
    <w:rsid w:val="00055EB8"/>
    <w:rsid w:val="000564C9"/>
    <w:rsid w:val="00056881"/>
    <w:rsid w:val="00057687"/>
    <w:rsid w:val="000579CA"/>
    <w:rsid w:val="00057B32"/>
    <w:rsid w:val="000606E2"/>
    <w:rsid w:val="000614B5"/>
    <w:rsid w:val="00061717"/>
    <w:rsid w:val="00061F1A"/>
    <w:rsid w:val="00062472"/>
    <w:rsid w:val="000633E4"/>
    <w:rsid w:val="00063557"/>
    <w:rsid w:val="00063774"/>
    <w:rsid w:val="000643C3"/>
    <w:rsid w:val="000645A9"/>
    <w:rsid w:val="0006474A"/>
    <w:rsid w:val="00064D98"/>
    <w:rsid w:val="00065310"/>
    <w:rsid w:val="000663EC"/>
    <w:rsid w:val="00066598"/>
    <w:rsid w:val="00066851"/>
    <w:rsid w:val="000706B5"/>
    <w:rsid w:val="00070AB9"/>
    <w:rsid w:val="00070C8C"/>
    <w:rsid w:val="00071FBB"/>
    <w:rsid w:val="000737AC"/>
    <w:rsid w:val="00073D11"/>
    <w:rsid w:val="00074903"/>
    <w:rsid w:val="000762AB"/>
    <w:rsid w:val="00076F3E"/>
    <w:rsid w:val="00077207"/>
    <w:rsid w:val="0007739C"/>
    <w:rsid w:val="000774A1"/>
    <w:rsid w:val="00077621"/>
    <w:rsid w:val="00077672"/>
    <w:rsid w:val="00077C9E"/>
    <w:rsid w:val="00077D2B"/>
    <w:rsid w:val="00080211"/>
    <w:rsid w:val="000817BC"/>
    <w:rsid w:val="000827A5"/>
    <w:rsid w:val="00082B51"/>
    <w:rsid w:val="00082C97"/>
    <w:rsid w:val="0008327C"/>
    <w:rsid w:val="00083335"/>
    <w:rsid w:val="0008335F"/>
    <w:rsid w:val="0008390F"/>
    <w:rsid w:val="00083A24"/>
    <w:rsid w:val="00083A7D"/>
    <w:rsid w:val="0008464F"/>
    <w:rsid w:val="00084E71"/>
    <w:rsid w:val="000852B8"/>
    <w:rsid w:val="0008572B"/>
    <w:rsid w:val="0008606A"/>
    <w:rsid w:val="000867EB"/>
    <w:rsid w:val="000867FF"/>
    <w:rsid w:val="00086FB9"/>
    <w:rsid w:val="00087433"/>
    <w:rsid w:val="00087B80"/>
    <w:rsid w:val="000900FA"/>
    <w:rsid w:val="000902AD"/>
    <w:rsid w:val="000904D7"/>
    <w:rsid w:val="00090C36"/>
    <w:rsid w:val="00090C3B"/>
    <w:rsid w:val="00090CB1"/>
    <w:rsid w:val="00091183"/>
    <w:rsid w:val="00091CE3"/>
    <w:rsid w:val="00091DE0"/>
    <w:rsid w:val="0009261C"/>
    <w:rsid w:val="000927DF"/>
    <w:rsid w:val="00093458"/>
    <w:rsid w:val="00093BB2"/>
    <w:rsid w:val="000940AB"/>
    <w:rsid w:val="00094349"/>
    <w:rsid w:val="00094E67"/>
    <w:rsid w:val="00094E8A"/>
    <w:rsid w:val="00095627"/>
    <w:rsid w:val="00095796"/>
    <w:rsid w:val="000957F3"/>
    <w:rsid w:val="00095DA9"/>
    <w:rsid w:val="00095FCC"/>
    <w:rsid w:val="00096033"/>
    <w:rsid w:val="00096173"/>
    <w:rsid w:val="00096523"/>
    <w:rsid w:val="00096923"/>
    <w:rsid w:val="00096D1C"/>
    <w:rsid w:val="00097066"/>
    <w:rsid w:val="000A0B9A"/>
    <w:rsid w:val="000A16E5"/>
    <w:rsid w:val="000A1810"/>
    <w:rsid w:val="000A1A29"/>
    <w:rsid w:val="000A2125"/>
    <w:rsid w:val="000A2CD7"/>
    <w:rsid w:val="000A3003"/>
    <w:rsid w:val="000A3011"/>
    <w:rsid w:val="000A3773"/>
    <w:rsid w:val="000A4BF8"/>
    <w:rsid w:val="000A4C6B"/>
    <w:rsid w:val="000A50CD"/>
    <w:rsid w:val="000A5105"/>
    <w:rsid w:val="000A518F"/>
    <w:rsid w:val="000A53B0"/>
    <w:rsid w:val="000A5E87"/>
    <w:rsid w:val="000A6092"/>
    <w:rsid w:val="000A65F5"/>
    <w:rsid w:val="000A6B61"/>
    <w:rsid w:val="000A72C7"/>
    <w:rsid w:val="000A730C"/>
    <w:rsid w:val="000A7614"/>
    <w:rsid w:val="000B0481"/>
    <w:rsid w:val="000B0849"/>
    <w:rsid w:val="000B1576"/>
    <w:rsid w:val="000B1666"/>
    <w:rsid w:val="000B174F"/>
    <w:rsid w:val="000B2758"/>
    <w:rsid w:val="000B28B0"/>
    <w:rsid w:val="000B2A6C"/>
    <w:rsid w:val="000B2D2E"/>
    <w:rsid w:val="000B31AF"/>
    <w:rsid w:val="000B33B7"/>
    <w:rsid w:val="000B348D"/>
    <w:rsid w:val="000B4B52"/>
    <w:rsid w:val="000B4D7A"/>
    <w:rsid w:val="000B51EA"/>
    <w:rsid w:val="000B5DC7"/>
    <w:rsid w:val="000B6E96"/>
    <w:rsid w:val="000B6FA0"/>
    <w:rsid w:val="000B700B"/>
    <w:rsid w:val="000B7394"/>
    <w:rsid w:val="000C0016"/>
    <w:rsid w:val="000C0BA8"/>
    <w:rsid w:val="000C13E5"/>
    <w:rsid w:val="000C14AC"/>
    <w:rsid w:val="000C1DF0"/>
    <w:rsid w:val="000C2A00"/>
    <w:rsid w:val="000C2C0B"/>
    <w:rsid w:val="000C36D2"/>
    <w:rsid w:val="000C3C5C"/>
    <w:rsid w:val="000C5771"/>
    <w:rsid w:val="000C59E7"/>
    <w:rsid w:val="000C5B5A"/>
    <w:rsid w:val="000C5C17"/>
    <w:rsid w:val="000C6410"/>
    <w:rsid w:val="000C67A2"/>
    <w:rsid w:val="000C6870"/>
    <w:rsid w:val="000C7853"/>
    <w:rsid w:val="000C7EA2"/>
    <w:rsid w:val="000D015F"/>
    <w:rsid w:val="000D0CF9"/>
    <w:rsid w:val="000D1579"/>
    <w:rsid w:val="000D1BB5"/>
    <w:rsid w:val="000D1ED3"/>
    <w:rsid w:val="000D1F6C"/>
    <w:rsid w:val="000D2040"/>
    <w:rsid w:val="000D2227"/>
    <w:rsid w:val="000D3168"/>
    <w:rsid w:val="000D3590"/>
    <w:rsid w:val="000D3A3C"/>
    <w:rsid w:val="000D43FA"/>
    <w:rsid w:val="000D55E4"/>
    <w:rsid w:val="000D570B"/>
    <w:rsid w:val="000D5AE1"/>
    <w:rsid w:val="000D6278"/>
    <w:rsid w:val="000D62E3"/>
    <w:rsid w:val="000D6BDF"/>
    <w:rsid w:val="000D7F21"/>
    <w:rsid w:val="000E0B4F"/>
    <w:rsid w:val="000E0C6B"/>
    <w:rsid w:val="000E2267"/>
    <w:rsid w:val="000E2291"/>
    <w:rsid w:val="000E3CDD"/>
    <w:rsid w:val="000E5294"/>
    <w:rsid w:val="000E57B7"/>
    <w:rsid w:val="000E62FA"/>
    <w:rsid w:val="000E672C"/>
    <w:rsid w:val="000E6AF3"/>
    <w:rsid w:val="000E7B36"/>
    <w:rsid w:val="000F037B"/>
    <w:rsid w:val="000F0394"/>
    <w:rsid w:val="000F06A8"/>
    <w:rsid w:val="000F0F1C"/>
    <w:rsid w:val="000F171B"/>
    <w:rsid w:val="000F191D"/>
    <w:rsid w:val="000F19E7"/>
    <w:rsid w:val="000F1D2C"/>
    <w:rsid w:val="000F1F14"/>
    <w:rsid w:val="000F220C"/>
    <w:rsid w:val="000F2DE5"/>
    <w:rsid w:val="000F3371"/>
    <w:rsid w:val="000F3598"/>
    <w:rsid w:val="000F3680"/>
    <w:rsid w:val="000F3C23"/>
    <w:rsid w:val="000F3DAD"/>
    <w:rsid w:val="000F4539"/>
    <w:rsid w:val="000F4646"/>
    <w:rsid w:val="000F47C3"/>
    <w:rsid w:val="000F4990"/>
    <w:rsid w:val="000F4DB2"/>
    <w:rsid w:val="000F4EDC"/>
    <w:rsid w:val="000F586D"/>
    <w:rsid w:val="000F5AB3"/>
    <w:rsid w:val="000F5C57"/>
    <w:rsid w:val="000F636C"/>
    <w:rsid w:val="000F69B6"/>
    <w:rsid w:val="000F6EEA"/>
    <w:rsid w:val="000F74AA"/>
    <w:rsid w:val="000F77B7"/>
    <w:rsid w:val="000F7928"/>
    <w:rsid w:val="000F7999"/>
    <w:rsid w:val="000F7C5F"/>
    <w:rsid w:val="0010095C"/>
    <w:rsid w:val="00100BAC"/>
    <w:rsid w:val="00100E68"/>
    <w:rsid w:val="00101843"/>
    <w:rsid w:val="00102D5B"/>
    <w:rsid w:val="0010348A"/>
    <w:rsid w:val="001039EF"/>
    <w:rsid w:val="00104519"/>
    <w:rsid w:val="00104670"/>
    <w:rsid w:val="0010503C"/>
    <w:rsid w:val="001056E9"/>
    <w:rsid w:val="00105A47"/>
    <w:rsid w:val="00105B93"/>
    <w:rsid w:val="00106068"/>
    <w:rsid w:val="00106A09"/>
    <w:rsid w:val="00106A77"/>
    <w:rsid w:val="001075CE"/>
    <w:rsid w:val="001076CB"/>
    <w:rsid w:val="00107ADF"/>
    <w:rsid w:val="0011046C"/>
    <w:rsid w:val="00110C38"/>
    <w:rsid w:val="00110D2F"/>
    <w:rsid w:val="00110FBF"/>
    <w:rsid w:val="0011197C"/>
    <w:rsid w:val="00112A97"/>
    <w:rsid w:val="001141CB"/>
    <w:rsid w:val="001151D5"/>
    <w:rsid w:val="001159F4"/>
    <w:rsid w:val="001161F3"/>
    <w:rsid w:val="00116C1A"/>
    <w:rsid w:val="00116D7A"/>
    <w:rsid w:val="00116F5F"/>
    <w:rsid w:val="00116FDB"/>
    <w:rsid w:val="00117308"/>
    <w:rsid w:val="001177C6"/>
    <w:rsid w:val="00120533"/>
    <w:rsid w:val="00120B9A"/>
    <w:rsid w:val="001210D8"/>
    <w:rsid w:val="001217E6"/>
    <w:rsid w:val="001232FE"/>
    <w:rsid w:val="001236F0"/>
    <w:rsid w:val="00123B7F"/>
    <w:rsid w:val="00123E00"/>
    <w:rsid w:val="00124020"/>
    <w:rsid w:val="0012413D"/>
    <w:rsid w:val="00124374"/>
    <w:rsid w:val="001246B9"/>
    <w:rsid w:val="00124FE3"/>
    <w:rsid w:val="00125206"/>
    <w:rsid w:val="001257F1"/>
    <w:rsid w:val="001268B0"/>
    <w:rsid w:val="00127592"/>
    <w:rsid w:val="001275A2"/>
    <w:rsid w:val="00127EF9"/>
    <w:rsid w:val="00127FDF"/>
    <w:rsid w:val="00130615"/>
    <w:rsid w:val="0013063B"/>
    <w:rsid w:val="00130FB4"/>
    <w:rsid w:val="001312E7"/>
    <w:rsid w:val="00131844"/>
    <w:rsid w:val="00131E30"/>
    <w:rsid w:val="00132336"/>
    <w:rsid w:val="00132D9F"/>
    <w:rsid w:val="00132F84"/>
    <w:rsid w:val="001332E6"/>
    <w:rsid w:val="001335F1"/>
    <w:rsid w:val="00133A04"/>
    <w:rsid w:val="00133B51"/>
    <w:rsid w:val="00133B8F"/>
    <w:rsid w:val="00133D87"/>
    <w:rsid w:val="00134656"/>
    <w:rsid w:val="00135511"/>
    <w:rsid w:val="001358F8"/>
    <w:rsid w:val="00136884"/>
    <w:rsid w:val="00136C1E"/>
    <w:rsid w:val="00137080"/>
    <w:rsid w:val="00137233"/>
    <w:rsid w:val="00137235"/>
    <w:rsid w:val="00137629"/>
    <w:rsid w:val="00137BC3"/>
    <w:rsid w:val="00137DBF"/>
    <w:rsid w:val="0014004F"/>
    <w:rsid w:val="00140575"/>
    <w:rsid w:val="0014060B"/>
    <w:rsid w:val="00140A56"/>
    <w:rsid w:val="00140CB7"/>
    <w:rsid w:val="00141115"/>
    <w:rsid w:val="0014177F"/>
    <w:rsid w:val="00141A6D"/>
    <w:rsid w:val="00141C0E"/>
    <w:rsid w:val="001420E5"/>
    <w:rsid w:val="001421CF"/>
    <w:rsid w:val="00142DA4"/>
    <w:rsid w:val="00143495"/>
    <w:rsid w:val="001438DF"/>
    <w:rsid w:val="00144040"/>
    <w:rsid w:val="00145508"/>
    <w:rsid w:val="00146B1B"/>
    <w:rsid w:val="00146FA6"/>
    <w:rsid w:val="001476BF"/>
    <w:rsid w:val="00147EC3"/>
    <w:rsid w:val="0015043A"/>
    <w:rsid w:val="001513E3"/>
    <w:rsid w:val="00151425"/>
    <w:rsid w:val="00151E0B"/>
    <w:rsid w:val="00152148"/>
    <w:rsid w:val="001523DE"/>
    <w:rsid w:val="001528B5"/>
    <w:rsid w:val="001539CE"/>
    <w:rsid w:val="00153C08"/>
    <w:rsid w:val="00153F41"/>
    <w:rsid w:val="001540D1"/>
    <w:rsid w:val="00154350"/>
    <w:rsid w:val="00154BDF"/>
    <w:rsid w:val="00156016"/>
    <w:rsid w:val="00156D66"/>
    <w:rsid w:val="00157355"/>
    <w:rsid w:val="00160109"/>
    <w:rsid w:val="00160621"/>
    <w:rsid w:val="00160927"/>
    <w:rsid w:val="00160D7B"/>
    <w:rsid w:val="00160E7D"/>
    <w:rsid w:val="001622C5"/>
    <w:rsid w:val="001631ED"/>
    <w:rsid w:val="00163523"/>
    <w:rsid w:val="00163A99"/>
    <w:rsid w:val="00163DB8"/>
    <w:rsid w:val="00164153"/>
    <w:rsid w:val="001645F1"/>
    <w:rsid w:val="00164C9F"/>
    <w:rsid w:val="00165215"/>
    <w:rsid w:val="00165A3F"/>
    <w:rsid w:val="00165C5B"/>
    <w:rsid w:val="00165E56"/>
    <w:rsid w:val="00166B85"/>
    <w:rsid w:val="00167D9F"/>
    <w:rsid w:val="00170118"/>
    <w:rsid w:val="001703D2"/>
    <w:rsid w:val="00170542"/>
    <w:rsid w:val="00170740"/>
    <w:rsid w:val="00170B84"/>
    <w:rsid w:val="00170E2E"/>
    <w:rsid w:val="00171B08"/>
    <w:rsid w:val="00172A48"/>
    <w:rsid w:val="00172DE7"/>
    <w:rsid w:val="001733A5"/>
    <w:rsid w:val="001736ED"/>
    <w:rsid w:val="00173FC8"/>
    <w:rsid w:val="00174375"/>
    <w:rsid w:val="00174958"/>
    <w:rsid w:val="00174C11"/>
    <w:rsid w:val="00175303"/>
    <w:rsid w:val="001766E8"/>
    <w:rsid w:val="00176A6C"/>
    <w:rsid w:val="0017788C"/>
    <w:rsid w:val="00177C1B"/>
    <w:rsid w:val="0018056C"/>
    <w:rsid w:val="00180608"/>
    <w:rsid w:val="00180A89"/>
    <w:rsid w:val="00180AC8"/>
    <w:rsid w:val="001812A2"/>
    <w:rsid w:val="0018161B"/>
    <w:rsid w:val="0018172F"/>
    <w:rsid w:val="001820B8"/>
    <w:rsid w:val="001827FB"/>
    <w:rsid w:val="001831B6"/>
    <w:rsid w:val="0018390D"/>
    <w:rsid w:val="001839C9"/>
    <w:rsid w:val="0018442E"/>
    <w:rsid w:val="00184677"/>
    <w:rsid w:val="001848FE"/>
    <w:rsid w:val="00184A10"/>
    <w:rsid w:val="001851BC"/>
    <w:rsid w:val="00185487"/>
    <w:rsid w:val="0018603A"/>
    <w:rsid w:val="00190546"/>
    <w:rsid w:val="00190C0B"/>
    <w:rsid w:val="0019125A"/>
    <w:rsid w:val="00191317"/>
    <w:rsid w:val="00191D16"/>
    <w:rsid w:val="00191F22"/>
    <w:rsid w:val="00192998"/>
    <w:rsid w:val="0019315C"/>
    <w:rsid w:val="00193C2D"/>
    <w:rsid w:val="00193F15"/>
    <w:rsid w:val="00194245"/>
    <w:rsid w:val="00194446"/>
    <w:rsid w:val="00194885"/>
    <w:rsid w:val="00195E13"/>
    <w:rsid w:val="00196262"/>
    <w:rsid w:val="001965C6"/>
    <w:rsid w:val="0019788D"/>
    <w:rsid w:val="00197927"/>
    <w:rsid w:val="00197D91"/>
    <w:rsid w:val="001A0B71"/>
    <w:rsid w:val="001A1B61"/>
    <w:rsid w:val="001A1BE5"/>
    <w:rsid w:val="001A2451"/>
    <w:rsid w:val="001A2A90"/>
    <w:rsid w:val="001A2CFC"/>
    <w:rsid w:val="001A345C"/>
    <w:rsid w:val="001A37A2"/>
    <w:rsid w:val="001A3E44"/>
    <w:rsid w:val="001A3F3E"/>
    <w:rsid w:val="001A41B3"/>
    <w:rsid w:val="001A43B8"/>
    <w:rsid w:val="001A5461"/>
    <w:rsid w:val="001A5478"/>
    <w:rsid w:val="001B0200"/>
    <w:rsid w:val="001B0577"/>
    <w:rsid w:val="001B087B"/>
    <w:rsid w:val="001B101C"/>
    <w:rsid w:val="001B1487"/>
    <w:rsid w:val="001B1A4F"/>
    <w:rsid w:val="001B1BBF"/>
    <w:rsid w:val="001B2CC5"/>
    <w:rsid w:val="001B2DCE"/>
    <w:rsid w:val="001B3253"/>
    <w:rsid w:val="001B41AF"/>
    <w:rsid w:val="001B435C"/>
    <w:rsid w:val="001B4367"/>
    <w:rsid w:val="001B4421"/>
    <w:rsid w:val="001B49EC"/>
    <w:rsid w:val="001B4A7A"/>
    <w:rsid w:val="001B5064"/>
    <w:rsid w:val="001B534D"/>
    <w:rsid w:val="001B689D"/>
    <w:rsid w:val="001B6BEA"/>
    <w:rsid w:val="001B6CB1"/>
    <w:rsid w:val="001B76C3"/>
    <w:rsid w:val="001B79A6"/>
    <w:rsid w:val="001B79CD"/>
    <w:rsid w:val="001B7CEF"/>
    <w:rsid w:val="001B7F5A"/>
    <w:rsid w:val="001C026C"/>
    <w:rsid w:val="001C0989"/>
    <w:rsid w:val="001C0A72"/>
    <w:rsid w:val="001C0CB0"/>
    <w:rsid w:val="001C0D6D"/>
    <w:rsid w:val="001C0F3E"/>
    <w:rsid w:val="001C1CA9"/>
    <w:rsid w:val="001C23AE"/>
    <w:rsid w:val="001C23EC"/>
    <w:rsid w:val="001C27E9"/>
    <w:rsid w:val="001C27EF"/>
    <w:rsid w:val="001C385B"/>
    <w:rsid w:val="001C3BD6"/>
    <w:rsid w:val="001C46C6"/>
    <w:rsid w:val="001C46E8"/>
    <w:rsid w:val="001C4983"/>
    <w:rsid w:val="001C5006"/>
    <w:rsid w:val="001C5FF0"/>
    <w:rsid w:val="001C6551"/>
    <w:rsid w:val="001C69BB"/>
    <w:rsid w:val="001C77FF"/>
    <w:rsid w:val="001C78A6"/>
    <w:rsid w:val="001C7ED7"/>
    <w:rsid w:val="001D01A8"/>
    <w:rsid w:val="001D0292"/>
    <w:rsid w:val="001D1B0C"/>
    <w:rsid w:val="001D1C5D"/>
    <w:rsid w:val="001D2101"/>
    <w:rsid w:val="001D2497"/>
    <w:rsid w:val="001D35BC"/>
    <w:rsid w:val="001D45BA"/>
    <w:rsid w:val="001D48D5"/>
    <w:rsid w:val="001D4C40"/>
    <w:rsid w:val="001D4D35"/>
    <w:rsid w:val="001D5022"/>
    <w:rsid w:val="001D50E7"/>
    <w:rsid w:val="001D6D1D"/>
    <w:rsid w:val="001D6F48"/>
    <w:rsid w:val="001D724E"/>
    <w:rsid w:val="001D72CC"/>
    <w:rsid w:val="001D73F6"/>
    <w:rsid w:val="001D76F5"/>
    <w:rsid w:val="001D7A0A"/>
    <w:rsid w:val="001E02E9"/>
    <w:rsid w:val="001E03B9"/>
    <w:rsid w:val="001E0AA0"/>
    <w:rsid w:val="001E13A8"/>
    <w:rsid w:val="001E19D2"/>
    <w:rsid w:val="001E2345"/>
    <w:rsid w:val="001E2731"/>
    <w:rsid w:val="001E2ADD"/>
    <w:rsid w:val="001E3F71"/>
    <w:rsid w:val="001E41C5"/>
    <w:rsid w:val="001E5346"/>
    <w:rsid w:val="001E596A"/>
    <w:rsid w:val="001E6606"/>
    <w:rsid w:val="001E6842"/>
    <w:rsid w:val="001E68D9"/>
    <w:rsid w:val="001E7715"/>
    <w:rsid w:val="001E7A27"/>
    <w:rsid w:val="001E7B5D"/>
    <w:rsid w:val="001F07AF"/>
    <w:rsid w:val="001F1A11"/>
    <w:rsid w:val="001F2149"/>
    <w:rsid w:val="001F24F8"/>
    <w:rsid w:val="001F2DC5"/>
    <w:rsid w:val="001F2F0A"/>
    <w:rsid w:val="001F37E9"/>
    <w:rsid w:val="001F4830"/>
    <w:rsid w:val="001F48CE"/>
    <w:rsid w:val="001F49DB"/>
    <w:rsid w:val="001F4D62"/>
    <w:rsid w:val="001F55AF"/>
    <w:rsid w:val="001F585F"/>
    <w:rsid w:val="001F65FF"/>
    <w:rsid w:val="001F669E"/>
    <w:rsid w:val="001F6F2C"/>
    <w:rsid w:val="001F701A"/>
    <w:rsid w:val="001F70CB"/>
    <w:rsid w:val="001F714A"/>
    <w:rsid w:val="001F746A"/>
    <w:rsid w:val="001F7547"/>
    <w:rsid w:val="001F7D55"/>
    <w:rsid w:val="00200412"/>
    <w:rsid w:val="0020069A"/>
    <w:rsid w:val="00200A01"/>
    <w:rsid w:val="00200B07"/>
    <w:rsid w:val="002011CE"/>
    <w:rsid w:val="0020134F"/>
    <w:rsid w:val="00201DEB"/>
    <w:rsid w:val="00202B14"/>
    <w:rsid w:val="00202F1F"/>
    <w:rsid w:val="0020313D"/>
    <w:rsid w:val="00203F31"/>
    <w:rsid w:val="00205443"/>
    <w:rsid w:val="00205912"/>
    <w:rsid w:val="00205A64"/>
    <w:rsid w:val="00205BCF"/>
    <w:rsid w:val="00205BDA"/>
    <w:rsid w:val="00206C68"/>
    <w:rsid w:val="002079DC"/>
    <w:rsid w:val="002108A3"/>
    <w:rsid w:val="00210ACA"/>
    <w:rsid w:val="00211DA6"/>
    <w:rsid w:val="002127FF"/>
    <w:rsid w:val="00212A39"/>
    <w:rsid w:val="00212BF4"/>
    <w:rsid w:val="002140AE"/>
    <w:rsid w:val="00214B7E"/>
    <w:rsid w:val="00215174"/>
    <w:rsid w:val="00215DC6"/>
    <w:rsid w:val="00216D82"/>
    <w:rsid w:val="00217228"/>
    <w:rsid w:val="00217243"/>
    <w:rsid w:val="00217773"/>
    <w:rsid w:val="00217EF6"/>
    <w:rsid w:val="00220204"/>
    <w:rsid w:val="00221633"/>
    <w:rsid w:val="00222D95"/>
    <w:rsid w:val="00222DFA"/>
    <w:rsid w:val="00222EDE"/>
    <w:rsid w:val="002233EE"/>
    <w:rsid w:val="00223897"/>
    <w:rsid w:val="00223D05"/>
    <w:rsid w:val="00225262"/>
    <w:rsid w:val="0022583E"/>
    <w:rsid w:val="00225950"/>
    <w:rsid w:val="00225BCC"/>
    <w:rsid w:val="00226485"/>
    <w:rsid w:val="002269BE"/>
    <w:rsid w:val="00226C02"/>
    <w:rsid w:val="0022747A"/>
    <w:rsid w:val="00227AC3"/>
    <w:rsid w:val="00227C40"/>
    <w:rsid w:val="00230AE9"/>
    <w:rsid w:val="00231950"/>
    <w:rsid w:val="00231AE2"/>
    <w:rsid w:val="002332FB"/>
    <w:rsid w:val="00233656"/>
    <w:rsid w:val="00233B53"/>
    <w:rsid w:val="002340DB"/>
    <w:rsid w:val="00234580"/>
    <w:rsid w:val="002347EB"/>
    <w:rsid w:val="0023661A"/>
    <w:rsid w:val="002373E2"/>
    <w:rsid w:val="002379A4"/>
    <w:rsid w:val="0024046B"/>
    <w:rsid w:val="00240A53"/>
    <w:rsid w:val="00240B68"/>
    <w:rsid w:val="00240C2C"/>
    <w:rsid w:val="00242A4A"/>
    <w:rsid w:val="00242B71"/>
    <w:rsid w:val="0024310C"/>
    <w:rsid w:val="002434A5"/>
    <w:rsid w:val="00243720"/>
    <w:rsid w:val="002437B6"/>
    <w:rsid w:val="00243AB5"/>
    <w:rsid w:val="002444A9"/>
    <w:rsid w:val="002445B9"/>
    <w:rsid w:val="00244641"/>
    <w:rsid w:val="00244778"/>
    <w:rsid w:val="002449B4"/>
    <w:rsid w:val="00244A1D"/>
    <w:rsid w:val="00244C5B"/>
    <w:rsid w:val="002460A2"/>
    <w:rsid w:val="00246724"/>
    <w:rsid w:val="002507E4"/>
    <w:rsid w:val="00250F7E"/>
    <w:rsid w:val="00252422"/>
    <w:rsid w:val="002539E1"/>
    <w:rsid w:val="00253A66"/>
    <w:rsid w:val="00253ED7"/>
    <w:rsid w:val="00253F12"/>
    <w:rsid w:val="00254A1C"/>
    <w:rsid w:val="002554D4"/>
    <w:rsid w:val="0025595F"/>
    <w:rsid w:val="00255A97"/>
    <w:rsid w:val="00255D9C"/>
    <w:rsid w:val="0025673A"/>
    <w:rsid w:val="0025710C"/>
    <w:rsid w:val="002609A8"/>
    <w:rsid w:val="00260B47"/>
    <w:rsid w:val="00260EBE"/>
    <w:rsid w:val="00261330"/>
    <w:rsid w:val="0026256F"/>
    <w:rsid w:val="00262840"/>
    <w:rsid w:val="00262E3E"/>
    <w:rsid w:val="00262FE8"/>
    <w:rsid w:val="002630B7"/>
    <w:rsid w:val="00263212"/>
    <w:rsid w:val="00263403"/>
    <w:rsid w:val="00263742"/>
    <w:rsid w:val="00264767"/>
    <w:rsid w:val="00265184"/>
    <w:rsid w:val="00265676"/>
    <w:rsid w:val="00265AD5"/>
    <w:rsid w:val="00265CCB"/>
    <w:rsid w:val="00266A28"/>
    <w:rsid w:val="00266B4D"/>
    <w:rsid w:val="00266D26"/>
    <w:rsid w:val="00266EF9"/>
    <w:rsid w:val="00267644"/>
    <w:rsid w:val="00267C05"/>
    <w:rsid w:val="00267EA5"/>
    <w:rsid w:val="00267EC3"/>
    <w:rsid w:val="00270473"/>
    <w:rsid w:val="00270F0F"/>
    <w:rsid w:val="0027174A"/>
    <w:rsid w:val="0027210C"/>
    <w:rsid w:val="002737E3"/>
    <w:rsid w:val="002743DF"/>
    <w:rsid w:val="00274684"/>
    <w:rsid w:val="002754F9"/>
    <w:rsid w:val="00276E9B"/>
    <w:rsid w:val="0027765E"/>
    <w:rsid w:val="00277756"/>
    <w:rsid w:val="00277B86"/>
    <w:rsid w:val="00281301"/>
    <w:rsid w:val="0028168D"/>
    <w:rsid w:val="0028169A"/>
    <w:rsid w:val="00281F6F"/>
    <w:rsid w:val="00282369"/>
    <w:rsid w:val="00282BC0"/>
    <w:rsid w:val="00282C9C"/>
    <w:rsid w:val="00282FB5"/>
    <w:rsid w:val="00283873"/>
    <w:rsid w:val="00283B83"/>
    <w:rsid w:val="00284260"/>
    <w:rsid w:val="00284718"/>
    <w:rsid w:val="002849DF"/>
    <w:rsid w:val="0028521F"/>
    <w:rsid w:val="00285798"/>
    <w:rsid w:val="002858E9"/>
    <w:rsid w:val="00285C0B"/>
    <w:rsid w:val="002872AA"/>
    <w:rsid w:val="0028794B"/>
    <w:rsid w:val="0028795E"/>
    <w:rsid w:val="002908A4"/>
    <w:rsid w:val="00290BE7"/>
    <w:rsid w:val="00290E84"/>
    <w:rsid w:val="00291044"/>
    <w:rsid w:val="002927EE"/>
    <w:rsid w:val="00292AA4"/>
    <w:rsid w:val="002936A0"/>
    <w:rsid w:val="00293738"/>
    <w:rsid w:val="0029462A"/>
    <w:rsid w:val="00294C13"/>
    <w:rsid w:val="00294D7E"/>
    <w:rsid w:val="00294EFE"/>
    <w:rsid w:val="0029511B"/>
    <w:rsid w:val="0029561E"/>
    <w:rsid w:val="0029576E"/>
    <w:rsid w:val="002960D0"/>
    <w:rsid w:val="0029631F"/>
    <w:rsid w:val="0029676C"/>
    <w:rsid w:val="00297A77"/>
    <w:rsid w:val="002A01ED"/>
    <w:rsid w:val="002A02B3"/>
    <w:rsid w:val="002A0754"/>
    <w:rsid w:val="002A07F9"/>
    <w:rsid w:val="002A0C84"/>
    <w:rsid w:val="002A12EB"/>
    <w:rsid w:val="002A182E"/>
    <w:rsid w:val="002A1C45"/>
    <w:rsid w:val="002A2E48"/>
    <w:rsid w:val="002A2FAC"/>
    <w:rsid w:val="002A3DF9"/>
    <w:rsid w:val="002A3FAB"/>
    <w:rsid w:val="002A451B"/>
    <w:rsid w:val="002A4839"/>
    <w:rsid w:val="002A4E07"/>
    <w:rsid w:val="002A50C7"/>
    <w:rsid w:val="002A5E6E"/>
    <w:rsid w:val="002A6C81"/>
    <w:rsid w:val="002B0240"/>
    <w:rsid w:val="002B0268"/>
    <w:rsid w:val="002B0313"/>
    <w:rsid w:val="002B0F38"/>
    <w:rsid w:val="002B0FAE"/>
    <w:rsid w:val="002B10AF"/>
    <w:rsid w:val="002B121A"/>
    <w:rsid w:val="002B12B9"/>
    <w:rsid w:val="002B1F6F"/>
    <w:rsid w:val="002B300F"/>
    <w:rsid w:val="002B30E3"/>
    <w:rsid w:val="002B3677"/>
    <w:rsid w:val="002B37CA"/>
    <w:rsid w:val="002B430A"/>
    <w:rsid w:val="002B5053"/>
    <w:rsid w:val="002B53DC"/>
    <w:rsid w:val="002B53FF"/>
    <w:rsid w:val="002B5ECD"/>
    <w:rsid w:val="002B62F0"/>
    <w:rsid w:val="002B692A"/>
    <w:rsid w:val="002B74A4"/>
    <w:rsid w:val="002C02DE"/>
    <w:rsid w:val="002C04C3"/>
    <w:rsid w:val="002C0B31"/>
    <w:rsid w:val="002C0DB8"/>
    <w:rsid w:val="002C1796"/>
    <w:rsid w:val="002C1B9D"/>
    <w:rsid w:val="002C1CC7"/>
    <w:rsid w:val="002C205C"/>
    <w:rsid w:val="002C2938"/>
    <w:rsid w:val="002C38B2"/>
    <w:rsid w:val="002C39B4"/>
    <w:rsid w:val="002C3BCA"/>
    <w:rsid w:val="002C3CE7"/>
    <w:rsid w:val="002C436A"/>
    <w:rsid w:val="002C45A4"/>
    <w:rsid w:val="002C4728"/>
    <w:rsid w:val="002C4EF7"/>
    <w:rsid w:val="002C53AA"/>
    <w:rsid w:val="002C5739"/>
    <w:rsid w:val="002C5810"/>
    <w:rsid w:val="002C5A51"/>
    <w:rsid w:val="002C5EE7"/>
    <w:rsid w:val="002C72DC"/>
    <w:rsid w:val="002C7451"/>
    <w:rsid w:val="002C7B51"/>
    <w:rsid w:val="002C7D50"/>
    <w:rsid w:val="002D0344"/>
    <w:rsid w:val="002D114A"/>
    <w:rsid w:val="002D2B85"/>
    <w:rsid w:val="002D2C74"/>
    <w:rsid w:val="002D3F26"/>
    <w:rsid w:val="002D3F53"/>
    <w:rsid w:val="002D4350"/>
    <w:rsid w:val="002D43C2"/>
    <w:rsid w:val="002D4453"/>
    <w:rsid w:val="002D4E6D"/>
    <w:rsid w:val="002D5892"/>
    <w:rsid w:val="002D5BA1"/>
    <w:rsid w:val="002D625F"/>
    <w:rsid w:val="002D6978"/>
    <w:rsid w:val="002D6D65"/>
    <w:rsid w:val="002D74AD"/>
    <w:rsid w:val="002D7620"/>
    <w:rsid w:val="002D773C"/>
    <w:rsid w:val="002D79F3"/>
    <w:rsid w:val="002E0E03"/>
    <w:rsid w:val="002E10D4"/>
    <w:rsid w:val="002E1161"/>
    <w:rsid w:val="002E123C"/>
    <w:rsid w:val="002E1855"/>
    <w:rsid w:val="002E1A4C"/>
    <w:rsid w:val="002E1C66"/>
    <w:rsid w:val="002E2034"/>
    <w:rsid w:val="002E2BB6"/>
    <w:rsid w:val="002E2FE0"/>
    <w:rsid w:val="002E3026"/>
    <w:rsid w:val="002E32BA"/>
    <w:rsid w:val="002E39C4"/>
    <w:rsid w:val="002E3E7E"/>
    <w:rsid w:val="002E4834"/>
    <w:rsid w:val="002E531A"/>
    <w:rsid w:val="002E5630"/>
    <w:rsid w:val="002E583F"/>
    <w:rsid w:val="002E6528"/>
    <w:rsid w:val="002E7209"/>
    <w:rsid w:val="002E74A7"/>
    <w:rsid w:val="002E7A1C"/>
    <w:rsid w:val="002E7F2C"/>
    <w:rsid w:val="002F0ADB"/>
    <w:rsid w:val="002F0EBE"/>
    <w:rsid w:val="002F0F6A"/>
    <w:rsid w:val="002F172A"/>
    <w:rsid w:val="002F1AEA"/>
    <w:rsid w:val="002F1F1E"/>
    <w:rsid w:val="002F37B7"/>
    <w:rsid w:val="002F4174"/>
    <w:rsid w:val="002F4B0B"/>
    <w:rsid w:val="002F4EB4"/>
    <w:rsid w:val="002F554E"/>
    <w:rsid w:val="002F62A6"/>
    <w:rsid w:val="002F6B9B"/>
    <w:rsid w:val="002F7635"/>
    <w:rsid w:val="003006CA"/>
    <w:rsid w:val="00300743"/>
    <w:rsid w:val="00300FF1"/>
    <w:rsid w:val="00301269"/>
    <w:rsid w:val="0030141B"/>
    <w:rsid w:val="00301B70"/>
    <w:rsid w:val="0030225A"/>
    <w:rsid w:val="0030231E"/>
    <w:rsid w:val="00302D1C"/>
    <w:rsid w:val="00302D8A"/>
    <w:rsid w:val="0030359B"/>
    <w:rsid w:val="00303D8F"/>
    <w:rsid w:val="00304649"/>
    <w:rsid w:val="00304660"/>
    <w:rsid w:val="00304780"/>
    <w:rsid w:val="00304CE4"/>
    <w:rsid w:val="00304EE7"/>
    <w:rsid w:val="00306121"/>
    <w:rsid w:val="003063D4"/>
    <w:rsid w:val="00306DDF"/>
    <w:rsid w:val="00306F21"/>
    <w:rsid w:val="00306F49"/>
    <w:rsid w:val="003070F1"/>
    <w:rsid w:val="00310266"/>
    <w:rsid w:val="003114BC"/>
    <w:rsid w:val="00311BF4"/>
    <w:rsid w:val="00312035"/>
    <w:rsid w:val="00312F2D"/>
    <w:rsid w:val="0031326C"/>
    <w:rsid w:val="00313677"/>
    <w:rsid w:val="00313F6A"/>
    <w:rsid w:val="00314B93"/>
    <w:rsid w:val="00314CDB"/>
    <w:rsid w:val="00315432"/>
    <w:rsid w:val="00316478"/>
    <w:rsid w:val="00316A8C"/>
    <w:rsid w:val="00316F81"/>
    <w:rsid w:val="00317321"/>
    <w:rsid w:val="003178CD"/>
    <w:rsid w:val="00317B01"/>
    <w:rsid w:val="00320301"/>
    <w:rsid w:val="00320698"/>
    <w:rsid w:val="00321177"/>
    <w:rsid w:val="0032162D"/>
    <w:rsid w:val="00321DD5"/>
    <w:rsid w:val="00322125"/>
    <w:rsid w:val="0032231A"/>
    <w:rsid w:val="0032249C"/>
    <w:rsid w:val="00322623"/>
    <w:rsid w:val="00322E69"/>
    <w:rsid w:val="003233FE"/>
    <w:rsid w:val="003249F4"/>
    <w:rsid w:val="00324D9F"/>
    <w:rsid w:val="003252BB"/>
    <w:rsid w:val="003253DA"/>
    <w:rsid w:val="003253FE"/>
    <w:rsid w:val="00325ECF"/>
    <w:rsid w:val="0032687D"/>
    <w:rsid w:val="00326EF3"/>
    <w:rsid w:val="00327CFD"/>
    <w:rsid w:val="0033153A"/>
    <w:rsid w:val="0033164C"/>
    <w:rsid w:val="00332598"/>
    <w:rsid w:val="00332A07"/>
    <w:rsid w:val="00332BAA"/>
    <w:rsid w:val="003332A6"/>
    <w:rsid w:val="00333C44"/>
    <w:rsid w:val="0033475E"/>
    <w:rsid w:val="003354DF"/>
    <w:rsid w:val="0033590E"/>
    <w:rsid w:val="00335950"/>
    <w:rsid w:val="00335997"/>
    <w:rsid w:val="00335A2F"/>
    <w:rsid w:val="00335EC9"/>
    <w:rsid w:val="00336BC4"/>
    <w:rsid w:val="00336EFC"/>
    <w:rsid w:val="003374DF"/>
    <w:rsid w:val="00337751"/>
    <w:rsid w:val="00337A78"/>
    <w:rsid w:val="00340E24"/>
    <w:rsid w:val="00341FBD"/>
    <w:rsid w:val="00342018"/>
    <w:rsid w:val="00342341"/>
    <w:rsid w:val="00342951"/>
    <w:rsid w:val="00342DB5"/>
    <w:rsid w:val="0034317D"/>
    <w:rsid w:val="003439AA"/>
    <w:rsid w:val="00343E22"/>
    <w:rsid w:val="00344279"/>
    <w:rsid w:val="003443AE"/>
    <w:rsid w:val="003455C5"/>
    <w:rsid w:val="0034574E"/>
    <w:rsid w:val="00347AD1"/>
    <w:rsid w:val="003505A9"/>
    <w:rsid w:val="00350D0C"/>
    <w:rsid w:val="00350E65"/>
    <w:rsid w:val="003510BE"/>
    <w:rsid w:val="00351D7C"/>
    <w:rsid w:val="00351F89"/>
    <w:rsid w:val="00352767"/>
    <w:rsid w:val="00352CBA"/>
    <w:rsid w:val="00352D5B"/>
    <w:rsid w:val="0035311E"/>
    <w:rsid w:val="00353F7F"/>
    <w:rsid w:val="00354083"/>
    <w:rsid w:val="00354652"/>
    <w:rsid w:val="00354682"/>
    <w:rsid w:val="003547E2"/>
    <w:rsid w:val="00354F1E"/>
    <w:rsid w:val="00355014"/>
    <w:rsid w:val="00355540"/>
    <w:rsid w:val="00355664"/>
    <w:rsid w:val="00356E12"/>
    <w:rsid w:val="00360667"/>
    <w:rsid w:val="0036091B"/>
    <w:rsid w:val="003609C7"/>
    <w:rsid w:val="0036120F"/>
    <w:rsid w:val="0036125D"/>
    <w:rsid w:val="00361A08"/>
    <w:rsid w:val="00361A47"/>
    <w:rsid w:val="00361F41"/>
    <w:rsid w:val="0036263C"/>
    <w:rsid w:val="00362B1E"/>
    <w:rsid w:val="00362B3F"/>
    <w:rsid w:val="00362E44"/>
    <w:rsid w:val="00363062"/>
    <w:rsid w:val="00363AE9"/>
    <w:rsid w:val="00364891"/>
    <w:rsid w:val="00364FB8"/>
    <w:rsid w:val="0036554D"/>
    <w:rsid w:val="003655A9"/>
    <w:rsid w:val="0036592A"/>
    <w:rsid w:val="00366591"/>
    <w:rsid w:val="00366838"/>
    <w:rsid w:val="00366BD0"/>
    <w:rsid w:val="0037075A"/>
    <w:rsid w:val="0037087A"/>
    <w:rsid w:val="00370BD2"/>
    <w:rsid w:val="00370C9B"/>
    <w:rsid w:val="0037116F"/>
    <w:rsid w:val="003713FA"/>
    <w:rsid w:val="0037150B"/>
    <w:rsid w:val="003717E2"/>
    <w:rsid w:val="003722D7"/>
    <w:rsid w:val="003726FC"/>
    <w:rsid w:val="00372896"/>
    <w:rsid w:val="00372D5A"/>
    <w:rsid w:val="00372DA2"/>
    <w:rsid w:val="003740AE"/>
    <w:rsid w:val="00374644"/>
    <w:rsid w:val="00375A59"/>
    <w:rsid w:val="00375FB0"/>
    <w:rsid w:val="003763E3"/>
    <w:rsid w:val="003766DC"/>
    <w:rsid w:val="0037702C"/>
    <w:rsid w:val="00380A88"/>
    <w:rsid w:val="00381A7E"/>
    <w:rsid w:val="00382262"/>
    <w:rsid w:val="00382937"/>
    <w:rsid w:val="00383709"/>
    <w:rsid w:val="00383CC6"/>
    <w:rsid w:val="00383E51"/>
    <w:rsid w:val="00384355"/>
    <w:rsid w:val="0038461F"/>
    <w:rsid w:val="00384C13"/>
    <w:rsid w:val="00384C52"/>
    <w:rsid w:val="00385344"/>
    <w:rsid w:val="003855B1"/>
    <w:rsid w:val="003861C8"/>
    <w:rsid w:val="003868FC"/>
    <w:rsid w:val="00387383"/>
    <w:rsid w:val="00390EBE"/>
    <w:rsid w:val="0039103C"/>
    <w:rsid w:val="0039242A"/>
    <w:rsid w:val="00392622"/>
    <w:rsid w:val="003928A8"/>
    <w:rsid w:val="00392AA5"/>
    <w:rsid w:val="00392BBE"/>
    <w:rsid w:val="00392D46"/>
    <w:rsid w:val="00392F83"/>
    <w:rsid w:val="00393451"/>
    <w:rsid w:val="00394AE2"/>
    <w:rsid w:val="00395A9A"/>
    <w:rsid w:val="00395B0D"/>
    <w:rsid w:val="00395CD8"/>
    <w:rsid w:val="003964A1"/>
    <w:rsid w:val="003965EA"/>
    <w:rsid w:val="003967BC"/>
    <w:rsid w:val="003A0572"/>
    <w:rsid w:val="003A079A"/>
    <w:rsid w:val="003A1432"/>
    <w:rsid w:val="003A1693"/>
    <w:rsid w:val="003A3037"/>
    <w:rsid w:val="003A377A"/>
    <w:rsid w:val="003A4235"/>
    <w:rsid w:val="003A43A2"/>
    <w:rsid w:val="003A4871"/>
    <w:rsid w:val="003A4AC1"/>
    <w:rsid w:val="003A4E4B"/>
    <w:rsid w:val="003A4F65"/>
    <w:rsid w:val="003A573C"/>
    <w:rsid w:val="003A5DD6"/>
    <w:rsid w:val="003A629D"/>
    <w:rsid w:val="003A6429"/>
    <w:rsid w:val="003A6E38"/>
    <w:rsid w:val="003A75F1"/>
    <w:rsid w:val="003B0429"/>
    <w:rsid w:val="003B13F2"/>
    <w:rsid w:val="003B1DF3"/>
    <w:rsid w:val="003B2391"/>
    <w:rsid w:val="003B2418"/>
    <w:rsid w:val="003B2918"/>
    <w:rsid w:val="003B2B21"/>
    <w:rsid w:val="003B2FDC"/>
    <w:rsid w:val="003B3224"/>
    <w:rsid w:val="003B3402"/>
    <w:rsid w:val="003B38F4"/>
    <w:rsid w:val="003B4433"/>
    <w:rsid w:val="003B4732"/>
    <w:rsid w:val="003B4EA9"/>
    <w:rsid w:val="003B4FCB"/>
    <w:rsid w:val="003B557E"/>
    <w:rsid w:val="003B5AC9"/>
    <w:rsid w:val="003B5AE4"/>
    <w:rsid w:val="003B5D7C"/>
    <w:rsid w:val="003B605F"/>
    <w:rsid w:val="003B64EB"/>
    <w:rsid w:val="003B6B3B"/>
    <w:rsid w:val="003B6E11"/>
    <w:rsid w:val="003B6F8E"/>
    <w:rsid w:val="003B775D"/>
    <w:rsid w:val="003C04E9"/>
    <w:rsid w:val="003C0E2E"/>
    <w:rsid w:val="003C17C0"/>
    <w:rsid w:val="003C1CD8"/>
    <w:rsid w:val="003C2BA7"/>
    <w:rsid w:val="003C2BE1"/>
    <w:rsid w:val="003C2C37"/>
    <w:rsid w:val="003C322F"/>
    <w:rsid w:val="003C3399"/>
    <w:rsid w:val="003C48E8"/>
    <w:rsid w:val="003C4C08"/>
    <w:rsid w:val="003C5027"/>
    <w:rsid w:val="003C667D"/>
    <w:rsid w:val="003C7CB8"/>
    <w:rsid w:val="003D02FE"/>
    <w:rsid w:val="003D046F"/>
    <w:rsid w:val="003D0BBC"/>
    <w:rsid w:val="003D0D2F"/>
    <w:rsid w:val="003D11F1"/>
    <w:rsid w:val="003D1422"/>
    <w:rsid w:val="003D143E"/>
    <w:rsid w:val="003D1D47"/>
    <w:rsid w:val="003D2D3E"/>
    <w:rsid w:val="003D315B"/>
    <w:rsid w:val="003D3542"/>
    <w:rsid w:val="003D3EB5"/>
    <w:rsid w:val="003D404E"/>
    <w:rsid w:val="003D4C8E"/>
    <w:rsid w:val="003D5212"/>
    <w:rsid w:val="003D5A3B"/>
    <w:rsid w:val="003D63F7"/>
    <w:rsid w:val="003D680A"/>
    <w:rsid w:val="003D72DB"/>
    <w:rsid w:val="003D78D4"/>
    <w:rsid w:val="003E00B5"/>
    <w:rsid w:val="003E0160"/>
    <w:rsid w:val="003E0DBF"/>
    <w:rsid w:val="003E0DD0"/>
    <w:rsid w:val="003E165B"/>
    <w:rsid w:val="003E18EA"/>
    <w:rsid w:val="003E1B9F"/>
    <w:rsid w:val="003E1D39"/>
    <w:rsid w:val="003E21E7"/>
    <w:rsid w:val="003E2D28"/>
    <w:rsid w:val="003E36FF"/>
    <w:rsid w:val="003E3B65"/>
    <w:rsid w:val="003E42BB"/>
    <w:rsid w:val="003E5B28"/>
    <w:rsid w:val="003E5FF7"/>
    <w:rsid w:val="003E653C"/>
    <w:rsid w:val="003E6B51"/>
    <w:rsid w:val="003E6BF5"/>
    <w:rsid w:val="003E72A7"/>
    <w:rsid w:val="003E7A25"/>
    <w:rsid w:val="003F0DBE"/>
    <w:rsid w:val="003F0E82"/>
    <w:rsid w:val="003F1BCC"/>
    <w:rsid w:val="003F23FA"/>
    <w:rsid w:val="003F3153"/>
    <w:rsid w:val="003F3C48"/>
    <w:rsid w:val="003F3CFB"/>
    <w:rsid w:val="003F41EA"/>
    <w:rsid w:val="003F5247"/>
    <w:rsid w:val="003F5529"/>
    <w:rsid w:val="003F57FF"/>
    <w:rsid w:val="003F6A4A"/>
    <w:rsid w:val="003F6B1F"/>
    <w:rsid w:val="00400171"/>
    <w:rsid w:val="004009D5"/>
    <w:rsid w:val="004009F9"/>
    <w:rsid w:val="00400D46"/>
    <w:rsid w:val="00400F06"/>
    <w:rsid w:val="0040103B"/>
    <w:rsid w:val="00401089"/>
    <w:rsid w:val="004015A5"/>
    <w:rsid w:val="00401FB4"/>
    <w:rsid w:val="0040229D"/>
    <w:rsid w:val="00402336"/>
    <w:rsid w:val="00402EDC"/>
    <w:rsid w:val="0040313F"/>
    <w:rsid w:val="004032D8"/>
    <w:rsid w:val="00403507"/>
    <w:rsid w:val="00403570"/>
    <w:rsid w:val="004036EE"/>
    <w:rsid w:val="004038B9"/>
    <w:rsid w:val="00403E80"/>
    <w:rsid w:val="004044C1"/>
    <w:rsid w:val="004049C7"/>
    <w:rsid w:val="004052EB"/>
    <w:rsid w:val="0040687F"/>
    <w:rsid w:val="00406ED0"/>
    <w:rsid w:val="004074F8"/>
    <w:rsid w:val="0040758E"/>
    <w:rsid w:val="004103AB"/>
    <w:rsid w:val="00410B66"/>
    <w:rsid w:val="004111A0"/>
    <w:rsid w:val="004117AD"/>
    <w:rsid w:val="0041246F"/>
    <w:rsid w:val="004127A0"/>
    <w:rsid w:val="00412EBE"/>
    <w:rsid w:val="004143FB"/>
    <w:rsid w:val="00415561"/>
    <w:rsid w:val="00416951"/>
    <w:rsid w:val="00417461"/>
    <w:rsid w:val="00420196"/>
    <w:rsid w:val="00420D7E"/>
    <w:rsid w:val="0042109A"/>
    <w:rsid w:val="0042139D"/>
    <w:rsid w:val="004213AD"/>
    <w:rsid w:val="0042152F"/>
    <w:rsid w:val="00421614"/>
    <w:rsid w:val="004220A5"/>
    <w:rsid w:val="004235FD"/>
    <w:rsid w:val="004239C6"/>
    <w:rsid w:val="00424113"/>
    <w:rsid w:val="004241B5"/>
    <w:rsid w:val="00424299"/>
    <w:rsid w:val="004242BF"/>
    <w:rsid w:val="00425074"/>
    <w:rsid w:val="004252DA"/>
    <w:rsid w:val="00425D69"/>
    <w:rsid w:val="00425EC4"/>
    <w:rsid w:val="00425F77"/>
    <w:rsid w:val="00426403"/>
    <w:rsid w:val="00427345"/>
    <w:rsid w:val="00427B45"/>
    <w:rsid w:val="0043091C"/>
    <w:rsid w:val="004313BB"/>
    <w:rsid w:val="00432399"/>
    <w:rsid w:val="00432666"/>
    <w:rsid w:val="00433A5B"/>
    <w:rsid w:val="00433B79"/>
    <w:rsid w:val="00433EDA"/>
    <w:rsid w:val="00433F07"/>
    <w:rsid w:val="00434459"/>
    <w:rsid w:val="0043449A"/>
    <w:rsid w:val="00434CA2"/>
    <w:rsid w:val="00434F06"/>
    <w:rsid w:val="004357A1"/>
    <w:rsid w:val="00436069"/>
    <w:rsid w:val="00436092"/>
    <w:rsid w:val="0043714B"/>
    <w:rsid w:val="0044031C"/>
    <w:rsid w:val="00440385"/>
    <w:rsid w:val="00440710"/>
    <w:rsid w:val="00440E25"/>
    <w:rsid w:val="0044143B"/>
    <w:rsid w:val="004416C7"/>
    <w:rsid w:val="00442756"/>
    <w:rsid w:val="00443160"/>
    <w:rsid w:val="00443EA7"/>
    <w:rsid w:val="00444AE4"/>
    <w:rsid w:val="004463EA"/>
    <w:rsid w:val="0044667C"/>
    <w:rsid w:val="00446B32"/>
    <w:rsid w:val="00446B90"/>
    <w:rsid w:val="0044749F"/>
    <w:rsid w:val="00447E9F"/>
    <w:rsid w:val="00450011"/>
    <w:rsid w:val="0045173D"/>
    <w:rsid w:val="00451E11"/>
    <w:rsid w:val="00451FBB"/>
    <w:rsid w:val="00452368"/>
    <w:rsid w:val="00453234"/>
    <w:rsid w:val="00454191"/>
    <w:rsid w:val="00454C38"/>
    <w:rsid w:val="00455B9A"/>
    <w:rsid w:val="00455E24"/>
    <w:rsid w:val="00456816"/>
    <w:rsid w:val="004575CF"/>
    <w:rsid w:val="00457995"/>
    <w:rsid w:val="00457DA3"/>
    <w:rsid w:val="004607D6"/>
    <w:rsid w:val="00460A12"/>
    <w:rsid w:val="00462528"/>
    <w:rsid w:val="00462573"/>
    <w:rsid w:val="0046336B"/>
    <w:rsid w:val="004634A6"/>
    <w:rsid w:val="0046355E"/>
    <w:rsid w:val="004637A9"/>
    <w:rsid w:val="0046433F"/>
    <w:rsid w:val="00465435"/>
    <w:rsid w:val="00466202"/>
    <w:rsid w:val="00466C47"/>
    <w:rsid w:val="00466F3C"/>
    <w:rsid w:val="004676DA"/>
    <w:rsid w:val="004676F9"/>
    <w:rsid w:val="004677B2"/>
    <w:rsid w:val="00470160"/>
    <w:rsid w:val="004704BF"/>
    <w:rsid w:val="00470AA8"/>
    <w:rsid w:val="00470F63"/>
    <w:rsid w:val="00470F7C"/>
    <w:rsid w:val="00470FBA"/>
    <w:rsid w:val="00471892"/>
    <w:rsid w:val="00472521"/>
    <w:rsid w:val="004726A0"/>
    <w:rsid w:val="00472918"/>
    <w:rsid w:val="00472BE1"/>
    <w:rsid w:val="00472D77"/>
    <w:rsid w:val="00474160"/>
    <w:rsid w:val="004741EF"/>
    <w:rsid w:val="0047426D"/>
    <w:rsid w:val="0047438B"/>
    <w:rsid w:val="00474795"/>
    <w:rsid w:val="004754A1"/>
    <w:rsid w:val="00475C78"/>
    <w:rsid w:val="00475D28"/>
    <w:rsid w:val="00476A1C"/>
    <w:rsid w:val="00476C30"/>
    <w:rsid w:val="00476EE8"/>
    <w:rsid w:val="00477DB8"/>
    <w:rsid w:val="00477F4D"/>
    <w:rsid w:val="0048121F"/>
    <w:rsid w:val="004817C0"/>
    <w:rsid w:val="004831A3"/>
    <w:rsid w:val="0048335E"/>
    <w:rsid w:val="004837D7"/>
    <w:rsid w:val="0048400F"/>
    <w:rsid w:val="00484017"/>
    <w:rsid w:val="00484611"/>
    <w:rsid w:val="0048477B"/>
    <w:rsid w:val="00484866"/>
    <w:rsid w:val="00484E3E"/>
    <w:rsid w:val="004850CD"/>
    <w:rsid w:val="0048523B"/>
    <w:rsid w:val="004868B9"/>
    <w:rsid w:val="00486B71"/>
    <w:rsid w:val="00487376"/>
    <w:rsid w:val="00487576"/>
    <w:rsid w:val="00487982"/>
    <w:rsid w:val="00487A9A"/>
    <w:rsid w:val="00487ECF"/>
    <w:rsid w:val="0049002A"/>
    <w:rsid w:val="0049006C"/>
    <w:rsid w:val="0049027D"/>
    <w:rsid w:val="00490E56"/>
    <w:rsid w:val="00490FCD"/>
    <w:rsid w:val="004914B4"/>
    <w:rsid w:val="004917A7"/>
    <w:rsid w:val="00492337"/>
    <w:rsid w:val="00492469"/>
    <w:rsid w:val="004924CD"/>
    <w:rsid w:val="0049258A"/>
    <w:rsid w:val="00492ABF"/>
    <w:rsid w:val="00492B3C"/>
    <w:rsid w:val="00493267"/>
    <w:rsid w:val="00493857"/>
    <w:rsid w:val="00493FB1"/>
    <w:rsid w:val="00494628"/>
    <w:rsid w:val="00494D98"/>
    <w:rsid w:val="00494F79"/>
    <w:rsid w:val="004958D8"/>
    <w:rsid w:val="00495C40"/>
    <w:rsid w:val="00495E62"/>
    <w:rsid w:val="004964C9"/>
    <w:rsid w:val="004966AC"/>
    <w:rsid w:val="0049672E"/>
    <w:rsid w:val="00497322"/>
    <w:rsid w:val="00497E89"/>
    <w:rsid w:val="004A0EFF"/>
    <w:rsid w:val="004A1131"/>
    <w:rsid w:val="004A153B"/>
    <w:rsid w:val="004A17F2"/>
    <w:rsid w:val="004A372D"/>
    <w:rsid w:val="004A376A"/>
    <w:rsid w:val="004A3E36"/>
    <w:rsid w:val="004A412E"/>
    <w:rsid w:val="004A4253"/>
    <w:rsid w:val="004A5052"/>
    <w:rsid w:val="004A535F"/>
    <w:rsid w:val="004A595F"/>
    <w:rsid w:val="004A6371"/>
    <w:rsid w:val="004A653C"/>
    <w:rsid w:val="004A65BF"/>
    <w:rsid w:val="004A73D8"/>
    <w:rsid w:val="004A7E6A"/>
    <w:rsid w:val="004B06DC"/>
    <w:rsid w:val="004B0B4A"/>
    <w:rsid w:val="004B0BE3"/>
    <w:rsid w:val="004B0F68"/>
    <w:rsid w:val="004B1115"/>
    <w:rsid w:val="004B1C91"/>
    <w:rsid w:val="004B1E1C"/>
    <w:rsid w:val="004B212E"/>
    <w:rsid w:val="004B2D58"/>
    <w:rsid w:val="004B334F"/>
    <w:rsid w:val="004B3EA4"/>
    <w:rsid w:val="004B4C33"/>
    <w:rsid w:val="004B4D76"/>
    <w:rsid w:val="004B4F82"/>
    <w:rsid w:val="004B570A"/>
    <w:rsid w:val="004B5932"/>
    <w:rsid w:val="004B7DA2"/>
    <w:rsid w:val="004C1893"/>
    <w:rsid w:val="004C217D"/>
    <w:rsid w:val="004C219A"/>
    <w:rsid w:val="004C2456"/>
    <w:rsid w:val="004C3C45"/>
    <w:rsid w:val="004C430E"/>
    <w:rsid w:val="004C4C20"/>
    <w:rsid w:val="004C561B"/>
    <w:rsid w:val="004C7193"/>
    <w:rsid w:val="004C76C8"/>
    <w:rsid w:val="004C7C12"/>
    <w:rsid w:val="004D056A"/>
    <w:rsid w:val="004D062B"/>
    <w:rsid w:val="004D0711"/>
    <w:rsid w:val="004D0A17"/>
    <w:rsid w:val="004D105D"/>
    <w:rsid w:val="004D19A2"/>
    <w:rsid w:val="004D1B52"/>
    <w:rsid w:val="004D1DDD"/>
    <w:rsid w:val="004D202D"/>
    <w:rsid w:val="004D222A"/>
    <w:rsid w:val="004D2581"/>
    <w:rsid w:val="004D2C25"/>
    <w:rsid w:val="004D2EFC"/>
    <w:rsid w:val="004D3567"/>
    <w:rsid w:val="004D4411"/>
    <w:rsid w:val="004D4CFF"/>
    <w:rsid w:val="004D55D3"/>
    <w:rsid w:val="004D5681"/>
    <w:rsid w:val="004D5D41"/>
    <w:rsid w:val="004D69EC"/>
    <w:rsid w:val="004D6F97"/>
    <w:rsid w:val="004D708D"/>
    <w:rsid w:val="004D7125"/>
    <w:rsid w:val="004D7865"/>
    <w:rsid w:val="004E0602"/>
    <w:rsid w:val="004E08D1"/>
    <w:rsid w:val="004E107F"/>
    <w:rsid w:val="004E1387"/>
    <w:rsid w:val="004E17DE"/>
    <w:rsid w:val="004E1913"/>
    <w:rsid w:val="004E1962"/>
    <w:rsid w:val="004E2068"/>
    <w:rsid w:val="004E206C"/>
    <w:rsid w:val="004E216C"/>
    <w:rsid w:val="004E2F0E"/>
    <w:rsid w:val="004E38C7"/>
    <w:rsid w:val="004E3F23"/>
    <w:rsid w:val="004E40F4"/>
    <w:rsid w:val="004E50ED"/>
    <w:rsid w:val="004E5147"/>
    <w:rsid w:val="004E571C"/>
    <w:rsid w:val="004E5764"/>
    <w:rsid w:val="004E577B"/>
    <w:rsid w:val="004E5941"/>
    <w:rsid w:val="004E6C48"/>
    <w:rsid w:val="004E7A17"/>
    <w:rsid w:val="004E7E66"/>
    <w:rsid w:val="004F101E"/>
    <w:rsid w:val="004F112B"/>
    <w:rsid w:val="004F1294"/>
    <w:rsid w:val="004F16FC"/>
    <w:rsid w:val="004F1774"/>
    <w:rsid w:val="004F17EF"/>
    <w:rsid w:val="004F1B47"/>
    <w:rsid w:val="004F1DC8"/>
    <w:rsid w:val="004F1E9A"/>
    <w:rsid w:val="004F2C73"/>
    <w:rsid w:val="004F2EEB"/>
    <w:rsid w:val="004F3B84"/>
    <w:rsid w:val="004F4120"/>
    <w:rsid w:val="004F4848"/>
    <w:rsid w:val="004F4CCB"/>
    <w:rsid w:val="004F4E26"/>
    <w:rsid w:val="004F5288"/>
    <w:rsid w:val="004F5FA7"/>
    <w:rsid w:val="004F642D"/>
    <w:rsid w:val="004F666F"/>
    <w:rsid w:val="004F6E53"/>
    <w:rsid w:val="005008A0"/>
    <w:rsid w:val="00500C24"/>
    <w:rsid w:val="0050238B"/>
    <w:rsid w:val="0050244E"/>
    <w:rsid w:val="00502556"/>
    <w:rsid w:val="00502F0B"/>
    <w:rsid w:val="00503128"/>
    <w:rsid w:val="00503336"/>
    <w:rsid w:val="005033F9"/>
    <w:rsid w:val="005044D2"/>
    <w:rsid w:val="00504770"/>
    <w:rsid w:val="00505382"/>
    <w:rsid w:val="0050565A"/>
    <w:rsid w:val="00505EAB"/>
    <w:rsid w:val="005062D0"/>
    <w:rsid w:val="00506395"/>
    <w:rsid w:val="00506656"/>
    <w:rsid w:val="005066C0"/>
    <w:rsid w:val="00506915"/>
    <w:rsid w:val="00506BA7"/>
    <w:rsid w:val="00506BC1"/>
    <w:rsid w:val="00507E90"/>
    <w:rsid w:val="0051025F"/>
    <w:rsid w:val="00510C66"/>
    <w:rsid w:val="00511415"/>
    <w:rsid w:val="005116F8"/>
    <w:rsid w:val="00511E17"/>
    <w:rsid w:val="0051212C"/>
    <w:rsid w:val="0051241B"/>
    <w:rsid w:val="00512A4E"/>
    <w:rsid w:val="0051388A"/>
    <w:rsid w:val="005138AB"/>
    <w:rsid w:val="00513C68"/>
    <w:rsid w:val="00513D04"/>
    <w:rsid w:val="00514061"/>
    <w:rsid w:val="00514454"/>
    <w:rsid w:val="00514FD2"/>
    <w:rsid w:val="005154BD"/>
    <w:rsid w:val="00515B7A"/>
    <w:rsid w:val="00516208"/>
    <w:rsid w:val="0051668F"/>
    <w:rsid w:val="00516E77"/>
    <w:rsid w:val="00517528"/>
    <w:rsid w:val="0051792D"/>
    <w:rsid w:val="005201E9"/>
    <w:rsid w:val="00520254"/>
    <w:rsid w:val="00520A6D"/>
    <w:rsid w:val="00521138"/>
    <w:rsid w:val="0052151D"/>
    <w:rsid w:val="00521F03"/>
    <w:rsid w:val="00521F0B"/>
    <w:rsid w:val="0052216A"/>
    <w:rsid w:val="00522E05"/>
    <w:rsid w:val="005239F7"/>
    <w:rsid w:val="00524150"/>
    <w:rsid w:val="005241F4"/>
    <w:rsid w:val="00524270"/>
    <w:rsid w:val="005248F7"/>
    <w:rsid w:val="00524D9F"/>
    <w:rsid w:val="0052517B"/>
    <w:rsid w:val="0052565F"/>
    <w:rsid w:val="00525E1B"/>
    <w:rsid w:val="0052622C"/>
    <w:rsid w:val="00526287"/>
    <w:rsid w:val="00526894"/>
    <w:rsid w:val="00526940"/>
    <w:rsid w:val="0053007D"/>
    <w:rsid w:val="005302B8"/>
    <w:rsid w:val="0053070F"/>
    <w:rsid w:val="00530B1E"/>
    <w:rsid w:val="00530D71"/>
    <w:rsid w:val="00531077"/>
    <w:rsid w:val="0053210A"/>
    <w:rsid w:val="005332F0"/>
    <w:rsid w:val="00533E5A"/>
    <w:rsid w:val="005344D3"/>
    <w:rsid w:val="00534DEE"/>
    <w:rsid w:val="005352A3"/>
    <w:rsid w:val="0053634A"/>
    <w:rsid w:val="00540E7F"/>
    <w:rsid w:val="00541671"/>
    <w:rsid w:val="00542394"/>
    <w:rsid w:val="005424D1"/>
    <w:rsid w:val="005440F1"/>
    <w:rsid w:val="00544105"/>
    <w:rsid w:val="00544329"/>
    <w:rsid w:val="005446A3"/>
    <w:rsid w:val="00544AB9"/>
    <w:rsid w:val="00545100"/>
    <w:rsid w:val="00545A1A"/>
    <w:rsid w:val="00546110"/>
    <w:rsid w:val="00546A70"/>
    <w:rsid w:val="00547C41"/>
    <w:rsid w:val="00547FF9"/>
    <w:rsid w:val="00550932"/>
    <w:rsid w:val="00550F86"/>
    <w:rsid w:val="00551ED8"/>
    <w:rsid w:val="005521C2"/>
    <w:rsid w:val="00552267"/>
    <w:rsid w:val="0055283C"/>
    <w:rsid w:val="00552F80"/>
    <w:rsid w:val="00553447"/>
    <w:rsid w:val="005534C2"/>
    <w:rsid w:val="005537A8"/>
    <w:rsid w:val="00553ED8"/>
    <w:rsid w:val="005545A4"/>
    <w:rsid w:val="00554C7A"/>
    <w:rsid w:val="00554CEE"/>
    <w:rsid w:val="0055531F"/>
    <w:rsid w:val="0055568A"/>
    <w:rsid w:val="0055670B"/>
    <w:rsid w:val="00556C06"/>
    <w:rsid w:val="00556C46"/>
    <w:rsid w:val="00556E6A"/>
    <w:rsid w:val="00556E99"/>
    <w:rsid w:val="005573C0"/>
    <w:rsid w:val="005574B2"/>
    <w:rsid w:val="00557676"/>
    <w:rsid w:val="0055790A"/>
    <w:rsid w:val="00557997"/>
    <w:rsid w:val="00557C44"/>
    <w:rsid w:val="00557C88"/>
    <w:rsid w:val="00560D9E"/>
    <w:rsid w:val="00561E6D"/>
    <w:rsid w:val="00561F65"/>
    <w:rsid w:val="00561F8C"/>
    <w:rsid w:val="005623EC"/>
    <w:rsid w:val="005633B6"/>
    <w:rsid w:val="00563A55"/>
    <w:rsid w:val="00563D9B"/>
    <w:rsid w:val="0056467F"/>
    <w:rsid w:val="00564B32"/>
    <w:rsid w:val="00565578"/>
    <w:rsid w:val="00565E1B"/>
    <w:rsid w:val="00566857"/>
    <w:rsid w:val="0056752F"/>
    <w:rsid w:val="00567BB3"/>
    <w:rsid w:val="00567E19"/>
    <w:rsid w:val="005701A7"/>
    <w:rsid w:val="005702A0"/>
    <w:rsid w:val="005709E0"/>
    <w:rsid w:val="00570BC6"/>
    <w:rsid w:val="00571842"/>
    <w:rsid w:val="00571DFD"/>
    <w:rsid w:val="00572204"/>
    <w:rsid w:val="005723DD"/>
    <w:rsid w:val="005728DC"/>
    <w:rsid w:val="00572D0A"/>
    <w:rsid w:val="00573157"/>
    <w:rsid w:val="005731AD"/>
    <w:rsid w:val="0057470B"/>
    <w:rsid w:val="00574870"/>
    <w:rsid w:val="0057519B"/>
    <w:rsid w:val="00575AA1"/>
    <w:rsid w:val="005762A0"/>
    <w:rsid w:val="00576C22"/>
    <w:rsid w:val="00576FD2"/>
    <w:rsid w:val="005804B8"/>
    <w:rsid w:val="00581419"/>
    <w:rsid w:val="00581CF8"/>
    <w:rsid w:val="0058244A"/>
    <w:rsid w:val="005834ED"/>
    <w:rsid w:val="00583BBA"/>
    <w:rsid w:val="00584984"/>
    <w:rsid w:val="00584CBA"/>
    <w:rsid w:val="00585151"/>
    <w:rsid w:val="0058544E"/>
    <w:rsid w:val="00585620"/>
    <w:rsid w:val="00585ADB"/>
    <w:rsid w:val="00586062"/>
    <w:rsid w:val="005860F9"/>
    <w:rsid w:val="0058702C"/>
    <w:rsid w:val="00587BD6"/>
    <w:rsid w:val="00587C44"/>
    <w:rsid w:val="0059043F"/>
    <w:rsid w:val="00591842"/>
    <w:rsid w:val="005920E9"/>
    <w:rsid w:val="00592731"/>
    <w:rsid w:val="00592EA2"/>
    <w:rsid w:val="00593864"/>
    <w:rsid w:val="00593DC5"/>
    <w:rsid w:val="005945B9"/>
    <w:rsid w:val="005945D7"/>
    <w:rsid w:val="00594E28"/>
    <w:rsid w:val="005961F8"/>
    <w:rsid w:val="005962A0"/>
    <w:rsid w:val="00596B2E"/>
    <w:rsid w:val="005973B9"/>
    <w:rsid w:val="0059742F"/>
    <w:rsid w:val="00597677"/>
    <w:rsid w:val="0059778A"/>
    <w:rsid w:val="00597F26"/>
    <w:rsid w:val="005A03EA"/>
    <w:rsid w:val="005A0636"/>
    <w:rsid w:val="005A1378"/>
    <w:rsid w:val="005A1E1D"/>
    <w:rsid w:val="005A286C"/>
    <w:rsid w:val="005A336F"/>
    <w:rsid w:val="005A3F7E"/>
    <w:rsid w:val="005A4611"/>
    <w:rsid w:val="005A4C30"/>
    <w:rsid w:val="005A5371"/>
    <w:rsid w:val="005A5AE0"/>
    <w:rsid w:val="005A64A3"/>
    <w:rsid w:val="005A6BDA"/>
    <w:rsid w:val="005A7F56"/>
    <w:rsid w:val="005B09A5"/>
    <w:rsid w:val="005B1230"/>
    <w:rsid w:val="005B18C2"/>
    <w:rsid w:val="005B22FD"/>
    <w:rsid w:val="005B233A"/>
    <w:rsid w:val="005B3024"/>
    <w:rsid w:val="005B3141"/>
    <w:rsid w:val="005B6097"/>
    <w:rsid w:val="005B613F"/>
    <w:rsid w:val="005B6A42"/>
    <w:rsid w:val="005B6E98"/>
    <w:rsid w:val="005B7743"/>
    <w:rsid w:val="005B7A0A"/>
    <w:rsid w:val="005B7E74"/>
    <w:rsid w:val="005C00F0"/>
    <w:rsid w:val="005C0B8D"/>
    <w:rsid w:val="005C1CD3"/>
    <w:rsid w:val="005C1DF9"/>
    <w:rsid w:val="005C3281"/>
    <w:rsid w:val="005C3565"/>
    <w:rsid w:val="005C35C9"/>
    <w:rsid w:val="005C369F"/>
    <w:rsid w:val="005C38C1"/>
    <w:rsid w:val="005C3A36"/>
    <w:rsid w:val="005C3C15"/>
    <w:rsid w:val="005C42AA"/>
    <w:rsid w:val="005C4A99"/>
    <w:rsid w:val="005C4DDC"/>
    <w:rsid w:val="005C5DD0"/>
    <w:rsid w:val="005C6499"/>
    <w:rsid w:val="005C6943"/>
    <w:rsid w:val="005C7AFD"/>
    <w:rsid w:val="005C7F4F"/>
    <w:rsid w:val="005D0156"/>
    <w:rsid w:val="005D094A"/>
    <w:rsid w:val="005D0B16"/>
    <w:rsid w:val="005D10BD"/>
    <w:rsid w:val="005D36CC"/>
    <w:rsid w:val="005D3CBD"/>
    <w:rsid w:val="005D41ED"/>
    <w:rsid w:val="005D4C5D"/>
    <w:rsid w:val="005D540F"/>
    <w:rsid w:val="005D67F1"/>
    <w:rsid w:val="005D6A20"/>
    <w:rsid w:val="005D6ADB"/>
    <w:rsid w:val="005D6CA4"/>
    <w:rsid w:val="005D6D58"/>
    <w:rsid w:val="005E0577"/>
    <w:rsid w:val="005E0668"/>
    <w:rsid w:val="005E078F"/>
    <w:rsid w:val="005E13B3"/>
    <w:rsid w:val="005E251D"/>
    <w:rsid w:val="005E4A43"/>
    <w:rsid w:val="005E4F18"/>
    <w:rsid w:val="005E50F1"/>
    <w:rsid w:val="005E595A"/>
    <w:rsid w:val="005E605B"/>
    <w:rsid w:val="005E6345"/>
    <w:rsid w:val="005E6712"/>
    <w:rsid w:val="005E6A87"/>
    <w:rsid w:val="005E71C0"/>
    <w:rsid w:val="005E7908"/>
    <w:rsid w:val="005E7B79"/>
    <w:rsid w:val="005E7E52"/>
    <w:rsid w:val="005F1047"/>
    <w:rsid w:val="005F1E71"/>
    <w:rsid w:val="005F23A0"/>
    <w:rsid w:val="005F26F8"/>
    <w:rsid w:val="005F2D74"/>
    <w:rsid w:val="005F3947"/>
    <w:rsid w:val="005F3F93"/>
    <w:rsid w:val="005F4375"/>
    <w:rsid w:val="005F45F5"/>
    <w:rsid w:val="005F4A4F"/>
    <w:rsid w:val="005F500B"/>
    <w:rsid w:val="005F535E"/>
    <w:rsid w:val="005F5BDC"/>
    <w:rsid w:val="005F5E43"/>
    <w:rsid w:val="005F6818"/>
    <w:rsid w:val="005F6C9D"/>
    <w:rsid w:val="005F70C4"/>
    <w:rsid w:val="005F70ED"/>
    <w:rsid w:val="005F7302"/>
    <w:rsid w:val="00600948"/>
    <w:rsid w:val="00600FAA"/>
    <w:rsid w:val="006013A9"/>
    <w:rsid w:val="00601861"/>
    <w:rsid w:val="00601B86"/>
    <w:rsid w:val="00602E87"/>
    <w:rsid w:val="00603650"/>
    <w:rsid w:val="00603966"/>
    <w:rsid w:val="00603C3F"/>
    <w:rsid w:val="00604199"/>
    <w:rsid w:val="0060554F"/>
    <w:rsid w:val="006068C0"/>
    <w:rsid w:val="006068D1"/>
    <w:rsid w:val="00606B4E"/>
    <w:rsid w:val="0061011A"/>
    <w:rsid w:val="006105B9"/>
    <w:rsid w:val="00610A89"/>
    <w:rsid w:val="00610C94"/>
    <w:rsid w:val="00610E02"/>
    <w:rsid w:val="006114A0"/>
    <w:rsid w:val="00611A33"/>
    <w:rsid w:val="00612977"/>
    <w:rsid w:val="00613039"/>
    <w:rsid w:val="006132D1"/>
    <w:rsid w:val="00613914"/>
    <w:rsid w:val="00613C43"/>
    <w:rsid w:val="00613DAA"/>
    <w:rsid w:val="00614163"/>
    <w:rsid w:val="006142C0"/>
    <w:rsid w:val="00614396"/>
    <w:rsid w:val="00614968"/>
    <w:rsid w:val="00614A0D"/>
    <w:rsid w:val="00614A69"/>
    <w:rsid w:val="00614F30"/>
    <w:rsid w:val="00615C07"/>
    <w:rsid w:val="006165F1"/>
    <w:rsid w:val="00620313"/>
    <w:rsid w:val="0062078A"/>
    <w:rsid w:val="00620D0D"/>
    <w:rsid w:val="00620DB9"/>
    <w:rsid w:val="00621202"/>
    <w:rsid w:val="006223C1"/>
    <w:rsid w:val="00622743"/>
    <w:rsid w:val="006229F8"/>
    <w:rsid w:val="00622C0C"/>
    <w:rsid w:val="00622D39"/>
    <w:rsid w:val="00623437"/>
    <w:rsid w:val="00623CBF"/>
    <w:rsid w:val="00624313"/>
    <w:rsid w:val="0062435B"/>
    <w:rsid w:val="00624364"/>
    <w:rsid w:val="006244AA"/>
    <w:rsid w:val="006248C5"/>
    <w:rsid w:val="00624A79"/>
    <w:rsid w:val="00624A9F"/>
    <w:rsid w:val="00624B04"/>
    <w:rsid w:val="00625099"/>
    <w:rsid w:val="00625277"/>
    <w:rsid w:val="00625878"/>
    <w:rsid w:val="006261BC"/>
    <w:rsid w:val="00626E13"/>
    <w:rsid w:val="00627023"/>
    <w:rsid w:val="0062731F"/>
    <w:rsid w:val="00627AB6"/>
    <w:rsid w:val="00627B8A"/>
    <w:rsid w:val="006303A8"/>
    <w:rsid w:val="00630A82"/>
    <w:rsid w:val="00630A8D"/>
    <w:rsid w:val="00631196"/>
    <w:rsid w:val="00631BE5"/>
    <w:rsid w:val="00632180"/>
    <w:rsid w:val="00632C69"/>
    <w:rsid w:val="00633367"/>
    <w:rsid w:val="0063354A"/>
    <w:rsid w:val="006335B1"/>
    <w:rsid w:val="006335F7"/>
    <w:rsid w:val="00633703"/>
    <w:rsid w:val="00633A5C"/>
    <w:rsid w:val="00633C18"/>
    <w:rsid w:val="006345CC"/>
    <w:rsid w:val="00634BED"/>
    <w:rsid w:val="006350DD"/>
    <w:rsid w:val="00635CAC"/>
    <w:rsid w:val="00636350"/>
    <w:rsid w:val="006363AE"/>
    <w:rsid w:val="0063660D"/>
    <w:rsid w:val="00636C96"/>
    <w:rsid w:val="006370C6"/>
    <w:rsid w:val="00640018"/>
    <w:rsid w:val="006409B3"/>
    <w:rsid w:val="00640EE6"/>
    <w:rsid w:val="00641765"/>
    <w:rsid w:val="0064188B"/>
    <w:rsid w:val="0064191E"/>
    <w:rsid w:val="00641F50"/>
    <w:rsid w:val="00642073"/>
    <w:rsid w:val="006424DF"/>
    <w:rsid w:val="00643087"/>
    <w:rsid w:val="006433B7"/>
    <w:rsid w:val="00644E2B"/>
    <w:rsid w:val="00644EC8"/>
    <w:rsid w:val="00645540"/>
    <w:rsid w:val="00645590"/>
    <w:rsid w:val="00645B0A"/>
    <w:rsid w:val="00646399"/>
    <w:rsid w:val="00646585"/>
    <w:rsid w:val="00646765"/>
    <w:rsid w:val="006468EB"/>
    <w:rsid w:val="00646CF6"/>
    <w:rsid w:val="00646F35"/>
    <w:rsid w:val="0064732F"/>
    <w:rsid w:val="0064766D"/>
    <w:rsid w:val="00647AE4"/>
    <w:rsid w:val="006511D5"/>
    <w:rsid w:val="00651BEC"/>
    <w:rsid w:val="00651CFD"/>
    <w:rsid w:val="00651D32"/>
    <w:rsid w:val="00651F19"/>
    <w:rsid w:val="0065295A"/>
    <w:rsid w:val="00654187"/>
    <w:rsid w:val="0065553B"/>
    <w:rsid w:val="00655638"/>
    <w:rsid w:val="00655B55"/>
    <w:rsid w:val="0065611A"/>
    <w:rsid w:val="00656322"/>
    <w:rsid w:val="006569B6"/>
    <w:rsid w:val="006570F7"/>
    <w:rsid w:val="00657822"/>
    <w:rsid w:val="006579D8"/>
    <w:rsid w:val="00657B9C"/>
    <w:rsid w:val="00660D07"/>
    <w:rsid w:val="00661824"/>
    <w:rsid w:val="006621EA"/>
    <w:rsid w:val="00662472"/>
    <w:rsid w:val="0066282E"/>
    <w:rsid w:val="00662DA7"/>
    <w:rsid w:val="00663A3A"/>
    <w:rsid w:val="00664CDB"/>
    <w:rsid w:val="00664E3A"/>
    <w:rsid w:val="006653FE"/>
    <w:rsid w:val="0066605F"/>
    <w:rsid w:val="00666CD0"/>
    <w:rsid w:val="00667413"/>
    <w:rsid w:val="00670A15"/>
    <w:rsid w:val="00671ACD"/>
    <w:rsid w:val="006720EC"/>
    <w:rsid w:val="006721F1"/>
    <w:rsid w:val="00672647"/>
    <w:rsid w:val="00672F69"/>
    <w:rsid w:val="00672FA2"/>
    <w:rsid w:val="00673C12"/>
    <w:rsid w:val="006740FC"/>
    <w:rsid w:val="00674482"/>
    <w:rsid w:val="00674654"/>
    <w:rsid w:val="00674E06"/>
    <w:rsid w:val="006753D8"/>
    <w:rsid w:val="00675A8E"/>
    <w:rsid w:val="00675D92"/>
    <w:rsid w:val="00675F48"/>
    <w:rsid w:val="0067657C"/>
    <w:rsid w:val="00676EC4"/>
    <w:rsid w:val="00676F9D"/>
    <w:rsid w:val="00676FF5"/>
    <w:rsid w:val="0067734D"/>
    <w:rsid w:val="00677485"/>
    <w:rsid w:val="006774ED"/>
    <w:rsid w:val="00677E23"/>
    <w:rsid w:val="006802AC"/>
    <w:rsid w:val="00680491"/>
    <w:rsid w:val="00680584"/>
    <w:rsid w:val="006806F5"/>
    <w:rsid w:val="00680974"/>
    <w:rsid w:val="00680C03"/>
    <w:rsid w:val="00681081"/>
    <w:rsid w:val="006823A5"/>
    <w:rsid w:val="006824D8"/>
    <w:rsid w:val="00683053"/>
    <w:rsid w:val="00683855"/>
    <w:rsid w:val="0068397C"/>
    <w:rsid w:val="00683DDE"/>
    <w:rsid w:val="00683E52"/>
    <w:rsid w:val="006846A8"/>
    <w:rsid w:val="00684A25"/>
    <w:rsid w:val="00684C66"/>
    <w:rsid w:val="00684C82"/>
    <w:rsid w:val="00685248"/>
    <w:rsid w:val="006855AB"/>
    <w:rsid w:val="00685C52"/>
    <w:rsid w:val="00685CF0"/>
    <w:rsid w:val="006860F9"/>
    <w:rsid w:val="00687934"/>
    <w:rsid w:val="00690061"/>
    <w:rsid w:val="006902C0"/>
    <w:rsid w:val="00690D69"/>
    <w:rsid w:val="00691190"/>
    <w:rsid w:val="006915CB"/>
    <w:rsid w:val="0069184B"/>
    <w:rsid w:val="00691BA5"/>
    <w:rsid w:val="00692560"/>
    <w:rsid w:val="00692917"/>
    <w:rsid w:val="00693549"/>
    <w:rsid w:val="00693566"/>
    <w:rsid w:val="0069356B"/>
    <w:rsid w:val="006939D1"/>
    <w:rsid w:val="006940DF"/>
    <w:rsid w:val="00694876"/>
    <w:rsid w:val="006949E9"/>
    <w:rsid w:val="00694DB7"/>
    <w:rsid w:val="00694F5D"/>
    <w:rsid w:val="00694FF4"/>
    <w:rsid w:val="0069530C"/>
    <w:rsid w:val="00695625"/>
    <w:rsid w:val="00696014"/>
    <w:rsid w:val="006961DB"/>
    <w:rsid w:val="00696731"/>
    <w:rsid w:val="0069689B"/>
    <w:rsid w:val="00697412"/>
    <w:rsid w:val="00697934"/>
    <w:rsid w:val="006A07CC"/>
    <w:rsid w:val="006A142E"/>
    <w:rsid w:val="006A15D5"/>
    <w:rsid w:val="006A1B37"/>
    <w:rsid w:val="006A2031"/>
    <w:rsid w:val="006A2220"/>
    <w:rsid w:val="006A257C"/>
    <w:rsid w:val="006A298B"/>
    <w:rsid w:val="006A2EE5"/>
    <w:rsid w:val="006A305A"/>
    <w:rsid w:val="006A30FC"/>
    <w:rsid w:val="006A3313"/>
    <w:rsid w:val="006A3335"/>
    <w:rsid w:val="006A35F1"/>
    <w:rsid w:val="006A4494"/>
    <w:rsid w:val="006A4FCD"/>
    <w:rsid w:val="006A51E2"/>
    <w:rsid w:val="006A63FC"/>
    <w:rsid w:val="006A72B7"/>
    <w:rsid w:val="006A7888"/>
    <w:rsid w:val="006A78BE"/>
    <w:rsid w:val="006A7BBB"/>
    <w:rsid w:val="006B0906"/>
    <w:rsid w:val="006B0BCC"/>
    <w:rsid w:val="006B0CB1"/>
    <w:rsid w:val="006B1031"/>
    <w:rsid w:val="006B1634"/>
    <w:rsid w:val="006B1A2B"/>
    <w:rsid w:val="006B254E"/>
    <w:rsid w:val="006B3BE1"/>
    <w:rsid w:val="006B40D8"/>
    <w:rsid w:val="006B43D7"/>
    <w:rsid w:val="006B492A"/>
    <w:rsid w:val="006B508E"/>
    <w:rsid w:val="006B5096"/>
    <w:rsid w:val="006B5248"/>
    <w:rsid w:val="006B5987"/>
    <w:rsid w:val="006B5E99"/>
    <w:rsid w:val="006B61B6"/>
    <w:rsid w:val="006B63AB"/>
    <w:rsid w:val="006B6562"/>
    <w:rsid w:val="006B698D"/>
    <w:rsid w:val="006B6ED5"/>
    <w:rsid w:val="006B768D"/>
    <w:rsid w:val="006B7BAC"/>
    <w:rsid w:val="006C007F"/>
    <w:rsid w:val="006C01B9"/>
    <w:rsid w:val="006C091C"/>
    <w:rsid w:val="006C0DF4"/>
    <w:rsid w:val="006C0E4E"/>
    <w:rsid w:val="006C130F"/>
    <w:rsid w:val="006C142B"/>
    <w:rsid w:val="006C1630"/>
    <w:rsid w:val="006C1F0F"/>
    <w:rsid w:val="006C2352"/>
    <w:rsid w:val="006C2508"/>
    <w:rsid w:val="006C256D"/>
    <w:rsid w:val="006C28B1"/>
    <w:rsid w:val="006C338B"/>
    <w:rsid w:val="006C3590"/>
    <w:rsid w:val="006C3E65"/>
    <w:rsid w:val="006C495A"/>
    <w:rsid w:val="006C4CCC"/>
    <w:rsid w:val="006C56B0"/>
    <w:rsid w:val="006C5A76"/>
    <w:rsid w:val="006C66D1"/>
    <w:rsid w:val="006C67E2"/>
    <w:rsid w:val="006C6992"/>
    <w:rsid w:val="006C6AC4"/>
    <w:rsid w:val="006D0366"/>
    <w:rsid w:val="006D0A0F"/>
    <w:rsid w:val="006D0BD1"/>
    <w:rsid w:val="006D296D"/>
    <w:rsid w:val="006D38A2"/>
    <w:rsid w:val="006D5351"/>
    <w:rsid w:val="006D5880"/>
    <w:rsid w:val="006D6C90"/>
    <w:rsid w:val="006D6CF0"/>
    <w:rsid w:val="006D7E1D"/>
    <w:rsid w:val="006E045B"/>
    <w:rsid w:val="006E04A3"/>
    <w:rsid w:val="006E1570"/>
    <w:rsid w:val="006E1732"/>
    <w:rsid w:val="006E1C05"/>
    <w:rsid w:val="006E1DF9"/>
    <w:rsid w:val="006E1EFD"/>
    <w:rsid w:val="006E1F5C"/>
    <w:rsid w:val="006E27E1"/>
    <w:rsid w:val="006E2ABF"/>
    <w:rsid w:val="006E2B6C"/>
    <w:rsid w:val="006E3843"/>
    <w:rsid w:val="006E3899"/>
    <w:rsid w:val="006E4449"/>
    <w:rsid w:val="006E45ED"/>
    <w:rsid w:val="006E55FF"/>
    <w:rsid w:val="006E593B"/>
    <w:rsid w:val="006E5E4F"/>
    <w:rsid w:val="006E675C"/>
    <w:rsid w:val="006E7660"/>
    <w:rsid w:val="006F09C7"/>
    <w:rsid w:val="006F0CF6"/>
    <w:rsid w:val="006F0DE6"/>
    <w:rsid w:val="006F2718"/>
    <w:rsid w:val="006F2A65"/>
    <w:rsid w:val="006F30FB"/>
    <w:rsid w:val="006F31F9"/>
    <w:rsid w:val="006F33DB"/>
    <w:rsid w:val="006F3B6C"/>
    <w:rsid w:val="006F3CD4"/>
    <w:rsid w:val="006F470D"/>
    <w:rsid w:val="006F598D"/>
    <w:rsid w:val="006F5A2D"/>
    <w:rsid w:val="006F644E"/>
    <w:rsid w:val="006F6E81"/>
    <w:rsid w:val="006F6E84"/>
    <w:rsid w:val="006F6FFA"/>
    <w:rsid w:val="00700B14"/>
    <w:rsid w:val="00700F81"/>
    <w:rsid w:val="00701709"/>
    <w:rsid w:val="00701D31"/>
    <w:rsid w:val="00701D32"/>
    <w:rsid w:val="00701DDD"/>
    <w:rsid w:val="007027B2"/>
    <w:rsid w:val="00702ADD"/>
    <w:rsid w:val="0070424E"/>
    <w:rsid w:val="007047B5"/>
    <w:rsid w:val="00704AA4"/>
    <w:rsid w:val="00704CD4"/>
    <w:rsid w:val="00705702"/>
    <w:rsid w:val="00706BB3"/>
    <w:rsid w:val="00707B31"/>
    <w:rsid w:val="00710E17"/>
    <w:rsid w:val="007111B5"/>
    <w:rsid w:val="00711992"/>
    <w:rsid w:val="00711E21"/>
    <w:rsid w:val="00711E51"/>
    <w:rsid w:val="00712128"/>
    <w:rsid w:val="00712EB9"/>
    <w:rsid w:val="00713536"/>
    <w:rsid w:val="00714EDD"/>
    <w:rsid w:val="0071566C"/>
    <w:rsid w:val="007164D8"/>
    <w:rsid w:val="00716677"/>
    <w:rsid w:val="00716DD0"/>
    <w:rsid w:val="00717527"/>
    <w:rsid w:val="00717C6E"/>
    <w:rsid w:val="00717F2D"/>
    <w:rsid w:val="007209BB"/>
    <w:rsid w:val="00720F3A"/>
    <w:rsid w:val="00721235"/>
    <w:rsid w:val="0072132C"/>
    <w:rsid w:val="007214F4"/>
    <w:rsid w:val="00721BF3"/>
    <w:rsid w:val="00722126"/>
    <w:rsid w:val="007225A5"/>
    <w:rsid w:val="00722FBB"/>
    <w:rsid w:val="0072373B"/>
    <w:rsid w:val="0072373D"/>
    <w:rsid w:val="00723BFB"/>
    <w:rsid w:val="00724942"/>
    <w:rsid w:val="00724959"/>
    <w:rsid w:val="00724C67"/>
    <w:rsid w:val="00725ACD"/>
    <w:rsid w:val="00726B20"/>
    <w:rsid w:val="00726DF1"/>
    <w:rsid w:val="007270EA"/>
    <w:rsid w:val="0072726C"/>
    <w:rsid w:val="00727528"/>
    <w:rsid w:val="00727C5F"/>
    <w:rsid w:val="00727CA6"/>
    <w:rsid w:val="00727E79"/>
    <w:rsid w:val="0073120D"/>
    <w:rsid w:val="00731264"/>
    <w:rsid w:val="00731547"/>
    <w:rsid w:val="007319BD"/>
    <w:rsid w:val="00731D75"/>
    <w:rsid w:val="00731F27"/>
    <w:rsid w:val="00731FCF"/>
    <w:rsid w:val="00732314"/>
    <w:rsid w:val="007325BB"/>
    <w:rsid w:val="007325E3"/>
    <w:rsid w:val="007329CA"/>
    <w:rsid w:val="00733842"/>
    <w:rsid w:val="00733FB8"/>
    <w:rsid w:val="0073414D"/>
    <w:rsid w:val="0073425F"/>
    <w:rsid w:val="007342CB"/>
    <w:rsid w:val="0073551D"/>
    <w:rsid w:val="007356D6"/>
    <w:rsid w:val="00735770"/>
    <w:rsid w:val="0073589A"/>
    <w:rsid w:val="00735F9F"/>
    <w:rsid w:val="00737313"/>
    <w:rsid w:val="0073745A"/>
    <w:rsid w:val="0073761A"/>
    <w:rsid w:val="0074036A"/>
    <w:rsid w:val="007408D5"/>
    <w:rsid w:val="00740E3D"/>
    <w:rsid w:val="00741625"/>
    <w:rsid w:val="00742720"/>
    <w:rsid w:val="00742776"/>
    <w:rsid w:val="00742BA8"/>
    <w:rsid w:val="007433FC"/>
    <w:rsid w:val="00743A4C"/>
    <w:rsid w:val="00744787"/>
    <w:rsid w:val="00744B28"/>
    <w:rsid w:val="0074562B"/>
    <w:rsid w:val="00745A45"/>
    <w:rsid w:val="007462BF"/>
    <w:rsid w:val="00746388"/>
    <w:rsid w:val="0074685F"/>
    <w:rsid w:val="00747301"/>
    <w:rsid w:val="007473FA"/>
    <w:rsid w:val="00747549"/>
    <w:rsid w:val="0074764D"/>
    <w:rsid w:val="00747E28"/>
    <w:rsid w:val="00750C28"/>
    <w:rsid w:val="00750F2E"/>
    <w:rsid w:val="007511DC"/>
    <w:rsid w:val="0075126B"/>
    <w:rsid w:val="007517FF"/>
    <w:rsid w:val="00752FA7"/>
    <w:rsid w:val="007535D8"/>
    <w:rsid w:val="00753670"/>
    <w:rsid w:val="00753BD8"/>
    <w:rsid w:val="007543AE"/>
    <w:rsid w:val="00754E17"/>
    <w:rsid w:val="007550A5"/>
    <w:rsid w:val="007554A8"/>
    <w:rsid w:val="00755928"/>
    <w:rsid w:val="00755F1D"/>
    <w:rsid w:val="00755FF5"/>
    <w:rsid w:val="00756285"/>
    <w:rsid w:val="00756A89"/>
    <w:rsid w:val="00756F8A"/>
    <w:rsid w:val="0075706D"/>
    <w:rsid w:val="00757541"/>
    <w:rsid w:val="00757581"/>
    <w:rsid w:val="00757C36"/>
    <w:rsid w:val="007603B1"/>
    <w:rsid w:val="00760880"/>
    <w:rsid w:val="00760972"/>
    <w:rsid w:val="00761274"/>
    <w:rsid w:val="00761536"/>
    <w:rsid w:val="007624AB"/>
    <w:rsid w:val="0076257A"/>
    <w:rsid w:val="00763580"/>
    <w:rsid w:val="00763DE4"/>
    <w:rsid w:val="00764212"/>
    <w:rsid w:val="00764481"/>
    <w:rsid w:val="00764D5A"/>
    <w:rsid w:val="007657AC"/>
    <w:rsid w:val="00765C43"/>
    <w:rsid w:val="007672AB"/>
    <w:rsid w:val="007676D9"/>
    <w:rsid w:val="00767741"/>
    <w:rsid w:val="00767A11"/>
    <w:rsid w:val="00767EE4"/>
    <w:rsid w:val="00770083"/>
    <w:rsid w:val="007708F4"/>
    <w:rsid w:val="00770AA0"/>
    <w:rsid w:val="00770F3D"/>
    <w:rsid w:val="00771CEC"/>
    <w:rsid w:val="00772779"/>
    <w:rsid w:val="00772E5F"/>
    <w:rsid w:val="00773308"/>
    <w:rsid w:val="0077344B"/>
    <w:rsid w:val="00773956"/>
    <w:rsid w:val="007739F5"/>
    <w:rsid w:val="00773CEA"/>
    <w:rsid w:val="00773E72"/>
    <w:rsid w:val="00773EA3"/>
    <w:rsid w:val="00774253"/>
    <w:rsid w:val="007751B1"/>
    <w:rsid w:val="007757C1"/>
    <w:rsid w:val="00775B40"/>
    <w:rsid w:val="00775E08"/>
    <w:rsid w:val="00777820"/>
    <w:rsid w:val="00777821"/>
    <w:rsid w:val="00780DAA"/>
    <w:rsid w:val="00781029"/>
    <w:rsid w:val="007812FB"/>
    <w:rsid w:val="0078149A"/>
    <w:rsid w:val="00782AED"/>
    <w:rsid w:val="00782E35"/>
    <w:rsid w:val="007832FB"/>
    <w:rsid w:val="00783A51"/>
    <w:rsid w:val="0078473B"/>
    <w:rsid w:val="00785F89"/>
    <w:rsid w:val="00786408"/>
    <w:rsid w:val="00786EC1"/>
    <w:rsid w:val="0078733B"/>
    <w:rsid w:val="00790661"/>
    <w:rsid w:val="007906F4"/>
    <w:rsid w:val="00790A02"/>
    <w:rsid w:val="00790CC4"/>
    <w:rsid w:val="0079187B"/>
    <w:rsid w:val="00791C33"/>
    <w:rsid w:val="00792083"/>
    <w:rsid w:val="00792264"/>
    <w:rsid w:val="0079273D"/>
    <w:rsid w:val="0079325F"/>
    <w:rsid w:val="00794011"/>
    <w:rsid w:val="007940E2"/>
    <w:rsid w:val="0079441D"/>
    <w:rsid w:val="00794587"/>
    <w:rsid w:val="00794BB3"/>
    <w:rsid w:val="0079542E"/>
    <w:rsid w:val="00795ABB"/>
    <w:rsid w:val="00795DC8"/>
    <w:rsid w:val="00795EF7"/>
    <w:rsid w:val="00795F11"/>
    <w:rsid w:val="00795F76"/>
    <w:rsid w:val="00796636"/>
    <w:rsid w:val="0079716D"/>
    <w:rsid w:val="00797315"/>
    <w:rsid w:val="00797A49"/>
    <w:rsid w:val="00797EB0"/>
    <w:rsid w:val="00797F27"/>
    <w:rsid w:val="007A012C"/>
    <w:rsid w:val="007A019D"/>
    <w:rsid w:val="007A1020"/>
    <w:rsid w:val="007A26A7"/>
    <w:rsid w:val="007A27BF"/>
    <w:rsid w:val="007A2A86"/>
    <w:rsid w:val="007A2DC0"/>
    <w:rsid w:val="007A35CE"/>
    <w:rsid w:val="007A3AB7"/>
    <w:rsid w:val="007A3C44"/>
    <w:rsid w:val="007A3E5B"/>
    <w:rsid w:val="007A40F6"/>
    <w:rsid w:val="007A43BC"/>
    <w:rsid w:val="007A48AB"/>
    <w:rsid w:val="007A4C6D"/>
    <w:rsid w:val="007A4D8B"/>
    <w:rsid w:val="007A4E3B"/>
    <w:rsid w:val="007A50EA"/>
    <w:rsid w:val="007A64E5"/>
    <w:rsid w:val="007A6BC5"/>
    <w:rsid w:val="007B0392"/>
    <w:rsid w:val="007B0C91"/>
    <w:rsid w:val="007B0DF6"/>
    <w:rsid w:val="007B17BE"/>
    <w:rsid w:val="007B17F3"/>
    <w:rsid w:val="007B1860"/>
    <w:rsid w:val="007B3008"/>
    <w:rsid w:val="007B322F"/>
    <w:rsid w:val="007B3BB8"/>
    <w:rsid w:val="007B4203"/>
    <w:rsid w:val="007B4412"/>
    <w:rsid w:val="007B4709"/>
    <w:rsid w:val="007B4871"/>
    <w:rsid w:val="007B48DC"/>
    <w:rsid w:val="007B5BC7"/>
    <w:rsid w:val="007B6657"/>
    <w:rsid w:val="007B6BFF"/>
    <w:rsid w:val="007B70B5"/>
    <w:rsid w:val="007B7917"/>
    <w:rsid w:val="007B7EEE"/>
    <w:rsid w:val="007C01BE"/>
    <w:rsid w:val="007C0690"/>
    <w:rsid w:val="007C0DDE"/>
    <w:rsid w:val="007C0E1C"/>
    <w:rsid w:val="007C1348"/>
    <w:rsid w:val="007C1410"/>
    <w:rsid w:val="007C142A"/>
    <w:rsid w:val="007C1EE7"/>
    <w:rsid w:val="007C22FF"/>
    <w:rsid w:val="007C2507"/>
    <w:rsid w:val="007C384F"/>
    <w:rsid w:val="007C3C6C"/>
    <w:rsid w:val="007C3E16"/>
    <w:rsid w:val="007C3E61"/>
    <w:rsid w:val="007C3F75"/>
    <w:rsid w:val="007C3F91"/>
    <w:rsid w:val="007C4D27"/>
    <w:rsid w:val="007C555A"/>
    <w:rsid w:val="007C56B3"/>
    <w:rsid w:val="007C5E01"/>
    <w:rsid w:val="007C64BD"/>
    <w:rsid w:val="007C6C94"/>
    <w:rsid w:val="007C6E7F"/>
    <w:rsid w:val="007C7D1D"/>
    <w:rsid w:val="007D22E0"/>
    <w:rsid w:val="007D30A2"/>
    <w:rsid w:val="007D3335"/>
    <w:rsid w:val="007D37D0"/>
    <w:rsid w:val="007D39A6"/>
    <w:rsid w:val="007D4317"/>
    <w:rsid w:val="007D4827"/>
    <w:rsid w:val="007D56CA"/>
    <w:rsid w:val="007D6054"/>
    <w:rsid w:val="007D6788"/>
    <w:rsid w:val="007D6A44"/>
    <w:rsid w:val="007D6B0B"/>
    <w:rsid w:val="007D6F4A"/>
    <w:rsid w:val="007D6FFB"/>
    <w:rsid w:val="007D71D5"/>
    <w:rsid w:val="007D7BB3"/>
    <w:rsid w:val="007D7BD7"/>
    <w:rsid w:val="007E0028"/>
    <w:rsid w:val="007E01CE"/>
    <w:rsid w:val="007E0441"/>
    <w:rsid w:val="007E0ACC"/>
    <w:rsid w:val="007E0D4F"/>
    <w:rsid w:val="007E170E"/>
    <w:rsid w:val="007E1FBB"/>
    <w:rsid w:val="007E308A"/>
    <w:rsid w:val="007E338B"/>
    <w:rsid w:val="007E4BE4"/>
    <w:rsid w:val="007E5A85"/>
    <w:rsid w:val="007E7015"/>
    <w:rsid w:val="007E706C"/>
    <w:rsid w:val="007E736E"/>
    <w:rsid w:val="007E73B1"/>
    <w:rsid w:val="007F0128"/>
    <w:rsid w:val="007F0626"/>
    <w:rsid w:val="007F10D5"/>
    <w:rsid w:val="007F1409"/>
    <w:rsid w:val="007F20F1"/>
    <w:rsid w:val="007F2521"/>
    <w:rsid w:val="007F25D5"/>
    <w:rsid w:val="007F28BA"/>
    <w:rsid w:val="007F3000"/>
    <w:rsid w:val="007F302C"/>
    <w:rsid w:val="007F36AF"/>
    <w:rsid w:val="007F395B"/>
    <w:rsid w:val="007F3AAF"/>
    <w:rsid w:val="007F4398"/>
    <w:rsid w:val="007F48BE"/>
    <w:rsid w:val="007F4C88"/>
    <w:rsid w:val="007F4F38"/>
    <w:rsid w:val="007F52F9"/>
    <w:rsid w:val="007F5E31"/>
    <w:rsid w:val="007F71A1"/>
    <w:rsid w:val="0080089F"/>
    <w:rsid w:val="00800DF7"/>
    <w:rsid w:val="00800E74"/>
    <w:rsid w:val="00801BC2"/>
    <w:rsid w:val="00802561"/>
    <w:rsid w:val="00802ECC"/>
    <w:rsid w:val="00803AAD"/>
    <w:rsid w:val="0080491E"/>
    <w:rsid w:val="00804FBA"/>
    <w:rsid w:val="008051DE"/>
    <w:rsid w:val="00805E07"/>
    <w:rsid w:val="00806EF3"/>
    <w:rsid w:val="008073AB"/>
    <w:rsid w:val="008075FC"/>
    <w:rsid w:val="008120F3"/>
    <w:rsid w:val="00813523"/>
    <w:rsid w:val="00813910"/>
    <w:rsid w:val="00813948"/>
    <w:rsid w:val="0081535E"/>
    <w:rsid w:val="00815502"/>
    <w:rsid w:val="00815826"/>
    <w:rsid w:val="008158F3"/>
    <w:rsid w:val="00815985"/>
    <w:rsid w:val="0081624C"/>
    <w:rsid w:val="0081629B"/>
    <w:rsid w:val="008170A9"/>
    <w:rsid w:val="00817E88"/>
    <w:rsid w:val="00820D5D"/>
    <w:rsid w:val="0082275C"/>
    <w:rsid w:val="0082483C"/>
    <w:rsid w:val="008256E0"/>
    <w:rsid w:val="00825FE0"/>
    <w:rsid w:val="00826A73"/>
    <w:rsid w:val="00826B44"/>
    <w:rsid w:val="00826E46"/>
    <w:rsid w:val="00826E66"/>
    <w:rsid w:val="00826EF2"/>
    <w:rsid w:val="00827402"/>
    <w:rsid w:val="00827AC2"/>
    <w:rsid w:val="00827E51"/>
    <w:rsid w:val="00827F7F"/>
    <w:rsid w:val="00830C0E"/>
    <w:rsid w:val="00830C95"/>
    <w:rsid w:val="00830CDC"/>
    <w:rsid w:val="00831147"/>
    <w:rsid w:val="00831A3A"/>
    <w:rsid w:val="0083209A"/>
    <w:rsid w:val="0083252E"/>
    <w:rsid w:val="00832BFA"/>
    <w:rsid w:val="00832FAA"/>
    <w:rsid w:val="008335FB"/>
    <w:rsid w:val="00833788"/>
    <w:rsid w:val="00834D36"/>
    <w:rsid w:val="00834D46"/>
    <w:rsid w:val="00834F50"/>
    <w:rsid w:val="0083540E"/>
    <w:rsid w:val="0083578C"/>
    <w:rsid w:val="00835B6C"/>
    <w:rsid w:val="00835F34"/>
    <w:rsid w:val="00837DAE"/>
    <w:rsid w:val="0084107F"/>
    <w:rsid w:val="0084279F"/>
    <w:rsid w:val="0084346D"/>
    <w:rsid w:val="008437BE"/>
    <w:rsid w:val="00843A7B"/>
    <w:rsid w:val="00844947"/>
    <w:rsid w:val="00844B11"/>
    <w:rsid w:val="00844DBD"/>
    <w:rsid w:val="008451D6"/>
    <w:rsid w:val="008452CC"/>
    <w:rsid w:val="008453B4"/>
    <w:rsid w:val="00845489"/>
    <w:rsid w:val="008477B9"/>
    <w:rsid w:val="0084797F"/>
    <w:rsid w:val="00847A8A"/>
    <w:rsid w:val="00847B0C"/>
    <w:rsid w:val="00850680"/>
    <w:rsid w:val="00850BE9"/>
    <w:rsid w:val="00850C7B"/>
    <w:rsid w:val="00851A35"/>
    <w:rsid w:val="00851C3B"/>
    <w:rsid w:val="00851D37"/>
    <w:rsid w:val="00853D8D"/>
    <w:rsid w:val="00854569"/>
    <w:rsid w:val="00854AF9"/>
    <w:rsid w:val="0085597B"/>
    <w:rsid w:val="00855EDC"/>
    <w:rsid w:val="0085664C"/>
    <w:rsid w:val="00856ABC"/>
    <w:rsid w:val="00856C2E"/>
    <w:rsid w:val="00856FC8"/>
    <w:rsid w:val="0086076E"/>
    <w:rsid w:val="00860B4C"/>
    <w:rsid w:val="0086119E"/>
    <w:rsid w:val="00861D37"/>
    <w:rsid w:val="00862DC6"/>
    <w:rsid w:val="00862EB6"/>
    <w:rsid w:val="00863978"/>
    <w:rsid w:val="00864B7D"/>
    <w:rsid w:val="0086511E"/>
    <w:rsid w:val="00865666"/>
    <w:rsid w:val="0086584B"/>
    <w:rsid w:val="00865EC6"/>
    <w:rsid w:val="0086605A"/>
    <w:rsid w:val="00866697"/>
    <w:rsid w:val="00867254"/>
    <w:rsid w:val="00867650"/>
    <w:rsid w:val="00870237"/>
    <w:rsid w:val="008702D9"/>
    <w:rsid w:val="0087079F"/>
    <w:rsid w:val="00871196"/>
    <w:rsid w:val="00871711"/>
    <w:rsid w:val="00871A4A"/>
    <w:rsid w:val="00871FEE"/>
    <w:rsid w:val="00872A61"/>
    <w:rsid w:val="00873EDC"/>
    <w:rsid w:val="00874343"/>
    <w:rsid w:val="008744EC"/>
    <w:rsid w:val="0087468A"/>
    <w:rsid w:val="00874D04"/>
    <w:rsid w:val="00874D87"/>
    <w:rsid w:val="008750AE"/>
    <w:rsid w:val="0087520E"/>
    <w:rsid w:val="0087555E"/>
    <w:rsid w:val="00876265"/>
    <w:rsid w:val="008763E0"/>
    <w:rsid w:val="00876831"/>
    <w:rsid w:val="00876B10"/>
    <w:rsid w:val="00876B92"/>
    <w:rsid w:val="008773CA"/>
    <w:rsid w:val="00877429"/>
    <w:rsid w:val="008811F4"/>
    <w:rsid w:val="00881670"/>
    <w:rsid w:val="0088184E"/>
    <w:rsid w:val="00881C32"/>
    <w:rsid w:val="00881FBD"/>
    <w:rsid w:val="008820F9"/>
    <w:rsid w:val="00882E80"/>
    <w:rsid w:val="0088380B"/>
    <w:rsid w:val="00883B58"/>
    <w:rsid w:val="00883CFF"/>
    <w:rsid w:val="00884012"/>
    <w:rsid w:val="00884054"/>
    <w:rsid w:val="00884C3A"/>
    <w:rsid w:val="00885388"/>
    <w:rsid w:val="0088608E"/>
    <w:rsid w:val="008873C2"/>
    <w:rsid w:val="00887801"/>
    <w:rsid w:val="00887F20"/>
    <w:rsid w:val="00890875"/>
    <w:rsid w:val="008909A4"/>
    <w:rsid w:val="0089113F"/>
    <w:rsid w:val="00891DAF"/>
    <w:rsid w:val="00891EC7"/>
    <w:rsid w:val="008926DD"/>
    <w:rsid w:val="008935FB"/>
    <w:rsid w:val="0089380B"/>
    <w:rsid w:val="00894256"/>
    <w:rsid w:val="0089430F"/>
    <w:rsid w:val="008951A9"/>
    <w:rsid w:val="00896827"/>
    <w:rsid w:val="00896BCB"/>
    <w:rsid w:val="00897637"/>
    <w:rsid w:val="008A062B"/>
    <w:rsid w:val="008A11FA"/>
    <w:rsid w:val="008A16C2"/>
    <w:rsid w:val="008A2012"/>
    <w:rsid w:val="008A2481"/>
    <w:rsid w:val="008A2D6C"/>
    <w:rsid w:val="008A3112"/>
    <w:rsid w:val="008A320F"/>
    <w:rsid w:val="008A3250"/>
    <w:rsid w:val="008A3835"/>
    <w:rsid w:val="008A39E2"/>
    <w:rsid w:val="008A4422"/>
    <w:rsid w:val="008A4C03"/>
    <w:rsid w:val="008A4D3C"/>
    <w:rsid w:val="008A5181"/>
    <w:rsid w:val="008A51A3"/>
    <w:rsid w:val="008A53DE"/>
    <w:rsid w:val="008A5425"/>
    <w:rsid w:val="008A5A5C"/>
    <w:rsid w:val="008A61A2"/>
    <w:rsid w:val="008A6FEA"/>
    <w:rsid w:val="008A70AD"/>
    <w:rsid w:val="008A79CA"/>
    <w:rsid w:val="008B007D"/>
    <w:rsid w:val="008B08D4"/>
    <w:rsid w:val="008B0C7F"/>
    <w:rsid w:val="008B0DD6"/>
    <w:rsid w:val="008B16BC"/>
    <w:rsid w:val="008B26D7"/>
    <w:rsid w:val="008B2C15"/>
    <w:rsid w:val="008B2C87"/>
    <w:rsid w:val="008B2F30"/>
    <w:rsid w:val="008B3A76"/>
    <w:rsid w:val="008B3BA7"/>
    <w:rsid w:val="008B3E08"/>
    <w:rsid w:val="008B4055"/>
    <w:rsid w:val="008B439D"/>
    <w:rsid w:val="008B459E"/>
    <w:rsid w:val="008B4867"/>
    <w:rsid w:val="008B48A5"/>
    <w:rsid w:val="008B4C0B"/>
    <w:rsid w:val="008B602C"/>
    <w:rsid w:val="008B69AC"/>
    <w:rsid w:val="008B7DD4"/>
    <w:rsid w:val="008C09A5"/>
    <w:rsid w:val="008C0A16"/>
    <w:rsid w:val="008C0CAE"/>
    <w:rsid w:val="008C1519"/>
    <w:rsid w:val="008C1A35"/>
    <w:rsid w:val="008C236F"/>
    <w:rsid w:val="008C263C"/>
    <w:rsid w:val="008C3299"/>
    <w:rsid w:val="008C38B1"/>
    <w:rsid w:val="008C3AAF"/>
    <w:rsid w:val="008C3BF7"/>
    <w:rsid w:val="008C4704"/>
    <w:rsid w:val="008C474A"/>
    <w:rsid w:val="008C4901"/>
    <w:rsid w:val="008C4DE6"/>
    <w:rsid w:val="008C4FE0"/>
    <w:rsid w:val="008C5337"/>
    <w:rsid w:val="008C550C"/>
    <w:rsid w:val="008C6A01"/>
    <w:rsid w:val="008C6E7F"/>
    <w:rsid w:val="008C74C2"/>
    <w:rsid w:val="008C7D3D"/>
    <w:rsid w:val="008D032C"/>
    <w:rsid w:val="008D090E"/>
    <w:rsid w:val="008D0C1F"/>
    <w:rsid w:val="008D0C9F"/>
    <w:rsid w:val="008D1F43"/>
    <w:rsid w:val="008D2165"/>
    <w:rsid w:val="008D251D"/>
    <w:rsid w:val="008D2ABD"/>
    <w:rsid w:val="008D36A3"/>
    <w:rsid w:val="008D3841"/>
    <w:rsid w:val="008D38F5"/>
    <w:rsid w:val="008D4273"/>
    <w:rsid w:val="008D44C8"/>
    <w:rsid w:val="008D4A2E"/>
    <w:rsid w:val="008D6945"/>
    <w:rsid w:val="008D6CAE"/>
    <w:rsid w:val="008D6CE0"/>
    <w:rsid w:val="008D73F1"/>
    <w:rsid w:val="008E01AB"/>
    <w:rsid w:val="008E0F95"/>
    <w:rsid w:val="008E11F3"/>
    <w:rsid w:val="008E1D43"/>
    <w:rsid w:val="008E1E24"/>
    <w:rsid w:val="008E20FC"/>
    <w:rsid w:val="008E2341"/>
    <w:rsid w:val="008E24B8"/>
    <w:rsid w:val="008E2575"/>
    <w:rsid w:val="008E2EAF"/>
    <w:rsid w:val="008E31EF"/>
    <w:rsid w:val="008E34D4"/>
    <w:rsid w:val="008E3767"/>
    <w:rsid w:val="008E3A5A"/>
    <w:rsid w:val="008E3ADB"/>
    <w:rsid w:val="008E430A"/>
    <w:rsid w:val="008E466D"/>
    <w:rsid w:val="008E4AFB"/>
    <w:rsid w:val="008E5115"/>
    <w:rsid w:val="008E5621"/>
    <w:rsid w:val="008E58B6"/>
    <w:rsid w:val="008E602A"/>
    <w:rsid w:val="008E634B"/>
    <w:rsid w:val="008E6B5F"/>
    <w:rsid w:val="008E7363"/>
    <w:rsid w:val="008E7610"/>
    <w:rsid w:val="008F1773"/>
    <w:rsid w:val="008F1793"/>
    <w:rsid w:val="008F1965"/>
    <w:rsid w:val="008F1F4D"/>
    <w:rsid w:val="008F1F52"/>
    <w:rsid w:val="008F21BD"/>
    <w:rsid w:val="008F24A8"/>
    <w:rsid w:val="008F2687"/>
    <w:rsid w:val="008F26CA"/>
    <w:rsid w:val="008F2EC5"/>
    <w:rsid w:val="008F3E01"/>
    <w:rsid w:val="008F404C"/>
    <w:rsid w:val="008F5391"/>
    <w:rsid w:val="008F5691"/>
    <w:rsid w:val="008F5919"/>
    <w:rsid w:val="008F5F57"/>
    <w:rsid w:val="008F66BE"/>
    <w:rsid w:val="0090022F"/>
    <w:rsid w:val="009002EC"/>
    <w:rsid w:val="00900695"/>
    <w:rsid w:val="0090080D"/>
    <w:rsid w:val="00900B31"/>
    <w:rsid w:val="00900C5F"/>
    <w:rsid w:val="00900E58"/>
    <w:rsid w:val="00900F22"/>
    <w:rsid w:val="00901210"/>
    <w:rsid w:val="009014ED"/>
    <w:rsid w:val="00902133"/>
    <w:rsid w:val="009029FC"/>
    <w:rsid w:val="009030CD"/>
    <w:rsid w:val="009033D5"/>
    <w:rsid w:val="00903A6A"/>
    <w:rsid w:val="00903C67"/>
    <w:rsid w:val="009046B1"/>
    <w:rsid w:val="00904CBD"/>
    <w:rsid w:val="009052B3"/>
    <w:rsid w:val="00905481"/>
    <w:rsid w:val="00905B2B"/>
    <w:rsid w:val="00905F4A"/>
    <w:rsid w:val="00905FF9"/>
    <w:rsid w:val="00906A50"/>
    <w:rsid w:val="00906ABD"/>
    <w:rsid w:val="00906B4F"/>
    <w:rsid w:val="00906BE0"/>
    <w:rsid w:val="0090738F"/>
    <w:rsid w:val="009101CA"/>
    <w:rsid w:val="00910ED4"/>
    <w:rsid w:val="00911D40"/>
    <w:rsid w:val="00911E73"/>
    <w:rsid w:val="00911F82"/>
    <w:rsid w:val="00912347"/>
    <w:rsid w:val="0091327A"/>
    <w:rsid w:val="0091331F"/>
    <w:rsid w:val="0091358C"/>
    <w:rsid w:val="00913686"/>
    <w:rsid w:val="009136DB"/>
    <w:rsid w:val="00913E98"/>
    <w:rsid w:val="009156C9"/>
    <w:rsid w:val="00915C8B"/>
    <w:rsid w:val="00915FBF"/>
    <w:rsid w:val="0091696C"/>
    <w:rsid w:val="00917000"/>
    <w:rsid w:val="009200A5"/>
    <w:rsid w:val="00920ACE"/>
    <w:rsid w:val="00920BEC"/>
    <w:rsid w:val="00920CBF"/>
    <w:rsid w:val="00921153"/>
    <w:rsid w:val="0092140C"/>
    <w:rsid w:val="00921D3E"/>
    <w:rsid w:val="00921E58"/>
    <w:rsid w:val="00922176"/>
    <w:rsid w:val="00922551"/>
    <w:rsid w:val="00922950"/>
    <w:rsid w:val="00923994"/>
    <w:rsid w:val="009249F9"/>
    <w:rsid w:val="00924EF1"/>
    <w:rsid w:val="00924FBE"/>
    <w:rsid w:val="00926944"/>
    <w:rsid w:val="00926BDE"/>
    <w:rsid w:val="00926F1E"/>
    <w:rsid w:val="00927582"/>
    <w:rsid w:val="00927B87"/>
    <w:rsid w:val="00930549"/>
    <w:rsid w:val="009309BD"/>
    <w:rsid w:val="009314CB"/>
    <w:rsid w:val="0093176F"/>
    <w:rsid w:val="009318A6"/>
    <w:rsid w:val="0093264A"/>
    <w:rsid w:val="00933C48"/>
    <w:rsid w:val="00933EB0"/>
    <w:rsid w:val="0093421C"/>
    <w:rsid w:val="009368CF"/>
    <w:rsid w:val="00936BD2"/>
    <w:rsid w:val="009373F1"/>
    <w:rsid w:val="00940324"/>
    <w:rsid w:val="009406D6"/>
    <w:rsid w:val="009409ED"/>
    <w:rsid w:val="00940B91"/>
    <w:rsid w:val="00940C7B"/>
    <w:rsid w:val="009414B7"/>
    <w:rsid w:val="00941B0F"/>
    <w:rsid w:val="00941D51"/>
    <w:rsid w:val="00942472"/>
    <w:rsid w:val="00942544"/>
    <w:rsid w:val="00943125"/>
    <w:rsid w:val="00943C5E"/>
    <w:rsid w:val="00943C63"/>
    <w:rsid w:val="009441C7"/>
    <w:rsid w:val="0094443D"/>
    <w:rsid w:val="0094462B"/>
    <w:rsid w:val="0094524C"/>
    <w:rsid w:val="009454AD"/>
    <w:rsid w:val="00945A15"/>
    <w:rsid w:val="00945A8C"/>
    <w:rsid w:val="00945F89"/>
    <w:rsid w:val="00946056"/>
    <w:rsid w:val="00946680"/>
    <w:rsid w:val="009475AB"/>
    <w:rsid w:val="00947EAE"/>
    <w:rsid w:val="00947F39"/>
    <w:rsid w:val="00950034"/>
    <w:rsid w:val="009508DA"/>
    <w:rsid w:val="009509A0"/>
    <w:rsid w:val="00951240"/>
    <w:rsid w:val="009517F2"/>
    <w:rsid w:val="00951DA3"/>
    <w:rsid w:val="00951F14"/>
    <w:rsid w:val="00951F99"/>
    <w:rsid w:val="00953380"/>
    <w:rsid w:val="00953708"/>
    <w:rsid w:val="00954B36"/>
    <w:rsid w:val="00955419"/>
    <w:rsid w:val="00955428"/>
    <w:rsid w:val="00955AE3"/>
    <w:rsid w:val="00956931"/>
    <w:rsid w:val="00957115"/>
    <w:rsid w:val="0095741B"/>
    <w:rsid w:val="00960342"/>
    <w:rsid w:val="00960D97"/>
    <w:rsid w:val="00960DEF"/>
    <w:rsid w:val="00961560"/>
    <w:rsid w:val="00961E34"/>
    <w:rsid w:val="009624FA"/>
    <w:rsid w:val="00962587"/>
    <w:rsid w:val="00962DDE"/>
    <w:rsid w:val="009635DA"/>
    <w:rsid w:val="0096361E"/>
    <w:rsid w:val="00964D7B"/>
    <w:rsid w:val="00965740"/>
    <w:rsid w:val="00966203"/>
    <w:rsid w:val="009673CD"/>
    <w:rsid w:val="009678C9"/>
    <w:rsid w:val="00967B55"/>
    <w:rsid w:val="00970493"/>
    <w:rsid w:val="00970774"/>
    <w:rsid w:val="00971291"/>
    <w:rsid w:val="00971318"/>
    <w:rsid w:val="00971E0D"/>
    <w:rsid w:val="009726F6"/>
    <w:rsid w:val="009732D8"/>
    <w:rsid w:val="00973397"/>
    <w:rsid w:val="00974821"/>
    <w:rsid w:val="00975B0C"/>
    <w:rsid w:val="00975D6B"/>
    <w:rsid w:val="009761B9"/>
    <w:rsid w:val="00976388"/>
    <w:rsid w:val="00977054"/>
    <w:rsid w:val="00977E7D"/>
    <w:rsid w:val="00980260"/>
    <w:rsid w:val="00980496"/>
    <w:rsid w:val="00981BC6"/>
    <w:rsid w:val="00981BFF"/>
    <w:rsid w:val="00981D32"/>
    <w:rsid w:val="009822B0"/>
    <w:rsid w:val="00982F62"/>
    <w:rsid w:val="00982FB8"/>
    <w:rsid w:val="009836D9"/>
    <w:rsid w:val="00984A6A"/>
    <w:rsid w:val="00984C5C"/>
    <w:rsid w:val="0098620C"/>
    <w:rsid w:val="00986D25"/>
    <w:rsid w:val="009877C8"/>
    <w:rsid w:val="00987EC0"/>
    <w:rsid w:val="00990E4E"/>
    <w:rsid w:val="009919B9"/>
    <w:rsid w:val="0099201A"/>
    <w:rsid w:val="00992501"/>
    <w:rsid w:val="00992C7F"/>
    <w:rsid w:val="00992E75"/>
    <w:rsid w:val="009931B8"/>
    <w:rsid w:val="00993733"/>
    <w:rsid w:val="0099381F"/>
    <w:rsid w:val="00994115"/>
    <w:rsid w:val="0099472D"/>
    <w:rsid w:val="00994C40"/>
    <w:rsid w:val="00994D5C"/>
    <w:rsid w:val="009959BE"/>
    <w:rsid w:val="009962C9"/>
    <w:rsid w:val="009965A5"/>
    <w:rsid w:val="00996711"/>
    <w:rsid w:val="00996739"/>
    <w:rsid w:val="00996A07"/>
    <w:rsid w:val="00996F2C"/>
    <w:rsid w:val="00996F9A"/>
    <w:rsid w:val="00997872"/>
    <w:rsid w:val="009A032E"/>
    <w:rsid w:val="009A1A37"/>
    <w:rsid w:val="009A1C8B"/>
    <w:rsid w:val="009A2089"/>
    <w:rsid w:val="009A229C"/>
    <w:rsid w:val="009A3C2C"/>
    <w:rsid w:val="009A3E9D"/>
    <w:rsid w:val="009A49BE"/>
    <w:rsid w:val="009A4C47"/>
    <w:rsid w:val="009A54B2"/>
    <w:rsid w:val="009A581F"/>
    <w:rsid w:val="009A59B5"/>
    <w:rsid w:val="009A5AE2"/>
    <w:rsid w:val="009A5BCB"/>
    <w:rsid w:val="009A5CE7"/>
    <w:rsid w:val="009A6601"/>
    <w:rsid w:val="009A6612"/>
    <w:rsid w:val="009A6F93"/>
    <w:rsid w:val="009A7AA4"/>
    <w:rsid w:val="009B1373"/>
    <w:rsid w:val="009B14E0"/>
    <w:rsid w:val="009B165B"/>
    <w:rsid w:val="009B2177"/>
    <w:rsid w:val="009B2369"/>
    <w:rsid w:val="009B262A"/>
    <w:rsid w:val="009B27C5"/>
    <w:rsid w:val="009B3D83"/>
    <w:rsid w:val="009B445E"/>
    <w:rsid w:val="009B453E"/>
    <w:rsid w:val="009B52D0"/>
    <w:rsid w:val="009B5334"/>
    <w:rsid w:val="009B6775"/>
    <w:rsid w:val="009B7D84"/>
    <w:rsid w:val="009C0F00"/>
    <w:rsid w:val="009C1246"/>
    <w:rsid w:val="009C1C64"/>
    <w:rsid w:val="009C2465"/>
    <w:rsid w:val="009C2F94"/>
    <w:rsid w:val="009C3032"/>
    <w:rsid w:val="009C3F23"/>
    <w:rsid w:val="009C4A23"/>
    <w:rsid w:val="009C4B9D"/>
    <w:rsid w:val="009C5E7B"/>
    <w:rsid w:val="009C65D8"/>
    <w:rsid w:val="009C6743"/>
    <w:rsid w:val="009D0533"/>
    <w:rsid w:val="009D0CEC"/>
    <w:rsid w:val="009D1224"/>
    <w:rsid w:val="009D1273"/>
    <w:rsid w:val="009D1676"/>
    <w:rsid w:val="009D1955"/>
    <w:rsid w:val="009D1A5A"/>
    <w:rsid w:val="009D1BF4"/>
    <w:rsid w:val="009D20FA"/>
    <w:rsid w:val="009D2B57"/>
    <w:rsid w:val="009D39C7"/>
    <w:rsid w:val="009D3C4F"/>
    <w:rsid w:val="009D4287"/>
    <w:rsid w:val="009D4496"/>
    <w:rsid w:val="009D479C"/>
    <w:rsid w:val="009D530E"/>
    <w:rsid w:val="009D609B"/>
    <w:rsid w:val="009D6F38"/>
    <w:rsid w:val="009D7CA2"/>
    <w:rsid w:val="009D7CD7"/>
    <w:rsid w:val="009D7F8C"/>
    <w:rsid w:val="009E0006"/>
    <w:rsid w:val="009E03BA"/>
    <w:rsid w:val="009E0804"/>
    <w:rsid w:val="009E189F"/>
    <w:rsid w:val="009E1920"/>
    <w:rsid w:val="009E1E1B"/>
    <w:rsid w:val="009E29BE"/>
    <w:rsid w:val="009E3CBD"/>
    <w:rsid w:val="009E3EA8"/>
    <w:rsid w:val="009E413F"/>
    <w:rsid w:val="009E4475"/>
    <w:rsid w:val="009E4720"/>
    <w:rsid w:val="009E5343"/>
    <w:rsid w:val="009E5948"/>
    <w:rsid w:val="009E7248"/>
    <w:rsid w:val="009F08AC"/>
    <w:rsid w:val="009F0C86"/>
    <w:rsid w:val="009F1297"/>
    <w:rsid w:val="009F142A"/>
    <w:rsid w:val="009F144C"/>
    <w:rsid w:val="009F14D1"/>
    <w:rsid w:val="009F2611"/>
    <w:rsid w:val="009F2A3B"/>
    <w:rsid w:val="009F2F5B"/>
    <w:rsid w:val="009F3933"/>
    <w:rsid w:val="009F465E"/>
    <w:rsid w:val="009F538D"/>
    <w:rsid w:val="009F543F"/>
    <w:rsid w:val="009F5B82"/>
    <w:rsid w:val="009F5DEB"/>
    <w:rsid w:val="009F6292"/>
    <w:rsid w:val="009F68DC"/>
    <w:rsid w:val="009F7D51"/>
    <w:rsid w:val="00A003F7"/>
    <w:rsid w:val="00A0069F"/>
    <w:rsid w:val="00A011E4"/>
    <w:rsid w:val="00A011FF"/>
    <w:rsid w:val="00A01DED"/>
    <w:rsid w:val="00A02401"/>
    <w:rsid w:val="00A0252C"/>
    <w:rsid w:val="00A02882"/>
    <w:rsid w:val="00A035DB"/>
    <w:rsid w:val="00A03795"/>
    <w:rsid w:val="00A0474A"/>
    <w:rsid w:val="00A0498A"/>
    <w:rsid w:val="00A04B43"/>
    <w:rsid w:val="00A04E4D"/>
    <w:rsid w:val="00A0528E"/>
    <w:rsid w:val="00A06128"/>
    <w:rsid w:val="00A061CB"/>
    <w:rsid w:val="00A06367"/>
    <w:rsid w:val="00A06B6C"/>
    <w:rsid w:val="00A074F5"/>
    <w:rsid w:val="00A077A0"/>
    <w:rsid w:val="00A07AF0"/>
    <w:rsid w:val="00A10018"/>
    <w:rsid w:val="00A10787"/>
    <w:rsid w:val="00A1128B"/>
    <w:rsid w:val="00A11C77"/>
    <w:rsid w:val="00A12F13"/>
    <w:rsid w:val="00A13A44"/>
    <w:rsid w:val="00A13F24"/>
    <w:rsid w:val="00A142AA"/>
    <w:rsid w:val="00A14E5D"/>
    <w:rsid w:val="00A15453"/>
    <w:rsid w:val="00A158BC"/>
    <w:rsid w:val="00A1623A"/>
    <w:rsid w:val="00A16340"/>
    <w:rsid w:val="00A1663C"/>
    <w:rsid w:val="00A2081E"/>
    <w:rsid w:val="00A2085A"/>
    <w:rsid w:val="00A20CDE"/>
    <w:rsid w:val="00A20F4D"/>
    <w:rsid w:val="00A21705"/>
    <w:rsid w:val="00A23607"/>
    <w:rsid w:val="00A2392C"/>
    <w:rsid w:val="00A24790"/>
    <w:rsid w:val="00A247ED"/>
    <w:rsid w:val="00A25ACA"/>
    <w:rsid w:val="00A26327"/>
    <w:rsid w:val="00A26D03"/>
    <w:rsid w:val="00A27716"/>
    <w:rsid w:val="00A27BBD"/>
    <w:rsid w:val="00A27EA4"/>
    <w:rsid w:val="00A3004E"/>
    <w:rsid w:val="00A30D17"/>
    <w:rsid w:val="00A31614"/>
    <w:rsid w:val="00A31878"/>
    <w:rsid w:val="00A31DD8"/>
    <w:rsid w:val="00A32B92"/>
    <w:rsid w:val="00A32D7C"/>
    <w:rsid w:val="00A3314E"/>
    <w:rsid w:val="00A332F5"/>
    <w:rsid w:val="00A33C04"/>
    <w:rsid w:val="00A33E33"/>
    <w:rsid w:val="00A34502"/>
    <w:rsid w:val="00A34958"/>
    <w:rsid w:val="00A34ADE"/>
    <w:rsid w:val="00A34C3F"/>
    <w:rsid w:val="00A35489"/>
    <w:rsid w:val="00A359F1"/>
    <w:rsid w:val="00A36089"/>
    <w:rsid w:val="00A36AD3"/>
    <w:rsid w:val="00A402BD"/>
    <w:rsid w:val="00A4069D"/>
    <w:rsid w:val="00A4074C"/>
    <w:rsid w:val="00A40C2F"/>
    <w:rsid w:val="00A40F70"/>
    <w:rsid w:val="00A412E3"/>
    <w:rsid w:val="00A41A8B"/>
    <w:rsid w:val="00A429A4"/>
    <w:rsid w:val="00A42F68"/>
    <w:rsid w:val="00A43750"/>
    <w:rsid w:val="00A44496"/>
    <w:rsid w:val="00A44751"/>
    <w:rsid w:val="00A44E6D"/>
    <w:rsid w:val="00A455DD"/>
    <w:rsid w:val="00A456C6"/>
    <w:rsid w:val="00A45F12"/>
    <w:rsid w:val="00A4703D"/>
    <w:rsid w:val="00A47307"/>
    <w:rsid w:val="00A47C87"/>
    <w:rsid w:val="00A47EAB"/>
    <w:rsid w:val="00A5004E"/>
    <w:rsid w:val="00A50172"/>
    <w:rsid w:val="00A50651"/>
    <w:rsid w:val="00A51574"/>
    <w:rsid w:val="00A5235E"/>
    <w:rsid w:val="00A5289A"/>
    <w:rsid w:val="00A52CB2"/>
    <w:rsid w:val="00A53E19"/>
    <w:rsid w:val="00A53FDE"/>
    <w:rsid w:val="00A546BE"/>
    <w:rsid w:val="00A54C2D"/>
    <w:rsid w:val="00A54CF8"/>
    <w:rsid w:val="00A556B9"/>
    <w:rsid w:val="00A556FC"/>
    <w:rsid w:val="00A558BD"/>
    <w:rsid w:val="00A55D82"/>
    <w:rsid w:val="00A56A8B"/>
    <w:rsid w:val="00A56CCB"/>
    <w:rsid w:val="00A56E15"/>
    <w:rsid w:val="00A5734C"/>
    <w:rsid w:val="00A579C9"/>
    <w:rsid w:val="00A60350"/>
    <w:rsid w:val="00A603C0"/>
    <w:rsid w:val="00A60FFE"/>
    <w:rsid w:val="00A618A3"/>
    <w:rsid w:val="00A624C2"/>
    <w:rsid w:val="00A645EE"/>
    <w:rsid w:val="00A64A76"/>
    <w:rsid w:val="00A64A8D"/>
    <w:rsid w:val="00A64D5A"/>
    <w:rsid w:val="00A659BC"/>
    <w:rsid w:val="00A65A5F"/>
    <w:rsid w:val="00A65CC1"/>
    <w:rsid w:val="00A669DF"/>
    <w:rsid w:val="00A66E79"/>
    <w:rsid w:val="00A66FDD"/>
    <w:rsid w:val="00A670F9"/>
    <w:rsid w:val="00A67449"/>
    <w:rsid w:val="00A6745E"/>
    <w:rsid w:val="00A67771"/>
    <w:rsid w:val="00A67BC4"/>
    <w:rsid w:val="00A7021E"/>
    <w:rsid w:val="00A705DD"/>
    <w:rsid w:val="00A7096E"/>
    <w:rsid w:val="00A70A54"/>
    <w:rsid w:val="00A70BE5"/>
    <w:rsid w:val="00A71157"/>
    <w:rsid w:val="00A7174B"/>
    <w:rsid w:val="00A71802"/>
    <w:rsid w:val="00A7192F"/>
    <w:rsid w:val="00A72B62"/>
    <w:rsid w:val="00A72E96"/>
    <w:rsid w:val="00A75281"/>
    <w:rsid w:val="00A7576E"/>
    <w:rsid w:val="00A757DF"/>
    <w:rsid w:val="00A761E2"/>
    <w:rsid w:val="00A7630E"/>
    <w:rsid w:val="00A76573"/>
    <w:rsid w:val="00A76DC8"/>
    <w:rsid w:val="00A76DD9"/>
    <w:rsid w:val="00A77C48"/>
    <w:rsid w:val="00A77C49"/>
    <w:rsid w:val="00A809DD"/>
    <w:rsid w:val="00A81FB3"/>
    <w:rsid w:val="00A8256B"/>
    <w:rsid w:val="00A832B6"/>
    <w:rsid w:val="00A83CA3"/>
    <w:rsid w:val="00A84ECE"/>
    <w:rsid w:val="00A85163"/>
    <w:rsid w:val="00A85D66"/>
    <w:rsid w:val="00A866DE"/>
    <w:rsid w:val="00A86D43"/>
    <w:rsid w:val="00A87701"/>
    <w:rsid w:val="00A879DB"/>
    <w:rsid w:val="00A87B4E"/>
    <w:rsid w:val="00A901E3"/>
    <w:rsid w:val="00A90A0A"/>
    <w:rsid w:val="00A90E04"/>
    <w:rsid w:val="00A9118E"/>
    <w:rsid w:val="00A924A0"/>
    <w:rsid w:val="00A9254C"/>
    <w:rsid w:val="00A93080"/>
    <w:rsid w:val="00A93559"/>
    <w:rsid w:val="00A936F0"/>
    <w:rsid w:val="00A93956"/>
    <w:rsid w:val="00A93D05"/>
    <w:rsid w:val="00A94214"/>
    <w:rsid w:val="00A9422B"/>
    <w:rsid w:val="00A94689"/>
    <w:rsid w:val="00A958F8"/>
    <w:rsid w:val="00A95D34"/>
    <w:rsid w:val="00A96651"/>
    <w:rsid w:val="00A967D4"/>
    <w:rsid w:val="00A96C77"/>
    <w:rsid w:val="00A96D6C"/>
    <w:rsid w:val="00A96E66"/>
    <w:rsid w:val="00A96E6B"/>
    <w:rsid w:val="00AA014D"/>
    <w:rsid w:val="00AA10E2"/>
    <w:rsid w:val="00AA1473"/>
    <w:rsid w:val="00AA183E"/>
    <w:rsid w:val="00AA1B89"/>
    <w:rsid w:val="00AA2159"/>
    <w:rsid w:val="00AA310E"/>
    <w:rsid w:val="00AA31D4"/>
    <w:rsid w:val="00AA31DA"/>
    <w:rsid w:val="00AA5035"/>
    <w:rsid w:val="00AA5437"/>
    <w:rsid w:val="00AA544B"/>
    <w:rsid w:val="00AA5484"/>
    <w:rsid w:val="00AA5524"/>
    <w:rsid w:val="00AA5F5E"/>
    <w:rsid w:val="00AA6BD6"/>
    <w:rsid w:val="00AA6C15"/>
    <w:rsid w:val="00AA70CB"/>
    <w:rsid w:val="00AA7166"/>
    <w:rsid w:val="00AA71F5"/>
    <w:rsid w:val="00AA78EF"/>
    <w:rsid w:val="00AA7F47"/>
    <w:rsid w:val="00AB0D7C"/>
    <w:rsid w:val="00AB1A2D"/>
    <w:rsid w:val="00AB1A8B"/>
    <w:rsid w:val="00AB249C"/>
    <w:rsid w:val="00AB2FF1"/>
    <w:rsid w:val="00AB3212"/>
    <w:rsid w:val="00AB38EE"/>
    <w:rsid w:val="00AB3A0D"/>
    <w:rsid w:val="00AB41D4"/>
    <w:rsid w:val="00AB43CE"/>
    <w:rsid w:val="00AB4E4F"/>
    <w:rsid w:val="00AB56D9"/>
    <w:rsid w:val="00AB6D65"/>
    <w:rsid w:val="00AB74D1"/>
    <w:rsid w:val="00AB76FC"/>
    <w:rsid w:val="00AB7CB2"/>
    <w:rsid w:val="00AB7D92"/>
    <w:rsid w:val="00AC0B71"/>
    <w:rsid w:val="00AC0C4D"/>
    <w:rsid w:val="00AC1205"/>
    <w:rsid w:val="00AC1607"/>
    <w:rsid w:val="00AC1D2D"/>
    <w:rsid w:val="00AC1D77"/>
    <w:rsid w:val="00AC1F66"/>
    <w:rsid w:val="00AC22E2"/>
    <w:rsid w:val="00AC2C8A"/>
    <w:rsid w:val="00AC2D2E"/>
    <w:rsid w:val="00AC58D0"/>
    <w:rsid w:val="00AC5A05"/>
    <w:rsid w:val="00AC635F"/>
    <w:rsid w:val="00AC6469"/>
    <w:rsid w:val="00AC683F"/>
    <w:rsid w:val="00AC6F86"/>
    <w:rsid w:val="00AC7F01"/>
    <w:rsid w:val="00AD05A4"/>
    <w:rsid w:val="00AD10EE"/>
    <w:rsid w:val="00AD120C"/>
    <w:rsid w:val="00AD1FA4"/>
    <w:rsid w:val="00AD24DB"/>
    <w:rsid w:val="00AD2EF2"/>
    <w:rsid w:val="00AD3885"/>
    <w:rsid w:val="00AD38C5"/>
    <w:rsid w:val="00AD44B1"/>
    <w:rsid w:val="00AD5F64"/>
    <w:rsid w:val="00AD5FDC"/>
    <w:rsid w:val="00AD6AF8"/>
    <w:rsid w:val="00AD70E7"/>
    <w:rsid w:val="00AD7BC0"/>
    <w:rsid w:val="00AE02E6"/>
    <w:rsid w:val="00AE0363"/>
    <w:rsid w:val="00AE056D"/>
    <w:rsid w:val="00AE0888"/>
    <w:rsid w:val="00AE0C2E"/>
    <w:rsid w:val="00AE10A0"/>
    <w:rsid w:val="00AE1BD4"/>
    <w:rsid w:val="00AE1CF5"/>
    <w:rsid w:val="00AE1D37"/>
    <w:rsid w:val="00AE27E3"/>
    <w:rsid w:val="00AE3579"/>
    <w:rsid w:val="00AE3BDE"/>
    <w:rsid w:val="00AE3E78"/>
    <w:rsid w:val="00AE49E4"/>
    <w:rsid w:val="00AE5F60"/>
    <w:rsid w:val="00AE6012"/>
    <w:rsid w:val="00AE6583"/>
    <w:rsid w:val="00AE68C3"/>
    <w:rsid w:val="00AE7033"/>
    <w:rsid w:val="00AE7B53"/>
    <w:rsid w:val="00AF046B"/>
    <w:rsid w:val="00AF050F"/>
    <w:rsid w:val="00AF0F48"/>
    <w:rsid w:val="00AF13C5"/>
    <w:rsid w:val="00AF15B8"/>
    <w:rsid w:val="00AF17B7"/>
    <w:rsid w:val="00AF19F2"/>
    <w:rsid w:val="00AF1CC4"/>
    <w:rsid w:val="00AF1EC5"/>
    <w:rsid w:val="00AF2649"/>
    <w:rsid w:val="00AF2F1E"/>
    <w:rsid w:val="00AF2FD7"/>
    <w:rsid w:val="00AF341D"/>
    <w:rsid w:val="00AF3769"/>
    <w:rsid w:val="00AF384B"/>
    <w:rsid w:val="00AF4032"/>
    <w:rsid w:val="00AF4207"/>
    <w:rsid w:val="00AF4DE5"/>
    <w:rsid w:val="00AF5342"/>
    <w:rsid w:val="00AF58F1"/>
    <w:rsid w:val="00AF637B"/>
    <w:rsid w:val="00AF6886"/>
    <w:rsid w:val="00AF6E9F"/>
    <w:rsid w:val="00AF766F"/>
    <w:rsid w:val="00AF79A4"/>
    <w:rsid w:val="00AF7E4F"/>
    <w:rsid w:val="00B00D3E"/>
    <w:rsid w:val="00B01184"/>
    <w:rsid w:val="00B01460"/>
    <w:rsid w:val="00B01890"/>
    <w:rsid w:val="00B01E66"/>
    <w:rsid w:val="00B0218F"/>
    <w:rsid w:val="00B022B8"/>
    <w:rsid w:val="00B02782"/>
    <w:rsid w:val="00B0352F"/>
    <w:rsid w:val="00B03640"/>
    <w:rsid w:val="00B03A5A"/>
    <w:rsid w:val="00B03BB0"/>
    <w:rsid w:val="00B03D33"/>
    <w:rsid w:val="00B03E0F"/>
    <w:rsid w:val="00B04328"/>
    <w:rsid w:val="00B0450D"/>
    <w:rsid w:val="00B0475D"/>
    <w:rsid w:val="00B068D5"/>
    <w:rsid w:val="00B06B67"/>
    <w:rsid w:val="00B073FA"/>
    <w:rsid w:val="00B07CC6"/>
    <w:rsid w:val="00B105A1"/>
    <w:rsid w:val="00B105C8"/>
    <w:rsid w:val="00B1110C"/>
    <w:rsid w:val="00B11A9A"/>
    <w:rsid w:val="00B11D1A"/>
    <w:rsid w:val="00B1295D"/>
    <w:rsid w:val="00B13553"/>
    <w:rsid w:val="00B1388A"/>
    <w:rsid w:val="00B13D4C"/>
    <w:rsid w:val="00B1412A"/>
    <w:rsid w:val="00B14C3E"/>
    <w:rsid w:val="00B14DAF"/>
    <w:rsid w:val="00B15245"/>
    <w:rsid w:val="00B153D2"/>
    <w:rsid w:val="00B1656C"/>
    <w:rsid w:val="00B16E5F"/>
    <w:rsid w:val="00B16FD7"/>
    <w:rsid w:val="00B17667"/>
    <w:rsid w:val="00B17986"/>
    <w:rsid w:val="00B200CB"/>
    <w:rsid w:val="00B201DE"/>
    <w:rsid w:val="00B202D1"/>
    <w:rsid w:val="00B2064D"/>
    <w:rsid w:val="00B21B8F"/>
    <w:rsid w:val="00B22434"/>
    <w:rsid w:val="00B22624"/>
    <w:rsid w:val="00B22B7F"/>
    <w:rsid w:val="00B22C65"/>
    <w:rsid w:val="00B23011"/>
    <w:rsid w:val="00B23032"/>
    <w:rsid w:val="00B24C92"/>
    <w:rsid w:val="00B25BA6"/>
    <w:rsid w:val="00B25E21"/>
    <w:rsid w:val="00B26218"/>
    <w:rsid w:val="00B26CE1"/>
    <w:rsid w:val="00B2728B"/>
    <w:rsid w:val="00B27867"/>
    <w:rsid w:val="00B27F7F"/>
    <w:rsid w:val="00B301B0"/>
    <w:rsid w:val="00B302A1"/>
    <w:rsid w:val="00B3089E"/>
    <w:rsid w:val="00B31157"/>
    <w:rsid w:val="00B31309"/>
    <w:rsid w:val="00B3345F"/>
    <w:rsid w:val="00B33CC5"/>
    <w:rsid w:val="00B34186"/>
    <w:rsid w:val="00B3585A"/>
    <w:rsid w:val="00B36202"/>
    <w:rsid w:val="00B36698"/>
    <w:rsid w:val="00B36861"/>
    <w:rsid w:val="00B37424"/>
    <w:rsid w:val="00B400A1"/>
    <w:rsid w:val="00B4034E"/>
    <w:rsid w:val="00B408AE"/>
    <w:rsid w:val="00B412E5"/>
    <w:rsid w:val="00B41555"/>
    <w:rsid w:val="00B423B6"/>
    <w:rsid w:val="00B425B2"/>
    <w:rsid w:val="00B43848"/>
    <w:rsid w:val="00B43EE9"/>
    <w:rsid w:val="00B43FC5"/>
    <w:rsid w:val="00B44CFD"/>
    <w:rsid w:val="00B4538C"/>
    <w:rsid w:val="00B4663F"/>
    <w:rsid w:val="00B466F6"/>
    <w:rsid w:val="00B4682E"/>
    <w:rsid w:val="00B46995"/>
    <w:rsid w:val="00B469FB"/>
    <w:rsid w:val="00B46C77"/>
    <w:rsid w:val="00B4720E"/>
    <w:rsid w:val="00B478AC"/>
    <w:rsid w:val="00B47B3A"/>
    <w:rsid w:val="00B47BD7"/>
    <w:rsid w:val="00B50124"/>
    <w:rsid w:val="00B50508"/>
    <w:rsid w:val="00B50A7B"/>
    <w:rsid w:val="00B50CFA"/>
    <w:rsid w:val="00B50D66"/>
    <w:rsid w:val="00B511E5"/>
    <w:rsid w:val="00B51DBF"/>
    <w:rsid w:val="00B5228F"/>
    <w:rsid w:val="00B5240E"/>
    <w:rsid w:val="00B52D3C"/>
    <w:rsid w:val="00B52F10"/>
    <w:rsid w:val="00B534C3"/>
    <w:rsid w:val="00B53E37"/>
    <w:rsid w:val="00B53EB5"/>
    <w:rsid w:val="00B542A6"/>
    <w:rsid w:val="00B5456A"/>
    <w:rsid w:val="00B55B5D"/>
    <w:rsid w:val="00B5622B"/>
    <w:rsid w:val="00B5645A"/>
    <w:rsid w:val="00B56506"/>
    <w:rsid w:val="00B56A74"/>
    <w:rsid w:val="00B56A91"/>
    <w:rsid w:val="00B56E51"/>
    <w:rsid w:val="00B56F20"/>
    <w:rsid w:val="00B571C2"/>
    <w:rsid w:val="00B57798"/>
    <w:rsid w:val="00B57EA8"/>
    <w:rsid w:val="00B6040D"/>
    <w:rsid w:val="00B606F3"/>
    <w:rsid w:val="00B609A7"/>
    <w:rsid w:val="00B617CC"/>
    <w:rsid w:val="00B64244"/>
    <w:rsid w:val="00B649C5"/>
    <w:rsid w:val="00B65189"/>
    <w:rsid w:val="00B654D1"/>
    <w:rsid w:val="00B65698"/>
    <w:rsid w:val="00B6570F"/>
    <w:rsid w:val="00B65763"/>
    <w:rsid w:val="00B658E2"/>
    <w:rsid w:val="00B66556"/>
    <w:rsid w:val="00B66894"/>
    <w:rsid w:val="00B669AF"/>
    <w:rsid w:val="00B66DE0"/>
    <w:rsid w:val="00B67379"/>
    <w:rsid w:val="00B6777F"/>
    <w:rsid w:val="00B70232"/>
    <w:rsid w:val="00B70526"/>
    <w:rsid w:val="00B70EAA"/>
    <w:rsid w:val="00B71DED"/>
    <w:rsid w:val="00B72727"/>
    <w:rsid w:val="00B72CF0"/>
    <w:rsid w:val="00B732E3"/>
    <w:rsid w:val="00B73B9C"/>
    <w:rsid w:val="00B73C44"/>
    <w:rsid w:val="00B74776"/>
    <w:rsid w:val="00B74FB5"/>
    <w:rsid w:val="00B75317"/>
    <w:rsid w:val="00B7599F"/>
    <w:rsid w:val="00B7633C"/>
    <w:rsid w:val="00B767C9"/>
    <w:rsid w:val="00B76AE4"/>
    <w:rsid w:val="00B76EBD"/>
    <w:rsid w:val="00B76FC9"/>
    <w:rsid w:val="00B76FE8"/>
    <w:rsid w:val="00B7757E"/>
    <w:rsid w:val="00B80BDA"/>
    <w:rsid w:val="00B80F15"/>
    <w:rsid w:val="00B8148C"/>
    <w:rsid w:val="00B81C36"/>
    <w:rsid w:val="00B81EC6"/>
    <w:rsid w:val="00B823BA"/>
    <w:rsid w:val="00B824CE"/>
    <w:rsid w:val="00B845F8"/>
    <w:rsid w:val="00B84674"/>
    <w:rsid w:val="00B84A2F"/>
    <w:rsid w:val="00B8510F"/>
    <w:rsid w:val="00B85269"/>
    <w:rsid w:val="00B85ACE"/>
    <w:rsid w:val="00B85B36"/>
    <w:rsid w:val="00B85DD1"/>
    <w:rsid w:val="00B85FE0"/>
    <w:rsid w:val="00B865A3"/>
    <w:rsid w:val="00B86B7C"/>
    <w:rsid w:val="00B87195"/>
    <w:rsid w:val="00B871D7"/>
    <w:rsid w:val="00B8773E"/>
    <w:rsid w:val="00B87C69"/>
    <w:rsid w:val="00B87F30"/>
    <w:rsid w:val="00B90189"/>
    <w:rsid w:val="00B90203"/>
    <w:rsid w:val="00B90471"/>
    <w:rsid w:val="00B90967"/>
    <w:rsid w:val="00B90C0A"/>
    <w:rsid w:val="00B90D74"/>
    <w:rsid w:val="00B90E08"/>
    <w:rsid w:val="00B91415"/>
    <w:rsid w:val="00B914B4"/>
    <w:rsid w:val="00B91F26"/>
    <w:rsid w:val="00B93AB0"/>
    <w:rsid w:val="00B94664"/>
    <w:rsid w:val="00B9498A"/>
    <w:rsid w:val="00B95628"/>
    <w:rsid w:val="00B95DFF"/>
    <w:rsid w:val="00B964C8"/>
    <w:rsid w:val="00B97000"/>
    <w:rsid w:val="00B97767"/>
    <w:rsid w:val="00B97C88"/>
    <w:rsid w:val="00BA02A6"/>
    <w:rsid w:val="00BA02B8"/>
    <w:rsid w:val="00BA0E70"/>
    <w:rsid w:val="00BA13DE"/>
    <w:rsid w:val="00BA1739"/>
    <w:rsid w:val="00BA17E6"/>
    <w:rsid w:val="00BA1BED"/>
    <w:rsid w:val="00BA1E8D"/>
    <w:rsid w:val="00BA2751"/>
    <w:rsid w:val="00BA2E3C"/>
    <w:rsid w:val="00BA34C2"/>
    <w:rsid w:val="00BA39FC"/>
    <w:rsid w:val="00BA4313"/>
    <w:rsid w:val="00BA4F01"/>
    <w:rsid w:val="00BA668E"/>
    <w:rsid w:val="00BA6791"/>
    <w:rsid w:val="00BA6913"/>
    <w:rsid w:val="00BA6AB4"/>
    <w:rsid w:val="00BA6E6C"/>
    <w:rsid w:val="00BA7082"/>
    <w:rsid w:val="00BA7DB4"/>
    <w:rsid w:val="00BB073D"/>
    <w:rsid w:val="00BB12CF"/>
    <w:rsid w:val="00BB16BD"/>
    <w:rsid w:val="00BB1E95"/>
    <w:rsid w:val="00BB285F"/>
    <w:rsid w:val="00BB2EB2"/>
    <w:rsid w:val="00BB2F54"/>
    <w:rsid w:val="00BB3050"/>
    <w:rsid w:val="00BB346A"/>
    <w:rsid w:val="00BB35BF"/>
    <w:rsid w:val="00BB3824"/>
    <w:rsid w:val="00BB3B05"/>
    <w:rsid w:val="00BB4459"/>
    <w:rsid w:val="00BB59A0"/>
    <w:rsid w:val="00BB5AB0"/>
    <w:rsid w:val="00BB5C33"/>
    <w:rsid w:val="00BB5D7F"/>
    <w:rsid w:val="00BB6346"/>
    <w:rsid w:val="00BB70B0"/>
    <w:rsid w:val="00BB7234"/>
    <w:rsid w:val="00BB75C2"/>
    <w:rsid w:val="00BB76B8"/>
    <w:rsid w:val="00BB77A0"/>
    <w:rsid w:val="00BB7CD2"/>
    <w:rsid w:val="00BB7FCC"/>
    <w:rsid w:val="00BC0725"/>
    <w:rsid w:val="00BC12DE"/>
    <w:rsid w:val="00BC1928"/>
    <w:rsid w:val="00BC1F0F"/>
    <w:rsid w:val="00BC2836"/>
    <w:rsid w:val="00BC33E9"/>
    <w:rsid w:val="00BC3464"/>
    <w:rsid w:val="00BC3EBE"/>
    <w:rsid w:val="00BC42E3"/>
    <w:rsid w:val="00BC59A6"/>
    <w:rsid w:val="00BC5FA7"/>
    <w:rsid w:val="00BC6B60"/>
    <w:rsid w:val="00BC6E69"/>
    <w:rsid w:val="00BC7B2D"/>
    <w:rsid w:val="00BD0139"/>
    <w:rsid w:val="00BD0FD3"/>
    <w:rsid w:val="00BD1582"/>
    <w:rsid w:val="00BD2676"/>
    <w:rsid w:val="00BD3527"/>
    <w:rsid w:val="00BD4195"/>
    <w:rsid w:val="00BD4B05"/>
    <w:rsid w:val="00BD54A5"/>
    <w:rsid w:val="00BD55AD"/>
    <w:rsid w:val="00BD59FB"/>
    <w:rsid w:val="00BD64DF"/>
    <w:rsid w:val="00BD696D"/>
    <w:rsid w:val="00BD6B2E"/>
    <w:rsid w:val="00BD72C4"/>
    <w:rsid w:val="00BD74D0"/>
    <w:rsid w:val="00BD750E"/>
    <w:rsid w:val="00BD754E"/>
    <w:rsid w:val="00BD773D"/>
    <w:rsid w:val="00BE02C1"/>
    <w:rsid w:val="00BE02EF"/>
    <w:rsid w:val="00BE0351"/>
    <w:rsid w:val="00BE08DC"/>
    <w:rsid w:val="00BE0BF7"/>
    <w:rsid w:val="00BE15C5"/>
    <w:rsid w:val="00BE16DA"/>
    <w:rsid w:val="00BE21B8"/>
    <w:rsid w:val="00BE22F9"/>
    <w:rsid w:val="00BE2987"/>
    <w:rsid w:val="00BE3031"/>
    <w:rsid w:val="00BE3947"/>
    <w:rsid w:val="00BE3B2D"/>
    <w:rsid w:val="00BE3FEB"/>
    <w:rsid w:val="00BE3FF8"/>
    <w:rsid w:val="00BE4211"/>
    <w:rsid w:val="00BE4BC9"/>
    <w:rsid w:val="00BE5006"/>
    <w:rsid w:val="00BE556B"/>
    <w:rsid w:val="00BE6902"/>
    <w:rsid w:val="00BE6D93"/>
    <w:rsid w:val="00BF070E"/>
    <w:rsid w:val="00BF1031"/>
    <w:rsid w:val="00BF1D2F"/>
    <w:rsid w:val="00BF2090"/>
    <w:rsid w:val="00BF22F5"/>
    <w:rsid w:val="00BF36C1"/>
    <w:rsid w:val="00BF373D"/>
    <w:rsid w:val="00BF470E"/>
    <w:rsid w:val="00BF4A48"/>
    <w:rsid w:val="00BF4C78"/>
    <w:rsid w:val="00BF4F39"/>
    <w:rsid w:val="00BF5404"/>
    <w:rsid w:val="00BF5421"/>
    <w:rsid w:val="00BF5A91"/>
    <w:rsid w:val="00BF5CD0"/>
    <w:rsid w:val="00BF6539"/>
    <w:rsid w:val="00BF70B0"/>
    <w:rsid w:val="00BF758F"/>
    <w:rsid w:val="00BF7668"/>
    <w:rsid w:val="00BF7ACD"/>
    <w:rsid w:val="00BF7BB6"/>
    <w:rsid w:val="00C0079C"/>
    <w:rsid w:val="00C00A5A"/>
    <w:rsid w:val="00C00EEF"/>
    <w:rsid w:val="00C00F92"/>
    <w:rsid w:val="00C0100A"/>
    <w:rsid w:val="00C013E1"/>
    <w:rsid w:val="00C0212F"/>
    <w:rsid w:val="00C02292"/>
    <w:rsid w:val="00C026F5"/>
    <w:rsid w:val="00C027B2"/>
    <w:rsid w:val="00C027BB"/>
    <w:rsid w:val="00C02A97"/>
    <w:rsid w:val="00C03181"/>
    <w:rsid w:val="00C034C2"/>
    <w:rsid w:val="00C03626"/>
    <w:rsid w:val="00C03E1B"/>
    <w:rsid w:val="00C03ED8"/>
    <w:rsid w:val="00C04093"/>
    <w:rsid w:val="00C0425E"/>
    <w:rsid w:val="00C04CDB"/>
    <w:rsid w:val="00C05708"/>
    <w:rsid w:val="00C05A06"/>
    <w:rsid w:val="00C062F9"/>
    <w:rsid w:val="00C066CB"/>
    <w:rsid w:val="00C06EE0"/>
    <w:rsid w:val="00C07354"/>
    <w:rsid w:val="00C10B5F"/>
    <w:rsid w:val="00C10DD1"/>
    <w:rsid w:val="00C11061"/>
    <w:rsid w:val="00C1164E"/>
    <w:rsid w:val="00C1240A"/>
    <w:rsid w:val="00C12B29"/>
    <w:rsid w:val="00C12C29"/>
    <w:rsid w:val="00C12EEE"/>
    <w:rsid w:val="00C13237"/>
    <w:rsid w:val="00C13655"/>
    <w:rsid w:val="00C14D3F"/>
    <w:rsid w:val="00C15266"/>
    <w:rsid w:val="00C15431"/>
    <w:rsid w:val="00C15B6E"/>
    <w:rsid w:val="00C15C33"/>
    <w:rsid w:val="00C1610A"/>
    <w:rsid w:val="00C165FB"/>
    <w:rsid w:val="00C166F5"/>
    <w:rsid w:val="00C16B5C"/>
    <w:rsid w:val="00C20925"/>
    <w:rsid w:val="00C217E3"/>
    <w:rsid w:val="00C219D7"/>
    <w:rsid w:val="00C22217"/>
    <w:rsid w:val="00C22C52"/>
    <w:rsid w:val="00C2319A"/>
    <w:rsid w:val="00C2407B"/>
    <w:rsid w:val="00C24B77"/>
    <w:rsid w:val="00C24DB5"/>
    <w:rsid w:val="00C24F5A"/>
    <w:rsid w:val="00C26643"/>
    <w:rsid w:val="00C27215"/>
    <w:rsid w:val="00C277FE"/>
    <w:rsid w:val="00C27A7B"/>
    <w:rsid w:val="00C27B4F"/>
    <w:rsid w:val="00C27FE3"/>
    <w:rsid w:val="00C3019E"/>
    <w:rsid w:val="00C3068C"/>
    <w:rsid w:val="00C3151B"/>
    <w:rsid w:val="00C32747"/>
    <w:rsid w:val="00C32B1F"/>
    <w:rsid w:val="00C334F8"/>
    <w:rsid w:val="00C33591"/>
    <w:rsid w:val="00C34058"/>
    <w:rsid w:val="00C344FB"/>
    <w:rsid w:val="00C34781"/>
    <w:rsid w:val="00C34819"/>
    <w:rsid w:val="00C35102"/>
    <w:rsid w:val="00C35DC4"/>
    <w:rsid w:val="00C37233"/>
    <w:rsid w:val="00C4072B"/>
    <w:rsid w:val="00C40B06"/>
    <w:rsid w:val="00C41456"/>
    <w:rsid w:val="00C4192C"/>
    <w:rsid w:val="00C41B90"/>
    <w:rsid w:val="00C41BD6"/>
    <w:rsid w:val="00C41D6E"/>
    <w:rsid w:val="00C41F7A"/>
    <w:rsid w:val="00C42DA3"/>
    <w:rsid w:val="00C42E88"/>
    <w:rsid w:val="00C43510"/>
    <w:rsid w:val="00C437BC"/>
    <w:rsid w:val="00C442D2"/>
    <w:rsid w:val="00C44B1C"/>
    <w:rsid w:val="00C44EC7"/>
    <w:rsid w:val="00C44F9A"/>
    <w:rsid w:val="00C44FB1"/>
    <w:rsid w:val="00C463A0"/>
    <w:rsid w:val="00C4669E"/>
    <w:rsid w:val="00C500A8"/>
    <w:rsid w:val="00C503C5"/>
    <w:rsid w:val="00C5099F"/>
    <w:rsid w:val="00C50E8B"/>
    <w:rsid w:val="00C51E97"/>
    <w:rsid w:val="00C52064"/>
    <w:rsid w:val="00C524F9"/>
    <w:rsid w:val="00C526F7"/>
    <w:rsid w:val="00C52981"/>
    <w:rsid w:val="00C5376D"/>
    <w:rsid w:val="00C537A4"/>
    <w:rsid w:val="00C545FB"/>
    <w:rsid w:val="00C5466C"/>
    <w:rsid w:val="00C5482B"/>
    <w:rsid w:val="00C55E38"/>
    <w:rsid w:val="00C5707B"/>
    <w:rsid w:val="00C57353"/>
    <w:rsid w:val="00C57904"/>
    <w:rsid w:val="00C57A9F"/>
    <w:rsid w:val="00C60D5C"/>
    <w:rsid w:val="00C627A0"/>
    <w:rsid w:val="00C627F6"/>
    <w:rsid w:val="00C631BB"/>
    <w:rsid w:val="00C63659"/>
    <w:rsid w:val="00C636B4"/>
    <w:rsid w:val="00C63BF0"/>
    <w:rsid w:val="00C64D81"/>
    <w:rsid w:val="00C650AE"/>
    <w:rsid w:val="00C65189"/>
    <w:rsid w:val="00C65838"/>
    <w:rsid w:val="00C67028"/>
    <w:rsid w:val="00C674E6"/>
    <w:rsid w:val="00C67DE9"/>
    <w:rsid w:val="00C7086E"/>
    <w:rsid w:val="00C70C43"/>
    <w:rsid w:val="00C70D92"/>
    <w:rsid w:val="00C731CF"/>
    <w:rsid w:val="00C7434E"/>
    <w:rsid w:val="00C752AD"/>
    <w:rsid w:val="00C75EDE"/>
    <w:rsid w:val="00C76314"/>
    <w:rsid w:val="00C764DC"/>
    <w:rsid w:val="00C76ACA"/>
    <w:rsid w:val="00C77393"/>
    <w:rsid w:val="00C77564"/>
    <w:rsid w:val="00C77C77"/>
    <w:rsid w:val="00C824D9"/>
    <w:rsid w:val="00C8268F"/>
    <w:rsid w:val="00C82FF0"/>
    <w:rsid w:val="00C8334F"/>
    <w:rsid w:val="00C8378C"/>
    <w:rsid w:val="00C83AC7"/>
    <w:rsid w:val="00C83E6F"/>
    <w:rsid w:val="00C83EF2"/>
    <w:rsid w:val="00C83F91"/>
    <w:rsid w:val="00C8476E"/>
    <w:rsid w:val="00C84C28"/>
    <w:rsid w:val="00C85395"/>
    <w:rsid w:val="00C85D3B"/>
    <w:rsid w:val="00C868B5"/>
    <w:rsid w:val="00C86AF7"/>
    <w:rsid w:val="00C86EE6"/>
    <w:rsid w:val="00C87006"/>
    <w:rsid w:val="00C87141"/>
    <w:rsid w:val="00C87ECF"/>
    <w:rsid w:val="00C90867"/>
    <w:rsid w:val="00C912CE"/>
    <w:rsid w:val="00C9132B"/>
    <w:rsid w:val="00C91C74"/>
    <w:rsid w:val="00C91D12"/>
    <w:rsid w:val="00C9216A"/>
    <w:rsid w:val="00C924FC"/>
    <w:rsid w:val="00C92BF6"/>
    <w:rsid w:val="00C94156"/>
    <w:rsid w:val="00C945D3"/>
    <w:rsid w:val="00C9467F"/>
    <w:rsid w:val="00C958B2"/>
    <w:rsid w:val="00C95EDA"/>
    <w:rsid w:val="00C96A90"/>
    <w:rsid w:val="00C96C6E"/>
    <w:rsid w:val="00C96D2A"/>
    <w:rsid w:val="00C9701B"/>
    <w:rsid w:val="00C97474"/>
    <w:rsid w:val="00C975EF"/>
    <w:rsid w:val="00CA0007"/>
    <w:rsid w:val="00CA03EE"/>
    <w:rsid w:val="00CA0754"/>
    <w:rsid w:val="00CA0B75"/>
    <w:rsid w:val="00CA0DA7"/>
    <w:rsid w:val="00CA0E91"/>
    <w:rsid w:val="00CA12D9"/>
    <w:rsid w:val="00CA18F7"/>
    <w:rsid w:val="00CA1A83"/>
    <w:rsid w:val="00CA23FF"/>
    <w:rsid w:val="00CA2551"/>
    <w:rsid w:val="00CA2559"/>
    <w:rsid w:val="00CA293E"/>
    <w:rsid w:val="00CA31FA"/>
    <w:rsid w:val="00CA3884"/>
    <w:rsid w:val="00CA3E85"/>
    <w:rsid w:val="00CA3F75"/>
    <w:rsid w:val="00CA43BA"/>
    <w:rsid w:val="00CA5FA0"/>
    <w:rsid w:val="00CA6D31"/>
    <w:rsid w:val="00CA6DC2"/>
    <w:rsid w:val="00CA6DCB"/>
    <w:rsid w:val="00CA73E5"/>
    <w:rsid w:val="00CA76F0"/>
    <w:rsid w:val="00CB07B6"/>
    <w:rsid w:val="00CB0E11"/>
    <w:rsid w:val="00CB0F49"/>
    <w:rsid w:val="00CB12C5"/>
    <w:rsid w:val="00CB2449"/>
    <w:rsid w:val="00CB2934"/>
    <w:rsid w:val="00CB3B2D"/>
    <w:rsid w:val="00CB3BA6"/>
    <w:rsid w:val="00CB4087"/>
    <w:rsid w:val="00CB4594"/>
    <w:rsid w:val="00CB57C2"/>
    <w:rsid w:val="00CB5844"/>
    <w:rsid w:val="00CB59AC"/>
    <w:rsid w:val="00CB636E"/>
    <w:rsid w:val="00CB66B4"/>
    <w:rsid w:val="00CB6D6A"/>
    <w:rsid w:val="00CB75BF"/>
    <w:rsid w:val="00CC0B34"/>
    <w:rsid w:val="00CC17B2"/>
    <w:rsid w:val="00CC199B"/>
    <w:rsid w:val="00CC2814"/>
    <w:rsid w:val="00CC2EB5"/>
    <w:rsid w:val="00CC38F3"/>
    <w:rsid w:val="00CC4788"/>
    <w:rsid w:val="00CC4991"/>
    <w:rsid w:val="00CC513D"/>
    <w:rsid w:val="00CC5A85"/>
    <w:rsid w:val="00CC5B24"/>
    <w:rsid w:val="00CC6681"/>
    <w:rsid w:val="00CC6719"/>
    <w:rsid w:val="00CC6AB6"/>
    <w:rsid w:val="00CC6EA4"/>
    <w:rsid w:val="00CC6FD6"/>
    <w:rsid w:val="00CC6FF5"/>
    <w:rsid w:val="00CC7B81"/>
    <w:rsid w:val="00CC7F4D"/>
    <w:rsid w:val="00CD053A"/>
    <w:rsid w:val="00CD08F5"/>
    <w:rsid w:val="00CD1BA9"/>
    <w:rsid w:val="00CD2B5F"/>
    <w:rsid w:val="00CD3B35"/>
    <w:rsid w:val="00CD4042"/>
    <w:rsid w:val="00CD4798"/>
    <w:rsid w:val="00CD5E60"/>
    <w:rsid w:val="00CD6995"/>
    <w:rsid w:val="00CD69C3"/>
    <w:rsid w:val="00CD6E1A"/>
    <w:rsid w:val="00CD6FAD"/>
    <w:rsid w:val="00CD7948"/>
    <w:rsid w:val="00CE0ACC"/>
    <w:rsid w:val="00CE0D9E"/>
    <w:rsid w:val="00CE167E"/>
    <w:rsid w:val="00CE19B1"/>
    <w:rsid w:val="00CE1BB9"/>
    <w:rsid w:val="00CE25E6"/>
    <w:rsid w:val="00CE2C4D"/>
    <w:rsid w:val="00CE2E4D"/>
    <w:rsid w:val="00CE3411"/>
    <w:rsid w:val="00CE42F8"/>
    <w:rsid w:val="00CE437A"/>
    <w:rsid w:val="00CE49AF"/>
    <w:rsid w:val="00CE522E"/>
    <w:rsid w:val="00CE5E3D"/>
    <w:rsid w:val="00CE6650"/>
    <w:rsid w:val="00CE6945"/>
    <w:rsid w:val="00CE6BCF"/>
    <w:rsid w:val="00CE703F"/>
    <w:rsid w:val="00CE7175"/>
    <w:rsid w:val="00CE7300"/>
    <w:rsid w:val="00CE769B"/>
    <w:rsid w:val="00CE79DE"/>
    <w:rsid w:val="00CE7D05"/>
    <w:rsid w:val="00CF0349"/>
    <w:rsid w:val="00CF059E"/>
    <w:rsid w:val="00CF1700"/>
    <w:rsid w:val="00CF2489"/>
    <w:rsid w:val="00CF27DD"/>
    <w:rsid w:val="00CF2E5A"/>
    <w:rsid w:val="00CF2E95"/>
    <w:rsid w:val="00CF33E7"/>
    <w:rsid w:val="00CF3A8C"/>
    <w:rsid w:val="00CF3B8F"/>
    <w:rsid w:val="00CF4954"/>
    <w:rsid w:val="00CF4A97"/>
    <w:rsid w:val="00CF51A5"/>
    <w:rsid w:val="00CF54DF"/>
    <w:rsid w:val="00CF5DEE"/>
    <w:rsid w:val="00CF677D"/>
    <w:rsid w:val="00CF73E7"/>
    <w:rsid w:val="00CF757F"/>
    <w:rsid w:val="00D0125F"/>
    <w:rsid w:val="00D01C3A"/>
    <w:rsid w:val="00D01DF9"/>
    <w:rsid w:val="00D01F93"/>
    <w:rsid w:val="00D0201A"/>
    <w:rsid w:val="00D022EC"/>
    <w:rsid w:val="00D04964"/>
    <w:rsid w:val="00D04BDB"/>
    <w:rsid w:val="00D04E1E"/>
    <w:rsid w:val="00D050C7"/>
    <w:rsid w:val="00D05BD7"/>
    <w:rsid w:val="00D0675B"/>
    <w:rsid w:val="00D06AF4"/>
    <w:rsid w:val="00D06F6A"/>
    <w:rsid w:val="00D0715A"/>
    <w:rsid w:val="00D071A6"/>
    <w:rsid w:val="00D07470"/>
    <w:rsid w:val="00D105DC"/>
    <w:rsid w:val="00D10979"/>
    <w:rsid w:val="00D1157D"/>
    <w:rsid w:val="00D11808"/>
    <w:rsid w:val="00D120C8"/>
    <w:rsid w:val="00D128F6"/>
    <w:rsid w:val="00D12C8C"/>
    <w:rsid w:val="00D13F1D"/>
    <w:rsid w:val="00D143EF"/>
    <w:rsid w:val="00D14C4B"/>
    <w:rsid w:val="00D15D62"/>
    <w:rsid w:val="00D16260"/>
    <w:rsid w:val="00D17444"/>
    <w:rsid w:val="00D1767B"/>
    <w:rsid w:val="00D17A3F"/>
    <w:rsid w:val="00D17DB6"/>
    <w:rsid w:val="00D20225"/>
    <w:rsid w:val="00D206BF"/>
    <w:rsid w:val="00D2409E"/>
    <w:rsid w:val="00D24466"/>
    <w:rsid w:val="00D24630"/>
    <w:rsid w:val="00D248C4"/>
    <w:rsid w:val="00D24BD4"/>
    <w:rsid w:val="00D24C5D"/>
    <w:rsid w:val="00D25065"/>
    <w:rsid w:val="00D252F6"/>
    <w:rsid w:val="00D255C4"/>
    <w:rsid w:val="00D2585C"/>
    <w:rsid w:val="00D2693F"/>
    <w:rsid w:val="00D269DC"/>
    <w:rsid w:val="00D27EBC"/>
    <w:rsid w:val="00D312B7"/>
    <w:rsid w:val="00D31BD6"/>
    <w:rsid w:val="00D32058"/>
    <w:rsid w:val="00D3323E"/>
    <w:rsid w:val="00D33AD6"/>
    <w:rsid w:val="00D34A3E"/>
    <w:rsid w:val="00D34A97"/>
    <w:rsid w:val="00D34C5E"/>
    <w:rsid w:val="00D34CEA"/>
    <w:rsid w:val="00D35230"/>
    <w:rsid w:val="00D35C28"/>
    <w:rsid w:val="00D363BF"/>
    <w:rsid w:val="00D40266"/>
    <w:rsid w:val="00D404E5"/>
    <w:rsid w:val="00D406D4"/>
    <w:rsid w:val="00D4104F"/>
    <w:rsid w:val="00D41AA5"/>
    <w:rsid w:val="00D43371"/>
    <w:rsid w:val="00D44016"/>
    <w:rsid w:val="00D441BB"/>
    <w:rsid w:val="00D44913"/>
    <w:rsid w:val="00D44970"/>
    <w:rsid w:val="00D44DB4"/>
    <w:rsid w:val="00D451A2"/>
    <w:rsid w:val="00D452DB"/>
    <w:rsid w:val="00D455D0"/>
    <w:rsid w:val="00D459BD"/>
    <w:rsid w:val="00D45EFA"/>
    <w:rsid w:val="00D471B8"/>
    <w:rsid w:val="00D502A2"/>
    <w:rsid w:val="00D508A2"/>
    <w:rsid w:val="00D50F1C"/>
    <w:rsid w:val="00D51B47"/>
    <w:rsid w:val="00D52874"/>
    <w:rsid w:val="00D52AD3"/>
    <w:rsid w:val="00D52D54"/>
    <w:rsid w:val="00D52DE2"/>
    <w:rsid w:val="00D5362F"/>
    <w:rsid w:val="00D53B80"/>
    <w:rsid w:val="00D53BD2"/>
    <w:rsid w:val="00D54988"/>
    <w:rsid w:val="00D54B0C"/>
    <w:rsid w:val="00D54DBF"/>
    <w:rsid w:val="00D55ADF"/>
    <w:rsid w:val="00D56450"/>
    <w:rsid w:val="00D56B6E"/>
    <w:rsid w:val="00D56EB3"/>
    <w:rsid w:val="00D57A14"/>
    <w:rsid w:val="00D60BCC"/>
    <w:rsid w:val="00D60DAC"/>
    <w:rsid w:val="00D60F74"/>
    <w:rsid w:val="00D610D1"/>
    <w:rsid w:val="00D6160D"/>
    <w:rsid w:val="00D622AA"/>
    <w:rsid w:val="00D6378A"/>
    <w:rsid w:val="00D63864"/>
    <w:rsid w:val="00D63CF5"/>
    <w:rsid w:val="00D64570"/>
    <w:rsid w:val="00D647DE"/>
    <w:rsid w:val="00D64A07"/>
    <w:rsid w:val="00D6526A"/>
    <w:rsid w:val="00D6544E"/>
    <w:rsid w:val="00D65903"/>
    <w:rsid w:val="00D65F00"/>
    <w:rsid w:val="00D65F10"/>
    <w:rsid w:val="00D6641E"/>
    <w:rsid w:val="00D6695F"/>
    <w:rsid w:val="00D66F31"/>
    <w:rsid w:val="00D679C5"/>
    <w:rsid w:val="00D67AA7"/>
    <w:rsid w:val="00D67DA4"/>
    <w:rsid w:val="00D70A28"/>
    <w:rsid w:val="00D7123C"/>
    <w:rsid w:val="00D71452"/>
    <w:rsid w:val="00D71CA4"/>
    <w:rsid w:val="00D72078"/>
    <w:rsid w:val="00D720D6"/>
    <w:rsid w:val="00D730E9"/>
    <w:rsid w:val="00D735B4"/>
    <w:rsid w:val="00D7398D"/>
    <w:rsid w:val="00D73D13"/>
    <w:rsid w:val="00D73F83"/>
    <w:rsid w:val="00D73FE0"/>
    <w:rsid w:val="00D75410"/>
    <w:rsid w:val="00D76AD3"/>
    <w:rsid w:val="00D76C25"/>
    <w:rsid w:val="00D801C8"/>
    <w:rsid w:val="00D80EDA"/>
    <w:rsid w:val="00D8134E"/>
    <w:rsid w:val="00D8153F"/>
    <w:rsid w:val="00D81A40"/>
    <w:rsid w:val="00D8219F"/>
    <w:rsid w:val="00D82C87"/>
    <w:rsid w:val="00D8313A"/>
    <w:rsid w:val="00D83461"/>
    <w:rsid w:val="00D83F24"/>
    <w:rsid w:val="00D8533E"/>
    <w:rsid w:val="00D861A1"/>
    <w:rsid w:val="00D8656E"/>
    <w:rsid w:val="00D86B4C"/>
    <w:rsid w:val="00D86F8E"/>
    <w:rsid w:val="00D871EE"/>
    <w:rsid w:val="00D87218"/>
    <w:rsid w:val="00D876D0"/>
    <w:rsid w:val="00D87885"/>
    <w:rsid w:val="00D87ADA"/>
    <w:rsid w:val="00D87E71"/>
    <w:rsid w:val="00D9039F"/>
    <w:rsid w:val="00D903E8"/>
    <w:rsid w:val="00D90669"/>
    <w:rsid w:val="00D906A9"/>
    <w:rsid w:val="00D90FD3"/>
    <w:rsid w:val="00D91123"/>
    <w:rsid w:val="00D91159"/>
    <w:rsid w:val="00D914C4"/>
    <w:rsid w:val="00D91789"/>
    <w:rsid w:val="00D92A89"/>
    <w:rsid w:val="00D937C0"/>
    <w:rsid w:val="00D93C1A"/>
    <w:rsid w:val="00D93CC5"/>
    <w:rsid w:val="00D94151"/>
    <w:rsid w:val="00D9576A"/>
    <w:rsid w:val="00D96245"/>
    <w:rsid w:val="00D9773D"/>
    <w:rsid w:val="00D97A0B"/>
    <w:rsid w:val="00D97BD7"/>
    <w:rsid w:val="00D97E5A"/>
    <w:rsid w:val="00D97EF8"/>
    <w:rsid w:val="00DA037D"/>
    <w:rsid w:val="00DA0580"/>
    <w:rsid w:val="00DA075A"/>
    <w:rsid w:val="00DA1727"/>
    <w:rsid w:val="00DA1DFC"/>
    <w:rsid w:val="00DA2458"/>
    <w:rsid w:val="00DA29C2"/>
    <w:rsid w:val="00DA32C3"/>
    <w:rsid w:val="00DA36EB"/>
    <w:rsid w:val="00DA36ED"/>
    <w:rsid w:val="00DA3FDA"/>
    <w:rsid w:val="00DA3FF0"/>
    <w:rsid w:val="00DA4153"/>
    <w:rsid w:val="00DA47D8"/>
    <w:rsid w:val="00DA4C65"/>
    <w:rsid w:val="00DA5BFA"/>
    <w:rsid w:val="00DA5C89"/>
    <w:rsid w:val="00DA65F3"/>
    <w:rsid w:val="00DA70FA"/>
    <w:rsid w:val="00DA76F5"/>
    <w:rsid w:val="00DB02CB"/>
    <w:rsid w:val="00DB07AA"/>
    <w:rsid w:val="00DB172F"/>
    <w:rsid w:val="00DB1C1D"/>
    <w:rsid w:val="00DB2431"/>
    <w:rsid w:val="00DB2CCF"/>
    <w:rsid w:val="00DB3B3F"/>
    <w:rsid w:val="00DB4066"/>
    <w:rsid w:val="00DB4BBB"/>
    <w:rsid w:val="00DB4D14"/>
    <w:rsid w:val="00DB4E59"/>
    <w:rsid w:val="00DB509B"/>
    <w:rsid w:val="00DB527C"/>
    <w:rsid w:val="00DB52D7"/>
    <w:rsid w:val="00DB5618"/>
    <w:rsid w:val="00DB589D"/>
    <w:rsid w:val="00DB5972"/>
    <w:rsid w:val="00DB5F23"/>
    <w:rsid w:val="00DB629E"/>
    <w:rsid w:val="00DB660E"/>
    <w:rsid w:val="00DB6D7F"/>
    <w:rsid w:val="00DB7895"/>
    <w:rsid w:val="00DB7AA2"/>
    <w:rsid w:val="00DC00CF"/>
    <w:rsid w:val="00DC085A"/>
    <w:rsid w:val="00DC1F34"/>
    <w:rsid w:val="00DC22C0"/>
    <w:rsid w:val="00DC248B"/>
    <w:rsid w:val="00DC2754"/>
    <w:rsid w:val="00DC2797"/>
    <w:rsid w:val="00DC333A"/>
    <w:rsid w:val="00DC3A4B"/>
    <w:rsid w:val="00DC3EB1"/>
    <w:rsid w:val="00DC4B5C"/>
    <w:rsid w:val="00DC5C6A"/>
    <w:rsid w:val="00DC5EC9"/>
    <w:rsid w:val="00DC623D"/>
    <w:rsid w:val="00DC62E4"/>
    <w:rsid w:val="00DC64B6"/>
    <w:rsid w:val="00DC650C"/>
    <w:rsid w:val="00DC6A29"/>
    <w:rsid w:val="00DC6F2D"/>
    <w:rsid w:val="00DC72AB"/>
    <w:rsid w:val="00DC79A0"/>
    <w:rsid w:val="00DD16F4"/>
    <w:rsid w:val="00DD19BF"/>
    <w:rsid w:val="00DD1A83"/>
    <w:rsid w:val="00DD248B"/>
    <w:rsid w:val="00DD2C4A"/>
    <w:rsid w:val="00DD3712"/>
    <w:rsid w:val="00DD3AAA"/>
    <w:rsid w:val="00DD3FCA"/>
    <w:rsid w:val="00DD4977"/>
    <w:rsid w:val="00DE026A"/>
    <w:rsid w:val="00DE051C"/>
    <w:rsid w:val="00DE0ECD"/>
    <w:rsid w:val="00DE0FA3"/>
    <w:rsid w:val="00DE1486"/>
    <w:rsid w:val="00DE159C"/>
    <w:rsid w:val="00DE1621"/>
    <w:rsid w:val="00DE2107"/>
    <w:rsid w:val="00DE235C"/>
    <w:rsid w:val="00DE26D7"/>
    <w:rsid w:val="00DE2B47"/>
    <w:rsid w:val="00DE2D73"/>
    <w:rsid w:val="00DE465D"/>
    <w:rsid w:val="00DE49E8"/>
    <w:rsid w:val="00DE4C03"/>
    <w:rsid w:val="00DE51F4"/>
    <w:rsid w:val="00DE6F2A"/>
    <w:rsid w:val="00DF0208"/>
    <w:rsid w:val="00DF0F20"/>
    <w:rsid w:val="00DF1C04"/>
    <w:rsid w:val="00DF2311"/>
    <w:rsid w:val="00DF2464"/>
    <w:rsid w:val="00DF2BD3"/>
    <w:rsid w:val="00DF2D9D"/>
    <w:rsid w:val="00DF35A2"/>
    <w:rsid w:val="00DF40BD"/>
    <w:rsid w:val="00DF426F"/>
    <w:rsid w:val="00DF42D5"/>
    <w:rsid w:val="00DF4555"/>
    <w:rsid w:val="00DF4821"/>
    <w:rsid w:val="00DF4DF8"/>
    <w:rsid w:val="00DF54A9"/>
    <w:rsid w:val="00DF70D2"/>
    <w:rsid w:val="00DF7E03"/>
    <w:rsid w:val="00E00402"/>
    <w:rsid w:val="00E01171"/>
    <w:rsid w:val="00E01408"/>
    <w:rsid w:val="00E0174A"/>
    <w:rsid w:val="00E01D74"/>
    <w:rsid w:val="00E0252B"/>
    <w:rsid w:val="00E02CFF"/>
    <w:rsid w:val="00E03485"/>
    <w:rsid w:val="00E03EFE"/>
    <w:rsid w:val="00E042C2"/>
    <w:rsid w:val="00E042E1"/>
    <w:rsid w:val="00E04354"/>
    <w:rsid w:val="00E04593"/>
    <w:rsid w:val="00E04BEB"/>
    <w:rsid w:val="00E04F18"/>
    <w:rsid w:val="00E0516E"/>
    <w:rsid w:val="00E05391"/>
    <w:rsid w:val="00E0604D"/>
    <w:rsid w:val="00E062EC"/>
    <w:rsid w:val="00E066AA"/>
    <w:rsid w:val="00E06A89"/>
    <w:rsid w:val="00E06F6C"/>
    <w:rsid w:val="00E0782D"/>
    <w:rsid w:val="00E07BCA"/>
    <w:rsid w:val="00E1023C"/>
    <w:rsid w:val="00E10D4D"/>
    <w:rsid w:val="00E113D3"/>
    <w:rsid w:val="00E119E7"/>
    <w:rsid w:val="00E1244B"/>
    <w:rsid w:val="00E12B41"/>
    <w:rsid w:val="00E12C33"/>
    <w:rsid w:val="00E12C96"/>
    <w:rsid w:val="00E12CDC"/>
    <w:rsid w:val="00E12ED8"/>
    <w:rsid w:val="00E13291"/>
    <w:rsid w:val="00E133B0"/>
    <w:rsid w:val="00E13953"/>
    <w:rsid w:val="00E1400E"/>
    <w:rsid w:val="00E14034"/>
    <w:rsid w:val="00E1412C"/>
    <w:rsid w:val="00E14299"/>
    <w:rsid w:val="00E142B1"/>
    <w:rsid w:val="00E143E6"/>
    <w:rsid w:val="00E145D3"/>
    <w:rsid w:val="00E1495A"/>
    <w:rsid w:val="00E152A0"/>
    <w:rsid w:val="00E15797"/>
    <w:rsid w:val="00E1649F"/>
    <w:rsid w:val="00E16717"/>
    <w:rsid w:val="00E16C3F"/>
    <w:rsid w:val="00E17315"/>
    <w:rsid w:val="00E20307"/>
    <w:rsid w:val="00E20F69"/>
    <w:rsid w:val="00E20F99"/>
    <w:rsid w:val="00E21D74"/>
    <w:rsid w:val="00E220C3"/>
    <w:rsid w:val="00E22141"/>
    <w:rsid w:val="00E223C2"/>
    <w:rsid w:val="00E22635"/>
    <w:rsid w:val="00E22CC8"/>
    <w:rsid w:val="00E230BC"/>
    <w:rsid w:val="00E23B9D"/>
    <w:rsid w:val="00E25341"/>
    <w:rsid w:val="00E25BCE"/>
    <w:rsid w:val="00E26100"/>
    <w:rsid w:val="00E263AE"/>
    <w:rsid w:val="00E26451"/>
    <w:rsid w:val="00E26488"/>
    <w:rsid w:val="00E268F9"/>
    <w:rsid w:val="00E26B5F"/>
    <w:rsid w:val="00E27449"/>
    <w:rsid w:val="00E27B41"/>
    <w:rsid w:val="00E30B5F"/>
    <w:rsid w:val="00E31B76"/>
    <w:rsid w:val="00E3269E"/>
    <w:rsid w:val="00E330B4"/>
    <w:rsid w:val="00E3326B"/>
    <w:rsid w:val="00E33495"/>
    <w:rsid w:val="00E33B99"/>
    <w:rsid w:val="00E3420E"/>
    <w:rsid w:val="00E3429D"/>
    <w:rsid w:val="00E348E6"/>
    <w:rsid w:val="00E34934"/>
    <w:rsid w:val="00E34DE3"/>
    <w:rsid w:val="00E35BDA"/>
    <w:rsid w:val="00E35D95"/>
    <w:rsid w:val="00E36635"/>
    <w:rsid w:val="00E3689C"/>
    <w:rsid w:val="00E36CDE"/>
    <w:rsid w:val="00E37666"/>
    <w:rsid w:val="00E37FDE"/>
    <w:rsid w:val="00E40D45"/>
    <w:rsid w:val="00E41ACE"/>
    <w:rsid w:val="00E41E8E"/>
    <w:rsid w:val="00E41F2B"/>
    <w:rsid w:val="00E424BA"/>
    <w:rsid w:val="00E426D5"/>
    <w:rsid w:val="00E42CFA"/>
    <w:rsid w:val="00E43534"/>
    <w:rsid w:val="00E43A1B"/>
    <w:rsid w:val="00E44D38"/>
    <w:rsid w:val="00E44E35"/>
    <w:rsid w:val="00E44FA5"/>
    <w:rsid w:val="00E45006"/>
    <w:rsid w:val="00E45084"/>
    <w:rsid w:val="00E4536B"/>
    <w:rsid w:val="00E46008"/>
    <w:rsid w:val="00E462C8"/>
    <w:rsid w:val="00E46816"/>
    <w:rsid w:val="00E46906"/>
    <w:rsid w:val="00E46BD2"/>
    <w:rsid w:val="00E46E5F"/>
    <w:rsid w:val="00E470EF"/>
    <w:rsid w:val="00E4732E"/>
    <w:rsid w:val="00E4780F"/>
    <w:rsid w:val="00E47F33"/>
    <w:rsid w:val="00E500E7"/>
    <w:rsid w:val="00E507AC"/>
    <w:rsid w:val="00E50FFE"/>
    <w:rsid w:val="00E52042"/>
    <w:rsid w:val="00E52528"/>
    <w:rsid w:val="00E5256C"/>
    <w:rsid w:val="00E52F3B"/>
    <w:rsid w:val="00E5308C"/>
    <w:rsid w:val="00E530CD"/>
    <w:rsid w:val="00E554AD"/>
    <w:rsid w:val="00E55511"/>
    <w:rsid w:val="00E55B56"/>
    <w:rsid w:val="00E56178"/>
    <w:rsid w:val="00E5702C"/>
    <w:rsid w:val="00E572D6"/>
    <w:rsid w:val="00E61039"/>
    <w:rsid w:val="00E612D8"/>
    <w:rsid w:val="00E623F5"/>
    <w:rsid w:val="00E6276F"/>
    <w:rsid w:val="00E627F3"/>
    <w:rsid w:val="00E62B26"/>
    <w:rsid w:val="00E62B8F"/>
    <w:rsid w:val="00E6310C"/>
    <w:rsid w:val="00E6310D"/>
    <w:rsid w:val="00E6329E"/>
    <w:rsid w:val="00E635BC"/>
    <w:rsid w:val="00E63617"/>
    <w:rsid w:val="00E63F46"/>
    <w:rsid w:val="00E643B9"/>
    <w:rsid w:val="00E649F0"/>
    <w:rsid w:val="00E6506C"/>
    <w:rsid w:val="00E67071"/>
    <w:rsid w:val="00E674DD"/>
    <w:rsid w:val="00E677E8"/>
    <w:rsid w:val="00E67B91"/>
    <w:rsid w:val="00E70073"/>
    <w:rsid w:val="00E70134"/>
    <w:rsid w:val="00E70A62"/>
    <w:rsid w:val="00E711EC"/>
    <w:rsid w:val="00E7188A"/>
    <w:rsid w:val="00E71ACD"/>
    <w:rsid w:val="00E727CC"/>
    <w:rsid w:val="00E72AC3"/>
    <w:rsid w:val="00E72AE9"/>
    <w:rsid w:val="00E735E3"/>
    <w:rsid w:val="00E73E33"/>
    <w:rsid w:val="00E73E3B"/>
    <w:rsid w:val="00E74230"/>
    <w:rsid w:val="00E74555"/>
    <w:rsid w:val="00E745A5"/>
    <w:rsid w:val="00E745C3"/>
    <w:rsid w:val="00E745F5"/>
    <w:rsid w:val="00E74818"/>
    <w:rsid w:val="00E74ADE"/>
    <w:rsid w:val="00E75254"/>
    <w:rsid w:val="00E7556C"/>
    <w:rsid w:val="00E759D7"/>
    <w:rsid w:val="00E75C92"/>
    <w:rsid w:val="00E77421"/>
    <w:rsid w:val="00E77827"/>
    <w:rsid w:val="00E77AB7"/>
    <w:rsid w:val="00E804D0"/>
    <w:rsid w:val="00E80F06"/>
    <w:rsid w:val="00E81D82"/>
    <w:rsid w:val="00E822AA"/>
    <w:rsid w:val="00E824F7"/>
    <w:rsid w:val="00E8251D"/>
    <w:rsid w:val="00E82769"/>
    <w:rsid w:val="00E82924"/>
    <w:rsid w:val="00E829F9"/>
    <w:rsid w:val="00E82B81"/>
    <w:rsid w:val="00E83054"/>
    <w:rsid w:val="00E83066"/>
    <w:rsid w:val="00E830ED"/>
    <w:rsid w:val="00E835E2"/>
    <w:rsid w:val="00E83CEE"/>
    <w:rsid w:val="00E83E7D"/>
    <w:rsid w:val="00E84A49"/>
    <w:rsid w:val="00E85FA2"/>
    <w:rsid w:val="00E86252"/>
    <w:rsid w:val="00E86571"/>
    <w:rsid w:val="00E8667B"/>
    <w:rsid w:val="00E87455"/>
    <w:rsid w:val="00E8759B"/>
    <w:rsid w:val="00E876D3"/>
    <w:rsid w:val="00E87D3E"/>
    <w:rsid w:val="00E90860"/>
    <w:rsid w:val="00E918FB"/>
    <w:rsid w:val="00E91DA7"/>
    <w:rsid w:val="00E92D73"/>
    <w:rsid w:val="00E92F84"/>
    <w:rsid w:val="00E92F9F"/>
    <w:rsid w:val="00E93340"/>
    <w:rsid w:val="00E93A08"/>
    <w:rsid w:val="00E93A2E"/>
    <w:rsid w:val="00E93B9D"/>
    <w:rsid w:val="00E93C16"/>
    <w:rsid w:val="00E941DA"/>
    <w:rsid w:val="00E94436"/>
    <w:rsid w:val="00E95FF6"/>
    <w:rsid w:val="00E967A9"/>
    <w:rsid w:val="00E96A62"/>
    <w:rsid w:val="00E97072"/>
    <w:rsid w:val="00E973A7"/>
    <w:rsid w:val="00E975D1"/>
    <w:rsid w:val="00E97D1A"/>
    <w:rsid w:val="00E97D5D"/>
    <w:rsid w:val="00E97DA3"/>
    <w:rsid w:val="00E97DAA"/>
    <w:rsid w:val="00EA05AC"/>
    <w:rsid w:val="00EA06E4"/>
    <w:rsid w:val="00EA0817"/>
    <w:rsid w:val="00EA0A0A"/>
    <w:rsid w:val="00EA1848"/>
    <w:rsid w:val="00EA2342"/>
    <w:rsid w:val="00EA2CDD"/>
    <w:rsid w:val="00EA2D3B"/>
    <w:rsid w:val="00EA2E8C"/>
    <w:rsid w:val="00EA4734"/>
    <w:rsid w:val="00EA52F2"/>
    <w:rsid w:val="00EA5B89"/>
    <w:rsid w:val="00EA5EE3"/>
    <w:rsid w:val="00EA6AB9"/>
    <w:rsid w:val="00EA782A"/>
    <w:rsid w:val="00EB065E"/>
    <w:rsid w:val="00EB0E4E"/>
    <w:rsid w:val="00EB11A7"/>
    <w:rsid w:val="00EB230A"/>
    <w:rsid w:val="00EB354B"/>
    <w:rsid w:val="00EB45E0"/>
    <w:rsid w:val="00EB4816"/>
    <w:rsid w:val="00EB4FAF"/>
    <w:rsid w:val="00EB532F"/>
    <w:rsid w:val="00EB57E0"/>
    <w:rsid w:val="00EB5D06"/>
    <w:rsid w:val="00EB5E51"/>
    <w:rsid w:val="00EB6034"/>
    <w:rsid w:val="00EB74B4"/>
    <w:rsid w:val="00EB7B57"/>
    <w:rsid w:val="00EC0661"/>
    <w:rsid w:val="00EC0C77"/>
    <w:rsid w:val="00EC0DB5"/>
    <w:rsid w:val="00EC1201"/>
    <w:rsid w:val="00EC132B"/>
    <w:rsid w:val="00EC15D0"/>
    <w:rsid w:val="00EC1C66"/>
    <w:rsid w:val="00EC224E"/>
    <w:rsid w:val="00EC3FCE"/>
    <w:rsid w:val="00EC57F8"/>
    <w:rsid w:val="00EC6A8E"/>
    <w:rsid w:val="00EC6B3A"/>
    <w:rsid w:val="00EC7497"/>
    <w:rsid w:val="00EC7F76"/>
    <w:rsid w:val="00ED093B"/>
    <w:rsid w:val="00ED09F1"/>
    <w:rsid w:val="00ED0DE7"/>
    <w:rsid w:val="00ED10D9"/>
    <w:rsid w:val="00ED1D43"/>
    <w:rsid w:val="00ED2B92"/>
    <w:rsid w:val="00ED2D7C"/>
    <w:rsid w:val="00ED2EFA"/>
    <w:rsid w:val="00ED3115"/>
    <w:rsid w:val="00ED33B0"/>
    <w:rsid w:val="00ED3444"/>
    <w:rsid w:val="00ED3638"/>
    <w:rsid w:val="00ED3A65"/>
    <w:rsid w:val="00ED4AAC"/>
    <w:rsid w:val="00ED4B0A"/>
    <w:rsid w:val="00ED4C6E"/>
    <w:rsid w:val="00ED5983"/>
    <w:rsid w:val="00ED5A25"/>
    <w:rsid w:val="00ED6AC1"/>
    <w:rsid w:val="00ED6AC8"/>
    <w:rsid w:val="00ED6E57"/>
    <w:rsid w:val="00ED72F5"/>
    <w:rsid w:val="00ED7F18"/>
    <w:rsid w:val="00EE016B"/>
    <w:rsid w:val="00EE09D2"/>
    <w:rsid w:val="00EE0B6F"/>
    <w:rsid w:val="00EE1592"/>
    <w:rsid w:val="00EE1BF1"/>
    <w:rsid w:val="00EE2524"/>
    <w:rsid w:val="00EE29FF"/>
    <w:rsid w:val="00EE2B1B"/>
    <w:rsid w:val="00EE2DFB"/>
    <w:rsid w:val="00EE2ED5"/>
    <w:rsid w:val="00EE373D"/>
    <w:rsid w:val="00EE3BC1"/>
    <w:rsid w:val="00EE3CC1"/>
    <w:rsid w:val="00EE3EC6"/>
    <w:rsid w:val="00EE49C7"/>
    <w:rsid w:val="00EE4DBA"/>
    <w:rsid w:val="00EE56C7"/>
    <w:rsid w:val="00EE597A"/>
    <w:rsid w:val="00EE5E5A"/>
    <w:rsid w:val="00EE63AB"/>
    <w:rsid w:val="00EE6581"/>
    <w:rsid w:val="00EE6967"/>
    <w:rsid w:val="00EE69F9"/>
    <w:rsid w:val="00EE6F6C"/>
    <w:rsid w:val="00EE76D9"/>
    <w:rsid w:val="00EF1980"/>
    <w:rsid w:val="00EF1F04"/>
    <w:rsid w:val="00EF38E9"/>
    <w:rsid w:val="00EF3C32"/>
    <w:rsid w:val="00EF3CA1"/>
    <w:rsid w:val="00EF3DED"/>
    <w:rsid w:val="00EF4468"/>
    <w:rsid w:val="00EF4493"/>
    <w:rsid w:val="00EF505B"/>
    <w:rsid w:val="00EF58A9"/>
    <w:rsid w:val="00EF5BA4"/>
    <w:rsid w:val="00EF5DD0"/>
    <w:rsid w:val="00EF60EA"/>
    <w:rsid w:val="00EF61E7"/>
    <w:rsid w:val="00F00303"/>
    <w:rsid w:val="00F00C6B"/>
    <w:rsid w:val="00F010C2"/>
    <w:rsid w:val="00F016ED"/>
    <w:rsid w:val="00F01864"/>
    <w:rsid w:val="00F01BB2"/>
    <w:rsid w:val="00F02398"/>
    <w:rsid w:val="00F0243D"/>
    <w:rsid w:val="00F038AC"/>
    <w:rsid w:val="00F03A06"/>
    <w:rsid w:val="00F03C0E"/>
    <w:rsid w:val="00F0470D"/>
    <w:rsid w:val="00F04D0C"/>
    <w:rsid w:val="00F04ED3"/>
    <w:rsid w:val="00F059FB"/>
    <w:rsid w:val="00F05E17"/>
    <w:rsid w:val="00F06862"/>
    <w:rsid w:val="00F06A2F"/>
    <w:rsid w:val="00F0708A"/>
    <w:rsid w:val="00F07570"/>
    <w:rsid w:val="00F07BD1"/>
    <w:rsid w:val="00F07E83"/>
    <w:rsid w:val="00F10500"/>
    <w:rsid w:val="00F10656"/>
    <w:rsid w:val="00F109FD"/>
    <w:rsid w:val="00F10B2F"/>
    <w:rsid w:val="00F10C1D"/>
    <w:rsid w:val="00F1105A"/>
    <w:rsid w:val="00F1114B"/>
    <w:rsid w:val="00F11925"/>
    <w:rsid w:val="00F11F17"/>
    <w:rsid w:val="00F12809"/>
    <w:rsid w:val="00F12BA8"/>
    <w:rsid w:val="00F12ECC"/>
    <w:rsid w:val="00F12FAF"/>
    <w:rsid w:val="00F1320E"/>
    <w:rsid w:val="00F13573"/>
    <w:rsid w:val="00F147EC"/>
    <w:rsid w:val="00F14C11"/>
    <w:rsid w:val="00F15049"/>
    <w:rsid w:val="00F1545E"/>
    <w:rsid w:val="00F15C25"/>
    <w:rsid w:val="00F163CA"/>
    <w:rsid w:val="00F169A1"/>
    <w:rsid w:val="00F16A66"/>
    <w:rsid w:val="00F16AB6"/>
    <w:rsid w:val="00F17072"/>
    <w:rsid w:val="00F1789A"/>
    <w:rsid w:val="00F17A09"/>
    <w:rsid w:val="00F20542"/>
    <w:rsid w:val="00F2070E"/>
    <w:rsid w:val="00F218FF"/>
    <w:rsid w:val="00F21998"/>
    <w:rsid w:val="00F219B0"/>
    <w:rsid w:val="00F21FA4"/>
    <w:rsid w:val="00F227F0"/>
    <w:rsid w:val="00F23C44"/>
    <w:rsid w:val="00F23E31"/>
    <w:rsid w:val="00F24328"/>
    <w:rsid w:val="00F24C95"/>
    <w:rsid w:val="00F24DEC"/>
    <w:rsid w:val="00F24EEE"/>
    <w:rsid w:val="00F25154"/>
    <w:rsid w:val="00F25F5E"/>
    <w:rsid w:val="00F2624C"/>
    <w:rsid w:val="00F26667"/>
    <w:rsid w:val="00F267BE"/>
    <w:rsid w:val="00F2688F"/>
    <w:rsid w:val="00F26D58"/>
    <w:rsid w:val="00F2744D"/>
    <w:rsid w:val="00F278C2"/>
    <w:rsid w:val="00F27AEC"/>
    <w:rsid w:val="00F31049"/>
    <w:rsid w:val="00F3188A"/>
    <w:rsid w:val="00F32BFD"/>
    <w:rsid w:val="00F32DC3"/>
    <w:rsid w:val="00F33C22"/>
    <w:rsid w:val="00F33D43"/>
    <w:rsid w:val="00F33E62"/>
    <w:rsid w:val="00F34B94"/>
    <w:rsid w:val="00F34C8D"/>
    <w:rsid w:val="00F35239"/>
    <w:rsid w:val="00F3671A"/>
    <w:rsid w:val="00F370F7"/>
    <w:rsid w:val="00F37470"/>
    <w:rsid w:val="00F40535"/>
    <w:rsid w:val="00F40697"/>
    <w:rsid w:val="00F406A8"/>
    <w:rsid w:val="00F41D07"/>
    <w:rsid w:val="00F4203C"/>
    <w:rsid w:val="00F42999"/>
    <w:rsid w:val="00F42E5C"/>
    <w:rsid w:val="00F42EB8"/>
    <w:rsid w:val="00F4303C"/>
    <w:rsid w:val="00F4316E"/>
    <w:rsid w:val="00F438B1"/>
    <w:rsid w:val="00F4418F"/>
    <w:rsid w:val="00F44714"/>
    <w:rsid w:val="00F45112"/>
    <w:rsid w:val="00F46C38"/>
    <w:rsid w:val="00F46F93"/>
    <w:rsid w:val="00F4757C"/>
    <w:rsid w:val="00F47743"/>
    <w:rsid w:val="00F47A75"/>
    <w:rsid w:val="00F500D3"/>
    <w:rsid w:val="00F50201"/>
    <w:rsid w:val="00F5091A"/>
    <w:rsid w:val="00F51F3F"/>
    <w:rsid w:val="00F524AE"/>
    <w:rsid w:val="00F52F06"/>
    <w:rsid w:val="00F54162"/>
    <w:rsid w:val="00F544B9"/>
    <w:rsid w:val="00F5476F"/>
    <w:rsid w:val="00F556C5"/>
    <w:rsid w:val="00F57368"/>
    <w:rsid w:val="00F578BD"/>
    <w:rsid w:val="00F603E0"/>
    <w:rsid w:val="00F60E79"/>
    <w:rsid w:val="00F614D8"/>
    <w:rsid w:val="00F61AEE"/>
    <w:rsid w:val="00F61C77"/>
    <w:rsid w:val="00F61D49"/>
    <w:rsid w:val="00F62653"/>
    <w:rsid w:val="00F63065"/>
    <w:rsid w:val="00F6340A"/>
    <w:rsid w:val="00F635E6"/>
    <w:rsid w:val="00F63C4B"/>
    <w:rsid w:val="00F63EB7"/>
    <w:rsid w:val="00F645C2"/>
    <w:rsid w:val="00F64E1D"/>
    <w:rsid w:val="00F65F61"/>
    <w:rsid w:val="00F663B5"/>
    <w:rsid w:val="00F67673"/>
    <w:rsid w:val="00F70C5A"/>
    <w:rsid w:val="00F71F18"/>
    <w:rsid w:val="00F7260D"/>
    <w:rsid w:val="00F73917"/>
    <w:rsid w:val="00F73D77"/>
    <w:rsid w:val="00F7584D"/>
    <w:rsid w:val="00F76383"/>
    <w:rsid w:val="00F76905"/>
    <w:rsid w:val="00F769EF"/>
    <w:rsid w:val="00F76FA2"/>
    <w:rsid w:val="00F7792E"/>
    <w:rsid w:val="00F80203"/>
    <w:rsid w:val="00F81179"/>
    <w:rsid w:val="00F8190C"/>
    <w:rsid w:val="00F81C8E"/>
    <w:rsid w:val="00F825CA"/>
    <w:rsid w:val="00F82C31"/>
    <w:rsid w:val="00F82C83"/>
    <w:rsid w:val="00F830D7"/>
    <w:rsid w:val="00F83BA7"/>
    <w:rsid w:val="00F84548"/>
    <w:rsid w:val="00F84B74"/>
    <w:rsid w:val="00F8574B"/>
    <w:rsid w:val="00F85A40"/>
    <w:rsid w:val="00F861DB"/>
    <w:rsid w:val="00F86292"/>
    <w:rsid w:val="00F8752B"/>
    <w:rsid w:val="00F9022D"/>
    <w:rsid w:val="00F9045E"/>
    <w:rsid w:val="00F9068C"/>
    <w:rsid w:val="00F90AB2"/>
    <w:rsid w:val="00F9103C"/>
    <w:rsid w:val="00F9207F"/>
    <w:rsid w:val="00F92513"/>
    <w:rsid w:val="00F9348D"/>
    <w:rsid w:val="00F93F40"/>
    <w:rsid w:val="00F93F77"/>
    <w:rsid w:val="00F94621"/>
    <w:rsid w:val="00F95027"/>
    <w:rsid w:val="00F9535F"/>
    <w:rsid w:val="00F95538"/>
    <w:rsid w:val="00F96044"/>
    <w:rsid w:val="00F9637E"/>
    <w:rsid w:val="00F9663E"/>
    <w:rsid w:val="00F968FF"/>
    <w:rsid w:val="00F969EE"/>
    <w:rsid w:val="00F96B39"/>
    <w:rsid w:val="00F97B24"/>
    <w:rsid w:val="00F97F14"/>
    <w:rsid w:val="00FA0B17"/>
    <w:rsid w:val="00FA1D34"/>
    <w:rsid w:val="00FA21C8"/>
    <w:rsid w:val="00FA275B"/>
    <w:rsid w:val="00FA2CD8"/>
    <w:rsid w:val="00FA33DF"/>
    <w:rsid w:val="00FA3479"/>
    <w:rsid w:val="00FA3844"/>
    <w:rsid w:val="00FA3CCF"/>
    <w:rsid w:val="00FA3F7C"/>
    <w:rsid w:val="00FA51BE"/>
    <w:rsid w:val="00FA548A"/>
    <w:rsid w:val="00FA54B1"/>
    <w:rsid w:val="00FA61B9"/>
    <w:rsid w:val="00FA621C"/>
    <w:rsid w:val="00FA66C3"/>
    <w:rsid w:val="00FA6CC0"/>
    <w:rsid w:val="00FA6DF5"/>
    <w:rsid w:val="00FA6F98"/>
    <w:rsid w:val="00FA7031"/>
    <w:rsid w:val="00FA75E7"/>
    <w:rsid w:val="00FA78D3"/>
    <w:rsid w:val="00FB095E"/>
    <w:rsid w:val="00FB0C59"/>
    <w:rsid w:val="00FB1098"/>
    <w:rsid w:val="00FB1577"/>
    <w:rsid w:val="00FB18F1"/>
    <w:rsid w:val="00FB19C3"/>
    <w:rsid w:val="00FB1A4C"/>
    <w:rsid w:val="00FB2F1B"/>
    <w:rsid w:val="00FB3189"/>
    <w:rsid w:val="00FB38E6"/>
    <w:rsid w:val="00FB3AEF"/>
    <w:rsid w:val="00FB3BE3"/>
    <w:rsid w:val="00FB3E4D"/>
    <w:rsid w:val="00FB4762"/>
    <w:rsid w:val="00FB510E"/>
    <w:rsid w:val="00FB57D7"/>
    <w:rsid w:val="00FB5DFE"/>
    <w:rsid w:val="00FB6156"/>
    <w:rsid w:val="00FB6176"/>
    <w:rsid w:val="00FB6198"/>
    <w:rsid w:val="00FB6933"/>
    <w:rsid w:val="00FB6964"/>
    <w:rsid w:val="00FB69F0"/>
    <w:rsid w:val="00FB7604"/>
    <w:rsid w:val="00FB7ECF"/>
    <w:rsid w:val="00FC0376"/>
    <w:rsid w:val="00FC066C"/>
    <w:rsid w:val="00FC0B42"/>
    <w:rsid w:val="00FC17F2"/>
    <w:rsid w:val="00FC1B13"/>
    <w:rsid w:val="00FC1D59"/>
    <w:rsid w:val="00FC2603"/>
    <w:rsid w:val="00FC28FD"/>
    <w:rsid w:val="00FC2C46"/>
    <w:rsid w:val="00FC2CE1"/>
    <w:rsid w:val="00FC2EE2"/>
    <w:rsid w:val="00FC30A7"/>
    <w:rsid w:val="00FC39DD"/>
    <w:rsid w:val="00FC3F55"/>
    <w:rsid w:val="00FC40E1"/>
    <w:rsid w:val="00FC445A"/>
    <w:rsid w:val="00FC4874"/>
    <w:rsid w:val="00FC49EB"/>
    <w:rsid w:val="00FC4E89"/>
    <w:rsid w:val="00FC5BFA"/>
    <w:rsid w:val="00FC5ED5"/>
    <w:rsid w:val="00FC6179"/>
    <w:rsid w:val="00FC6881"/>
    <w:rsid w:val="00FC754F"/>
    <w:rsid w:val="00FC7A4C"/>
    <w:rsid w:val="00FC7AAA"/>
    <w:rsid w:val="00FD06B4"/>
    <w:rsid w:val="00FD092F"/>
    <w:rsid w:val="00FD150F"/>
    <w:rsid w:val="00FD16B6"/>
    <w:rsid w:val="00FD1EB4"/>
    <w:rsid w:val="00FD254C"/>
    <w:rsid w:val="00FD31AA"/>
    <w:rsid w:val="00FD3B37"/>
    <w:rsid w:val="00FD43DC"/>
    <w:rsid w:val="00FD4D8A"/>
    <w:rsid w:val="00FD5311"/>
    <w:rsid w:val="00FD5313"/>
    <w:rsid w:val="00FD5FF7"/>
    <w:rsid w:val="00FD6060"/>
    <w:rsid w:val="00FD6747"/>
    <w:rsid w:val="00FD6C5D"/>
    <w:rsid w:val="00FD6CE9"/>
    <w:rsid w:val="00FD6E69"/>
    <w:rsid w:val="00FD77B9"/>
    <w:rsid w:val="00FE01E5"/>
    <w:rsid w:val="00FE083C"/>
    <w:rsid w:val="00FE1B90"/>
    <w:rsid w:val="00FE1EBC"/>
    <w:rsid w:val="00FE1EF2"/>
    <w:rsid w:val="00FE2119"/>
    <w:rsid w:val="00FE2D4C"/>
    <w:rsid w:val="00FE2EB0"/>
    <w:rsid w:val="00FE3223"/>
    <w:rsid w:val="00FE3324"/>
    <w:rsid w:val="00FE336D"/>
    <w:rsid w:val="00FE37B8"/>
    <w:rsid w:val="00FE39AE"/>
    <w:rsid w:val="00FE4062"/>
    <w:rsid w:val="00FE40D2"/>
    <w:rsid w:val="00FE4AE5"/>
    <w:rsid w:val="00FE4C81"/>
    <w:rsid w:val="00FE5326"/>
    <w:rsid w:val="00FE56CD"/>
    <w:rsid w:val="00FE5A72"/>
    <w:rsid w:val="00FE5B76"/>
    <w:rsid w:val="00FE62AF"/>
    <w:rsid w:val="00FE6341"/>
    <w:rsid w:val="00FE66E1"/>
    <w:rsid w:val="00FE67BE"/>
    <w:rsid w:val="00FE6901"/>
    <w:rsid w:val="00FE6C5C"/>
    <w:rsid w:val="00FE7112"/>
    <w:rsid w:val="00FE74AC"/>
    <w:rsid w:val="00FE7690"/>
    <w:rsid w:val="00FE7B0C"/>
    <w:rsid w:val="00FE7CD9"/>
    <w:rsid w:val="00FF021B"/>
    <w:rsid w:val="00FF044B"/>
    <w:rsid w:val="00FF1654"/>
    <w:rsid w:val="00FF2268"/>
    <w:rsid w:val="00FF278C"/>
    <w:rsid w:val="00FF2AFC"/>
    <w:rsid w:val="00FF3300"/>
    <w:rsid w:val="00FF3B6A"/>
    <w:rsid w:val="00FF3D4A"/>
    <w:rsid w:val="00FF40BB"/>
    <w:rsid w:val="00FF563E"/>
    <w:rsid w:val="00FF5AF3"/>
    <w:rsid w:val="00FF5C08"/>
    <w:rsid w:val="00FF6389"/>
    <w:rsid w:val="00FF7C61"/>
    <w:rsid w:val="00FF7E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F625D"/>
  <w15:chartTrackingRefBased/>
  <w15:docId w15:val="{72D6C01D-5E04-4B56-9FAF-EAE3404E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4" w:unhideWhenUsed="1"/>
    <w:lsdException w:name="index 2" w:semiHidden="1" w:uiPriority="4" w:unhideWhenUsed="1"/>
    <w:lsdException w:name="index 3" w:semiHidden="1" w:uiPriority="4" w:unhideWhenUsed="1"/>
    <w:lsdException w:name="index 4" w:semiHidden="1" w:uiPriority="4" w:unhideWhenUsed="1"/>
    <w:lsdException w:name="index 5" w:semiHidden="1" w:uiPriority="4" w:unhideWhenUsed="1"/>
    <w:lsdException w:name="index 6" w:semiHidden="1" w:uiPriority="4" w:unhideWhenUsed="1"/>
    <w:lsdException w:name="index 7" w:semiHidden="1" w:uiPriority="4" w:unhideWhenUsed="1"/>
    <w:lsdException w:name="index 8" w:semiHidden="1" w:uiPriority="4" w:unhideWhenUsed="1"/>
    <w:lsdException w:name="index 9" w:semiHidden="1" w:uiPriority="4"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4" w:unhideWhenUsed="1"/>
    <w:lsdException w:name="footnote text" w:semiHidden="1" w:unhideWhenUsed="1"/>
    <w:lsdException w:name="annotation text" w:semiHidden="1" w:uiPriority="4" w:unhideWhenUsed="1"/>
    <w:lsdException w:name="header" w:semiHidden="1" w:uiPriority="99" w:unhideWhenUsed="1"/>
    <w:lsdException w:name="footer" w:semiHidden="1" w:uiPriority="99" w:unhideWhenUsed="1"/>
    <w:lsdException w:name="index heading" w:semiHidden="1" w:uiPriority="4" w:unhideWhenUsed="1"/>
    <w:lsdException w:name="caption" w:semiHidden="1" w:unhideWhenUsed="1" w:qFormat="1"/>
    <w:lsdException w:name="table of figures" w:semiHidden="1" w:uiPriority="4" w:unhideWhenUsed="1"/>
    <w:lsdException w:name="envelope address" w:semiHidden="1" w:uiPriority="4" w:unhideWhenUsed="1"/>
    <w:lsdException w:name="envelope return" w:semiHidden="1" w:uiPriority="4" w:unhideWhenUsed="1"/>
    <w:lsdException w:name="footnote reference" w:semiHidden="1" w:unhideWhenUsed="1"/>
    <w:lsdException w:name="annotation reference" w:semiHidden="1" w:uiPriority="4" w:unhideWhenUsed="1"/>
    <w:lsdException w:name="line number" w:semiHidden="1" w:uiPriority="4" w:unhideWhenUsed="1"/>
    <w:lsdException w:name="page number" w:semiHidden="1" w:uiPriority="4" w:unhideWhenUsed="1"/>
    <w:lsdException w:name="endnote reference" w:semiHidden="1" w:uiPriority="4" w:unhideWhenUsed="1"/>
    <w:lsdException w:name="endnote text" w:semiHidden="1" w:uiPriority="4" w:unhideWhenUsed="1"/>
    <w:lsdException w:name="table of authorities" w:semiHidden="1" w:uiPriority="4" w:unhideWhenUsed="1"/>
    <w:lsdException w:name="macro" w:semiHidden="1" w:uiPriority="4" w:unhideWhenUsed="1"/>
    <w:lsdException w:name="toa heading" w:semiHidden="1" w:uiPriority="4" w:unhideWhenUsed="1"/>
    <w:lsdException w:name="List" w:semiHidden="1" w:uiPriority="4" w:unhideWhenUsed="1"/>
    <w:lsdException w:name="List Bullet" w:semiHidden="1" w:unhideWhenUsed="1" w:qFormat="1"/>
    <w:lsdException w:name="List Number" w:semiHidden="1"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4" w:qFormat="1"/>
    <w:lsdException w:name="Closing" w:semiHidden="1" w:uiPriority="4" w:unhideWhenUsed="1"/>
    <w:lsdException w:name="Signature" w:semiHidden="1" w:uiPriority="4"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iPriority="4" w:unhideWhenUsed="1"/>
    <w:lsdException w:name="List Continue 2" w:semiHidden="1" w:uiPriority="4" w:unhideWhenUsed="1"/>
    <w:lsdException w:name="List Continue 3" w:semiHidden="1" w:uiPriority="4" w:unhideWhenUsed="1"/>
    <w:lsdException w:name="List Continue 4" w:semiHidden="1" w:uiPriority="4" w:unhideWhenUsed="1"/>
    <w:lsdException w:name="List Continue 5" w:semiHidden="1" w:uiPriority="4" w:unhideWhenUsed="1"/>
    <w:lsdException w:name="Message Header" w:semiHidden="1" w:uiPriority="4" w:unhideWhenUsed="1"/>
    <w:lsdException w:name="Subtitle" w:uiPriority="4" w:qFormat="1"/>
    <w:lsdException w:name="Salutation" w:semiHidden="1" w:uiPriority="4" w:unhideWhenUsed="1"/>
    <w:lsdException w:name="Date" w:semiHidden="1" w:uiPriority="4" w:unhideWhenUsed="1"/>
    <w:lsdException w:name="Body Text First Indent" w:semiHidden="1" w:unhideWhenUsed="1" w:qFormat="1"/>
    <w:lsdException w:name="Body Text First Indent 2" w:semiHidden="1" w:uiPriority="4" w:unhideWhenUsed="1"/>
    <w:lsdException w:name="Note Heading" w:semiHidden="1" w:uiPriority="4" w:unhideWhenUsed="1"/>
    <w:lsdException w:name="Body Text 2" w:semiHidden="1" w:uiPriority="4" w:unhideWhenUsed="1"/>
    <w:lsdException w:name="Body Text 3" w:semiHidden="1" w:uiPriority="4" w:unhideWhenUsed="1"/>
    <w:lsdException w:name="Body Text Indent 2" w:semiHidden="1" w:uiPriority="4" w:unhideWhenUsed="1"/>
    <w:lsdException w:name="Body Text Indent 3" w:semiHidden="1" w:uiPriority="4" w:unhideWhenUsed="1"/>
    <w:lsdException w:name="Block Text" w:semiHidden="1" w:uiPriority="4" w:unhideWhenUsed="1"/>
    <w:lsdException w:name="Hyperlink" w:semiHidden="1" w:uiPriority="99" w:unhideWhenUsed="1"/>
    <w:lsdException w:name="FollowedHyperlink" w:semiHidden="1" w:uiPriority="4" w:unhideWhenUsed="1"/>
    <w:lsdException w:name="Strong" w:uiPriority="4" w:qFormat="1"/>
    <w:lsdException w:name="Emphasis" w:uiPriority="4" w:qFormat="1"/>
    <w:lsdException w:name="Document Map" w:semiHidden="1" w:uiPriority="4" w:unhideWhenUsed="1"/>
    <w:lsdException w:name="Plain Text" w:semiHidden="1" w:uiPriority="4" w:unhideWhenUsed="1"/>
    <w:lsdException w:name="E-mail Signature" w:semiHidden="1" w:uiPriority="4" w:unhideWhenUsed="1"/>
    <w:lsdException w:name="HTML Top of Form" w:semiHidden="1" w:uiPriority="99" w:unhideWhenUsed="1"/>
    <w:lsdException w:name="HTML Bottom of Form" w:semiHidden="1" w:uiPriority="99" w:unhideWhenUsed="1"/>
    <w:lsdException w:name="Normal (Web)" w:semiHidden="1" w:uiPriority="4" w:unhideWhenUsed="1"/>
    <w:lsdException w:name="HTML Acronym" w:semiHidden="1" w:uiPriority="4" w:unhideWhenUsed="1"/>
    <w:lsdException w:name="HTML Address" w:semiHidden="1" w:uiPriority="4"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iPriority="4" w:unhideWhenUsed="1"/>
    <w:lsdException w:name="HTML Sample" w:semiHidden="1" w:uiPriority="4" w:unhideWhenUsed="1"/>
    <w:lsdException w:name="HTML Typewriter" w:semiHidden="1" w:uiPriority="4" w:unhideWhenUsed="1"/>
    <w:lsdException w:name="HTML Variable" w:semiHidden="1" w:uiPriority="4" w:unhideWhenUsed="1"/>
    <w:lsdException w:name="Normal Table" w:semiHidden="1" w:uiPriority="99" w:unhideWhenUsed="1"/>
    <w:lsdException w:name="annotation subject" w:semiHidden="1" w:uiPriority="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unhideWhenUsed="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rsid w:val="00B00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352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FC1D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Ttulo3"/>
    <w:next w:val="Textoindependiente"/>
    <w:link w:val="Ttulo4Car"/>
    <w:qFormat/>
    <w:rsid w:val="00F95538"/>
    <w:pPr>
      <w:spacing w:before="0" w:after="240" w:line="240" w:lineRule="auto"/>
      <w:ind w:left="1296" w:hanging="1296"/>
      <w:outlineLvl w:val="3"/>
    </w:pPr>
    <w:rPr>
      <w:color w:val="auto"/>
      <w:lang w:val="en-GB" w:eastAsia="ja-JP"/>
    </w:rPr>
  </w:style>
  <w:style w:type="paragraph" w:styleId="Ttulo5">
    <w:name w:val="heading 5"/>
    <w:basedOn w:val="Ttulo4"/>
    <w:next w:val="Textoindependiente"/>
    <w:link w:val="Ttulo5Car"/>
    <w:qFormat/>
    <w:rsid w:val="00F95538"/>
    <w:pPr>
      <w:outlineLvl w:val="4"/>
    </w:pPr>
    <w:rPr>
      <w:i/>
      <w:iCs/>
    </w:rPr>
  </w:style>
  <w:style w:type="paragraph" w:styleId="Ttulo6">
    <w:name w:val="heading 6"/>
    <w:basedOn w:val="Normal"/>
    <w:next w:val="Textoindependiente"/>
    <w:link w:val="Ttulo6Car"/>
    <w:unhideWhenUsed/>
    <w:rsid w:val="00F95538"/>
    <w:pPr>
      <w:keepNext/>
      <w:keepLines/>
      <w:spacing w:before="200" w:after="0" w:line="240" w:lineRule="auto"/>
      <w:ind w:left="1296" w:hanging="1296"/>
      <w:outlineLvl w:val="5"/>
    </w:pPr>
    <w:rPr>
      <w:rFonts w:asciiTheme="majorHAnsi" w:eastAsiaTheme="majorEastAsia" w:hAnsiTheme="majorHAnsi" w:cstheme="majorBidi"/>
      <w:iCs/>
      <w:sz w:val="24"/>
      <w:szCs w:val="24"/>
      <w:lang w:val="en-GB" w:eastAsia="ja-JP"/>
    </w:rPr>
  </w:style>
  <w:style w:type="paragraph" w:styleId="Ttulo7">
    <w:name w:val="heading 7"/>
    <w:basedOn w:val="Normal"/>
    <w:next w:val="Textoindependiente"/>
    <w:link w:val="Ttulo7Car"/>
    <w:unhideWhenUsed/>
    <w:rsid w:val="00F95538"/>
    <w:pPr>
      <w:keepNext/>
      <w:keepLines/>
      <w:spacing w:before="200" w:after="0" w:line="240" w:lineRule="auto"/>
      <w:ind w:left="1296" w:hanging="1296"/>
      <w:outlineLvl w:val="6"/>
    </w:pPr>
    <w:rPr>
      <w:rFonts w:asciiTheme="majorHAnsi" w:eastAsiaTheme="majorEastAsia" w:hAnsiTheme="majorHAnsi" w:cstheme="majorBidi"/>
      <w:iCs/>
      <w:sz w:val="24"/>
      <w:szCs w:val="24"/>
      <w:lang w:val="en-GB" w:eastAsia="ja-JP"/>
    </w:rPr>
  </w:style>
  <w:style w:type="paragraph" w:styleId="Ttulo8">
    <w:name w:val="heading 8"/>
    <w:basedOn w:val="Normal"/>
    <w:next w:val="Textoindependiente"/>
    <w:link w:val="Ttulo8Car"/>
    <w:unhideWhenUsed/>
    <w:rsid w:val="00F95538"/>
    <w:pPr>
      <w:keepNext/>
      <w:keepLines/>
      <w:spacing w:before="200" w:after="0" w:line="240" w:lineRule="auto"/>
      <w:ind w:left="1296" w:hanging="1296"/>
      <w:outlineLvl w:val="7"/>
    </w:pPr>
    <w:rPr>
      <w:rFonts w:asciiTheme="majorHAnsi" w:eastAsiaTheme="majorEastAsia" w:hAnsiTheme="majorHAnsi" w:cstheme="majorBidi"/>
      <w:sz w:val="20"/>
      <w:szCs w:val="24"/>
      <w:lang w:val="en-GB" w:eastAsia="ja-JP"/>
    </w:rPr>
  </w:style>
  <w:style w:type="paragraph" w:styleId="Ttulo9">
    <w:name w:val="heading 9"/>
    <w:basedOn w:val="Normal"/>
    <w:next w:val="Textoindependiente"/>
    <w:link w:val="Ttulo9Car"/>
    <w:unhideWhenUsed/>
    <w:rsid w:val="00F95538"/>
    <w:pPr>
      <w:keepNext/>
      <w:keepLines/>
      <w:spacing w:before="200" w:after="0" w:line="240" w:lineRule="auto"/>
      <w:ind w:left="1296" w:hanging="1296"/>
      <w:outlineLvl w:val="8"/>
    </w:pPr>
    <w:rPr>
      <w:rFonts w:asciiTheme="majorHAnsi" w:eastAsiaTheme="majorEastAsia" w:hAnsiTheme="majorHAnsi" w:cstheme="majorBidi"/>
      <w:iCs/>
      <w:sz w:val="20"/>
      <w:szCs w:val="24"/>
      <w:lang w:val="en-GB"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Viñ 1nivel,Numeración 1,Cuadrícula media 1 - Énfasis 21,Listas,lp1"/>
    <w:basedOn w:val="Normal"/>
    <w:link w:val="PrrafodelistaCar"/>
    <w:uiPriority w:val="34"/>
    <w:qFormat/>
    <w:rsid w:val="00964D7B"/>
    <w:pPr>
      <w:ind w:left="720"/>
      <w:contextualSpacing/>
    </w:pPr>
  </w:style>
  <w:style w:type="character" w:styleId="Refdecomentario">
    <w:name w:val="annotation reference"/>
    <w:basedOn w:val="Fuentedeprrafopredeter"/>
    <w:uiPriority w:val="4"/>
    <w:unhideWhenUsed/>
    <w:rsid w:val="00BB75C2"/>
    <w:rPr>
      <w:sz w:val="16"/>
      <w:szCs w:val="16"/>
    </w:rPr>
  </w:style>
  <w:style w:type="paragraph" w:styleId="Textocomentario">
    <w:name w:val="annotation text"/>
    <w:basedOn w:val="Normal"/>
    <w:link w:val="TextocomentarioCar"/>
    <w:uiPriority w:val="4"/>
    <w:unhideWhenUsed/>
    <w:rsid w:val="00BB75C2"/>
    <w:pPr>
      <w:spacing w:line="240" w:lineRule="auto"/>
    </w:pPr>
    <w:rPr>
      <w:sz w:val="20"/>
      <w:szCs w:val="20"/>
    </w:rPr>
  </w:style>
  <w:style w:type="character" w:customStyle="1" w:styleId="TextocomentarioCar">
    <w:name w:val="Texto comentario Car"/>
    <w:basedOn w:val="Fuentedeprrafopredeter"/>
    <w:link w:val="Textocomentario"/>
    <w:uiPriority w:val="4"/>
    <w:rsid w:val="00BB75C2"/>
    <w:rPr>
      <w:sz w:val="20"/>
      <w:szCs w:val="20"/>
    </w:rPr>
  </w:style>
  <w:style w:type="paragraph" w:styleId="Asuntodelcomentario">
    <w:name w:val="annotation subject"/>
    <w:basedOn w:val="Textocomentario"/>
    <w:next w:val="Textocomentario"/>
    <w:link w:val="AsuntodelcomentarioCar"/>
    <w:uiPriority w:val="4"/>
    <w:unhideWhenUsed/>
    <w:rsid w:val="00BB75C2"/>
    <w:rPr>
      <w:b/>
      <w:bCs/>
    </w:rPr>
  </w:style>
  <w:style w:type="character" w:customStyle="1" w:styleId="AsuntodelcomentarioCar">
    <w:name w:val="Asunto del comentario Car"/>
    <w:basedOn w:val="TextocomentarioCar"/>
    <w:link w:val="Asuntodelcomentario"/>
    <w:uiPriority w:val="4"/>
    <w:rsid w:val="00BB75C2"/>
    <w:rPr>
      <w:b/>
      <w:bCs/>
      <w:sz w:val="20"/>
      <w:szCs w:val="20"/>
    </w:rPr>
  </w:style>
  <w:style w:type="paragraph" w:styleId="Textodeglobo">
    <w:name w:val="Balloon Text"/>
    <w:basedOn w:val="Normal"/>
    <w:link w:val="TextodegloboCar"/>
    <w:uiPriority w:val="4"/>
    <w:unhideWhenUsed/>
    <w:rsid w:val="00BB75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4"/>
    <w:rsid w:val="00BB75C2"/>
    <w:rPr>
      <w:rFonts w:ascii="Segoe UI" w:hAnsi="Segoe UI" w:cs="Segoe UI"/>
      <w:sz w:val="18"/>
      <w:szCs w:val="18"/>
    </w:rPr>
  </w:style>
  <w:style w:type="paragraph" w:styleId="Textonotapie">
    <w:name w:val="footnote text"/>
    <w:aliases w:val="Footnote Text2,Footnote Text11,ALTS FOOTNOTE11,Footnote Text Char111,Footnote Text Char Char Char11,Footnote Text Char1 Char Char Char Char11,Footnote Text Char1 Char Char Char11,ALTS FOOTNOTE2,Footnote Text1 Char Char,Char Char Char,f,fn"/>
    <w:basedOn w:val="Normal"/>
    <w:link w:val="TextonotapieCar"/>
    <w:unhideWhenUsed/>
    <w:rsid w:val="00B658E2"/>
    <w:pPr>
      <w:spacing w:after="0" w:line="240" w:lineRule="auto"/>
    </w:pPr>
    <w:rPr>
      <w:sz w:val="20"/>
      <w:szCs w:val="20"/>
    </w:rPr>
  </w:style>
  <w:style w:type="character" w:customStyle="1" w:styleId="TextonotapieCar">
    <w:name w:val="Texto nota pie Car"/>
    <w:aliases w:val="Footnote Text2 Car,Footnote Text11 Car,ALTS FOOTNOTE11 Car,Footnote Text Char111 Car,Footnote Text Char Char Char11 Car,Footnote Text Char1 Char Char Char Char11 Car,Footnote Text Char1 Char Char Char11 Car,ALTS FOOTNOTE2 Car,f Car"/>
    <w:basedOn w:val="Fuentedeprrafopredeter"/>
    <w:link w:val="Textonotapie"/>
    <w:rsid w:val="00B658E2"/>
    <w:rPr>
      <w:sz w:val="20"/>
      <w:szCs w:val="20"/>
    </w:rPr>
  </w:style>
  <w:style w:type="character" w:styleId="Refdenotaalpie">
    <w:name w:val="footnote reference"/>
    <w:aliases w:val="Appel note de bas de p,Footnote,Appel note de bas de p + 11 pt,Italic,Appel note de bas de p1,Appel note de bas de p2,Appel note de bas de p3,Footnote Reference/,Style 12,(NECG) Footnote Reference,Style 124,o,fr,Style 3,Footnote symb"/>
    <w:basedOn w:val="Fuentedeprrafopredeter"/>
    <w:unhideWhenUsed/>
    <w:rsid w:val="00B658E2"/>
    <w:rPr>
      <w:vertAlign w:val="superscript"/>
    </w:rPr>
  </w:style>
  <w:style w:type="character" w:customStyle="1" w:styleId="Ttulo1Car">
    <w:name w:val="Título 1 Car"/>
    <w:basedOn w:val="Fuentedeprrafopredeter"/>
    <w:link w:val="Ttulo1"/>
    <w:uiPriority w:val="1"/>
    <w:rsid w:val="00B00D3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4"/>
    <w:unhideWhenUsed/>
    <w:qFormat/>
    <w:rsid w:val="00B00D3E"/>
    <w:pPr>
      <w:outlineLvl w:val="9"/>
    </w:pPr>
    <w:rPr>
      <w:lang w:eastAsia="es-MX"/>
    </w:rPr>
  </w:style>
  <w:style w:type="character" w:customStyle="1" w:styleId="PrrafodelistaCar">
    <w:name w:val="Párrafo de lista Car"/>
    <w:aliases w:val="4 Viñ 1nivel Car,Numeración 1 Car,Cuadrícula media 1 - Énfasis 21 Car,Listas Car,lp1 Car"/>
    <w:link w:val="Prrafodelista"/>
    <w:uiPriority w:val="34"/>
    <w:locked/>
    <w:rsid w:val="00EF60EA"/>
  </w:style>
  <w:style w:type="character" w:customStyle="1" w:styleId="apple-converted-space">
    <w:name w:val="apple-converted-space"/>
    <w:basedOn w:val="Fuentedeprrafopredeter"/>
    <w:rsid w:val="009C2465"/>
  </w:style>
  <w:style w:type="character" w:styleId="nfasis">
    <w:name w:val="Emphasis"/>
    <w:basedOn w:val="Fuentedeprrafopredeter"/>
    <w:uiPriority w:val="4"/>
    <w:qFormat/>
    <w:rsid w:val="009C2465"/>
    <w:rPr>
      <w:i/>
      <w:iCs/>
    </w:rPr>
  </w:style>
  <w:style w:type="character" w:styleId="Hipervnculo">
    <w:name w:val="Hyperlink"/>
    <w:basedOn w:val="Fuentedeprrafopredeter"/>
    <w:uiPriority w:val="99"/>
    <w:rsid w:val="00831A3A"/>
    <w:rPr>
      <w:rFonts w:cstheme="minorBidi"/>
      <w:bCs w:val="0"/>
      <w:iCs w:val="0"/>
      <w:noProof w:val="0"/>
      <w:color w:val="0563C1" w:themeColor="hyperlink"/>
      <w:szCs w:val="24"/>
      <w:u w:val="single"/>
      <w:lang w:val="en-GB" w:eastAsia="ja-JP"/>
    </w:rPr>
  </w:style>
  <w:style w:type="paragraph" w:styleId="TDC1">
    <w:name w:val="toc 1"/>
    <w:basedOn w:val="Normal"/>
    <w:next w:val="Normal"/>
    <w:autoRedefine/>
    <w:uiPriority w:val="39"/>
    <w:unhideWhenUsed/>
    <w:rsid w:val="00DF0F20"/>
    <w:pPr>
      <w:numPr>
        <w:numId w:val="44"/>
      </w:numPr>
      <w:tabs>
        <w:tab w:val="left" w:pos="440"/>
        <w:tab w:val="right" w:leader="dot" w:pos="8828"/>
      </w:tabs>
      <w:spacing w:after="0" w:line="240" w:lineRule="auto"/>
      <w:jc w:val="both"/>
    </w:pPr>
    <w:rPr>
      <w:rFonts w:ascii="ITC Avant Garde" w:hAnsi="ITC Avant Garde"/>
      <w:b/>
    </w:rPr>
  </w:style>
  <w:style w:type="paragraph" w:styleId="TDC2">
    <w:name w:val="toc 2"/>
    <w:basedOn w:val="Normal"/>
    <w:next w:val="Normal"/>
    <w:autoRedefine/>
    <w:uiPriority w:val="39"/>
    <w:unhideWhenUsed/>
    <w:rsid w:val="00831A3A"/>
    <w:pPr>
      <w:spacing w:after="100"/>
      <w:ind w:left="220"/>
    </w:pPr>
  </w:style>
  <w:style w:type="paragraph" w:styleId="TDC3">
    <w:name w:val="toc 3"/>
    <w:basedOn w:val="Normal"/>
    <w:next w:val="Normal"/>
    <w:autoRedefine/>
    <w:uiPriority w:val="39"/>
    <w:unhideWhenUsed/>
    <w:rsid w:val="00831A3A"/>
    <w:pPr>
      <w:spacing w:after="100"/>
      <w:ind w:left="440"/>
    </w:pPr>
  </w:style>
  <w:style w:type="character" w:customStyle="1" w:styleId="Ttulo2Car">
    <w:name w:val="Título 2 Car"/>
    <w:basedOn w:val="Fuentedeprrafopredeter"/>
    <w:link w:val="Ttulo2"/>
    <w:uiPriority w:val="9"/>
    <w:rsid w:val="00F35239"/>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FD3B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3B37"/>
  </w:style>
  <w:style w:type="paragraph" w:styleId="Piedepgina">
    <w:name w:val="footer"/>
    <w:basedOn w:val="Normal"/>
    <w:link w:val="PiedepginaCar"/>
    <w:uiPriority w:val="99"/>
    <w:unhideWhenUsed/>
    <w:rsid w:val="00FD3B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3B37"/>
  </w:style>
  <w:style w:type="paragraph" w:styleId="Textoindependiente">
    <w:name w:val="Body Text"/>
    <w:basedOn w:val="Normal"/>
    <w:link w:val="TextoindependienteCar"/>
    <w:qFormat/>
    <w:rsid w:val="00017ADD"/>
    <w:pPr>
      <w:spacing w:after="240" w:line="240" w:lineRule="auto"/>
    </w:pPr>
    <w:rPr>
      <w:rFonts w:eastAsiaTheme="minorEastAsia"/>
      <w:sz w:val="24"/>
      <w:szCs w:val="24"/>
      <w:lang w:val="en-GB" w:eastAsia="ja-JP"/>
    </w:rPr>
  </w:style>
  <w:style w:type="character" w:customStyle="1" w:styleId="TextoindependienteCar">
    <w:name w:val="Texto independiente Car"/>
    <w:basedOn w:val="Fuentedeprrafopredeter"/>
    <w:link w:val="Textoindependiente"/>
    <w:rsid w:val="00017ADD"/>
    <w:rPr>
      <w:rFonts w:eastAsiaTheme="minorEastAsia"/>
      <w:sz w:val="24"/>
      <w:szCs w:val="24"/>
      <w:lang w:val="en-GB" w:eastAsia="ja-JP"/>
    </w:rPr>
  </w:style>
  <w:style w:type="character" w:customStyle="1" w:styleId="Ttulo3Car">
    <w:name w:val="Título 3 Car"/>
    <w:basedOn w:val="Fuentedeprrafopredeter"/>
    <w:link w:val="Ttulo3"/>
    <w:rsid w:val="00FC1D59"/>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rsid w:val="00FC3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
    <w:name w:val="Grid Table 1 Light"/>
    <w:basedOn w:val="Tablanormal"/>
    <w:uiPriority w:val="46"/>
    <w:rsid w:val="00BB5C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delmarcadordeposicin">
    <w:name w:val="Placeholder Text"/>
    <w:basedOn w:val="Fuentedeprrafopredeter"/>
    <w:uiPriority w:val="99"/>
    <w:semiHidden/>
    <w:rsid w:val="004C219A"/>
    <w:rPr>
      <w:color w:val="808080"/>
    </w:rPr>
  </w:style>
  <w:style w:type="table" w:styleId="Tabladecuadrcula4-nfasis6">
    <w:name w:val="Grid Table 4 Accent 6"/>
    <w:basedOn w:val="Tablanormal"/>
    <w:uiPriority w:val="49"/>
    <w:rsid w:val="0069689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n">
    <w:name w:val="Revision"/>
    <w:hidden/>
    <w:uiPriority w:val="99"/>
    <w:semiHidden/>
    <w:rsid w:val="000F1D2C"/>
    <w:pPr>
      <w:spacing w:after="0" w:line="240" w:lineRule="auto"/>
    </w:pPr>
  </w:style>
  <w:style w:type="numbering" w:customStyle="1" w:styleId="List8">
    <w:name w:val="List 8"/>
    <w:basedOn w:val="Sinlista"/>
    <w:rsid w:val="00702ADD"/>
    <w:pPr>
      <w:numPr>
        <w:numId w:val="1"/>
      </w:numPr>
    </w:pPr>
  </w:style>
  <w:style w:type="paragraph" w:styleId="NormalWeb">
    <w:name w:val="Normal (Web)"/>
    <w:basedOn w:val="Normal"/>
    <w:uiPriority w:val="4"/>
    <w:unhideWhenUsed/>
    <w:rsid w:val="00BE22F9"/>
    <w:rPr>
      <w:rFonts w:ascii="Times New Roman" w:hAnsi="Times New Roman" w:cs="Times New Roman"/>
      <w:sz w:val="24"/>
      <w:szCs w:val="24"/>
    </w:rPr>
  </w:style>
  <w:style w:type="paragraph" w:customStyle="1" w:styleId="TtuloIFT-4">
    <w:name w:val="Título IFT-4"/>
    <w:basedOn w:val="Normal"/>
    <w:next w:val="Normal"/>
    <w:qFormat/>
    <w:rsid w:val="002434A5"/>
    <w:pPr>
      <w:numPr>
        <w:numId w:val="2"/>
      </w:numPr>
      <w:tabs>
        <w:tab w:val="left" w:pos="142"/>
      </w:tabs>
      <w:spacing w:after="0" w:line="240" w:lineRule="auto"/>
      <w:jc w:val="both"/>
    </w:pPr>
    <w:rPr>
      <w:rFonts w:ascii="ITC Avant Garde" w:eastAsia="Times New Roman" w:hAnsi="ITC Avant Garde" w:cs="Times New Roman"/>
      <w:b/>
      <w:sz w:val="24"/>
      <w:szCs w:val="24"/>
      <w:lang w:eastAsia="es-MX"/>
    </w:rPr>
  </w:style>
  <w:style w:type="character" w:customStyle="1" w:styleId="Ttulo4Car">
    <w:name w:val="Título 4 Car"/>
    <w:basedOn w:val="Fuentedeprrafopredeter"/>
    <w:link w:val="Ttulo4"/>
    <w:rsid w:val="00F95538"/>
    <w:rPr>
      <w:rFonts w:asciiTheme="majorHAnsi" w:eastAsiaTheme="majorEastAsia" w:hAnsiTheme="majorHAnsi" w:cstheme="majorBidi"/>
      <w:sz w:val="24"/>
      <w:szCs w:val="24"/>
      <w:lang w:val="en-GB" w:eastAsia="ja-JP"/>
    </w:rPr>
  </w:style>
  <w:style w:type="character" w:customStyle="1" w:styleId="Ttulo5Car">
    <w:name w:val="Título 5 Car"/>
    <w:basedOn w:val="Fuentedeprrafopredeter"/>
    <w:link w:val="Ttulo5"/>
    <w:rsid w:val="00F95538"/>
    <w:rPr>
      <w:rFonts w:asciiTheme="majorHAnsi" w:eastAsiaTheme="majorEastAsia" w:hAnsiTheme="majorHAnsi" w:cstheme="majorBidi"/>
      <w:i/>
      <w:iCs/>
      <w:sz w:val="24"/>
      <w:szCs w:val="24"/>
      <w:lang w:val="en-GB" w:eastAsia="ja-JP"/>
    </w:rPr>
  </w:style>
  <w:style w:type="character" w:customStyle="1" w:styleId="Ttulo6Car">
    <w:name w:val="Título 6 Car"/>
    <w:basedOn w:val="Fuentedeprrafopredeter"/>
    <w:link w:val="Ttulo6"/>
    <w:rsid w:val="00F95538"/>
    <w:rPr>
      <w:rFonts w:asciiTheme="majorHAnsi" w:eastAsiaTheme="majorEastAsia" w:hAnsiTheme="majorHAnsi" w:cstheme="majorBidi"/>
      <w:iCs/>
      <w:sz w:val="24"/>
      <w:szCs w:val="24"/>
      <w:lang w:val="en-GB" w:eastAsia="ja-JP"/>
    </w:rPr>
  </w:style>
  <w:style w:type="character" w:customStyle="1" w:styleId="Ttulo7Car">
    <w:name w:val="Título 7 Car"/>
    <w:basedOn w:val="Fuentedeprrafopredeter"/>
    <w:link w:val="Ttulo7"/>
    <w:rsid w:val="00F95538"/>
    <w:rPr>
      <w:rFonts w:asciiTheme="majorHAnsi" w:eastAsiaTheme="majorEastAsia" w:hAnsiTheme="majorHAnsi" w:cstheme="majorBidi"/>
      <w:iCs/>
      <w:sz w:val="24"/>
      <w:szCs w:val="24"/>
      <w:lang w:val="en-GB" w:eastAsia="ja-JP"/>
    </w:rPr>
  </w:style>
  <w:style w:type="character" w:customStyle="1" w:styleId="Ttulo8Car">
    <w:name w:val="Título 8 Car"/>
    <w:basedOn w:val="Fuentedeprrafopredeter"/>
    <w:link w:val="Ttulo8"/>
    <w:rsid w:val="00F95538"/>
    <w:rPr>
      <w:rFonts w:asciiTheme="majorHAnsi" w:eastAsiaTheme="majorEastAsia" w:hAnsiTheme="majorHAnsi" w:cstheme="majorBidi"/>
      <w:sz w:val="20"/>
      <w:szCs w:val="24"/>
      <w:lang w:val="en-GB" w:eastAsia="ja-JP"/>
    </w:rPr>
  </w:style>
  <w:style w:type="character" w:customStyle="1" w:styleId="Ttulo9Car">
    <w:name w:val="Título 9 Car"/>
    <w:basedOn w:val="Fuentedeprrafopredeter"/>
    <w:link w:val="Ttulo9"/>
    <w:rsid w:val="00F95538"/>
    <w:rPr>
      <w:rFonts w:asciiTheme="majorHAnsi" w:eastAsiaTheme="majorEastAsia" w:hAnsiTheme="majorHAnsi" w:cstheme="majorBidi"/>
      <w:iCs/>
      <w:sz w:val="20"/>
      <w:szCs w:val="24"/>
      <w:lang w:val="en-GB" w:eastAsia="ja-JP"/>
    </w:rPr>
  </w:style>
  <w:style w:type="paragraph" w:customStyle="1" w:styleId="wText">
    <w:name w:val="wText"/>
    <w:basedOn w:val="Normal"/>
    <w:uiPriority w:val="2"/>
    <w:qFormat/>
    <w:rsid w:val="00F95538"/>
    <w:pPr>
      <w:spacing w:after="240" w:line="240" w:lineRule="auto"/>
      <w:jc w:val="both"/>
    </w:pPr>
    <w:rPr>
      <w:rFonts w:ascii="Times New Roman" w:eastAsia="MS Mincho" w:hAnsi="Times New Roman"/>
      <w:sz w:val="24"/>
      <w:lang w:val="es-ES_tradnl"/>
    </w:rPr>
  </w:style>
  <w:style w:type="paragraph" w:customStyle="1" w:styleId="AddressBlock">
    <w:name w:val="Address Block"/>
    <w:basedOn w:val="Normal"/>
    <w:uiPriority w:val="4"/>
    <w:rsid w:val="00F95538"/>
    <w:pPr>
      <w:spacing w:after="0" w:line="200" w:lineRule="atLeast"/>
    </w:pPr>
    <w:rPr>
      <w:rFonts w:asciiTheme="majorHAnsi" w:eastAsiaTheme="majorEastAsia" w:hAnsiTheme="majorHAnsi" w:cstheme="majorBidi"/>
      <w:sz w:val="16"/>
      <w:szCs w:val="16"/>
      <w:lang w:val="en-GB" w:eastAsia="ja-JP"/>
    </w:rPr>
  </w:style>
  <w:style w:type="paragraph" w:customStyle="1" w:styleId="ClientNameCrossRef">
    <w:name w:val="Client Name Cross Ref"/>
    <w:basedOn w:val="Normal"/>
    <w:uiPriority w:val="4"/>
    <w:rsid w:val="00F95538"/>
    <w:pPr>
      <w:spacing w:after="180" w:line="200" w:lineRule="atLeast"/>
    </w:pPr>
    <w:rPr>
      <w:rFonts w:asciiTheme="majorHAnsi" w:eastAsiaTheme="minorEastAsia" w:hAnsiTheme="majorHAnsi" w:cstheme="majorBidi"/>
      <w:sz w:val="16"/>
      <w:szCs w:val="16"/>
      <w:lang w:val="en-GB" w:eastAsia="ja-JP"/>
    </w:rPr>
  </w:style>
  <w:style w:type="paragraph" w:customStyle="1" w:styleId="HeadingU">
    <w:name w:val="Heading U"/>
    <w:basedOn w:val="Ttulo1"/>
    <w:next w:val="Textoindependiente"/>
    <w:qFormat/>
    <w:rsid w:val="00F95538"/>
    <w:pPr>
      <w:spacing w:before="0" w:after="240" w:line="240" w:lineRule="auto"/>
    </w:pPr>
    <w:rPr>
      <w:b/>
      <w:color w:val="auto"/>
      <w:sz w:val="28"/>
      <w:szCs w:val="28"/>
      <w:lang w:val="en-GB" w:eastAsia="ja-JP"/>
    </w:rPr>
  </w:style>
  <w:style w:type="character" w:styleId="Nmerodepgina">
    <w:name w:val="page number"/>
    <w:basedOn w:val="Fuentedeprrafopredeter"/>
    <w:uiPriority w:val="4"/>
    <w:rsid w:val="00F95538"/>
    <w:rPr>
      <w:rFonts w:asciiTheme="minorHAnsi" w:eastAsiaTheme="minorEastAsia" w:hAnsiTheme="minorHAnsi" w:cstheme="minorBidi"/>
      <w:b w:val="0"/>
      <w:bCs w:val="0"/>
      <w:i w:val="0"/>
      <w:iCs w:val="0"/>
      <w:smallCaps w:val="0"/>
      <w:noProof w:val="0"/>
      <w:sz w:val="20"/>
      <w:szCs w:val="20"/>
      <w:u w:val="none"/>
      <w:lang w:val="en-GB" w:eastAsia="ja-JP"/>
    </w:rPr>
  </w:style>
  <w:style w:type="paragraph" w:customStyle="1" w:styleId="DraftMarkings">
    <w:name w:val="Draft Markings"/>
    <w:basedOn w:val="ClientNameCrossRef"/>
    <w:rsid w:val="00F95538"/>
    <w:pPr>
      <w:spacing w:after="0" w:line="240" w:lineRule="auto"/>
      <w:jc w:val="right"/>
    </w:pPr>
    <w:rPr>
      <w:rFonts w:eastAsiaTheme="majorEastAsia"/>
      <w:b/>
      <w:sz w:val="20"/>
      <w:szCs w:val="20"/>
    </w:rPr>
  </w:style>
  <w:style w:type="numbering" w:customStyle="1" w:styleId="AppendicesList">
    <w:name w:val="Appendices List"/>
    <w:uiPriority w:val="99"/>
    <w:rsid w:val="00F95538"/>
    <w:pPr>
      <w:numPr>
        <w:numId w:val="3"/>
      </w:numPr>
    </w:pPr>
  </w:style>
  <w:style w:type="numbering" w:customStyle="1" w:styleId="HeadingsList">
    <w:name w:val="Headings List"/>
    <w:uiPriority w:val="99"/>
    <w:rsid w:val="00F95538"/>
    <w:pPr>
      <w:numPr>
        <w:numId w:val="4"/>
      </w:numPr>
    </w:pPr>
  </w:style>
  <w:style w:type="paragraph" w:styleId="Listaconnmeros">
    <w:name w:val="List Number"/>
    <w:basedOn w:val="Normal"/>
    <w:qFormat/>
    <w:rsid w:val="00F95538"/>
    <w:pPr>
      <w:numPr>
        <w:ilvl w:val="5"/>
        <w:numId w:val="13"/>
      </w:numPr>
      <w:spacing w:after="120" w:line="260" w:lineRule="atLeast"/>
      <w:outlineLvl w:val="5"/>
    </w:pPr>
    <w:rPr>
      <w:rFonts w:eastAsiaTheme="minorEastAsia" w:cstheme="minorHAnsi"/>
      <w:sz w:val="24"/>
      <w:szCs w:val="20"/>
      <w:lang w:val="en-GB" w:eastAsia="ja-JP"/>
    </w:rPr>
  </w:style>
  <w:style w:type="paragraph" w:styleId="Listaconvietas">
    <w:name w:val="List Bullet"/>
    <w:basedOn w:val="Normal"/>
    <w:qFormat/>
    <w:rsid w:val="00F95538"/>
    <w:pPr>
      <w:numPr>
        <w:ilvl w:val="4"/>
        <w:numId w:val="12"/>
      </w:numPr>
      <w:spacing w:after="120" w:line="260" w:lineRule="atLeast"/>
      <w:outlineLvl w:val="4"/>
    </w:pPr>
    <w:rPr>
      <w:rFonts w:eastAsiaTheme="minorEastAsia" w:cstheme="minorHAnsi"/>
      <w:sz w:val="24"/>
      <w:szCs w:val="20"/>
      <w:lang w:val="en-GB" w:eastAsia="ja-JP"/>
    </w:rPr>
  </w:style>
  <w:style w:type="paragraph" w:styleId="Listaconvietas2">
    <w:name w:val="List Bullet 2"/>
    <w:basedOn w:val="Normal"/>
    <w:qFormat/>
    <w:rsid w:val="00F95538"/>
    <w:pPr>
      <w:numPr>
        <w:ilvl w:val="5"/>
        <w:numId w:val="12"/>
      </w:numPr>
      <w:spacing w:after="120" w:line="260" w:lineRule="atLeast"/>
      <w:outlineLvl w:val="5"/>
    </w:pPr>
    <w:rPr>
      <w:rFonts w:eastAsiaTheme="minorEastAsia" w:cstheme="minorHAnsi"/>
      <w:sz w:val="24"/>
      <w:szCs w:val="20"/>
      <w:lang w:val="en-GB" w:eastAsia="ja-JP"/>
    </w:rPr>
  </w:style>
  <w:style w:type="paragraph" w:customStyle="1" w:styleId="HeadingU2">
    <w:name w:val="Heading U2"/>
    <w:basedOn w:val="Ttulo2"/>
    <w:next w:val="Textoindependiente"/>
    <w:qFormat/>
    <w:rsid w:val="00F95538"/>
    <w:pPr>
      <w:spacing w:before="0" w:after="240" w:line="240" w:lineRule="auto"/>
    </w:pPr>
    <w:rPr>
      <w:b/>
      <w:bCs/>
      <w:color w:val="auto"/>
      <w:lang w:val="en-GB" w:eastAsia="ja-JP"/>
    </w:rPr>
  </w:style>
  <w:style w:type="paragraph" w:customStyle="1" w:styleId="Exhibit">
    <w:name w:val="Exhibit"/>
    <w:basedOn w:val="Normal"/>
    <w:next w:val="Normal"/>
    <w:qFormat/>
    <w:rsid w:val="00F95538"/>
    <w:pPr>
      <w:keepLines/>
      <w:numPr>
        <w:numId w:val="14"/>
      </w:numPr>
      <w:spacing w:after="260" w:line="240" w:lineRule="auto"/>
    </w:pPr>
    <w:rPr>
      <w:rFonts w:eastAsiaTheme="minorEastAsia"/>
      <w:i/>
      <w:sz w:val="24"/>
      <w:szCs w:val="24"/>
      <w:lang w:val="en-GB" w:eastAsia="ja-JP"/>
    </w:rPr>
  </w:style>
  <w:style w:type="paragraph" w:styleId="Descripcin">
    <w:name w:val="caption"/>
    <w:basedOn w:val="Normal"/>
    <w:next w:val="Normal"/>
    <w:qFormat/>
    <w:rsid w:val="00F95538"/>
    <w:pPr>
      <w:keepNext/>
      <w:keepLines/>
      <w:spacing w:after="0" w:line="240" w:lineRule="auto"/>
      <w:jc w:val="center"/>
    </w:pPr>
    <w:rPr>
      <w:rFonts w:eastAsiaTheme="minorEastAsia"/>
      <w:b/>
      <w:bCs/>
      <w:sz w:val="24"/>
      <w:szCs w:val="24"/>
      <w:lang w:val="en-GB" w:eastAsia="ja-JP"/>
    </w:rPr>
  </w:style>
  <w:style w:type="paragraph" w:customStyle="1" w:styleId="ClientName">
    <w:name w:val="Client Name"/>
    <w:basedOn w:val="Normal"/>
    <w:uiPriority w:val="4"/>
    <w:rsid w:val="00F95538"/>
    <w:pPr>
      <w:spacing w:after="240" w:line="520" w:lineRule="atLeast"/>
    </w:pPr>
    <w:rPr>
      <w:rFonts w:asciiTheme="majorHAnsi" w:eastAsiaTheme="majorEastAsia" w:hAnsiTheme="majorHAnsi" w:cstheme="majorBidi"/>
      <w:sz w:val="44"/>
      <w:szCs w:val="44"/>
      <w:lang w:val="en-GB" w:eastAsia="ja-JP"/>
    </w:rPr>
  </w:style>
  <w:style w:type="paragraph" w:customStyle="1" w:styleId="Filestamp">
    <w:name w:val="Filestamp"/>
    <w:basedOn w:val="Normal"/>
    <w:uiPriority w:val="4"/>
    <w:rsid w:val="00F95538"/>
    <w:pPr>
      <w:spacing w:before="460" w:after="240" w:line="240" w:lineRule="atLeast"/>
    </w:pPr>
    <w:rPr>
      <w:rFonts w:eastAsiaTheme="minorEastAsia"/>
      <w:sz w:val="10"/>
      <w:szCs w:val="10"/>
      <w:lang w:val="en-GB" w:eastAsia="ja-JP"/>
    </w:rPr>
  </w:style>
  <w:style w:type="paragraph" w:customStyle="1" w:styleId="LetterDate">
    <w:name w:val="Letter Date"/>
    <w:basedOn w:val="Normal"/>
    <w:next w:val="Normal"/>
    <w:uiPriority w:val="4"/>
    <w:rsid w:val="00F95538"/>
    <w:pPr>
      <w:spacing w:after="240" w:line="360" w:lineRule="atLeast"/>
    </w:pPr>
    <w:rPr>
      <w:rFonts w:eastAsiaTheme="minorEastAsia"/>
      <w:sz w:val="28"/>
      <w:szCs w:val="28"/>
      <w:lang w:val="en-GB" w:eastAsia="ja-JP"/>
    </w:rPr>
  </w:style>
  <w:style w:type="table" w:customStyle="1" w:styleId="OWGTable">
    <w:name w:val="OWG Table"/>
    <w:basedOn w:val="Tablanormal"/>
    <w:uiPriority w:val="99"/>
    <w:rsid w:val="00F95538"/>
    <w:pPr>
      <w:spacing w:after="0" w:line="240" w:lineRule="auto"/>
    </w:pPr>
    <w:rPr>
      <w:rFonts w:ascii="Times New Roman" w:eastAsia="MS Mincho" w:hAnsi="Times New Roman" w:cs="Times New Roman"/>
      <w:sz w:val="20"/>
      <w:szCs w:val="20"/>
      <w:lang w:val="en-US" w:eastAsia="zh-CN"/>
    </w:rPr>
    <w:tblPr>
      <w:jc w:val="cente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customStyle="1" w:styleId="ReportCrossRef">
    <w:name w:val="Report Cross Ref"/>
    <w:basedOn w:val="Normal"/>
    <w:uiPriority w:val="4"/>
    <w:rsid w:val="00F95538"/>
    <w:pPr>
      <w:spacing w:after="240" w:line="200" w:lineRule="atLeast"/>
    </w:pPr>
    <w:rPr>
      <w:rFonts w:asciiTheme="majorHAnsi" w:eastAsiaTheme="majorEastAsia" w:hAnsiTheme="majorHAnsi" w:cstheme="majorBidi"/>
      <w:sz w:val="24"/>
      <w:szCs w:val="24"/>
      <w:lang w:val="en-GB" w:eastAsia="ja-JP"/>
    </w:rPr>
  </w:style>
  <w:style w:type="paragraph" w:customStyle="1" w:styleId="ReportTitle">
    <w:name w:val="Report Title"/>
    <w:basedOn w:val="Normal"/>
    <w:next w:val="LetterDate"/>
    <w:uiPriority w:val="4"/>
    <w:rsid w:val="00F95538"/>
    <w:pPr>
      <w:spacing w:before="300" w:after="240" w:line="520" w:lineRule="atLeast"/>
    </w:pPr>
    <w:rPr>
      <w:rFonts w:asciiTheme="majorHAnsi" w:eastAsiaTheme="majorEastAsia" w:hAnsiTheme="majorHAnsi" w:cstheme="majorBidi"/>
      <w:b/>
      <w:sz w:val="44"/>
      <w:szCs w:val="44"/>
      <w:lang w:val="en-GB" w:eastAsia="ja-JP"/>
    </w:rPr>
  </w:style>
  <w:style w:type="paragraph" w:styleId="Subttulo">
    <w:name w:val="Subtitle"/>
    <w:basedOn w:val="Puesto"/>
    <w:link w:val="SubttuloCar"/>
    <w:uiPriority w:val="4"/>
    <w:rsid w:val="00F95538"/>
    <w:rPr>
      <w:caps w:val="0"/>
      <w:sz w:val="28"/>
      <w:szCs w:val="28"/>
    </w:rPr>
  </w:style>
  <w:style w:type="character" w:customStyle="1" w:styleId="SubttuloCar">
    <w:name w:val="Subtítulo Car"/>
    <w:basedOn w:val="Fuentedeprrafopredeter"/>
    <w:link w:val="Subttulo"/>
    <w:uiPriority w:val="4"/>
    <w:rsid w:val="00F95538"/>
    <w:rPr>
      <w:rFonts w:asciiTheme="majorHAnsi" w:eastAsiaTheme="majorEastAsia" w:hAnsiTheme="majorHAnsi" w:cstheme="majorBidi"/>
      <w:b/>
      <w:sz w:val="28"/>
      <w:szCs w:val="28"/>
      <w:lang w:val="en-GB" w:eastAsia="ja-JP"/>
    </w:rPr>
  </w:style>
  <w:style w:type="paragraph" w:styleId="Puesto">
    <w:name w:val="Title"/>
    <w:basedOn w:val="Normal"/>
    <w:link w:val="PuestoCar"/>
    <w:uiPriority w:val="4"/>
    <w:rsid w:val="00F95538"/>
    <w:pPr>
      <w:keepNext/>
      <w:keepLines/>
      <w:spacing w:after="0" w:line="240" w:lineRule="auto"/>
      <w:jc w:val="center"/>
    </w:pPr>
    <w:rPr>
      <w:rFonts w:asciiTheme="majorHAnsi" w:eastAsiaTheme="majorEastAsia" w:hAnsiTheme="majorHAnsi" w:cstheme="majorBidi"/>
      <w:b/>
      <w:caps/>
      <w:sz w:val="36"/>
      <w:szCs w:val="36"/>
      <w:lang w:val="en-GB" w:eastAsia="ja-JP"/>
    </w:rPr>
  </w:style>
  <w:style w:type="character" w:customStyle="1" w:styleId="PuestoCar">
    <w:name w:val="Puesto Car"/>
    <w:basedOn w:val="Fuentedeprrafopredeter"/>
    <w:link w:val="Puesto"/>
    <w:uiPriority w:val="4"/>
    <w:rsid w:val="00F95538"/>
    <w:rPr>
      <w:rFonts w:asciiTheme="majorHAnsi" w:eastAsiaTheme="majorEastAsia" w:hAnsiTheme="majorHAnsi" w:cstheme="majorBidi"/>
      <w:b/>
      <w:caps/>
      <w:sz w:val="36"/>
      <w:szCs w:val="36"/>
      <w:lang w:val="en-GB" w:eastAsia="ja-JP"/>
    </w:rPr>
  </w:style>
  <w:style w:type="paragraph" w:customStyle="1" w:styleId="TextBox">
    <w:name w:val="TextBox"/>
    <w:basedOn w:val="Normal"/>
    <w:next w:val="Normal"/>
    <w:qFormat/>
    <w:rsid w:val="00F95538"/>
    <w:pPr>
      <w:pBdr>
        <w:top w:val="single" w:sz="6" w:space="12" w:color="auto"/>
        <w:left w:val="single" w:sz="6" w:space="12" w:color="auto"/>
        <w:bottom w:val="single" w:sz="6" w:space="12" w:color="auto"/>
        <w:right w:val="single" w:sz="6" w:space="12" w:color="auto"/>
      </w:pBdr>
      <w:spacing w:after="300" w:line="240" w:lineRule="auto"/>
      <w:ind w:left="288" w:right="302"/>
    </w:pPr>
    <w:rPr>
      <w:rFonts w:eastAsiaTheme="minorEastAsia"/>
      <w:sz w:val="24"/>
      <w:szCs w:val="24"/>
      <w:lang w:val="en-GB" w:eastAsia="ja-JP"/>
    </w:rPr>
  </w:style>
  <w:style w:type="paragraph" w:customStyle="1" w:styleId="TextBoxBullet">
    <w:name w:val="TextBoxBullet"/>
    <w:basedOn w:val="Listaconvietas"/>
    <w:qFormat/>
    <w:rsid w:val="00F95538"/>
  </w:style>
  <w:style w:type="paragraph" w:styleId="TDC4">
    <w:name w:val="toc 4"/>
    <w:basedOn w:val="TDC3"/>
    <w:next w:val="Normal"/>
    <w:unhideWhenUsed/>
    <w:rsid w:val="00F95538"/>
    <w:pPr>
      <w:keepLines/>
      <w:tabs>
        <w:tab w:val="left" w:pos="1350"/>
        <w:tab w:val="right" w:pos="8640"/>
      </w:tabs>
      <w:suppressAutoHyphens/>
      <w:spacing w:after="0" w:line="240" w:lineRule="auto"/>
      <w:ind w:left="1296" w:right="1077" w:hanging="1296"/>
    </w:pPr>
    <w:rPr>
      <w:rFonts w:asciiTheme="majorHAnsi" w:eastAsiaTheme="majorEastAsia" w:hAnsiTheme="majorHAnsi" w:cstheme="majorBidi"/>
      <w:bCs/>
      <w:sz w:val="26"/>
      <w:szCs w:val="26"/>
      <w:lang w:val="en-GB" w:eastAsia="ja-JP"/>
    </w:rPr>
  </w:style>
  <w:style w:type="paragraph" w:styleId="TDC5">
    <w:name w:val="toc 5"/>
    <w:basedOn w:val="TDC4"/>
    <w:next w:val="Normal"/>
    <w:unhideWhenUsed/>
    <w:rsid w:val="00F95538"/>
  </w:style>
  <w:style w:type="paragraph" w:styleId="TDC6">
    <w:name w:val="toc 6"/>
    <w:basedOn w:val="TDC1"/>
    <w:next w:val="Normal"/>
    <w:autoRedefine/>
    <w:unhideWhenUsed/>
    <w:rsid w:val="00F95538"/>
    <w:pPr>
      <w:keepLines/>
      <w:tabs>
        <w:tab w:val="clear" w:pos="440"/>
        <w:tab w:val="clear" w:pos="8828"/>
        <w:tab w:val="left" w:pos="1354"/>
        <w:tab w:val="left" w:pos="1980"/>
        <w:tab w:val="right" w:pos="8640"/>
      </w:tabs>
      <w:suppressAutoHyphens/>
      <w:spacing w:before="240"/>
      <w:ind w:left="936" w:right="1077" w:hanging="936"/>
    </w:pPr>
    <w:rPr>
      <w:rFonts w:asciiTheme="majorHAnsi" w:eastAsiaTheme="majorEastAsia" w:hAnsiTheme="majorHAnsi" w:cstheme="majorBidi"/>
      <w:b w:val="0"/>
      <w:bCs/>
      <w:sz w:val="28"/>
      <w:szCs w:val="28"/>
      <w:lang w:val="en-GB" w:eastAsia="ja-JP"/>
    </w:rPr>
  </w:style>
  <w:style w:type="paragraph" w:styleId="TDC7">
    <w:name w:val="toc 7"/>
    <w:basedOn w:val="Normal"/>
    <w:next w:val="Normal"/>
    <w:autoRedefine/>
    <w:unhideWhenUsed/>
    <w:rsid w:val="00F95538"/>
    <w:pPr>
      <w:tabs>
        <w:tab w:val="right" w:pos="9029"/>
      </w:tabs>
      <w:spacing w:after="300" w:line="271" w:lineRule="auto"/>
      <w:ind w:left="1320"/>
      <w:jc w:val="both"/>
    </w:pPr>
    <w:rPr>
      <w:rFonts w:eastAsiaTheme="minorEastAsia"/>
      <w:sz w:val="20"/>
      <w:szCs w:val="20"/>
      <w:lang w:val="en-GB" w:eastAsia="ja-JP"/>
    </w:rPr>
  </w:style>
  <w:style w:type="paragraph" w:styleId="TDC8">
    <w:name w:val="toc 8"/>
    <w:basedOn w:val="Normal"/>
    <w:next w:val="Normal"/>
    <w:autoRedefine/>
    <w:unhideWhenUsed/>
    <w:rsid w:val="00F95538"/>
    <w:pPr>
      <w:tabs>
        <w:tab w:val="right" w:pos="9029"/>
      </w:tabs>
      <w:spacing w:after="300" w:line="271" w:lineRule="auto"/>
      <w:ind w:left="1540"/>
      <w:jc w:val="both"/>
    </w:pPr>
    <w:rPr>
      <w:rFonts w:eastAsiaTheme="minorEastAsia"/>
      <w:sz w:val="20"/>
      <w:szCs w:val="20"/>
      <w:lang w:val="en-GB" w:eastAsia="ja-JP"/>
    </w:rPr>
  </w:style>
  <w:style w:type="paragraph" w:styleId="TDC9">
    <w:name w:val="toc 9"/>
    <w:basedOn w:val="Normal"/>
    <w:next w:val="Normal"/>
    <w:autoRedefine/>
    <w:unhideWhenUsed/>
    <w:rsid w:val="00F95538"/>
    <w:pPr>
      <w:tabs>
        <w:tab w:val="right" w:pos="9029"/>
      </w:tabs>
      <w:spacing w:after="300" w:line="271" w:lineRule="auto"/>
      <w:ind w:left="1760"/>
      <w:jc w:val="both"/>
    </w:pPr>
    <w:rPr>
      <w:rFonts w:eastAsiaTheme="minorEastAsia"/>
      <w:sz w:val="20"/>
      <w:szCs w:val="20"/>
      <w:lang w:val="en-GB" w:eastAsia="ja-JP"/>
    </w:rPr>
  </w:style>
  <w:style w:type="paragraph" w:customStyle="1" w:styleId="DocNum">
    <w:name w:val="DocNum"/>
    <w:basedOn w:val="Normal"/>
    <w:uiPriority w:val="4"/>
    <w:rsid w:val="00F95538"/>
    <w:pPr>
      <w:spacing w:after="0" w:line="240" w:lineRule="auto"/>
    </w:pPr>
    <w:rPr>
      <w:rFonts w:asciiTheme="majorHAnsi" w:eastAsiaTheme="majorEastAsia" w:hAnsiTheme="majorHAnsi" w:cstheme="majorBidi"/>
      <w:sz w:val="14"/>
      <w:szCs w:val="14"/>
      <w:lang w:val="en-GB" w:eastAsia="ja-JP"/>
    </w:rPr>
  </w:style>
  <w:style w:type="numbering" w:customStyle="1" w:styleId="ParagraphNumbering">
    <w:name w:val="Paragraph Numbering"/>
    <w:uiPriority w:val="99"/>
    <w:rsid w:val="00F95538"/>
    <w:pPr>
      <w:numPr>
        <w:numId w:val="5"/>
      </w:numPr>
    </w:pPr>
  </w:style>
  <w:style w:type="paragraph" w:customStyle="1" w:styleId="Table">
    <w:name w:val="Table"/>
    <w:basedOn w:val="Normal"/>
    <w:uiPriority w:val="4"/>
    <w:qFormat/>
    <w:rsid w:val="00F95538"/>
    <w:pPr>
      <w:keepNext/>
      <w:spacing w:after="0" w:line="240" w:lineRule="auto"/>
      <w:jc w:val="both"/>
    </w:pPr>
    <w:rPr>
      <w:rFonts w:asciiTheme="majorHAnsi" w:eastAsiaTheme="majorEastAsia" w:hAnsiTheme="majorHAnsi" w:cstheme="majorBidi"/>
      <w:sz w:val="24"/>
      <w:szCs w:val="24"/>
      <w:lang w:val="en-GB" w:eastAsia="ja-JP"/>
    </w:rPr>
  </w:style>
  <w:style w:type="paragraph" w:customStyle="1" w:styleId="TableLogoText">
    <w:name w:val="Table Logo Text"/>
    <w:basedOn w:val="Normal"/>
    <w:rsid w:val="00F95538"/>
    <w:pPr>
      <w:spacing w:after="240" w:line="240" w:lineRule="auto"/>
    </w:pPr>
    <w:rPr>
      <w:rFonts w:asciiTheme="majorHAnsi" w:eastAsiaTheme="majorEastAsia" w:hAnsiTheme="majorHAnsi" w:cstheme="majorBidi"/>
      <w:sz w:val="24"/>
      <w:szCs w:val="24"/>
      <w:lang w:val="en-GB" w:eastAsia="ja-JP"/>
    </w:rPr>
  </w:style>
  <w:style w:type="numbering" w:styleId="111111">
    <w:name w:val="Outline List 2"/>
    <w:basedOn w:val="Sinlista"/>
    <w:rsid w:val="00F95538"/>
    <w:pPr>
      <w:numPr>
        <w:numId w:val="6"/>
      </w:numPr>
    </w:pPr>
  </w:style>
  <w:style w:type="numbering" w:styleId="1ai">
    <w:name w:val="Outline List 1"/>
    <w:basedOn w:val="Sinlista"/>
    <w:rsid w:val="00F95538"/>
    <w:pPr>
      <w:numPr>
        <w:numId w:val="7"/>
      </w:numPr>
    </w:pPr>
  </w:style>
  <w:style w:type="numbering" w:styleId="ArtculoSeccin">
    <w:name w:val="Outline List 3"/>
    <w:basedOn w:val="Sinlista"/>
    <w:rsid w:val="00F95538"/>
    <w:pPr>
      <w:numPr>
        <w:numId w:val="8"/>
      </w:numPr>
    </w:pPr>
  </w:style>
  <w:style w:type="paragraph" w:styleId="Bibliografa">
    <w:name w:val="Bibliography"/>
    <w:basedOn w:val="Normal"/>
    <w:next w:val="Normal"/>
    <w:uiPriority w:val="37"/>
    <w:semiHidden/>
    <w:unhideWhenUsed/>
    <w:rsid w:val="00F95538"/>
    <w:pPr>
      <w:spacing w:after="240" w:line="240" w:lineRule="auto"/>
    </w:pPr>
    <w:rPr>
      <w:rFonts w:eastAsiaTheme="minorEastAsia"/>
      <w:sz w:val="24"/>
      <w:szCs w:val="24"/>
      <w:lang w:val="en-GB" w:eastAsia="ja-JP"/>
    </w:rPr>
  </w:style>
  <w:style w:type="paragraph" w:styleId="Textodebloque">
    <w:name w:val="Block Text"/>
    <w:basedOn w:val="Normal"/>
    <w:uiPriority w:val="4"/>
    <w:rsid w:val="00F95538"/>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spacing w:after="240" w:line="240" w:lineRule="auto"/>
      <w:ind w:left="1152" w:right="1152"/>
    </w:pPr>
    <w:rPr>
      <w:rFonts w:eastAsiaTheme="minorEastAsia"/>
      <w:i/>
      <w:iCs/>
      <w:color w:val="5B9BD5" w:themeColor="accent1"/>
      <w:sz w:val="24"/>
      <w:szCs w:val="24"/>
      <w:lang w:val="en-GB" w:eastAsia="ja-JP"/>
    </w:rPr>
  </w:style>
  <w:style w:type="paragraph" w:styleId="Textoindependiente2">
    <w:name w:val="Body Text 2"/>
    <w:basedOn w:val="Normal"/>
    <w:link w:val="Textoindependiente2Car"/>
    <w:uiPriority w:val="4"/>
    <w:semiHidden/>
    <w:rsid w:val="00F95538"/>
    <w:pPr>
      <w:spacing w:after="240" w:line="480" w:lineRule="auto"/>
    </w:pPr>
    <w:rPr>
      <w:rFonts w:eastAsiaTheme="minorEastAsia"/>
      <w:sz w:val="24"/>
      <w:szCs w:val="24"/>
      <w:lang w:val="en-GB" w:eastAsia="ja-JP"/>
    </w:rPr>
  </w:style>
  <w:style w:type="character" w:customStyle="1" w:styleId="Textoindependiente2Car">
    <w:name w:val="Texto independiente 2 Car"/>
    <w:basedOn w:val="Fuentedeprrafopredeter"/>
    <w:link w:val="Textoindependiente2"/>
    <w:uiPriority w:val="4"/>
    <w:semiHidden/>
    <w:rsid w:val="00F95538"/>
    <w:rPr>
      <w:rFonts w:eastAsiaTheme="minorEastAsia"/>
      <w:sz w:val="24"/>
      <w:szCs w:val="24"/>
      <w:lang w:val="en-GB" w:eastAsia="ja-JP"/>
    </w:rPr>
  </w:style>
  <w:style w:type="paragraph" w:styleId="Textoindependiente3">
    <w:name w:val="Body Text 3"/>
    <w:basedOn w:val="Normal"/>
    <w:link w:val="Textoindependiente3Car"/>
    <w:uiPriority w:val="4"/>
    <w:semiHidden/>
    <w:rsid w:val="00F95538"/>
    <w:pPr>
      <w:spacing w:after="240" w:line="240" w:lineRule="auto"/>
    </w:pPr>
    <w:rPr>
      <w:rFonts w:eastAsiaTheme="minorEastAsia"/>
      <w:sz w:val="16"/>
      <w:szCs w:val="16"/>
      <w:lang w:val="en-GB" w:eastAsia="ja-JP"/>
    </w:rPr>
  </w:style>
  <w:style w:type="character" w:customStyle="1" w:styleId="Textoindependiente3Car">
    <w:name w:val="Texto independiente 3 Car"/>
    <w:basedOn w:val="Fuentedeprrafopredeter"/>
    <w:link w:val="Textoindependiente3"/>
    <w:uiPriority w:val="4"/>
    <w:semiHidden/>
    <w:rsid w:val="00F95538"/>
    <w:rPr>
      <w:rFonts w:eastAsiaTheme="minorEastAsia"/>
      <w:sz w:val="16"/>
      <w:szCs w:val="16"/>
      <w:lang w:val="en-GB" w:eastAsia="ja-JP"/>
    </w:rPr>
  </w:style>
  <w:style w:type="paragraph" w:styleId="Textoindependienteprimerasangra">
    <w:name w:val="Body Text First Indent"/>
    <w:basedOn w:val="Textoindependiente"/>
    <w:link w:val="TextoindependienteprimerasangraCar"/>
    <w:qFormat/>
    <w:rsid w:val="00F95538"/>
    <w:pPr>
      <w:ind w:firstLine="360"/>
    </w:pPr>
  </w:style>
  <w:style w:type="character" w:customStyle="1" w:styleId="TextoindependienteprimerasangraCar">
    <w:name w:val="Texto independiente primera sangría Car"/>
    <w:basedOn w:val="TextoindependienteCar"/>
    <w:link w:val="Textoindependienteprimerasangra"/>
    <w:rsid w:val="00F95538"/>
    <w:rPr>
      <w:rFonts w:eastAsiaTheme="minorEastAsia"/>
      <w:sz w:val="24"/>
      <w:szCs w:val="24"/>
      <w:lang w:val="en-GB" w:eastAsia="ja-JP"/>
    </w:rPr>
  </w:style>
  <w:style w:type="paragraph" w:styleId="Sangradetextonormal">
    <w:name w:val="Body Text Indent"/>
    <w:basedOn w:val="Textoindependiente"/>
    <w:link w:val="SangradetextonormalCar"/>
    <w:qFormat/>
    <w:rsid w:val="00F95538"/>
    <w:pPr>
      <w:ind w:left="360"/>
    </w:pPr>
  </w:style>
  <w:style w:type="character" w:customStyle="1" w:styleId="SangradetextonormalCar">
    <w:name w:val="Sangría de texto normal Car"/>
    <w:basedOn w:val="Fuentedeprrafopredeter"/>
    <w:link w:val="Sangradetextonormal"/>
    <w:rsid w:val="00F95538"/>
    <w:rPr>
      <w:rFonts w:eastAsiaTheme="minorEastAsia"/>
      <w:sz w:val="24"/>
      <w:szCs w:val="24"/>
      <w:lang w:val="en-GB" w:eastAsia="ja-JP"/>
    </w:rPr>
  </w:style>
  <w:style w:type="paragraph" w:styleId="Textoindependienteprimerasangra2">
    <w:name w:val="Body Text First Indent 2"/>
    <w:basedOn w:val="Sangradetextonormal"/>
    <w:link w:val="Textoindependienteprimerasangra2Car"/>
    <w:uiPriority w:val="4"/>
    <w:semiHidden/>
    <w:rsid w:val="00F95538"/>
    <w:pPr>
      <w:ind w:firstLine="360"/>
    </w:pPr>
  </w:style>
  <w:style w:type="character" w:customStyle="1" w:styleId="Textoindependienteprimerasangra2Car">
    <w:name w:val="Texto independiente primera sangría 2 Car"/>
    <w:basedOn w:val="SangradetextonormalCar"/>
    <w:link w:val="Textoindependienteprimerasangra2"/>
    <w:uiPriority w:val="4"/>
    <w:semiHidden/>
    <w:rsid w:val="00F95538"/>
    <w:rPr>
      <w:rFonts w:eastAsiaTheme="minorEastAsia"/>
      <w:sz w:val="24"/>
      <w:szCs w:val="24"/>
      <w:lang w:val="en-GB" w:eastAsia="ja-JP"/>
    </w:rPr>
  </w:style>
  <w:style w:type="paragraph" w:styleId="Sangra2detindependiente">
    <w:name w:val="Body Text Indent 2"/>
    <w:basedOn w:val="Textoindependiente2"/>
    <w:link w:val="Sangra2detindependienteCar"/>
    <w:uiPriority w:val="4"/>
    <w:semiHidden/>
    <w:rsid w:val="00F95538"/>
    <w:pPr>
      <w:ind w:left="360"/>
    </w:pPr>
  </w:style>
  <w:style w:type="character" w:customStyle="1" w:styleId="Sangra2detindependienteCar">
    <w:name w:val="Sangría 2 de t. independiente Car"/>
    <w:basedOn w:val="Fuentedeprrafopredeter"/>
    <w:link w:val="Sangra2detindependiente"/>
    <w:uiPriority w:val="4"/>
    <w:semiHidden/>
    <w:rsid w:val="00F95538"/>
    <w:rPr>
      <w:rFonts w:eastAsiaTheme="minorEastAsia"/>
      <w:sz w:val="24"/>
      <w:szCs w:val="24"/>
      <w:lang w:val="en-GB" w:eastAsia="ja-JP"/>
    </w:rPr>
  </w:style>
  <w:style w:type="paragraph" w:styleId="Sangra3detindependiente">
    <w:name w:val="Body Text Indent 3"/>
    <w:basedOn w:val="Textoindependiente3"/>
    <w:link w:val="Sangra3detindependienteCar"/>
    <w:uiPriority w:val="4"/>
    <w:semiHidden/>
    <w:rsid w:val="00F95538"/>
    <w:pPr>
      <w:ind w:left="360"/>
    </w:pPr>
  </w:style>
  <w:style w:type="character" w:customStyle="1" w:styleId="Sangra3detindependienteCar">
    <w:name w:val="Sangría 3 de t. independiente Car"/>
    <w:basedOn w:val="Fuentedeprrafopredeter"/>
    <w:link w:val="Sangra3detindependiente"/>
    <w:uiPriority w:val="4"/>
    <w:semiHidden/>
    <w:rsid w:val="00F95538"/>
    <w:rPr>
      <w:rFonts w:eastAsiaTheme="minorEastAsia"/>
      <w:sz w:val="16"/>
      <w:szCs w:val="16"/>
      <w:lang w:val="en-GB" w:eastAsia="ja-JP"/>
    </w:rPr>
  </w:style>
  <w:style w:type="character" w:styleId="Ttulodellibro">
    <w:name w:val="Book Title"/>
    <w:basedOn w:val="Fuentedeprrafopredeter"/>
    <w:uiPriority w:val="33"/>
    <w:rsid w:val="00F95538"/>
    <w:rPr>
      <w:rFonts w:cstheme="minorBidi"/>
      <w:b/>
      <w:bCs/>
      <w:iCs w:val="0"/>
      <w:smallCaps/>
      <w:noProof w:val="0"/>
      <w:spacing w:val="5"/>
      <w:szCs w:val="24"/>
      <w:lang w:val="en-GB" w:eastAsia="ja-JP"/>
    </w:rPr>
  </w:style>
  <w:style w:type="paragraph" w:styleId="Cierre">
    <w:name w:val="Closing"/>
    <w:basedOn w:val="Normal"/>
    <w:link w:val="CierreCar"/>
    <w:uiPriority w:val="4"/>
    <w:rsid w:val="00F95538"/>
    <w:pPr>
      <w:spacing w:after="0" w:line="240" w:lineRule="auto"/>
      <w:ind w:left="4252"/>
    </w:pPr>
    <w:rPr>
      <w:rFonts w:eastAsiaTheme="minorEastAsia"/>
      <w:sz w:val="24"/>
      <w:szCs w:val="24"/>
      <w:lang w:val="en-GB" w:eastAsia="ja-JP"/>
    </w:rPr>
  </w:style>
  <w:style w:type="character" w:customStyle="1" w:styleId="CierreCar">
    <w:name w:val="Cierre Car"/>
    <w:basedOn w:val="Fuentedeprrafopredeter"/>
    <w:link w:val="Cierre"/>
    <w:uiPriority w:val="4"/>
    <w:rsid w:val="00F95538"/>
    <w:rPr>
      <w:rFonts w:eastAsiaTheme="minorEastAsia"/>
      <w:sz w:val="24"/>
      <w:szCs w:val="24"/>
      <w:lang w:val="en-GB" w:eastAsia="ja-JP"/>
    </w:rPr>
  </w:style>
  <w:style w:type="table" w:styleId="Cuadrculavistosa">
    <w:name w:val="Colorful Grid"/>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Fecha">
    <w:name w:val="Date"/>
    <w:basedOn w:val="Normal"/>
    <w:next w:val="Normal"/>
    <w:link w:val="FechaCar"/>
    <w:uiPriority w:val="4"/>
    <w:rsid w:val="00F95538"/>
    <w:pPr>
      <w:spacing w:after="240" w:line="240" w:lineRule="auto"/>
    </w:pPr>
    <w:rPr>
      <w:rFonts w:eastAsiaTheme="minorEastAsia"/>
      <w:sz w:val="24"/>
      <w:szCs w:val="24"/>
      <w:lang w:val="en-GB" w:eastAsia="ja-JP"/>
    </w:rPr>
  </w:style>
  <w:style w:type="character" w:customStyle="1" w:styleId="FechaCar">
    <w:name w:val="Fecha Car"/>
    <w:basedOn w:val="Fuentedeprrafopredeter"/>
    <w:link w:val="Fecha"/>
    <w:uiPriority w:val="4"/>
    <w:rsid w:val="00F95538"/>
    <w:rPr>
      <w:rFonts w:eastAsiaTheme="minorEastAsia"/>
      <w:sz w:val="24"/>
      <w:szCs w:val="24"/>
      <w:lang w:val="en-GB" w:eastAsia="ja-JP"/>
    </w:rPr>
  </w:style>
  <w:style w:type="paragraph" w:styleId="Mapadeldocumento">
    <w:name w:val="Document Map"/>
    <w:basedOn w:val="Normal"/>
    <w:link w:val="MapadeldocumentoCar"/>
    <w:uiPriority w:val="4"/>
    <w:rsid w:val="00F95538"/>
    <w:pPr>
      <w:spacing w:after="0" w:line="240" w:lineRule="auto"/>
    </w:pPr>
    <w:rPr>
      <w:rFonts w:eastAsiaTheme="minorEastAsia" w:cs="Tahoma"/>
      <w:sz w:val="16"/>
      <w:szCs w:val="16"/>
      <w:lang w:val="en-GB" w:eastAsia="ja-JP"/>
    </w:rPr>
  </w:style>
  <w:style w:type="character" w:customStyle="1" w:styleId="MapadeldocumentoCar">
    <w:name w:val="Mapa del documento Car"/>
    <w:basedOn w:val="Fuentedeprrafopredeter"/>
    <w:link w:val="Mapadeldocumento"/>
    <w:uiPriority w:val="4"/>
    <w:rsid w:val="00F95538"/>
    <w:rPr>
      <w:rFonts w:eastAsiaTheme="minorEastAsia" w:cs="Tahoma"/>
      <w:sz w:val="16"/>
      <w:szCs w:val="16"/>
      <w:lang w:val="en-GB" w:eastAsia="ja-JP"/>
    </w:rPr>
  </w:style>
  <w:style w:type="paragraph" w:styleId="Firmadecorreoelectrnico">
    <w:name w:val="E-mail Signature"/>
    <w:basedOn w:val="Normal"/>
    <w:link w:val="FirmadecorreoelectrnicoCar"/>
    <w:uiPriority w:val="4"/>
    <w:rsid w:val="00F95538"/>
    <w:pPr>
      <w:spacing w:after="0" w:line="240" w:lineRule="auto"/>
    </w:pPr>
    <w:rPr>
      <w:rFonts w:eastAsiaTheme="minorEastAsia"/>
      <w:sz w:val="24"/>
      <w:szCs w:val="24"/>
      <w:lang w:val="en-GB" w:eastAsia="ja-JP"/>
    </w:rPr>
  </w:style>
  <w:style w:type="character" w:customStyle="1" w:styleId="FirmadecorreoelectrnicoCar">
    <w:name w:val="Firma de correo electrónico Car"/>
    <w:basedOn w:val="Fuentedeprrafopredeter"/>
    <w:link w:val="Firmadecorreoelectrnico"/>
    <w:uiPriority w:val="4"/>
    <w:rsid w:val="00F95538"/>
    <w:rPr>
      <w:rFonts w:eastAsiaTheme="minorEastAsia"/>
      <w:sz w:val="24"/>
      <w:szCs w:val="24"/>
      <w:lang w:val="en-GB" w:eastAsia="ja-JP"/>
    </w:rPr>
  </w:style>
  <w:style w:type="character" w:styleId="Refdenotaalfinal">
    <w:name w:val="endnote reference"/>
    <w:basedOn w:val="Fuentedeprrafopredeter"/>
    <w:uiPriority w:val="4"/>
    <w:rsid w:val="00F95538"/>
    <w:rPr>
      <w:rFonts w:cstheme="minorBidi"/>
      <w:bCs w:val="0"/>
      <w:iCs w:val="0"/>
      <w:noProof w:val="0"/>
      <w:szCs w:val="24"/>
      <w:vertAlign w:val="superscript"/>
      <w:lang w:val="en-GB" w:eastAsia="ja-JP"/>
    </w:rPr>
  </w:style>
  <w:style w:type="paragraph" w:styleId="Textonotaalfinal">
    <w:name w:val="endnote text"/>
    <w:basedOn w:val="Normal"/>
    <w:link w:val="TextonotaalfinalCar"/>
    <w:uiPriority w:val="4"/>
    <w:rsid w:val="00F95538"/>
    <w:pPr>
      <w:spacing w:after="0" w:line="240" w:lineRule="auto"/>
    </w:pPr>
    <w:rPr>
      <w:rFonts w:eastAsiaTheme="minorEastAsia"/>
      <w:sz w:val="20"/>
      <w:szCs w:val="24"/>
      <w:lang w:val="en-GB" w:eastAsia="ja-JP"/>
    </w:rPr>
  </w:style>
  <w:style w:type="character" w:customStyle="1" w:styleId="TextonotaalfinalCar">
    <w:name w:val="Texto nota al final Car"/>
    <w:basedOn w:val="Fuentedeprrafopredeter"/>
    <w:link w:val="Textonotaalfinal"/>
    <w:uiPriority w:val="4"/>
    <w:rsid w:val="00F95538"/>
    <w:rPr>
      <w:rFonts w:eastAsiaTheme="minorEastAsia"/>
      <w:sz w:val="20"/>
      <w:szCs w:val="24"/>
      <w:lang w:val="en-GB" w:eastAsia="ja-JP"/>
    </w:rPr>
  </w:style>
  <w:style w:type="paragraph" w:styleId="Direccinsobre">
    <w:name w:val="envelope address"/>
    <w:basedOn w:val="Normal"/>
    <w:uiPriority w:val="4"/>
    <w:rsid w:val="00F9553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lang w:val="en-GB" w:eastAsia="ja-JP"/>
    </w:rPr>
  </w:style>
  <w:style w:type="paragraph" w:styleId="Remitedesobre">
    <w:name w:val="envelope return"/>
    <w:basedOn w:val="Normal"/>
    <w:uiPriority w:val="4"/>
    <w:rsid w:val="00F95538"/>
    <w:pPr>
      <w:spacing w:after="0" w:line="240" w:lineRule="auto"/>
    </w:pPr>
    <w:rPr>
      <w:rFonts w:asciiTheme="majorHAnsi" w:eastAsiaTheme="majorEastAsia" w:hAnsiTheme="majorHAnsi" w:cstheme="majorBidi"/>
      <w:sz w:val="20"/>
      <w:szCs w:val="24"/>
      <w:lang w:val="en-GB" w:eastAsia="ja-JP"/>
    </w:rPr>
  </w:style>
  <w:style w:type="character" w:styleId="Hipervnculovisitado">
    <w:name w:val="FollowedHyperlink"/>
    <w:basedOn w:val="Fuentedeprrafopredeter"/>
    <w:uiPriority w:val="4"/>
    <w:rsid w:val="00F95538"/>
    <w:rPr>
      <w:rFonts w:cstheme="minorBidi"/>
      <w:bCs w:val="0"/>
      <w:iCs w:val="0"/>
      <w:noProof w:val="0"/>
      <w:color w:val="954F72" w:themeColor="followedHyperlink"/>
      <w:szCs w:val="24"/>
      <w:u w:val="single"/>
      <w:lang w:val="en-GB" w:eastAsia="ja-JP"/>
    </w:rPr>
  </w:style>
  <w:style w:type="character" w:styleId="AcrnimoHTML">
    <w:name w:val="HTML Acronym"/>
    <w:basedOn w:val="Fuentedeprrafopredeter"/>
    <w:uiPriority w:val="4"/>
    <w:rsid w:val="00F95538"/>
    <w:rPr>
      <w:rFonts w:cstheme="minorBidi"/>
      <w:bCs w:val="0"/>
      <w:iCs w:val="0"/>
      <w:noProof w:val="0"/>
      <w:szCs w:val="24"/>
      <w:lang w:val="en-GB" w:eastAsia="ja-JP"/>
    </w:rPr>
  </w:style>
  <w:style w:type="paragraph" w:styleId="DireccinHTML">
    <w:name w:val="HTML Address"/>
    <w:basedOn w:val="Normal"/>
    <w:link w:val="DireccinHTMLCar"/>
    <w:uiPriority w:val="4"/>
    <w:rsid w:val="00F95538"/>
    <w:pPr>
      <w:spacing w:after="0" w:line="240" w:lineRule="auto"/>
    </w:pPr>
    <w:rPr>
      <w:rFonts w:eastAsiaTheme="minorEastAsia"/>
      <w:i/>
      <w:iCs/>
      <w:sz w:val="24"/>
      <w:szCs w:val="24"/>
      <w:lang w:val="en-GB" w:eastAsia="ja-JP"/>
    </w:rPr>
  </w:style>
  <w:style w:type="character" w:customStyle="1" w:styleId="DireccinHTMLCar">
    <w:name w:val="Dirección HTML Car"/>
    <w:basedOn w:val="Fuentedeprrafopredeter"/>
    <w:link w:val="DireccinHTML"/>
    <w:uiPriority w:val="4"/>
    <w:rsid w:val="00F95538"/>
    <w:rPr>
      <w:rFonts w:eastAsiaTheme="minorEastAsia"/>
      <w:i/>
      <w:iCs/>
      <w:sz w:val="24"/>
      <w:szCs w:val="24"/>
      <w:lang w:val="en-GB" w:eastAsia="ja-JP"/>
    </w:rPr>
  </w:style>
  <w:style w:type="character" w:styleId="CitaHTML">
    <w:name w:val="HTML Cite"/>
    <w:basedOn w:val="Fuentedeprrafopredeter"/>
    <w:uiPriority w:val="4"/>
    <w:rsid w:val="00F95538"/>
    <w:rPr>
      <w:rFonts w:cstheme="minorBidi"/>
      <w:bCs w:val="0"/>
      <w:i/>
      <w:iCs/>
      <w:noProof w:val="0"/>
      <w:szCs w:val="24"/>
      <w:lang w:val="en-GB" w:eastAsia="ja-JP"/>
    </w:rPr>
  </w:style>
  <w:style w:type="character" w:styleId="CdigoHTML">
    <w:name w:val="HTML Code"/>
    <w:basedOn w:val="Fuentedeprrafopredeter"/>
    <w:uiPriority w:val="4"/>
    <w:rsid w:val="00F95538"/>
    <w:rPr>
      <w:rFonts w:ascii="Consolas" w:hAnsi="Consolas" w:cs="Consolas"/>
      <w:bCs w:val="0"/>
      <w:iCs w:val="0"/>
      <w:noProof w:val="0"/>
      <w:sz w:val="20"/>
      <w:szCs w:val="20"/>
      <w:lang w:val="en-GB" w:eastAsia="ja-JP"/>
    </w:rPr>
  </w:style>
  <w:style w:type="character" w:styleId="DefinicinHTML">
    <w:name w:val="HTML Definition"/>
    <w:basedOn w:val="Fuentedeprrafopredeter"/>
    <w:uiPriority w:val="4"/>
    <w:rsid w:val="00F95538"/>
    <w:rPr>
      <w:rFonts w:cstheme="minorBidi"/>
      <w:bCs w:val="0"/>
      <w:i/>
      <w:iCs/>
      <w:noProof w:val="0"/>
      <w:szCs w:val="24"/>
      <w:lang w:val="en-GB" w:eastAsia="ja-JP"/>
    </w:rPr>
  </w:style>
  <w:style w:type="character" w:styleId="TecladoHTML">
    <w:name w:val="HTML Keyboard"/>
    <w:basedOn w:val="Fuentedeprrafopredeter"/>
    <w:uiPriority w:val="4"/>
    <w:rsid w:val="00F95538"/>
    <w:rPr>
      <w:rFonts w:ascii="Consolas" w:hAnsi="Consolas" w:cs="Consolas"/>
      <w:bCs w:val="0"/>
      <w:iCs w:val="0"/>
      <w:noProof w:val="0"/>
      <w:sz w:val="20"/>
      <w:szCs w:val="20"/>
      <w:lang w:val="en-GB" w:eastAsia="ja-JP"/>
    </w:rPr>
  </w:style>
  <w:style w:type="paragraph" w:styleId="HTMLconformatoprevio">
    <w:name w:val="HTML Preformatted"/>
    <w:basedOn w:val="Normal"/>
    <w:link w:val="HTMLconformatoprevioCar"/>
    <w:uiPriority w:val="4"/>
    <w:rsid w:val="00F95538"/>
    <w:pPr>
      <w:spacing w:after="0" w:line="240" w:lineRule="auto"/>
    </w:pPr>
    <w:rPr>
      <w:rFonts w:ascii="Consolas" w:eastAsiaTheme="minorEastAsia" w:hAnsi="Consolas" w:cs="Consolas"/>
      <w:sz w:val="20"/>
      <w:szCs w:val="24"/>
      <w:lang w:val="en-GB" w:eastAsia="ja-JP"/>
    </w:rPr>
  </w:style>
  <w:style w:type="character" w:customStyle="1" w:styleId="HTMLconformatoprevioCar">
    <w:name w:val="HTML con formato previo Car"/>
    <w:basedOn w:val="Fuentedeprrafopredeter"/>
    <w:link w:val="HTMLconformatoprevio"/>
    <w:uiPriority w:val="4"/>
    <w:rsid w:val="00F95538"/>
    <w:rPr>
      <w:rFonts w:ascii="Consolas" w:eastAsiaTheme="minorEastAsia" w:hAnsi="Consolas" w:cs="Consolas"/>
      <w:sz w:val="20"/>
      <w:szCs w:val="24"/>
      <w:lang w:val="en-GB" w:eastAsia="ja-JP"/>
    </w:rPr>
  </w:style>
  <w:style w:type="character" w:styleId="EjemplodeHTML">
    <w:name w:val="HTML Sample"/>
    <w:basedOn w:val="Fuentedeprrafopredeter"/>
    <w:uiPriority w:val="4"/>
    <w:rsid w:val="00F95538"/>
    <w:rPr>
      <w:rFonts w:ascii="Consolas" w:hAnsi="Consolas" w:cs="Consolas"/>
      <w:bCs w:val="0"/>
      <w:iCs w:val="0"/>
      <w:noProof w:val="0"/>
      <w:sz w:val="24"/>
      <w:szCs w:val="24"/>
      <w:lang w:val="en-GB" w:eastAsia="ja-JP"/>
    </w:rPr>
  </w:style>
  <w:style w:type="character" w:styleId="MquinadeescribirHTML">
    <w:name w:val="HTML Typewriter"/>
    <w:basedOn w:val="Fuentedeprrafopredeter"/>
    <w:uiPriority w:val="4"/>
    <w:rsid w:val="00F95538"/>
    <w:rPr>
      <w:rFonts w:ascii="Consolas" w:hAnsi="Consolas" w:cs="Consolas"/>
      <w:bCs w:val="0"/>
      <w:iCs w:val="0"/>
      <w:noProof w:val="0"/>
      <w:sz w:val="20"/>
      <w:szCs w:val="20"/>
      <w:lang w:val="en-GB" w:eastAsia="ja-JP"/>
    </w:rPr>
  </w:style>
  <w:style w:type="character" w:styleId="VariableHTML">
    <w:name w:val="HTML Variable"/>
    <w:basedOn w:val="Fuentedeprrafopredeter"/>
    <w:uiPriority w:val="4"/>
    <w:rsid w:val="00F95538"/>
    <w:rPr>
      <w:rFonts w:cstheme="minorBidi"/>
      <w:bCs w:val="0"/>
      <w:i/>
      <w:iCs/>
      <w:noProof w:val="0"/>
      <w:szCs w:val="24"/>
      <w:lang w:val="en-GB" w:eastAsia="ja-JP"/>
    </w:rPr>
  </w:style>
  <w:style w:type="paragraph" w:styleId="ndice1">
    <w:name w:val="index 1"/>
    <w:basedOn w:val="Normal"/>
    <w:next w:val="Normal"/>
    <w:autoRedefine/>
    <w:uiPriority w:val="4"/>
    <w:rsid w:val="00F95538"/>
    <w:pPr>
      <w:spacing w:after="0" w:line="240" w:lineRule="auto"/>
      <w:ind w:left="240" w:hanging="240"/>
    </w:pPr>
    <w:rPr>
      <w:rFonts w:eastAsiaTheme="minorEastAsia"/>
      <w:sz w:val="24"/>
      <w:szCs w:val="24"/>
      <w:lang w:val="en-GB" w:eastAsia="ja-JP"/>
    </w:rPr>
  </w:style>
  <w:style w:type="paragraph" w:styleId="ndice2">
    <w:name w:val="index 2"/>
    <w:basedOn w:val="Normal"/>
    <w:next w:val="Normal"/>
    <w:autoRedefine/>
    <w:uiPriority w:val="4"/>
    <w:rsid w:val="00F95538"/>
    <w:pPr>
      <w:spacing w:after="0" w:line="240" w:lineRule="auto"/>
      <w:ind w:left="480" w:hanging="240"/>
    </w:pPr>
    <w:rPr>
      <w:rFonts w:eastAsiaTheme="minorEastAsia"/>
      <w:sz w:val="24"/>
      <w:szCs w:val="24"/>
      <w:lang w:val="en-GB" w:eastAsia="ja-JP"/>
    </w:rPr>
  </w:style>
  <w:style w:type="paragraph" w:styleId="ndice3">
    <w:name w:val="index 3"/>
    <w:basedOn w:val="Normal"/>
    <w:next w:val="Normal"/>
    <w:autoRedefine/>
    <w:uiPriority w:val="4"/>
    <w:rsid w:val="00F95538"/>
    <w:pPr>
      <w:spacing w:after="0" w:line="240" w:lineRule="auto"/>
      <w:ind w:left="720" w:hanging="240"/>
    </w:pPr>
    <w:rPr>
      <w:rFonts w:eastAsiaTheme="minorEastAsia"/>
      <w:sz w:val="24"/>
      <w:szCs w:val="24"/>
      <w:lang w:val="en-GB" w:eastAsia="ja-JP"/>
    </w:rPr>
  </w:style>
  <w:style w:type="paragraph" w:styleId="ndice4">
    <w:name w:val="index 4"/>
    <w:basedOn w:val="Normal"/>
    <w:next w:val="Normal"/>
    <w:autoRedefine/>
    <w:uiPriority w:val="4"/>
    <w:rsid w:val="00F95538"/>
    <w:pPr>
      <w:spacing w:after="0" w:line="240" w:lineRule="auto"/>
      <w:ind w:left="960" w:hanging="240"/>
    </w:pPr>
    <w:rPr>
      <w:rFonts w:eastAsiaTheme="minorEastAsia"/>
      <w:sz w:val="24"/>
      <w:szCs w:val="24"/>
      <w:lang w:val="en-GB" w:eastAsia="ja-JP"/>
    </w:rPr>
  </w:style>
  <w:style w:type="paragraph" w:styleId="ndice5">
    <w:name w:val="index 5"/>
    <w:basedOn w:val="Normal"/>
    <w:next w:val="Normal"/>
    <w:autoRedefine/>
    <w:uiPriority w:val="4"/>
    <w:rsid w:val="00F95538"/>
    <w:pPr>
      <w:spacing w:after="0" w:line="240" w:lineRule="auto"/>
      <w:ind w:left="1200" w:hanging="240"/>
    </w:pPr>
    <w:rPr>
      <w:rFonts w:eastAsiaTheme="minorEastAsia"/>
      <w:sz w:val="24"/>
      <w:szCs w:val="24"/>
      <w:lang w:val="en-GB" w:eastAsia="ja-JP"/>
    </w:rPr>
  </w:style>
  <w:style w:type="paragraph" w:styleId="ndice6">
    <w:name w:val="index 6"/>
    <w:basedOn w:val="Normal"/>
    <w:next w:val="Normal"/>
    <w:autoRedefine/>
    <w:uiPriority w:val="4"/>
    <w:rsid w:val="00F95538"/>
    <w:pPr>
      <w:spacing w:after="0" w:line="240" w:lineRule="auto"/>
      <w:ind w:left="1440" w:hanging="240"/>
    </w:pPr>
    <w:rPr>
      <w:rFonts w:eastAsiaTheme="minorEastAsia"/>
      <w:sz w:val="24"/>
      <w:szCs w:val="24"/>
      <w:lang w:val="en-GB" w:eastAsia="ja-JP"/>
    </w:rPr>
  </w:style>
  <w:style w:type="paragraph" w:styleId="ndice7">
    <w:name w:val="index 7"/>
    <w:basedOn w:val="Normal"/>
    <w:next w:val="Normal"/>
    <w:autoRedefine/>
    <w:uiPriority w:val="4"/>
    <w:rsid w:val="00F95538"/>
    <w:pPr>
      <w:spacing w:after="0" w:line="240" w:lineRule="auto"/>
      <w:ind w:left="1680" w:hanging="240"/>
    </w:pPr>
    <w:rPr>
      <w:rFonts w:eastAsiaTheme="minorEastAsia"/>
      <w:sz w:val="24"/>
      <w:szCs w:val="24"/>
      <w:lang w:val="en-GB" w:eastAsia="ja-JP"/>
    </w:rPr>
  </w:style>
  <w:style w:type="paragraph" w:styleId="ndice8">
    <w:name w:val="index 8"/>
    <w:basedOn w:val="Normal"/>
    <w:next w:val="Normal"/>
    <w:autoRedefine/>
    <w:uiPriority w:val="4"/>
    <w:rsid w:val="00F95538"/>
    <w:pPr>
      <w:spacing w:after="0" w:line="240" w:lineRule="auto"/>
      <w:ind w:left="1920" w:hanging="240"/>
    </w:pPr>
    <w:rPr>
      <w:rFonts w:eastAsiaTheme="minorEastAsia"/>
      <w:sz w:val="24"/>
      <w:szCs w:val="24"/>
      <w:lang w:val="en-GB" w:eastAsia="ja-JP"/>
    </w:rPr>
  </w:style>
  <w:style w:type="paragraph" w:styleId="ndice9">
    <w:name w:val="index 9"/>
    <w:basedOn w:val="Normal"/>
    <w:next w:val="Normal"/>
    <w:autoRedefine/>
    <w:uiPriority w:val="4"/>
    <w:rsid w:val="00F95538"/>
    <w:pPr>
      <w:spacing w:after="0" w:line="240" w:lineRule="auto"/>
      <w:ind w:left="2160" w:hanging="240"/>
    </w:pPr>
    <w:rPr>
      <w:rFonts w:eastAsiaTheme="minorEastAsia"/>
      <w:sz w:val="24"/>
      <w:szCs w:val="24"/>
      <w:lang w:val="en-GB" w:eastAsia="ja-JP"/>
    </w:rPr>
  </w:style>
  <w:style w:type="paragraph" w:styleId="Ttulodendice">
    <w:name w:val="index heading"/>
    <w:basedOn w:val="Normal"/>
    <w:next w:val="ndice1"/>
    <w:uiPriority w:val="4"/>
    <w:rsid w:val="00F95538"/>
    <w:pPr>
      <w:spacing w:after="240" w:line="240" w:lineRule="auto"/>
    </w:pPr>
    <w:rPr>
      <w:rFonts w:asciiTheme="majorHAnsi" w:eastAsiaTheme="majorEastAsia" w:hAnsiTheme="majorHAnsi" w:cstheme="majorBidi"/>
      <w:b/>
      <w:bCs/>
      <w:sz w:val="24"/>
      <w:szCs w:val="24"/>
      <w:lang w:val="en-GB" w:eastAsia="ja-JP"/>
    </w:rPr>
  </w:style>
  <w:style w:type="character" w:styleId="nfasisintenso">
    <w:name w:val="Intense Emphasis"/>
    <w:basedOn w:val="Fuentedeprrafopredeter"/>
    <w:uiPriority w:val="21"/>
    <w:rsid w:val="00F95538"/>
    <w:rPr>
      <w:rFonts w:cstheme="minorBidi"/>
      <w:b/>
      <w:bCs/>
      <w:i/>
      <w:iCs/>
      <w:noProof w:val="0"/>
      <w:color w:val="5B9BD5" w:themeColor="accent1"/>
      <w:szCs w:val="24"/>
      <w:lang w:val="en-GB" w:eastAsia="ja-JP"/>
    </w:rPr>
  </w:style>
  <w:style w:type="paragraph" w:styleId="Citadestacada">
    <w:name w:val="Intense Quote"/>
    <w:basedOn w:val="Normal"/>
    <w:next w:val="Normal"/>
    <w:link w:val="CitadestacadaCar"/>
    <w:uiPriority w:val="30"/>
    <w:rsid w:val="00F95538"/>
    <w:pPr>
      <w:pBdr>
        <w:bottom w:val="single" w:sz="4" w:space="4" w:color="5B9BD5" w:themeColor="accent1"/>
      </w:pBdr>
      <w:spacing w:before="200" w:after="280" w:line="240" w:lineRule="auto"/>
      <w:ind w:left="936" w:right="936"/>
    </w:pPr>
    <w:rPr>
      <w:rFonts w:eastAsiaTheme="minorEastAsia"/>
      <w:b/>
      <w:bCs/>
      <w:i/>
      <w:iCs/>
      <w:color w:val="5B9BD5" w:themeColor="accent1"/>
      <w:sz w:val="24"/>
      <w:szCs w:val="24"/>
      <w:lang w:val="en-GB" w:eastAsia="ja-JP"/>
    </w:rPr>
  </w:style>
  <w:style w:type="character" w:customStyle="1" w:styleId="CitadestacadaCar">
    <w:name w:val="Cita destacada Car"/>
    <w:basedOn w:val="Fuentedeprrafopredeter"/>
    <w:link w:val="Citadestacada"/>
    <w:uiPriority w:val="30"/>
    <w:rsid w:val="00F95538"/>
    <w:rPr>
      <w:rFonts w:eastAsiaTheme="minorEastAsia"/>
      <w:b/>
      <w:bCs/>
      <w:i/>
      <w:iCs/>
      <w:color w:val="5B9BD5" w:themeColor="accent1"/>
      <w:sz w:val="24"/>
      <w:szCs w:val="24"/>
      <w:lang w:val="en-GB" w:eastAsia="ja-JP"/>
    </w:rPr>
  </w:style>
  <w:style w:type="character" w:styleId="Referenciaintensa">
    <w:name w:val="Intense Reference"/>
    <w:basedOn w:val="Fuentedeprrafopredeter"/>
    <w:uiPriority w:val="32"/>
    <w:rsid w:val="00F95538"/>
    <w:rPr>
      <w:rFonts w:cstheme="minorBidi"/>
      <w:b/>
      <w:bCs/>
      <w:iCs w:val="0"/>
      <w:smallCaps/>
      <w:noProof w:val="0"/>
      <w:color w:val="ED7D31" w:themeColor="accent2"/>
      <w:spacing w:val="5"/>
      <w:szCs w:val="24"/>
      <w:u w:val="single"/>
      <w:lang w:val="en-GB" w:eastAsia="ja-JP"/>
    </w:rPr>
  </w:style>
  <w:style w:type="table" w:styleId="Cuadrculaclara">
    <w:name w:val="Light Grid"/>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rsid w:val="00F95538"/>
    <w:pPr>
      <w:spacing w:after="0" w:line="240" w:lineRule="auto"/>
    </w:pPr>
    <w:rPr>
      <w:rFonts w:ascii="Times New Roman" w:eastAsia="Times New Roman" w:hAnsi="Times New Roman" w:cs="Times New Roman"/>
      <w:color w:val="000000" w:themeColor="text1" w:themeShade="BF"/>
      <w:sz w:val="20"/>
      <w:szCs w:val="20"/>
      <w:lang w:val="en-US" w:eastAsia="zh-C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95538"/>
    <w:pPr>
      <w:spacing w:after="0" w:line="240" w:lineRule="auto"/>
    </w:pPr>
    <w:rPr>
      <w:rFonts w:ascii="Times New Roman" w:eastAsia="Times New Roman" w:hAnsi="Times New Roman" w:cs="Times New Roman"/>
      <w:color w:val="2E74B5" w:themeColor="accent1" w:themeShade="BF"/>
      <w:sz w:val="20"/>
      <w:szCs w:val="20"/>
      <w:lang w:val="en-US" w:eastAsia="zh-CN"/>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rsid w:val="00F95538"/>
    <w:pPr>
      <w:spacing w:after="0" w:line="240" w:lineRule="auto"/>
    </w:pPr>
    <w:rPr>
      <w:rFonts w:ascii="Times New Roman" w:eastAsia="Times New Roman" w:hAnsi="Times New Roman" w:cs="Times New Roman"/>
      <w:color w:val="C45911" w:themeColor="accent2" w:themeShade="BF"/>
      <w:sz w:val="20"/>
      <w:szCs w:val="20"/>
      <w:lang w:val="en-US" w:eastAsia="zh-CN"/>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rsid w:val="00F95538"/>
    <w:pPr>
      <w:spacing w:after="0" w:line="240" w:lineRule="auto"/>
    </w:pPr>
    <w:rPr>
      <w:rFonts w:ascii="Times New Roman" w:eastAsia="Times New Roman" w:hAnsi="Times New Roman" w:cs="Times New Roman"/>
      <w:color w:val="7B7B7B" w:themeColor="accent3" w:themeShade="BF"/>
      <w:sz w:val="20"/>
      <w:szCs w:val="20"/>
      <w:lang w:val="en-US" w:eastAsia="zh-CN"/>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rsid w:val="00F95538"/>
    <w:pPr>
      <w:spacing w:after="0" w:line="240" w:lineRule="auto"/>
    </w:pPr>
    <w:rPr>
      <w:rFonts w:ascii="Times New Roman" w:eastAsia="Times New Roman" w:hAnsi="Times New Roman" w:cs="Times New Roman"/>
      <w:color w:val="BF8F00" w:themeColor="accent4" w:themeShade="BF"/>
      <w:sz w:val="20"/>
      <w:szCs w:val="20"/>
      <w:lang w:val="en-US" w:eastAsia="zh-CN"/>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rsid w:val="00F95538"/>
    <w:pPr>
      <w:spacing w:after="0" w:line="240" w:lineRule="auto"/>
    </w:pPr>
    <w:rPr>
      <w:rFonts w:ascii="Times New Roman" w:eastAsia="Times New Roman" w:hAnsi="Times New Roman" w:cs="Times New Roman"/>
      <w:color w:val="2F5496" w:themeColor="accent5" w:themeShade="BF"/>
      <w:sz w:val="20"/>
      <w:szCs w:val="20"/>
      <w:lang w:val="en-US" w:eastAsia="zh-CN"/>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rsid w:val="00F95538"/>
    <w:pPr>
      <w:spacing w:after="0" w:line="240" w:lineRule="auto"/>
    </w:pPr>
    <w:rPr>
      <w:rFonts w:ascii="Times New Roman" w:eastAsia="Times New Roman" w:hAnsi="Times New Roman" w:cs="Times New Roman"/>
      <w:color w:val="538135" w:themeColor="accent6" w:themeShade="BF"/>
      <w:sz w:val="20"/>
      <w:szCs w:val="20"/>
      <w:lang w:val="en-US" w:eastAsia="zh-CN"/>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ea">
    <w:name w:val="line number"/>
    <w:basedOn w:val="Fuentedeprrafopredeter"/>
    <w:uiPriority w:val="4"/>
    <w:rsid w:val="00F95538"/>
    <w:rPr>
      <w:rFonts w:cstheme="minorBidi"/>
      <w:bCs w:val="0"/>
      <w:iCs w:val="0"/>
      <w:noProof w:val="0"/>
      <w:szCs w:val="24"/>
      <w:lang w:val="en-GB" w:eastAsia="ja-JP"/>
    </w:rPr>
  </w:style>
  <w:style w:type="paragraph" w:styleId="Lista">
    <w:name w:val="List"/>
    <w:basedOn w:val="Normal"/>
    <w:uiPriority w:val="4"/>
    <w:rsid w:val="00F95538"/>
    <w:pPr>
      <w:spacing w:after="120" w:line="260" w:lineRule="atLeast"/>
      <w:ind w:left="360" w:hanging="360"/>
    </w:pPr>
    <w:rPr>
      <w:rFonts w:eastAsiaTheme="minorEastAsia"/>
      <w:sz w:val="24"/>
      <w:szCs w:val="24"/>
      <w:lang w:val="en-GB" w:eastAsia="ja-JP"/>
    </w:rPr>
  </w:style>
  <w:style w:type="paragraph" w:styleId="Lista2">
    <w:name w:val="List 2"/>
    <w:basedOn w:val="Normal"/>
    <w:uiPriority w:val="4"/>
    <w:rsid w:val="00F95538"/>
    <w:pPr>
      <w:spacing w:after="240" w:line="240" w:lineRule="auto"/>
      <w:ind w:left="720" w:hanging="360"/>
      <w:contextualSpacing/>
    </w:pPr>
    <w:rPr>
      <w:rFonts w:eastAsiaTheme="minorEastAsia"/>
      <w:sz w:val="24"/>
      <w:szCs w:val="24"/>
      <w:lang w:val="en-GB" w:eastAsia="ja-JP"/>
    </w:rPr>
  </w:style>
  <w:style w:type="paragraph" w:styleId="Lista3">
    <w:name w:val="List 3"/>
    <w:basedOn w:val="Normal"/>
    <w:uiPriority w:val="4"/>
    <w:rsid w:val="00F95538"/>
    <w:pPr>
      <w:spacing w:after="240" w:line="240" w:lineRule="auto"/>
      <w:ind w:left="849" w:hanging="283"/>
      <w:contextualSpacing/>
    </w:pPr>
    <w:rPr>
      <w:rFonts w:eastAsiaTheme="minorEastAsia"/>
      <w:sz w:val="24"/>
      <w:szCs w:val="24"/>
      <w:lang w:val="en-GB" w:eastAsia="ja-JP"/>
    </w:rPr>
  </w:style>
  <w:style w:type="paragraph" w:styleId="Lista4">
    <w:name w:val="List 4"/>
    <w:basedOn w:val="Normal"/>
    <w:uiPriority w:val="4"/>
    <w:rsid w:val="00F95538"/>
    <w:pPr>
      <w:spacing w:after="240" w:line="240" w:lineRule="auto"/>
      <w:ind w:left="1132" w:hanging="283"/>
      <w:contextualSpacing/>
    </w:pPr>
    <w:rPr>
      <w:rFonts w:eastAsiaTheme="minorEastAsia"/>
      <w:sz w:val="24"/>
      <w:szCs w:val="24"/>
      <w:lang w:val="en-GB" w:eastAsia="ja-JP"/>
    </w:rPr>
  </w:style>
  <w:style w:type="paragraph" w:styleId="Lista5">
    <w:name w:val="List 5"/>
    <w:basedOn w:val="Normal"/>
    <w:uiPriority w:val="4"/>
    <w:rsid w:val="00F95538"/>
    <w:pPr>
      <w:spacing w:after="240" w:line="240" w:lineRule="auto"/>
      <w:ind w:left="1415" w:hanging="283"/>
      <w:contextualSpacing/>
    </w:pPr>
    <w:rPr>
      <w:rFonts w:eastAsiaTheme="minorEastAsia"/>
      <w:sz w:val="24"/>
      <w:szCs w:val="24"/>
      <w:lang w:val="en-GB" w:eastAsia="ja-JP"/>
    </w:rPr>
  </w:style>
  <w:style w:type="paragraph" w:styleId="Listaconvietas3">
    <w:name w:val="List Bullet 3"/>
    <w:basedOn w:val="Normal"/>
    <w:qFormat/>
    <w:rsid w:val="00F95538"/>
    <w:pPr>
      <w:numPr>
        <w:ilvl w:val="6"/>
        <w:numId w:val="12"/>
      </w:numPr>
      <w:spacing w:after="120" w:line="260" w:lineRule="atLeast"/>
      <w:outlineLvl w:val="6"/>
    </w:pPr>
    <w:rPr>
      <w:rFonts w:eastAsiaTheme="minorEastAsia" w:cstheme="minorHAnsi"/>
      <w:sz w:val="24"/>
      <w:szCs w:val="20"/>
      <w:lang w:val="en-GB" w:eastAsia="ja-JP"/>
    </w:rPr>
  </w:style>
  <w:style w:type="paragraph" w:styleId="Listaconvietas4">
    <w:name w:val="List Bullet 4"/>
    <w:basedOn w:val="Normal"/>
    <w:qFormat/>
    <w:rsid w:val="00F95538"/>
    <w:pPr>
      <w:numPr>
        <w:ilvl w:val="7"/>
        <w:numId w:val="12"/>
      </w:numPr>
      <w:spacing w:after="120" w:line="260" w:lineRule="atLeast"/>
      <w:outlineLvl w:val="7"/>
    </w:pPr>
    <w:rPr>
      <w:rFonts w:eastAsiaTheme="minorEastAsia" w:cstheme="minorHAnsi"/>
      <w:sz w:val="24"/>
      <w:szCs w:val="20"/>
      <w:lang w:val="en-GB" w:eastAsia="ja-JP"/>
    </w:rPr>
  </w:style>
  <w:style w:type="paragraph" w:styleId="Listaconvietas5">
    <w:name w:val="List Bullet 5"/>
    <w:basedOn w:val="Normal"/>
    <w:rsid w:val="00F95538"/>
    <w:pPr>
      <w:numPr>
        <w:numId w:val="10"/>
      </w:numPr>
      <w:spacing w:after="120" w:line="240" w:lineRule="auto"/>
      <w:ind w:left="1797" w:hanging="357"/>
      <w:contextualSpacing/>
    </w:pPr>
    <w:rPr>
      <w:rFonts w:eastAsiaTheme="minorEastAsia"/>
      <w:sz w:val="24"/>
      <w:szCs w:val="24"/>
      <w:lang w:val="en-GB" w:eastAsia="ja-JP"/>
    </w:rPr>
  </w:style>
  <w:style w:type="paragraph" w:styleId="Continuarlista">
    <w:name w:val="List Continue"/>
    <w:basedOn w:val="Normal"/>
    <w:uiPriority w:val="4"/>
    <w:rsid w:val="00F95538"/>
    <w:pPr>
      <w:spacing w:after="120" w:line="240" w:lineRule="auto"/>
      <w:ind w:left="283"/>
      <w:contextualSpacing/>
    </w:pPr>
    <w:rPr>
      <w:rFonts w:eastAsiaTheme="minorEastAsia"/>
      <w:sz w:val="24"/>
      <w:szCs w:val="24"/>
      <w:lang w:val="en-GB" w:eastAsia="ja-JP"/>
    </w:rPr>
  </w:style>
  <w:style w:type="paragraph" w:styleId="Continuarlista2">
    <w:name w:val="List Continue 2"/>
    <w:basedOn w:val="Normal"/>
    <w:uiPriority w:val="4"/>
    <w:rsid w:val="00F95538"/>
    <w:pPr>
      <w:spacing w:after="120" w:line="240" w:lineRule="auto"/>
      <w:ind w:left="566"/>
      <w:contextualSpacing/>
    </w:pPr>
    <w:rPr>
      <w:rFonts w:eastAsiaTheme="minorEastAsia"/>
      <w:sz w:val="24"/>
      <w:szCs w:val="24"/>
      <w:lang w:val="en-GB" w:eastAsia="ja-JP"/>
    </w:rPr>
  </w:style>
  <w:style w:type="paragraph" w:styleId="Continuarlista3">
    <w:name w:val="List Continue 3"/>
    <w:basedOn w:val="Normal"/>
    <w:uiPriority w:val="4"/>
    <w:rsid w:val="00F95538"/>
    <w:pPr>
      <w:spacing w:after="120" w:line="240" w:lineRule="auto"/>
      <w:ind w:left="849"/>
      <w:contextualSpacing/>
    </w:pPr>
    <w:rPr>
      <w:rFonts w:eastAsiaTheme="minorEastAsia"/>
      <w:sz w:val="24"/>
      <w:szCs w:val="24"/>
      <w:lang w:val="en-GB" w:eastAsia="ja-JP"/>
    </w:rPr>
  </w:style>
  <w:style w:type="paragraph" w:styleId="Continuarlista4">
    <w:name w:val="List Continue 4"/>
    <w:basedOn w:val="Normal"/>
    <w:uiPriority w:val="4"/>
    <w:rsid w:val="00F95538"/>
    <w:pPr>
      <w:spacing w:after="120" w:line="240" w:lineRule="auto"/>
      <w:ind w:left="1132"/>
      <w:contextualSpacing/>
    </w:pPr>
    <w:rPr>
      <w:rFonts w:eastAsiaTheme="minorEastAsia"/>
      <w:sz w:val="24"/>
      <w:szCs w:val="24"/>
      <w:lang w:val="en-GB" w:eastAsia="ja-JP"/>
    </w:rPr>
  </w:style>
  <w:style w:type="paragraph" w:styleId="Continuarlista5">
    <w:name w:val="List Continue 5"/>
    <w:basedOn w:val="Normal"/>
    <w:uiPriority w:val="4"/>
    <w:rsid w:val="00F95538"/>
    <w:pPr>
      <w:spacing w:after="120" w:line="240" w:lineRule="auto"/>
      <w:ind w:left="1415"/>
      <w:contextualSpacing/>
    </w:pPr>
    <w:rPr>
      <w:rFonts w:eastAsiaTheme="minorEastAsia"/>
      <w:sz w:val="24"/>
      <w:szCs w:val="24"/>
      <w:lang w:val="en-GB" w:eastAsia="ja-JP"/>
    </w:rPr>
  </w:style>
  <w:style w:type="paragraph" w:styleId="Listaconnmeros2">
    <w:name w:val="List Number 2"/>
    <w:basedOn w:val="Normal"/>
    <w:qFormat/>
    <w:rsid w:val="00F95538"/>
    <w:pPr>
      <w:numPr>
        <w:ilvl w:val="6"/>
        <w:numId w:val="13"/>
      </w:numPr>
      <w:spacing w:after="120" w:line="260" w:lineRule="atLeast"/>
      <w:outlineLvl w:val="6"/>
    </w:pPr>
    <w:rPr>
      <w:rFonts w:eastAsiaTheme="minorEastAsia" w:cstheme="minorHAnsi"/>
      <w:sz w:val="24"/>
      <w:szCs w:val="20"/>
      <w:lang w:val="en-GB" w:eastAsia="ja-JP"/>
    </w:rPr>
  </w:style>
  <w:style w:type="paragraph" w:styleId="Listaconnmeros3">
    <w:name w:val="List Number 3"/>
    <w:basedOn w:val="Normal"/>
    <w:qFormat/>
    <w:rsid w:val="00F95538"/>
    <w:pPr>
      <w:numPr>
        <w:ilvl w:val="7"/>
        <w:numId w:val="13"/>
      </w:numPr>
      <w:spacing w:after="120" w:line="260" w:lineRule="atLeast"/>
      <w:outlineLvl w:val="7"/>
    </w:pPr>
    <w:rPr>
      <w:rFonts w:eastAsiaTheme="minorEastAsia" w:cstheme="minorHAnsi"/>
      <w:sz w:val="24"/>
      <w:szCs w:val="20"/>
      <w:lang w:val="en-GB" w:eastAsia="ja-JP"/>
    </w:rPr>
  </w:style>
  <w:style w:type="paragraph" w:styleId="Listaconnmeros4">
    <w:name w:val="List Number 4"/>
    <w:basedOn w:val="Normal"/>
    <w:qFormat/>
    <w:rsid w:val="00F95538"/>
    <w:pPr>
      <w:numPr>
        <w:ilvl w:val="8"/>
        <w:numId w:val="13"/>
      </w:numPr>
      <w:spacing w:after="120" w:line="260" w:lineRule="atLeast"/>
      <w:outlineLvl w:val="8"/>
    </w:pPr>
    <w:rPr>
      <w:rFonts w:eastAsiaTheme="minorEastAsia" w:cstheme="minorHAnsi"/>
      <w:sz w:val="24"/>
      <w:szCs w:val="20"/>
      <w:lang w:val="en-GB" w:eastAsia="ja-JP"/>
    </w:rPr>
  </w:style>
  <w:style w:type="paragraph" w:styleId="Listaconnmeros5">
    <w:name w:val="List Number 5"/>
    <w:basedOn w:val="Normal"/>
    <w:rsid w:val="00F95538"/>
    <w:pPr>
      <w:numPr>
        <w:numId w:val="11"/>
      </w:numPr>
      <w:spacing w:after="120" w:line="240" w:lineRule="auto"/>
      <w:ind w:left="1797" w:hanging="357"/>
      <w:contextualSpacing/>
    </w:pPr>
    <w:rPr>
      <w:rFonts w:eastAsiaTheme="minorEastAsia"/>
      <w:sz w:val="24"/>
      <w:szCs w:val="24"/>
      <w:lang w:val="en-GB" w:eastAsia="ja-JP"/>
    </w:rPr>
  </w:style>
  <w:style w:type="paragraph" w:styleId="Textomacro">
    <w:name w:val="macro"/>
    <w:link w:val="TextomacroCar"/>
    <w:uiPriority w:val="4"/>
    <w:rsid w:val="00F9553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cs="Consolas"/>
      <w:sz w:val="20"/>
      <w:szCs w:val="20"/>
      <w:lang w:val="en-GB" w:eastAsia="ja-JP"/>
    </w:rPr>
  </w:style>
  <w:style w:type="character" w:customStyle="1" w:styleId="TextomacroCar">
    <w:name w:val="Texto macro Car"/>
    <w:basedOn w:val="Fuentedeprrafopredeter"/>
    <w:link w:val="Textomacro"/>
    <w:uiPriority w:val="4"/>
    <w:rsid w:val="00F95538"/>
    <w:rPr>
      <w:rFonts w:ascii="Consolas" w:eastAsiaTheme="minorEastAsia" w:hAnsi="Consolas" w:cs="Consolas"/>
      <w:sz w:val="20"/>
      <w:szCs w:val="20"/>
      <w:lang w:val="en-GB" w:eastAsia="ja-JP"/>
    </w:rPr>
  </w:style>
  <w:style w:type="table" w:styleId="Cuadrculamedia1">
    <w:name w:val="Medium Grid 1"/>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demensaje">
    <w:name w:val="Message Header"/>
    <w:basedOn w:val="Normal"/>
    <w:link w:val="EncabezadodemensajeCar"/>
    <w:uiPriority w:val="4"/>
    <w:rsid w:val="00F9553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val="en-GB" w:eastAsia="ja-JP"/>
    </w:rPr>
  </w:style>
  <w:style w:type="character" w:customStyle="1" w:styleId="EncabezadodemensajeCar">
    <w:name w:val="Encabezado de mensaje Car"/>
    <w:basedOn w:val="Fuentedeprrafopredeter"/>
    <w:link w:val="Encabezadodemensaje"/>
    <w:uiPriority w:val="4"/>
    <w:rsid w:val="00F95538"/>
    <w:rPr>
      <w:rFonts w:asciiTheme="majorHAnsi" w:eastAsiaTheme="majorEastAsia" w:hAnsiTheme="majorHAnsi" w:cstheme="majorBidi"/>
      <w:sz w:val="24"/>
      <w:szCs w:val="24"/>
      <w:shd w:val="pct20" w:color="auto" w:fill="auto"/>
      <w:lang w:val="en-GB" w:eastAsia="ja-JP"/>
    </w:rPr>
  </w:style>
  <w:style w:type="paragraph" w:styleId="Sinespaciado">
    <w:name w:val="No Spacing"/>
    <w:uiPriority w:val="9"/>
    <w:rsid w:val="00F95538"/>
    <w:pPr>
      <w:spacing w:after="0" w:line="240" w:lineRule="auto"/>
    </w:pPr>
    <w:rPr>
      <w:rFonts w:eastAsiaTheme="minorEastAsia"/>
      <w:sz w:val="24"/>
      <w:szCs w:val="24"/>
      <w:lang w:val="en-GB" w:eastAsia="ja-JP"/>
    </w:rPr>
  </w:style>
  <w:style w:type="paragraph" w:styleId="Sangranormal">
    <w:name w:val="Normal Indent"/>
    <w:basedOn w:val="Normal"/>
    <w:uiPriority w:val="4"/>
    <w:rsid w:val="00F95538"/>
    <w:pPr>
      <w:spacing w:after="240" w:line="240" w:lineRule="auto"/>
      <w:ind w:left="720"/>
    </w:pPr>
    <w:rPr>
      <w:rFonts w:eastAsiaTheme="minorEastAsia"/>
      <w:sz w:val="24"/>
      <w:szCs w:val="24"/>
      <w:lang w:val="en-GB" w:eastAsia="ja-JP"/>
    </w:rPr>
  </w:style>
  <w:style w:type="paragraph" w:styleId="Encabezadodenota">
    <w:name w:val="Note Heading"/>
    <w:basedOn w:val="Normal"/>
    <w:next w:val="Normal"/>
    <w:link w:val="EncabezadodenotaCar"/>
    <w:uiPriority w:val="4"/>
    <w:rsid w:val="00F95538"/>
    <w:pPr>
      <w:spacing w:before="200" w:after="240" w:line="200" w:lineRule="atLeast"/>
    </w:pPr>
    <w:rPr>
      <w:rFonts w:asciiTheme="majorHAnsi" w:eastAsiaTheme="majorEastAsia" w:hAnsiTheme="majorHAnsi" w:cstheme="majorBidi"/>
      <w:sz w:val="16"/>
      <w:szCs w:val="16"/>
      <w:lang w:val="en-GB" w:eastAsia="ja-JP"/>
    </w:rPr>
  </w:style>
  <w:style w:type="character" w:customStyle="1" w:styleId="EncabezadodenotaCar">
    <w:name w:val="Encabezado de nota Car"/>
    <w:basedOn w:val="Fuentedeprrafopredeter"/>
    <w:link w:val="Encabezadodenota"/>
    <w:uiPriority w:val="4"/>
    <w:rsid w:val="00F95538"/>
    <w:rPr>
      <w:rFonts w:asciiTheme="majorHAnsi" w:eastAsiaTheme="majorEastAsia" w:hAnsiTheme="majorHAnsi" w:cstheme="majorBidi"/>
      <w:sz w:val="16"/>
      <w:szCs w:val="16"/>
      <w:lang w:val="en-GB" w:eastAsia="ja-JP"/>
    </w:rPr>
  </w:style>
  <w:style w:type="paragraph" w:styleId="Textosinformato">
    <w:name w:val="Plain Text"/>
    <w:basedOn w:val="Normal"/>
    <w:link w:val="TextosinformatoCar"/>
    <w:uiPriority w:val="4"/>
    <w:rsid w:val="00F95538"/>
    <w:pPr>
      <w:spacing w:after="0" w:line="240" w:lineRule="auto"/>
    </w:pPr>
    <w:rPr>
      <w:rFonts w:ascii="Consolas" w:eastAsiaTheme="minorEastAsia" w:hAnsi="Consolas" w:cs="Consolas"/>
      <w:sz w:val="21"/>
      <w:szCs w:val="21"/>
      <w:lang w:val="en-GB" w:eastAsia="ja-JP"/>
    </w:rPr>
  </w:style>
  <w:style w:type="character" w:customStyle="1" w:styleId="TextosinformatoCar">
    <w:name w:val="Texto sin formato Car"/>
    <w:basedOn w:val="Fuentedeprrafopredeter"/>
    <w:link w:val="Textosinformato"/>
    <w:uiPriority w:val="4"/>
    <w:rsid w:val="00F95538"/>
    <w:rPr>
      <w:rFonts w:ascii="Consolas" w:eastAsiaTheme="minorEastAsia" w:hAnsi="Consolas" w:cs="Consolas"/>
      <w:sz w:val="21"/>
      <w:szCs w:val="21"/>
      <w:lang w:val="en-GB" w:eastAsia="ja-JP"/>
    </w:rPr>
  </w:style>
  <w:style w:type="paragraph" w:styleId="Cita">
    <w:name w:val="Quote"/>
    <w:basedOn w:val="Normal"/>
    <w:next w:val="Normal"/>
    <w:link w:val="CitaCar"/>
    <w:uiPriority w:val="29"/>
    <w:rsid w:val="00F95538"/>
    <w:pPr>
      <w:spacing w:after="240" w:line="240" w:lineRule="auto"/>
    </w:pPr>
    <w:rPr>
      <w:rFonts w:eastAsiaTheme="minorEastAsia"/>
      <w:i/>
      <w:iCs/>
      <w:color w:val="000000" w:themeColor="text1"/>
      <w:sz w:val="24"/>
      <w:szCs w:val="24"/>
      <w:lang w:val="en-GB" w:eastAsia="ja-JP"/>
    </w:rPr>
  </w:style>
  <w:style w:type="character" w:customStyle="1" w:styleId="CitaCar">
    <w:name w:val="Cita Car"/>
    <w:basedOn w:val="Fuentedeprrafopredeter"/>
    <w:link w:val="Cita"/>
    <w:uiPriority w:val="29"/>
    <w:rsid w:val="00F95538"/>
    <w:rPr>
      <w:rFonts w:eastAsiaTheme="minorEastAsia"/>
      <w:i/>
      <w:iCs/>
      <w:color w:val="000000" w:themeColor="text1"/>
      <w:sz w:val="24"/>
      <w:szCs w:val="24"/>
      <w:lang w:val="en-GB" w:eastAsia="ja-JP"/>
    </w:rPr>
  </w:style>
  <w:style w:type="paragraph" w:styleId="Saludo">
    <w:name w:val="Salutation"/>
    <w:basedOn w:val="Normal"/>
    <w:next w:val="Normal"/>
    <w:link w:val="SaludoCar"/>
    <w:uiPriority w:val="4"/>
    <w:rsid w:val="00F95538"/>
    <w:pPr>
      <w:spacing w:after="240" w:line="240" w:lineRule="auto"/>
    </w:pPr>
    <w:rPr>
      <w:rFonts w:eastAsiaTheme="minorEastAsia"/>
      <w:sz w:val="24"/>
      <w:szCs w:val="24"/>
      <w:lang w:val="en-GB" w:eastAsia="ja-JP"/>
    </w:rPr>
  </w:style>
  <w:style w:type="character" w:customStyle="1" w:styleId="SaludoCar">
    <w:name w:val="Saludo Car"/>
    <w:basedOn w:val="Fuentedeprrafopredeter"/>
    <w:link w:val="Saludo"/>
    <w:uiPriority w:val="4"/>
    <w:rsid w:val="00F95538"/>
    <w:rPr>
      <w:rFonts w:eastAsiaTheme="minorEastAsia"/>
      <w:sz w:val="24"/>
      <w:szCs w:val="24"/>
      <w:lang w:val="en-GB" w:eastAsia="ja-JP"/>
    </w:rPr>
  </w:style>
  <w:style w:type="paragraph" w:styleId="Firma">
    <w:name w:val="Signature"/>
    <w:basedOn w:val="Normal"/>
    <w:link w:val="FirmaCar"/>
    <w:uiPriority w:val="4"/>
    <w:rsid w:val="00F95538"/>
    <w:pPr>
      <w:spacing w:after="0" w:line="240" w:lineRule="auto"/>
      <w:ind w:left="4252"/>
    </w:pPr>
    <w:rPr>
      <w:rFonts w:eastAsiaTheme="minorEastAsia"/>
      <w:sz w:val="24"/>
      <w:szCs w:val="24"/>
      <w:lang w:val="en-GB" w:eastAsia="ja-JP"/>
    </w:rPr>
  </w:style>
  <w:style w:type="character" w:customStyle="1" w:styleId="FirmaCar">
    <w:name w:val="Firma Car"/>
    <w:basedOn w:val="Fuentedeprrafopredeter"/>
    <w:link w:val="Firma"/>
    <w:uiPriority w:val="4"/>
    <w:rsid w:val="00F95538"/>
    <w:rPr>
      <w:rFonts w:eastAsiaTheme="minorEastAsia"/>
      <w:sz w:val="24"/>
      <w:szCs w:val="24"/>
      <w:lang w:val="en-GB" w:eastAsia="ja-JP"/>
    </w:rPr>
  </w:style>
  <w:style w:type="character" w:styleId="Textoennegrita">
    <w:name w:val="Strong"/>
    <w:basedOn w:val="Fuentedeprrafopredeter"/>
    <w:uiPriority w:val="4"/>
    <w:rsid w:val="00F95538"/>
    <w:rPr>
      <w:rFonts w:cstheme="minorBidi"/>
      <w:b/>
      <w:bCs/>
      <w:iCs w:val="0"/>
      <w:noProof w:val="0"/>
      <w:szCs w:val="24"/>
      <w:lang w:val="en-GB" w:eastAsia="ja-JP"/>
    </w:rPr>
  </w:style>
  <w:style w:type="character" w:styleId="nfasissutil">
    <w:name w:val="Subtle Emphasis"/>
    <w:basedOn w:val="Fuentedeprrafopredeter"/>
    <w:uiPriority w:val="19"/>
    <w:rsid w:val="00F95538"/>
    <w:rPr>
      <w:rFonts w:cstheme="minorBidi"/>
      <w:bCs w:val="0"/>
      <w:i/>
      <w:iCs/>
      <w:noProof w:val="0"/>
      <w:color w:val="808080" w:themeColor="text1" w:themeTint="7F"/>
      <w:szCs w:val="24"/>
      <w:lang w:val="en-GB" w:eastAsia="ja-JP"/>
    </w:rPr>
  </w:style>
  <w:style w:type="character" w:styleId="Referenciasutil">
    <w:name w:val="Subtle Reference"/>
    <w:basedOn w:val="Fuentedeprrafopredeter"/>
    <w:uiPriority w:val="31"/>
    <w:rsid w:val="00F95538"/>
    <w:rPr>
      <w:rFonts w:cstheme="minorBidi"/>
      <w:bCs w:val="0"/>
      <w:iCs w:val="0"/>
      <w:smallCaps/>
      <w:noProof w:val="0"/>
      <w:color w:val="ED7D31" w:themeColor="accent2"/>
      <w:szCs w:val="24"/>
      <w:u w:val="single"/>
      <w:lang w:val="en-GB" w:eastAsia="ja-JP"/>
    </w:rPr>
  </w:style>
  <w:style w:type="table" w:styleId="Tablaconefectos3D1">
    <w:name w:val="Table 3D effects 1"/>
    <w:basedOn w:val="Tablanormal"/>
    <w:rsid w:val="00F95538"/>
    <w:pPr>
      <w:spacing w:after="240" w:line="240" w:lineRule="auto"/>
    </w:pPr>
    <w:rPr>
      <w:rFonts w:ascii="Times New Roman" w:eastAsia="Times New Roman" w:hAnsi="Times New Roman" w:cs="Times New Roman"/>
      <w:sz w:val="20"/>
      <w:szCs w:val="20"/>
      <w:lang w:val="en-US"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F95538"/>
    <w:pPr>
      <w:spacing w:after="240" w:line="240" w:lineRule="auto"/>
    </w:pPr>
    <w:rPr>
      <w:rFonts w:ascii="Times New Roman" w:eastAsia="Times New Roman" w:hAnsi="Times New Roman" w:cs="Times New Roman"/>
      <w:color w:val="000080"/>
      <w:sz w:val="20"/>
      <w:szCs w:val="20"/>
      <w:lang w:val="en-US"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rsid w:val="00F95538"/>
    <w:pPr>
      <w:spacing w:after="240" w:line="240" w:lineRule="auto"/>
    </w:pPr>
    <w:rPr>
      <w:rFonts w:ascii="Times New Roman" w:eastAsia="Times New Roman" w:hAnsi="Times New Roman" w:cs="Times New Roman"/>
      <w:color w:val="FFFFFF"/>
      <w:sz w:val="20"/>
      <w:szCs w:val="20"/>
      <w:lang w:val="en-US"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rsid w:val="00F95538"/>
    <w:pPr>
      <w:spacing w:after="240" w:line="240" w:lineRule="auto"/>
    </w:pPr>
    <w:rPr>
      <w:rFonts w:ascii="Times New Roman" w:eastAsia="Times New Roman" w:hAnsi="Times New Roman" w:cs="Times New Roman"/>
      <w:sz w:val="20"/>
      <w:szCs w:val="20"/>
      <w:lang w:val="en-US"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rsid w:val="00F95538"/>
    <w:pPr>
      <w:spacing w:after="240" w:line="240" w:lineRule="auto"/>
    </w:pPr>
    <w:rPr>
      <w:rFonts w:ascii="Times New Roman" w:eastAsia="Times New Roman" w:hAnsi="Times New Roman" w:cs="Times New Roman"/>
      <w:b/>
      <w:bCs/>
      <w:sz w:val="20"/>
      <w:szCs w:val="20"/>
      <w:lang w:val="en-US"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rsid w:val="00F95538"/>
    <w:pPr>
      <w:spacing w:after="240" w:line="240" w:lineRule="auto"/>
    </w:pPr>
    <w:rPr>
      <w:rFonts w:ascii="Times New Roman" w:eastAsia="Times New Roman" w:hAnsi="Times New Roman" w:cs="Times New Roman"/>
      <w:b/>
      <w:bCs/>
      <w:sz w:val="20"/>
      <w:szCs w:val="20"/>
      <w:lang w:val="en-US"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rsid w:val="00F95538"/>
    <w:pPr>
      <w:spacing w:after="240" w:line="240" w:lineRule="auto"/>
    </w:pPr>
    <w:rPr>
      <w:rFonts w:ascii="Times New Roman" w:eastAsia="Times New Roman" w:hAnsi="Times New Roman" w:cs="Times New Roman"/>
      <w:b/>
      <w:bCs/>
      <w:sz w:val="20"/>
      <w:szCs w:val="20"/>
      <w:lang w:val="en-US"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rsid w:val="00F95538"/>
    <w:pPr>
      <w:spacing w:after="240" w:line="240" w:lineRule="auto"/>
    </w:pPr>
    <w:rPr>
      <w:rFonts w:ascii="Times New Roman" w:eastAsia="Times New Roman" w:hAnsi="Times New Roman" w:cs="Times New Roman"/>
      <w:sz w:val="20"/>
      <w:szCs w:val="20"/>
      <w:lang w:val="en-US"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rsid w:val="00F95538"/>
    <w:pPr>
      <w:spacing w:after="240" w:line="240" w:lineRule="auto"/>
    </w:pPr>
    <w:rPr>
      <w:rFonts w:ascii="Times New Roman" w:eastAsia="Times New Roman" w:hAnsi="Times New Roman" w:cs="Times New Roman"/>
      <w:sz w:val="20"/>
      <w:szCs w:val="20"/>
      <w:lang w:val="en-US"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rsid w:val="00F95538"/>
    <w:pPr>
      <w:spacing w:before="120" w:after="120" w:line="240" w:lineRule="auto"/>
      <w:jc w:val="right"/>
    </w:pPr>
    <w:rPr>
      <w:rFonts w:ascii="Arial" w:eastAsia="MS Mincho" w:hAnsi="Arial" w:cs="Arial"/>
      <w:sz w:val="24"/>
      <w:szCs w:val="24"/>
      <w:lang w:val="en-US" w:eastAsia="zh-CN"/>
    </w:rPr>
    <w:tblPr>
      <w:tblStyleRowBandSize w:val="1"/>
      <w:tblStyleColBandSize w:val="1"/>
    </w:tblPr>
    <w:tcPr>
      <w:shd w:val="clear" w:color="auto" w:fill="auto"/>
      <w:vAlign w:val="center"/>
    </w:tcPr>
    <w:tblStylePr w:type="firstRow">
      <w:rPr>
        <w:rFonts w:ascii="Arial" w:hAnsi="Arial"/>
        <w:b/>
        <w:bCs/>
        <w:color w:val="auto"/>
        <w:sz w:val="24"/>
      </w:rPr>
      <w:tblPr/>
      <w:tcPr>
        <w:tcBorders>
          <w:top w:val="nil"/>
          <w:left w:val="nil"/>
          <w:bottom w:val="nil"/>
          <w:right w:val="nil"/>
          <w:insideH w:val="nil"/>
          <w:insideV w:val="nil"/>
          <w:tl2br w:val="nil"/>
          <w:tr2bl w:val="nil"/>
        </w:tcBorders>
        <w:shd w:val="clear" w:color="000000" w:fill="auto"/>
      </w:tcPr>
    </w:tblStylePr>
    <w:tblStylePr w:type="firstCol">
      <w:pPr>
        <w:wordWrap/>
        <w:jc w:val="left"/>
      </w:pPr>
      <w:rPr>
        <w:rFonts w:ascii="Arial" w:hAnsi="Arial"/>
        <w:sz w:val="24"/>
      </w:rPr>
    </w:tblStylePr>
    <w:tblStylePr w:type="band1Horz">
      <w:rPr>
        <w:rFonts w:ascii="Arial" w:hAnsi="Arial"/>
        <w:color w:val="auto"/>
        <w:sz w:val="24"/>
      </w:rPr>
      <w:tblPr/>
      <w:tcPr>
        <w:tcBorders>
          <w:top w:val="nil"/>
          <w:left w:val="nil"/>
          <w:bottom w:val="nil"/>
          <w:right w:val="nil"/>
          <w:insideH w:val="nil"/>
          <w:insideV w:val="nil"/>
          <w:tl2br w:val="nil"/>
          <w:tr2bl w:val="nil"/>
        </w:tcBorders>
        <w:shd w:val="clear" w:color="auto" w:fill="CCCCCC"/>
      </w:tcPr>
    </w:tblStylePr>
    <w:tblStylePr w:type="band2Horz">
      <w:rPr>
        <w:rFonts w:ascii="Arial" w:hAnsi="Arial"/>
        <w:color w:val="auto"/>
        <w:sz w:val="24"/>
      </w:rPr>
      <w:tblPr/>
      <w:tcPr>
        <w:tcBorders>
          <w:top w:val="nil"/>
          <w:left w:val="nil"/>
          <w:bottom w:val="nil"/>
          <w:right w:val="nil"/>
          <w:insideH w:val="nil"/>
          <w:insideV w:val="nil"/>
          <w:tl2br w:val="nil"/>
          <w:tr2bl w:val="nil"/>
        </w:tcBorders>
        <w:shd w:val="clear" w:color="000000" w:fill="auto"/>
      </w:tcPr>
    </w:tblStylePr>
  </w:style>
  <w:style w:type="table" w:styleId="Tablaelegante">
    <w:name w:val="Table Elegant"/>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rsid w:val="00F95538"/>
    <w:pPr>
      <w:spacing w:after="240" w:line="240" w:lineRule="auto"/>
    </w:pPr>
    <w:rPr>
      <w:rFonts w:ascii="Times New Roman" w:eastAsia="Times New Roman" w:hAnsi="Times New Roma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rsid w:val="00F95538"/>
    <w:pPr>
      <w:spacing w:after="240" w:line="240" w:lineRule="auto"/>
    </w:pPr>
    <w:rPr>
      <w:rFonts w:ascii="Times New Roman" w:eastAsia="Times New Roman" w:hAnsi="Times New Roma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rsid w:val="00F95538"/>
    <w:pPr>
      <w:spacing w:after="240" w:line="240" w:lineRule="auto"/>
    </w:pPr>
    <w:rPr>
      <w:rFonts w:ascii="Times New Roman" w:eastAsia="Times New Roman" w:hAnsi="Times New Roman" w:cs="Times New Roman"/>
      <w:b/>
      <w:bCs/>
      <w:sz w:val="20"/>
      <w:szCs w:val="20"/>
      <w:lang w:val="en-US"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4"/>
    <w:rsid w:val="00F95538"/>
    <w:pPr>
      <w:spacing w:after="0" w:line="240" w:lineRule="auto"/>
      <w:ind w:left="240" w:hanging="240"/>
    </w:pPr>
    <w:rPr>
      <w:rFonts w:eastAsiaTheme="minorEastAsia"/>
      <w:sz w:val="24"/>
      <w:szCs w:val="24"/>
      <w:lang w:val="en-GB" w:eastAsia="ja-JP"/>
    </w:rPr>
  </w:style>
  <w:style w:type="paragraph" w:styleId="Tabladeilustraciones">
    <w:name w:val="table of figures"/>
    <w:basedOn w:val="TDC2"/>
    <w:next w:val="Normal"/>
    <w:uiPriority w:val="4"/>
    <w:rsid w:val="00F95538"/>
    <w:pPr>
      <w:keepLines/>
      <w:tabs>
        <w:tab w:val="left" w:pos="1354"/>
        <w:tab w:val="right" w:pos="8640"/>
      </w:tabs>
      <w:suppressAutoHyphens/>
      <w:spacing w:before="100" w:beforeAutospacing="1" w:afterAutospacing="1" w:line="240" w:lineRule="auto"/>
      <w:ind w:left="936" w:right="1077" w:hanging="936"/>
      <w:contextualSpacing/>
    </w:pPr>
    <w:rPr>
      <w:rFonts w:asciiTheme="majorHAnsi" w:eastAsiaTheme="majorEastAsia" w:hAnsiTheme="majorHAnsi" w:cstheme="majorBidi"/>
      <w:bCs/>
      <w:sz w:val="20"/>
      <w:szCs w:val="20"/>
      <w:lang w:val="en-GB" w:eastAsia="ja-JP"/>
    </w:rPr>
  </w:style>
  <w:style w:type="table" w:styleId="Tablaprofesional">
    <w:name w:val="Table Professional"/>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F95538"/>
    <w:pPr>
      <w:spacing w:after="240" w:line="240" w:lineRule="auto"/>
    </w:pPr>
    <w:rPr>
      <w:rFonts w:ascii="Times New Roman" w:eastAsia="Times New Roman" w:hAnsi="Times New Roma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rsid w:val="00F95538"/>
    <w:pPr>
      <w:spacing w:after="240" w:line="240" w:lineRule="auto"/>
    </w:pPr>
    <w:rPr>
      <w:rFonts w:ascii="Times New Roman" w:eastAsia="Times New Roman" w:hAnsi="Times New Roma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rsid w:val="00F95538"/>
    <w:pPr>
      <w:spacing w:after="240" w:line="240" w:lineRule="auto"/>
    </w:pPr>
    <w:rPr>
      <w:rFonts w:ascii="Times New Roman" w:eastAsia="Times New Roman" w:hAnsi="Times New Roman" w:cs="Times New Roman"/>
      <w:sz w:val="20"/>
      <w:szCs w:val="20"/>
      <w:lang w:val="en-US"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F95538"/>
    <w:pPr>
      <w:spacing w:after="240" w:line="240" w:lineRule="auto"/>
    </w:pPr>
    <w:rPr>
      <w:rFonts w:ascii="Times New Roman" w:eastAsia="Times New Roman" w:hAnsi="Times New Roman" w:cs="Times New Roman"/>
      <w:sz w:val="20"/>
      <w:szCs w:val="20"/>
      <w:lang w:val="en-US"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F95538"/>
    <w:pPr>
      <w:spacing w:after="240" w:line="240" w:lineRule="auto"/>
    </w:pPr>
    <w:rPr>
      <w:rFonts w:ascii="Times New Roman" w:eastAsia="Times New Roman" w:hAnsi="Times New Roman" w:cs="Times New Roman"/>
      <w:sz w:val="20"/>
      <w:szCs w:val="20"/>
      <w:lang w:val="en-US"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4"/>
    <w:rsid w:val="00F95538"/>
    <w:pPr>
      <w:spacing w:before="120" w:after="240" w:line="240" w:lineRule="auto"/>
    </w:pPr>
    <w:rPr>
      <w:rFonts w:asciiTheme="majorHAnsi" w:eastAsiaTheme="majorEastAsia" w:hAnsiTheme="majorHAnsi" w:cstheme="majorBidi"/>
      <w:b/>
      <w:bCs/>
      <w:sz w:val="24"/>
      <w:szCs w:val="24"/>
      <w:lang w:val="en-GB" w:eastAsia="ja-JP"/>
    </w:rPr>
  </w:style>
  <w:style w:type="paragraph" w:customStyle="1" w:styleId="AddresseeInfo">
    <w:name w:val="Addressee Info"/>
    <w:basedOn w:val="Normal"/>
    <w:link w:val="AddresseeInfoChar"/>
    <w:uiPriority w:val="4"/>
    <w:rsid w:val="00F95538"/>
    <w:pPr>
      <w:spacing w:after="0" w:line="280" w:lineRule="atLeast"/>
    </w:pPr>
    <w:rPr>
      <w:rFonts w:asciiTheme="majorHAnsi" w:eastAsia="MS PGothic" w:hAnsiTheme="majorHAnsi" w:cstheme="majorHAnsi"/>
      <w:b/>
      <w:bCs/>
      <w:caps/>
      <w:sz w:val="14"/>
      <w:szCs w:val="14"/>
      <w:lang w:val="en-GB" w:eastAsia="ja-JP"/>
    </w:rPr>
  </w:style>
  <w:style w:type="character" w:customStyle="1" w:styleId="AddresseeInfoChar">
    <w:name w:val="Addressee Info Char"/>
    <w:basedOn w:val="Fuentedeprrafopredeter"/>
    <w:link w:val="AddresseeInfo"/>
    <w:uiPriority w:val="4"/>
    <w:rsid w:val="00F95538"/>
    <w:rPr>
      <w:rFonts w:asciiTheme="majorHAnsi" w:eastAsia="MS PGothic" w:hAnsiTheme="majorHAnsi" w:cstheme="majorHAnsi"/>
      <w:b/>
      <w:bCs/>
      <w:caps/>
      <w:sz w:val="14"/>
      <w:szCs w:val="14"/>
      <w:lang w:val="en-GB" w:eastAsia="ja-JP"/>
    </w:rPr>
  </w:style>
  <w:style w:type="paragraph" w:customStyle="1" w:styleId="DocumentName">
    <w:name w:val="Document Name"/>
    <w:basedOn w:val="Normal"/>
    <w:next w:val="Normal"/>
    <w:uiPriority w:val="4"/>
    <w:rsid w:val="00F95538"/>
    <w:pPr>
      <w:spacing w:after="240" w:line="240" w:lineRule="auto"/>
    </w:pPr>
    <w:rPr>
      <w:rFonts w:asciiTheme="majorHAnsi" w:eastAsia="MS PGothic" w:hAnsiTheme="majorHAnsi" w:cs="Arial Black"/>
      <w:caps/>
      <w:sz w:val="36"/>
      <w:szCs w:val="40"/>
      <w:lang w:val="en-GB" w:eastAsia="ja-JP"/>
    </w:rPr>
  </w:style>
  <w:style w:type="paragraph" w:customStyle="1" w:styleId="Subject">
    <w:name w:val="Subject"/>
    <w:basedOn w:val="Normal"/>
    <w:link w:val="SubjectChar"/>
    <w:uiPriority w:val="4"/>
    <w:rsid w:val="00F95538"/>
    <w:pPr>
      <w:spacing w:after="0" w:line="280" w:lineRule="atLeast"/>
    </w:pPr>
    <w:rPr>
      <w:rFonts w:asciiTheme="majorHAnsi" w:eastAsiaTheme="majorEastAsia" w:hAnsiTheme="majorHAnsi" w:cstheme="majorBidi"/>
      <w:sz w:val="20"/>
      <w:szCs w:val="20"/>
      <w:lang w:val="en-GB" w:eastAsia="ja-JP"/>
    </w:rPr>
  </w:style>
  <w:style w:type="paragraph" w:customStyle="1" w:styleId="Logo">
    <w:name w:val="Logo"/>
    <w:basedOn w:val="Normal"/>
    <w:uiPriority w:val="4"/>
    <w:rsid w:val="00F95538"/>
    <w:pPr>
      <w:spacing w:after="0" w:line="560" w:lineRule="exact"/>
      <w:jc w:val="center"/>
    </w:pPr>
    <w:rPr>
      <w:rFonts w:ascii="Arial" w:eastAsia="Times New Roman" w:hAnsi="Arial" w:cs="Arial"/>
      <w:sz w:val="16"/>
      <w:szCs w:val="16"/>
      <w:lang w:val="en-GB" w:eastAsia="ja-JP"/>
    </w:rPr>
  </w:style>
  <w:style w:type="paragraph" w:customStyle="1" w:styleId="EmployeeName">
    <w:name w:val="Employee Name"/>
    <w:basedOn w:val="Normal"/>
    <w:uiPriority w:val="4"/>
    <w:rsid w:val="00F95538"/>
    <w:pPr>
      <w:spacing w:after="0" w:line="220" w:lineRule="atLeast"/>
      <w:ind w:left="6120"/>
    </w:pPr>
    <w:rPr>
      <w:rFonts w:asciiTheme="majorHAnsi" w:eastAsia="MS PGothic" w:hAnsiTheme="majorHAnsi" w:cstheme="majorBidi"/>
      <w:b/>
      <w:bCs/>
      <w:sz w:val="17"/>
      <w:szCs w:val="17"/>
      <w:lang w:val="en-GB" w:eastAsia="ja-JP"/>
    </w:rPr>
  </w:style>
  <w:style w:type="paragraph" w:customStyle="1" w:styleId="HeadingA">
    <w:name w:val="Heading A"/>
    <w:basedOn w:val="Ttulo1"/>
    <w:next w:val="Normal"/>
    <w:qFormat/>
    <w:rsid w:val="00F95538"/>
    <w:pPr>
      <w:tabs>
        <w:tab w:val="left" w:pos="-720"/>
        <w:tab w:val="left" w:pos="720"/>
        <w:tab w:val="left" w:pos="1440"/>
      </w:tabs>
      <w:spacing w:before="0" w:after="240" w:line="240" w:lineRule="auto"/>
      <w:outlineLvl w:val="9"/>
    </w:pPr>
    <w:rPr>
      <w:b/>
      <w:bCs/>
      <w:color w:val="auto"/>
      <w:sz w:val="28"/>
      <w:szCs w:val="28"/>
      <w:lang w:val="en-GB" w:eastAsia="ja-JP"/>
    </w:rPr>
  </w:style>
  <w:style w:type="paragraph" w:customStyle="1" w:styleId="HeadingNumber1">
    <w:name w:val="Heading Number 1"/>
    <w:basedOn w:val="Normal"/>
    <w:next w:val="Normal"/>
    <w:uiPriority w:val="4"/>
    <w:rsid w:val="00F95538"/>
    <w:pPr>
      <w:keepNext/>
      <w:numPr>
        <w:ilvl w:val="4"/>
        <w:numId w:val="9"/>
      </w:numPr>
      <w:spacing w:before="60" w:after="60" w:line="240" w:lineRule="auto"/>
      <w:outlineLvl w:val="4"/>
    </w:pPr>
    <w:rPr>
      <w:rFonts w:asciiTheme="majorHAnsi" w:eastAsiaTheme="minorEastAsia" w:hAnsiTheme="majorHAnsi" w:cs="Arial Black"/>
      <w:b/>
      <w:sz w:val="24"/>
      <w:szCs w:val="24"/>
      <w:lang w:val="en-GB" w:eastAsia="ja-JP"/>
    </w:rPr>
  </w:style>
  <w:style w:type="paragraph" w:customStyle="1" w:styleId="HeadingNumber2">
    <w:name w:val="Heading Number 2"/>
    <w:basedOn w:val="Normal"/>
    <w:next w:val="Normal"/>
    <w:uiPriority w:val="4"/>
    <w:rsid w:val="00F95538"/>
    <w:pPr>
      <w:keepNext/>
      <w:numPr>
        <w:ilvl w:val="5"/>
        <w:numId w:val="9"/>
      </w:numPr>
      <w:spacing w:before="60" w:after="60" w:line="240" w:lineRule="auto"/>
      <w:outlineLvl w:val="5"/>
    </w:pPr>
    <w:rPr>
      <w:rFonts w:asciiTheme="majorHAnsi" w:eastAsiaTheme="minorEastAsia" w:hAnsiTheme="majorHAnsi" w:cs="Arial"/>
      <w:sz w:val="24"/>
      <w:szCs w:val="24"/>
      <w:lang w:val="en-GB" w:eastAsia="ja-JP"/>
    </w:rPr>
  </w:style>
  <w:style w:type="paragraph" w:customStyle="1" w:styleId="HeadingNumber3">
    <w:name w:val="Heading Number 3"/>
    <w:basedOn w:val="Normal"/>
    <w:next w:val="Normal"/>
    <w:uiPriority w:val="4"/>
    <w:rsid w:val="00F95538"/>
    <w:pPr>
      <w:keepNext/>
      <w:numPr>
        <w:ilvl w:val="6"/>
        <w:numId w:val="9"/>
      </w:numPr>
      <w:spacing w:before="60" w:after="60" w:line="240" w:lineRule="auto"/>
      <w:outlineLvl w:val="6"/>
    </w:pPr>
    <w:rPr>
      <w:rFonts w:asciiTheme="majorHAnsi" w:eastAsiaTheme="minorEastAsia" w:hAnsiTheme="majorHAnsi" w:cs="Arial Black"/>
      <w:b/>
      <w:sz w:val="20"/>
      <w:szCs w:val="24"/>
      <w:lang w:val="en-GB" w:eastAsia="ja-JP"/>
    </w:rPr>
  </w:style>
  <w:style w:type="paragraph" w:customStyle="1" w:styleId="HeadingNumber4">
    <w:name w:val="Heading Number 4"/>
    <w:basedOn w:val="Normal"/>
    <w:next w:val="Normal"/>
    <w:uiPriority w:val="4"/>
    <w:rsid w:val="00F95538"/>
    <w:pPr>
      <w:keepNext/>
      <w:numPr>
        <w:ilvl w:val="7"/>
        <w:numId w:val="9"/>
      </w:numPr>
      <w:spacing w:before="60" w:after="60" w:line="240" w:lineRule="auto"/>
      <w:outlineLvl w:val="7"/>
    </w:pPr>
    <w:rPr>
      <w:rFonts w:asciiTheme="majorHAnsi" w:eastAsiaTheme="minorEastAsia" w:hAnsiTheme="majorHAnsi" w:cs="Arial"/>
      <w:sz w:val="20"/>
      <w:szCs w:val="24"/>
      <w:lang w:val="en-GB" w:eastAsia="ja-JP"/>
    </w:rPr>
  </w:style>
  <w:style w:type="paragraph" w:customStyle="1" w:styleId="HeadingU3">
    <w:name w:val="Heading U3"/>
    <w:basedOn w:val="Ttulo3"/>
    <w:next w:val="Textoindependiente"/>
    <w:qFormat/>
    <w:rsid w:val="00F95538"/>
    <w:pPr>
      <w:spacing w:before="0" w:after="240" w:line="240" w:lineRule="auto"/>
    </w:pPr>
    <w:rPr>
      <w:b/>
      <w:bCs/>
      <w:color w:val="auto"/>
      <w:lang w:val="en-GB" w:eastAsia="ja-JP"/>
    </w:rPr>
  </w:style>
  <w:style w:type="paragraph" w:customStyle="1" w:styleId="HeadingU4">
    <w:name w:val="Heading U4"/>
    <w:basedOn w:val="Ttulo4"/>
    <w:next w:val="Textoindependiente"/>
    <w:qFormat/>
    <w:rsid w:val="00F95538"/>
    <w:pPr>
      <w:ind w:left="0" w:firstLine="0"/>
    </w:pPr>
  </w:style>
  <w:style w:type="paragraph" w:customStyle="1" w:styleId="HeadingU5">
    <w:name w:val="Heading U5"/>
    <w:basedOn w:val="Ttulo5"/>
    <w:next w:val="Textoindependiente"/>
    <w:qFormat/>
    <w:rsid w:val="00F95538"/>
    <w:pPr>
      <w:ind w:left="0" w:firstLine="0"/>
    </w:pPr>
  </w:style>
  <w:style w:type="paragraph" w:customStyle="1" w:styleId="HeadingU6">
    <w:name w:val="Heading U6"/>
    <w:basedOn w:val="Ttulo6"/>
    <w:next w:val="Textoindependiente"/>
    <w:rsid w:val="00F95538"/>
    <w:pPr>
      <w:ind w:left="0" w:firstLine="0"/>
    </w:pPr>
  </w:style>
  <w:style w:type="paragraph" w:customStyle="1" w:styleId="HeadingU7">
    <w:name w:val="Heading U7"/>
    <w:basedOn w:val="Ttulo7"/>
    <w:next w:val="Textoindependiente"/>
    <w:rsid w:val="00F95538"/>
    <w:pPr>
      <w:ind w:left="0" w:firstLine="0"/>
    </w:pPr>
  </w:style>
  <w:style w:type="paragraph" w:customStyle="1" w:styleId="HeadingU8">
    <w:name w:val="Heading U8"/>
    <w:basedOn w:val="Ttulo8"/>
    <w:next w:val="Textoindependiente"/>
    <w:rsid w:val="00F95538"/>
    <w:pPr>
      <w:ind w:left="0" w:firstLine="0"/>
    </w:pPr>
  </w:style>
  <w:style w:type="paragraph" w:customStyle="1" w:styleId="HeadingU9">
    <w:name w:val="Heading U9"/>
    <w:basedOn w:val="Ttulo9"/>
    <w:next w:val="Textoindependiente"/>
    <w:rsid w:val="00F95538"/>
    <w:pPr>
      <w:ind w:left="0" w:firstLine="0"/>
    </w:pPr>
  </w:style>
  <w:style w:type="paragraph" w:customStyle="1" w:styleId="Legalcopy">
    <w:name w:val="Legal copy"/>
    <w:basedOn w:val="Normal"/>
    <w:uiPriority w:val="4"/>
    <w:rsid w:val="00F95538"/>
    <w:pPr>
      <w:framePr w:hSpace="187" w:vSpace="187" w:wrap="around" w:hAnchor="text" w:yAlign="bottom"/>
      <w:spacing w:after="90" w:line="130" w:lineRule="atLeast"/>
    </w:pPr>
    <w:rPr>
      <w:rFonts w:asciiTheme="majorHAnsi" w:eastAsia="MS PGothic" w:hAnsiTheme="majorHAnsi" w:cs="Arial"/>
      <w:sz w:val="11"/>
      <w:szCs w:val="11"/>
      <w:lang w:val="en-GB" w:eastAsia="ja-JP"/>
    </w:rPr>
  </w:style>
  <w:style w:type="paragraph" w:customStyle="1" w:styleId="LogoHide">
    <w:name w:val="Logo Hide"/>
    <w:basedOn w:val="Normal"/>
    <w:uiPriority w:val="4"/>
    <w:rsid w:val="00F95538"/>
    <w:pPr>
      <w:spacing w:after="240" w:line="20" w:lineRule="exact"/>
    </w:pPr>
    <w:rPr>
      <w:rFonts w:eastAsiaTheme="minorEastAsia"/>
      <w:sz w:val="2"/>
      <w:szCs w:val="2"/>
      <w:lang w:val="en-GB" w:eastAsia="ja-JP"/>
    </w:rPr>
  </w:style>
  <w:style w:type="table" w:customStyle="1" w:styleId="NERATable">
    <w:name w:val="NERA Table"/>
    <w:basedOn w:val="Tablanormal"/>
    <w:uiPriority w:val="99"/>
    <w:rsid w:val="00F95538"/>
    <w:pPr>
      <w:spacing w:after="0" w:line="240" w:lineRule="auto"/>
    </w:pPr>
    <w:rPr>
      <w:rFonts w:ascii="Times New Roman" w:eastAsia="MS Mincho" w:hAnsi="Times New Roman" w:cs="Times New Roman"/>
      <w:sz w:val="20"/>
      <w:szCs w:val="20"/>
      <w:lang w:val="en-US" w:eastAsia="zh-CN"/>
    </w:rPr>
    <w:tblPr>
      <w:jc w:val="cente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customStyle="1" w:styleId="NormalIndent1">
    <w:name w:val="Normal Indent 1"/>
    <w:basedOn w:val="Normal"/>
    <w:uiPriority w:val="4"/>
    <w:rsid w:val="00F95538"/>
    <w:pPr>
      <w:spacing w:after="240" w:line="240" w:lineRule="auto"/>
      <w:ind w:left="360"/>
    </w:pPr>
    <w:rPr>
      <w:rFonts w:eastAsiaTheme="minorEastAsia"/>
      <w:sz w:val="24"/>
      <w:szCs w:val="24"/>
      <w:lang w:val="en-GB" w:eastAsia="ja-JP"/>
    </w:rPr>
  </w:style>
  <w:style w:type="paragraph" w:customStyle="1" w:styleId="NormalIndent2">
    <w:name w:val="Normal Indent 2"/>
    <w:basedOn w:val="Normal"/>
    <w:uiPriority w:val="4"/>
    <w:unhideWhenUsed/>
    <w:rsid w:val="00F95538"/>
    <w:pPr>
      <w:spacing w:after="240" w:line="240" w:lineRule="auto"/>
      <w:ind w:left="720"/>
    </w:pPr>
    <w:rPr>
      <w:rFonts w:eastAsiaTheme="minorEastAsia"/>
      <w:sz w:val="24"/>
      <w:szCs w:val="24"/>
      <w:lang w:val="en-GB" w:eastAsia="ja-JP"/>
    </w:rPr>
  </w:style>
  <w:style w:type="paragraph" w:customStyle="1" w:styleId="NormalIndent3">
    <w:name w:val="Normal Indent 3"/>
    <w:basedOn w:val="Normal"/>
    <w:uiPriority w:val="4"/>
    <w:unhideWhenUsed/>
    <w:rsid w:val="00F95538"/>
    <w:pPr>
      <w:spacing w:after="240" w:line="240" w:lineRule="auto"/>
      <w:ind w:left="1080"/>
    </w:pPr>
    <w:rPr>
      <w:rFonts w:eastAsiaTheme="minorEastAsia"/>
      <w:sz w:val="24"/>
      <w:szCs w:val="24"/>
      <w:lang w:val="en-GB" w:eastAsia="ja-JP"/>
    </w:rPr>
  </w:style>
  <w:style w:type="paragraph" w:customStyle="1" w:styleId="NormalIndent4">
    <w:name w:val="Normal Indent 4"/>
    <w:basedOn w:val="Normal"/>
    <w:uiPriority w:val="4"/>
    <w:unhideWhenUsed/>
    <w:rsid w:val="00F95538"/>
    <w:pPr>
      <w:spacing w:after="240" w:line="240" w:lineRule="auto"/>
      <w:ind w:left="1440"/>
    </w:pPr>
    <w:rPr>
      <w:rFonts w:eastAsiaTheme="minorEastAsia"/>
      <w:sz w:val="24"/>
      <w:szCs w:val="24"/>
      <w:lang w:val="en-GB" w:eastAsia="ja-JP"/>
    </w:rPr>
  </w:style>
  <w:style w:type="table" w:customStyle="1" w:styleId="OWTable">
    <w:name w:val="OW Table"/>
    <w:basedOn w:val="Tablanormal"/>
    <w:rsid w:val="00F95538"/>
    <w:pPr>
      <w:spacing w:after="0" w:line="240" w:lineRule="auto"/>
    </w:pPr>
    <w:rPr>
      <w:rFonts w:eastAsiaTheme="minorEastAsia"/>
      <w:sz w:val="20"/>
      <w:szCs w:val="20"/>
      <w:lang w:val="en-US" w:eastAsia="zh-CN"/>
    </w:rPr>
    <w:tblPr>
      <w:tblStyleRowBandSize w:val="1"/>
    </w:tblPr>
    <w:tblStylePr w:type="firstRow">
      <w:rPr>
        <w:rFonts w:asciiTheme="minorHAnsi" w:eastAsiaTheme="minorEastAsia" w:hAnsiTheme="minorHAnsi" w:cstheme="majorBidi"/>
        <w:b w:val="0"/>
        <w:sz w:val="18"/>
        <w:szCs w:val="18"/>
      </w:rPr>
      <w:tblPr/>
      <w:tcPr>
        <w:tcBorders>
          <w:top w:val="single" w:sz="4" w:space="0" w:color="auto"/>
          <w:left w:val="nil"/>
          <w:bottom w:val="single" w:sz="4" w:space="0" w:color="auto"/>
          <w:right w:val="nil"/>
          <w:insideH w:val="nil"/>
          <w:insideV w:val="nil"/>
          <w:tl2br w:val="nil"/>
          <w:tr2bl w:val="nil"/>
        </w:tcBorders>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Page2Heading">
    <w:name w:val="Page 2 Heading"/>
    <w:basedOn w:val="AddresseeInfo"/>
    <w:uiPriority w:val="4"/>
    <w:rsid w:val="00F95538"/>
    <w:pPr>
      <w:tabs>
        <w:tab w:val="right" w:pos="9360"/>
      </w:tabs>
      <w:spacing w:line="240" w:lineRule="auto"/>
    </w:pPr>
    <w:rPr>
      <w:rFonts w:eastAsiaTheme="majorEastAsia"/>
      <w:b w:val="0"/>
      <w:bCs w:val="0"/>
      <w:caps w:val="0"/>
      <w:sz w:val="18"/>
      <w:szCs w:val="18"/>
    </w:rPr>
  </w:style>
  <w:style w:type="character" w:customStyle="1" w:styleId="SubjectChar">
    <w:name w:val="Subject Char"/>
    <w:basedOn w:val="Fuentedeprrafopredeter"/>
    <w:link w:val="Subject"/>
    <w:uiPriority w:val="4"/>
    <w:rsid w:val="00F95538"/>
    <w:rPr>
      <w:rFonts w:asciiTheme="majorHAnsi" w:eastAsiaTheme="majorEastAsia" w:hAnsiTheme="majorHAnsi" w:cstheme="majorBidi"/>
      <w:sz w:val="20"/>
      <w:szCs w:val="20"/>
      <w:lang w:val="en-GB" w:eastAsia="ja-JP"/>
    </w:rPr>
  </w:style>
  <w:style w:type="paragraph" w:customStyle="1" w:styleId="TableBullet1">
    <w:name w:val="Table Bullet 1"/>
    <w:basedOn w:val="Normal"/>
    <w:uiPriority w:val="4"/>
    <w:qFormat/>
    <w:rsid w:val="00F95538"/>
    <w:pPr>
      <w:numPr>
        <w:ilvl w:val="4"/>
        <w:numId w:val="15"/>
      </w:numPr>
      <w:spacing w:before="40" w:after="40" w:line="240" w:lineRule="auto"/>
      <w:outlineLvl w:val="4"/>
    </w:pPr>
    <w:rPr>
      <w:rFonts w:ascii="Arial" w:eastAsia="Times New Roman" w:hAnsi="Arial" w:cs="Arial"/>
      <w:sz w:val="20"/>
      <w:szCs w:val="20"/>
      <w:lang w:val="en-GB" w:eastAsia="ja-JP"/>
    </w:rPr>
  </w:style>
  <w:style w:type="paragraph" w:customStyle="1" w:styleId="TableBullet2">
    <w:name w:val="Table Bullet 2"/>
    <w:basedOn w:val="Normal"/>
    <w:uiPriority w:val="4"/>
    <w:qFormat/>
    <w:rsid w:val="00F95538"/>
    <w:pPr>
      <w:numPr>
        <w:ilvl w:val="5"/>
        <w:numId w:val="15"/>
      </w:numPr>
      <w:spacing w:before="40" w:after="40" w:line="240" w:lineRule="auto"/>
      <w:outlineLvl w:val="5"/>
    </w:pPr>
    <w:rPr>
      <w:rFonts w:ascii="Arial" w:eastAsia="Times New Roman" w:hAnsi="Arial" w:cs="Arial"/>
      <w:sz w:val="20"/>
      <w:szCs w:val="20"/>
      <w:lang w:val="en-GB" w:eastAsia="ja-JP"/>
    </w:rPr>
  </w:style>
  <w:style w:type="paragraph" w:customStyle="1" w:styleId="TableBullet3">
    <w:name w:val="Table Bullet 3"/>
    <w:basedOn w:val="Normal"/>
    <w:uiPriority w:val="4"/>
    <w:qFormat/>
    <w:rsid w:val="00F95538"/>
    <w:pPr>
      <w:numPr>
        <w:ilvl w:val="6"/>
        <w:numId w:val="15"/>
      </w:numPr>
      <w:spacing w:before="40" w:after="40" w:line="240" w:lineRule="auto"/>
      <w:outlineLvl w:val="6"/>
    </w:pPr>
    <w:rPr>
      <w:rFonts w:ascii="Arial" w:eastAsia="Times New Roman" w:hAnsi="Arial" w:cs="Arial"/>
      <w:sz w:val="20"/>
      <w:szCs w:val="20"/>
      <w:lang w:val="en-GB" w:eastAsia="ja-JP"/>
    </w:rPr>
  </w:style>
  <w:style w:type="paragraph" w:customStyle="1" w:styleId="TableBullet4">
    <w:name w:val="Table Bullet 4"/>
    <w:basedOn w:val="Normal"/>
    <w:uiPriority w:val="4"/>
    <w:qFormat/>
    <w:rsid w:val="00F95538"/>
    <w:pPr>
      <w:numPr>
        <w:ilvl w:val="7"/>
        <w:numId w:val="15"/>
      </w:numPr>
      <w:spacing w:before="40" w:after="40" w:line="240" w:lineRule="auto"/>
      <w:outlineLvl w:val="7"/>
    </w:pPr>
    <w:rPr>
      <w:rFonts w:ascii="Arial" w:eastAsia="Times New Roman" w:hAnsi="Arial" w:cs="Arial"/>
      <w:sz w:val="20"/>
      <w:szCs w:val="20"/>
      <w:lang w:val="en-GB" w:eastAsia="ja-JP"/>
    </w:rPr>
  </w:style>
  <w:style w:type="paragraph" w:customStyle="1" w:styleId="TableHeadingText">
    <w:name w:val="Table Heading Text"/>
    <w:basedOn w:val="Normal"/>
    <w:qFormat/>
    <w:rsid w:val="00F95538"/>
    <w:pPr>
      <w:keepNext/>
      <w:keepLines/>
      <w:spacing w:before="60" w:after="60" w:line="240" w:lineRule="auto"/>
    </w:pPr>
    <w:rPr>
      <w:rFonts w:asciiTheme="majorHAnsi" w:eastAsiaTheme="majorEastAsia" w:hAnsiTheme="majorHAnsi" w:cstheme="majorBidi"/>
      <w:b/>
      <w:bCs/>
      <w:sz w:val="18"/>
      <w:szCs w:val="18"/>
      <w:lang w:val="en-GB" w:eastAsia="ja-JP"/>
    </w:rPr>
  </w:style>
  <w:style w:type="paragraph" w:customStyle="1" w:styleId="TableText">
    <w:name w:val="Table Text"/>
    <w:basedOn w:val="Normal"/>
    <w:qFormat/>
    <w:rsid w:val="00F95538"/>
    <w:pPr>
      <w:keepNext/>
      <w:keepLines/>
      <w:spacing w:before="40" w:after="40" w:line="240" w:lineRule="auto"/>
    </w:pPr>
    <w:rPr>
      <w:rFonts w:asciiTheme="majorHAnsi" w:eastAsiaTheme="majorEastAsia" w:hAnsiTheme="majorHAnsi" w:cstheme="majorBidi"/>
      <w:sz w:val="20"/>
      <w:szCs w:val="20"/>
      <w:lang w:val="en-GB" w:eastAsia="ja-JP"/>
    </w:rPr>
  </w:style>
  <w:style w:type="character" w:customStyle="1" w:styleId="TextHide">
    <w:name w:val="Text Hide"/>
    <w:basedOn w:val="Fuentedeprrafopredeter"/>
    <w:uiPriority w:val="4"/>
    <w:rsid w:val="00F95538"/>
    <w:rPr>
      <w:rFonts w:cstheme="minorBidi"/>
      <w:bCs w:val="0"/>
      <w:iCs w:val="0"/>
      <w:noProof w:val="0"/>
      <w:szCs w:val="24"/>
      <w:lang w:val="en-GB" w:eastAsia="ja-JP"/>
    </w:rPr>
  </w:style>
  <w:style w:type="paragraph" w:customStyle="1" w:styleId="QuoteIndented">
    <w:name w:val="Quote Indented"/>
    <w:basedOn w:val="Normal"/>
    <w:next w:val="Textoindependiente"/>
    <w:qFormat/>
    <w:rsid w:val="00F95538"/>
    <w:pPr>
      <w:spacing w:after="240" w:line="240" w:lineRule="auto"/>
      <w:ind w:left="360" w:right="360"/>
    </w:pPr>
    <w:rPr>
      <w:rFonts w:eastAsiaTheme="minorEastAsia"/>
      <w:sz w:val="24"/>
      <w:szCs w:val="24"/>
      <w:lang w:val="en-GB" w:eastAsia="ja-JP"/>
    </w:rPr>
  </w:style>
  <w:style w:type="paragraph" w:customStyle="1" w:styleId="HeadingUNoTOC">
    <w:name w:val="Heading U NoTOC"/>
    <w:basedOn w:val="Ttulo1"/>
    <w:next w:val="Textoindependiente"/>
    <w:rsid w:val="00F95538"/>
    <w:pPr>
      <w:keepLines w:val="0"/>
      <w:spacing w:before="0" w:after="240" w:line="240" w:lineRule="auto"/>
    </w:pPr>
    <w:rPr>
      <w:color w:val="auto"/>
      <w:sz w:val="36"/>
      <w:szCs w:val="36"/>
      <w:lang w:val="en-US" w:eastAsia="ja-JP"/>
    </w:rPr>
  </w:style>
  <w:style w:type="paragraph" w:customStyle="1" w:styleId="TableParagraph">
    <w:name w:val="Table Paragraph"/>
    <w:basedOn w:val="Normal"/>
    <w:uiPriority w:val="1"/>
    <w:qFormat/>
    <w:rsid w:val="00F95538"/>
    <w:pPr>
      <w:widowControl w:val="0"/>
      <w:spacing w:after="0" w:line="240" w:lineRule="auto"/>
    </w:pPr>
    <w:rPr>
      <w:lang w:val="en-US"/>
    </w:rPr>
  </w:style>
  <w:style w:type="paragraph" w:customStyle="1" w:styleId="ListAlphaLC">
    <w:name w:val="List AlphaLC"/>
    <w:basedOn w:val="Lista"/>
    <w:link w:val="ListAlphaLCChar"/>
    <w:rsid w:val="00C2319A"/>
    <w:pPr>
      <w:ind w:left="0" w:firstLine="0"/>
    </w:pPr>
  </w:style>
  <w:style w:type="character" w:customStyle="1" w:styleId="ListAlphaLCChar">
    <w:name w:val="List AlphaLC Char"/>
    <w:basedOn w:val="TextoindependienteCar"/>
    <w:link w:val="ListAlphaLC"/>
    <w:rsid w:val="00C2319A"/>
    <w:rPr>
      <w:rFonts w:eastAsiaTheme="minorEastAsia"/>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1009">
      <w:bodyDiv w:val="1"/>
      <w:marLeft w:val="0"/>
      <w:marRight w:val="0"/>
      <w:marTop w:val="0"/>
      <w:marBottom w:val="0"/>
      <w:divBdr>
        <w:top w:val="none" w:sz="0" w:space="0" w:color="auto"/>
        <w:left w:val="none" w:sz="0" w:space="0" w:color="auto"/>
        <w:bottom w:val="none" w:sz="0" w:space="0" w:color="auto"/>
        <w:right w:val="none" w:sz="0" w:space="0" w:color="auto"/>
      </w:divBdr>
    </w:div>
    <w:div w:id="141125597">
      <w:bodyDiv w:val="1"/>
      <w:marLeft w:val="0"/>
      <w:marRight w:val="0"/>
      <w:marTop w:val="0"/>
      <w:marBottom w:val="0"/>
      <w:divBdr>
        <w:top w:val="none" w:sz="0" w:space="0" w:color="auto"/>
        <w:left w:val="none" w:sz="0" w:space="0" w:color="auto"/>
        <w:bottom w:val="none" w:sz="0" w:space="0" w:color="auto"/>
        <w:right w:val="none" w:sz="0" w:space="0" w:color="auto"/>
      </w:divBdr>
    </w:div>
    <w:div w:id="163010240">
      <w:bodyDiv w:val="1"/>
      <w:marLeft w:val="0"/>
      <w:marRight w:val="0"/>
      <w:marTop w:val="0"/>
      <w:marBottom w:val="0"/>
      <w:divBdr>
        <w:top w:val="none" w:sz="0" w:space="0" w:color="auto"/>
        <w:left w:val="none" w:sz="0" w:space="0" w:color="auto"/>
        <w:bottom w:val="none" w:sz="0" w:space="0" w:color="auto"/>
        <w:right w:val="none" w:sz="0" w:space="0" w:color="auto"/>
      </w:divBdr>
      <w:divsChild>
        <w:div w:id="1477643148">
          <w:marLeft w:val="274"/>
          <w:marRight w:val="0"/>
          <w:marTop w:val="0"/>
          <w:marBottom w:val="0"/>
          <w:divBdr>
            <w:top w:val="none" w:sz="0" w:space="0" w:color="auto"/>
            <w:left w:val="none" w:sz="0" w:space="0" w:color="auto"/>
            <w:bottom w:val="none" w:sz="0" w:space="0" w:color="auto"/>
            <w:right w:val="none" w:sz="0" w:space="0" w:color="auto"/>
          </w:divBdr>
        </w:div>
      </w:divsChild>
    </w:div>
    <w:div w:id="173227886">
      <w:bodyDiv w:val="1"/>
      <w:marLeft w:val="0"/>
      <w:marRight w:val="0"/>
      <w:marTop w:val="0"/>
      <w:marBottom w:val="0"/>
      <w:divBdr>
        <w:top w:val="none" w:sz="0" w:space="0" w:color="auto"/>
        <w:left w:val="none" w:sz="0" w:space="0" w:color="auto"/>
        <w:bottom w:val="none" w:sz="0" w:space="0" w:color="auto"/>
        <w:right w:val="none" w:sz="0" w:space="0" w:color="auto"/>
      </w:divBdr>
      <w:divsChild>
        <w:div w:id="655493272">
          <w:marLeft w:val="878"/>
          <w:marRight w:val="0"/>
          <w:marTop w:val="72"/>
          <w:marBottom w:val="0"/>
          <w:divBdr>
            <w:top w:val="none" w:sz="0" w:space="0" w:color="auto"/>
            <w:left w:val="none" w:sz="0" w:space="0" w:color="auto"/>
            <w:bottom w:val="none" w:sz="0" w:space="0" w:color="auto"/>
            <w:right w:val="none" w:sz="0" w:space="0" w:color="auto"/>
          </w:divBdr>
        </w:div>
        <w:div w:id="730225877">
          <w:marLeft w:val="878"/>
          <w:marRight w:val="0"/>
          <w:marTop w:val="72"/>
          <w:marBottom w:val="0"/>
          <w:divBdr>
            <w:top w:val="none" w:sz="0" w:space="0" w:color="auto"/>
            <w:left w:val="none" w:sz="0" w:space="0" w:color="auto"/>
            <w:bottom w:val="none" w:sz="0" w:space="0" w:color="auto"/>
            <w:right w:val="none" w:sz="0" w:space="0" w:color="auto"/>
          </w:divBdr>
        </w:div>
        <w:div w:id="1719888880">
          <w:marLeft w:val="878"/>
          <w:marRight w:val="0"/>
          <w:marTop w:val="72"/>
          <w:marBottom w:val="0"/>
          <w:divBdr>
            <w:top w:val="none" w:sz="0" w:space="0" w:color="auto"/>
            <w:left w:val="none" w:sz="0" w:space="0" w:color="auto"/>
            <w:bottom w:val="none" w:sz="0" w:space="0" w:color="auto"/>
            <w:right w:val="none" w:sz="0" w:space="0" w:color="auto"/>
          </w:divBdr>
        </w:div>
      </w:divsChild>
    </w:div>
    <w:div w:id="222374352">
      <w:bodyDiv w:val="1"/>
      <w:marLeft w:val="0"/>
      <w:marRight w:val="0"/>
      <w:marTop w:val="0"/>
      <w:marBottom w:val="0"/>
      <w:divBdr>
        <w:top w:val="none" w:sz="0" w:space="0" w:color="auto"/>
        <w:left w:val="none" w:sz="0" w:space="0" w:color="auto"/>
        <w:bottom w:val="none" w:sz="0" w:space="0" w:color="auto"/>
        <w:right w:val="none" w:sz="0" w:space="0" w:color="auto"/>
      </w:divBdr>
    </w:div>
    <w:div w:id="260459125">
      <w:bodyDiv w:val="1"/>
      <w:marLeft w:val="0"/>
      <w:marRight w:val="0"/>
      <w:marTop w:val="0"/>
      <w:marBottom w:val="0"/>
      <w:divBdr>
        <w:top w:val="none" w:sz="0" w:space="0" w:color="auto"/>
        <w:left w:val="none" w:sz="0" w:space="0" w:color="auto"/>
        <w:bottom w:val="none" w:sz="0" w:space="0" w:color="auto"/>
        <w:right w:val="none" w:sz="0" w:space="0" w:color="auto"/>
      </w:divBdr>
      <w:divsChild>
        <w:div w:id="40324519">
          <w:marLeft w:val="994"/>
          <w:marRight w:val="0"/>
          <w:marTop w:val="0"/>
          <w:marBottom w:val="0"/>
          <w:divBdr>
            <w:top w:val="none" w:sz="0" w:space="0" w:color="auto"/>
            <w:left w:val="none" w:sz="0" w:space="0" w:color="auto"/>
            <w:bottom w:val="none" w:sz="0" w:space="0" w:color="auto"/>
            <w:right w:val="none" w:sz="0" w:space="0" w:color="auto"/>
          </w:divBdr>
        </w:div>
        <w:div w:id="747383294">
          <w:marLeft w:val="994"/>
          <w:marRight w:val="0"/>
          <w:marTop w:val="0"/>
          <w:marBottom w:val="0"/>
          <w:divBdr>
            <w:top w:val="none" w:sz="0" w:space="0" w:color="auto"/>
            <w:left w:val="none" w:sz="0" w:space="0" w:color="auto"/>
            <w:bottom w:val="none" w:sz="0" w:space="0" w:color="auto"/>
            <w:right w:val="none" w:sz="0" w:space="0" w:color="auto"/>
          </w:divBdr>
        </w:div>
        <w:div w:id="1251239393">
          <w:marLeft w:val="274"/>
          <w:marRight w:val="0"/>
          <w:marTop w:val="0"/>
          <w:marBottom w:val="0"/>
          <w:divBdr>
            <w:top w:val="none" w:sz="0" w:space="0" w:color="auto"/>
            <w:left w:val="none" w:sz="0" w:space="0" w:color="auto"/>
            <w:bottom w:val="none" w:sz="0" w:space="0" w:color="auto"/>
            <w:right w:val="none" w:sz="0" w:space="0" w:color="auto"/>
          </w:divBdr>
        </w:div>
        <w:div w:id="1283610103">
          <w:marLeft w:val="994"/>
          <w:marRight w:val="0"/>
          <w:marTop w:val="0"/>
          <w:marBottom w:val="0"/>
          <w:divBdr>
            <w:top w:val="none" w:sz="0" w:space="0" w:color="auto"/>
            <w:left w:val="none" w:sz="0" w:space="0" w:color="auto"/>
            <w:bottom w:val="none" w:sz="0" w:space="0" w:color="auto"/>
            <w:right w:val="none" w:sz="0" w:space="0" w:color="auto"/>
          </w:divBdr>
        </w:div>
        <w:div w:id="1826505485">
          <w:marLeft w:val="994"/>
          <w:marRight w:val="0"/>
          <w:marTop w:val="0"/>
          <w:marBottom w:val="0"/>
          <w:divBdr>
            <w:top w:val="none" w:sz="0" w:space="0" w:color="auto"/>
            <w:left w:val="none" w:sz="0" w:space="0" w:color="auto"/>
            <w:bottom w:val="none" w:sz="0" w:space="0" w:color="auto"/>
            <w:right w:val="none" w:sz="0" w:space="0" w:color="auto"/>
          </w:divBdr>
        </w:div>
        <w:div w:id="1867139290">
          <w:marLeft w:val="274"/>
          <w:marRight w:val="0"/>
          <w:marTop w:val="0"/>
          <w:marBottom w:val="0"/>
          <w:divBdr>
            <w:top w:val="none" w:sz="0" w:space="0" w:color="auto"/>
            <w:left w:val="none" w:sz="0" w:space="0" w:color="auto"/>
            <w:bottom w:val="none" w:sz="0" w:space="0" w:color="auto"/>
            <w:right w:val="none" w:sz="0" w:space="0" w:color="auto"/>
          </w:divBdr>
        </w:div>
      </w:divsChild>
    </w:div>
    <w:div w:id="297804422">
      <w:bodyDiv w:val="1"/>
      <w:marLeft w:val="0"/>
      <w:marRight w:val="0"/>
      <w:marTop w:val="0"/>
      <w:marBottom w:val="0"/>
      <w:divBdr>
        <w:top w:val="none" w:sz="0" w:space="0" w:color="auto"/>
        <w:left w:val="none" w:sz="0" w:space="0" w:color="auto"/>
        <w:bottom w:val="none" w:sz="0" w:space="0" w:color="auto"/>
        <w:right w:val="none" w:sz="0" w:space="0" w:color="auto"/>
      </w:divBdr>
    </w:div>
    <w:div w:id="362438087">
      <w:bodyDiv w:val="1"/>
      <w:marLeft w:val="0"/>
      <w:marRight w:val="0"/>
      <w:marTop w:val="0"/>
      <w:marBottom w:val="0"/>
      <w:divBdr>
        <w:top w:val="none" w:sz="0" w:space="0" w:color="auto"/>
        <w:left w:val="none" w:sz="0" w:space="0" w:color="auto"/>
        <w:bottom w:val="none" w:sz="0" w:space="0" w:color="auto"/>
        <w:right w:val="none" w:sz="0" w:space="0" w:color="auto"/>
      </w:divBdr>
      <w:divsChild>
        <w:div w:id="120460733">
          <w:marLeft w:val="274"/>
          <w:marRight w:val="0"/>
          <w:marTop w:val="0"/>
          <w:marBottom w:val="0"/>
          <w:divBdr>
            <w:top w:val="none" w:sz="0" w:space="0" w:color="auto"/>
            <w:left w:val="none" w:sz="0" w:space="0" w:color="auto"/>
            <w:bottom w:val="none" w:sz="0" w:space="0" w:color="auto"/>
            <w:right w:val="none" w:sz="0" w:space="0" w:color="auto"/>
          </w:divBdr>
        </w:div>
        <w:div w:id="313486662">
          <w:marLeft w:val="274"/>
          <w:marRight w:val="0"/>
          <w:marTop w:val="0"/>
          <w:marBottom w:val="0"/>
          <w:divBdr>
            <w:top w:val="none" w:sz="0" w:space="0" w:color="auto"/>
            <w:left w:val="none" w:sz="0" w:space="0" w:color="auto"/>
            <w:bottom w:val="none" w:sz="0" w:space="0" w:color="auto"/>
            <w:right w:val="none" w:sz="0" w:space="0" w:color="auto"/>
          </w:divBdr>
        </w:div>
        <w:div w:id="1602833943">
          <w:marLeft w:val="274"/>
          <w:marRight w:val="0"/>
          <w:marTop w:val="0"/>
          <w:marBottom w:val="0"/>
          <w:divBdr>
            <w:top w:val="none" w:sz="0" w:space="0" w:color="auto"/>
            <w:left w:val="none" w:sz="0" w:space="0" w:color="auto"/>
            <w:bottom w:val="none" w:sz="0" w:space="0" w:color="auto"/>
            <w:right w:val="none" w:sz="0" w:space="0" w:color="auto"/>
          </w:divBdr>
        </w:div>
        <w:div w:id="2026976193">
          <w:marLeft w:val="274"/>
          <w:marRight w:val="0"/>
          <w:marTop w:val="0"/>
          <w:marBottom w:val="0"/>
          <w:divBdr>
            <w:top w:val="none" w:sz="0" w:space="0" w:color="auto"/>
            <w:left w:val="none" w:sz="0" w:space="0" w:color="auto"/>
            <w:bottom w:val="none" w:sz="0" w:space="0" w:color="auto"/>
            <w:right w:val="none" w:sz="0" w:space="0" w:color="auto"/>
          </w:divBdr>
        </w:div>
      </w:divsChild>
    </w:div>
    <w:div w:id="389616896">
      <w:bodyDiv w:val="1"/>
      <w:marLeft w:val="0"/>
      <w:marRight w:val="0"/>
      <w:marTop w:val="0"/>
      <w:marBottom w:val="0"/>
      <w:divBdr>
        <w:top w:val="none" w:sz="0" w:space="0" w:color="auto"/>
        <w:left w:val="none" w:sz="0" w:space="0" w:color="auto"/>
        <w:bottom w:val="none" w:sz="0" w:space="0" w:color="auto"/>
        <w:right w:val="none" w:sz="0" w:space="0" w:color="auto"/>
      </w:divBdr>
      <w:divsChild>
        <w:div w:id="1856965163">
          <w:marLeft w:val="274"/>
          <w:marRight w:val="0"/>
          <w:marTop w:val="0"/>
          <w:marBottom w:val="0"/>
          <w:divBdr>
            <w:top w:val="none" w:sz="0" w:space="0" w:color="auto"/>
            <w:left w:val="none" w:sz="0" w:space="0" w:color="auto"/>
            <w:bottom w:val="none" w:sz="0" w:space="0" w:color="auto"/>
            <w:right w:val="none" w:sz="0" w:space="0" w:color="auto"/>
          </w:divBdr>
        </w:div>
      </w:divsChild>
    </w:div>
    <w:div w:id="400754380">
      <w:bodyDiv w:val="1"/>
      <w:marLeft w:val="0"/>
      <w:marRight w:val="0"/>
      <w:marTop w:val="0"/>
      <w:marBottom w:val="0"/>
      <w:divBdr>
        <w:top w:val="none" w:sz="0" w:space="0" w:color="auto"/>
        <w:left w:val="none" w:sz="0" w:space="0" w:color="auto"/>
        <w:bottom w:val="none" w:sz="0" w:space="0" w:color="auto"/>
        <w:right w:val="none" w:sz="0" w:space="0" w:color="auto"/>
      </w:divBdr>
    </w:div>
    <w:div w:id="446391348">
      <w:bodyDiv w:val="1"/>
      <w:marLeft w:val="0"/>
      <w:marRight w:val="0"/>
      <w:marTop w:val="0"/>
      <w:marBottom w:val="0"/>
      <w:divBdr>
        <w:top w:val="none" w:sz="0" w:space="0" w:color="auto"/>
        <w:left w:val="none" w:sz="0" w:space="0" w:color="auto"/>
        <w:bottom w:val="none" w:sz="0" w:space="0" w:color="auto"/>
        <w:right w:val="none" w:sz="0" w:space="0" w:color="auto"/>
      </w:divBdr>
    </w:div>
    <w:div w:id="449662529">
      <w:bodyDiv w:val="1"/>
      <w:marLeft w:val="0"/>
      <w:marRight w:val="0"/>
      <w:marTop w:val="0"/>
      <w:marBottom w:val="0"/>
      <w:divBdr>
        <w:top w:val="none" w:sz="0" w:space="0" w:color="auto"/>
        <w:left w:val="none" w:sz="0" w:space="0" w:color="auto"/>
        <w:bottom w:val="none" w:sz="0" w:space="0" w:color="auto"/>
        <w:right w:val="none" w:sz="0" w:space="0" w:color="auto"/>
      </w:divBdr>
      <w:divsChild>
        <w:div w:id="169952559">
          <w:marLeft w:val="274"/>
          <w:marRight w:val="0"/>
          <w:marTop w:val="0"/>
          <w:marBottom w:val="0"/>
          <w:divBdr>
            <w:top w:val="none" w:sz="0" w:space="0" w:color="auto"/>
            <w:left w:val="none" w:sz="0" w:space="0" w:color="auto"/>
            <w:bottom w:val="none" w:sz="0" w:space="0" w:color="auto"/>
            <w:right w:val="none" w:sz="0" w:space="0" w:color="auto"/>
          </w:divBdr>
        </w:div>
        <w:div w:id="795485382">
          <w:marLeft w:val="274"/>
          <w:marRight w:val="0"/>
          <w:marTop w:val="0"/>
          <w:marBottom w:val="0"/>
          <w:divBdr>
            <w:top w:val="none" w:sz="0" w:space="0" w:color="auto"/>
            <w:left w:val="none" w:sz="0" w:space="0" w:color="auto"/>
            <w:bottom w:val="none" w:sz="0" w:space="0" w:color="auto"/>
            <w:right w:val="none" w:sz="0" w:space="0" w:color="auto"/>
          </w:divBdr>
        </w:div>
        <w:div w:id="902833682">
          <w:marLeft w:val="994"/>
          <w:marRight w:val="0"/>
          <w:marTop w:val="0"/>
          <w:marBottom w:val="0"/>
          <w:divBdr>
            <w:top w:val="none" w:sz="0" w:space="0" w:color="auto"/>
            <w:left w:val="none" w:sz="0" w:space="0" w:color="auto"/>
            <w:bottom w:val="none" w:sz="0" w:space="0" w:color="auto"/>
            <w:right w:val="none" w:sz="0" w:space="0" w:color="auto"/>
          </w:divBdr>
        </w:div>
        <w:div w:id="1126193438">
          <w:marLeft w:val="994"/>
          <w:marRight w:val="0"/>
          <w:marTop w:val="0"/>
          <w:marBottom w:val="0"/>
          <w:divBdr>
            <w:top w:val="none" w:sz="0" w:space="0" w:color="auto"/>
            <w:left w:val="none" w:sz="0" w:space="0" w:color="auto"/>
            <w:bottom w:val="none" w:sz="0" w:space="0" w:color="auto"/>
            <w:right w:val="none" w:sz="0" w:space="0" w:color="auto"/>
          </w:divBdr>
        </w:div>
        <w:div w:id="1688292772">
          <w:marLeft w:val="994"/>
          <w:marRight w:val="0"/>
          <w:marTop w:val="0"/>
          <w:marBottom w:val="0"/>
          <w:divBdr>
            <w:top w:val="none" w:sz="0" w:space="0" w:color="auto"/>
            <w:left w:val="none" w:sz="0" w:space="0" w:color="auto"/>
            <w:bottom w:val="none" w:sz="0" w:space="0" w:color="auto"/>
            <w:right w:val="none" w:sz="0" w:space="0" w:color="auto"/>
          </w:divBdr>
        </w:div>
      </w:divsChild>
    </w:div>
    <w:div w:id="452333927">
      <w:bodyDiv w:val="1"/>
      <w:marLeft w:val="0"/>
      <w:marRight w:val="0"/>
      <w:marTop w:val="0"/>
      <w:marBottom w:val="0"/>
      <w:divBdr>
        <w:top w:val="none" w:sz="0" w:space="0" w:color="auto"/>
        <w:left w:val="none" w:sz="0" w:space="0" w:color="auto"/>
        <w:bottom w:val="none" w:sz="0" w:space="0" w:color="auto"/>
        <w:right w:val="none" w:sz="0" w:space="0" w:color="auto"/>
      </w:divBdr>
    </w:div>
    <w:div w:id="508063399">
      <w:bodyDiv w:val="1"/>
      <w:marLeft w:val="0"/>
      <w:marRight w:val="0"/>
      <w:marTop w:val="0"/>
      <w:marBottom w:val="0"/>
      <w:divBdr>
        <w:top w:val="none" w:sz="0" w:space="0" w:color="auto"/>
        <w:left w:val="none" w:sz="0" w:space="0" w:color="auto"/>
        <w:bottom w:val="none" w:sz="0" w:space="0" w:color="auto"/>
        <w:right w:val="none" w:sz="0" w:space="0" w:color="auto"/>
      </w:divBdr>
      <w:divsChild>
        <w:div w:id="37894604">
          <w:marLeft w:val="274"/>
          <w:marRight w:val="0"/>
          <w:marTop w:val="0"/>
          <w:marBottom w:val="0"/>
          <w:divBdr>
            <w:top w:val="none" w:sz="0" w:space="0" w:color="auto"/>
            <w:left w:val="none" w:sz="0" w:space="0" w:color="auto"/>
            <w:bottom w:val="none" w:sz="0" w:space="0" w:color="auto"/>
            <w:right w:val="none" w:sz="0" w:space="0" w:color="auto"/>
          </w:divBdr>
        </w:div>
        <w:div w:id="944969011">
          <w:marLeft w:val="994"/>
          <w:marRight w:val="0"/>
          <w:marTop w:val="0"/>
          <w:marBottom w:val="0"/>
          <w:divBdr>
            <w:top w:val="none" w:sz="0" w:space="0" w:color="auto"/>
            <w:left w:val="none" w:sz="0" w:space="0" w:color="auto"/>
            <w:bottom w:val="none" w:sz="0" w:space="0" w:color="auto"/>
            <w:right w:val="none" w:sz="0" w:space="0" w:color="auto"/>
          </w:divBdr>
        </w:div>
        <w:div w:id="1108626337">
          <w:marLeft w:val="994"/>
          <w:marRight w:val="0"/>
          <w:marTop w:val="0"/>
          <w:marBottom w:val="0"/>
          <w:divBdr>
            <w:top w:val="none" w:sz="0" w:space="0" w:color="auto"/>
            <w:left w:val="none" w:sz="0" w:space="0" w:color="auto"/>
            <w:bottom w:val="none" w:sz="0" w:space="0" w:color="auto"/>
            <w:right w:val="none" w:sz="0" w:space="0" w:color="auto"/>
          </w:divBdr>
        </w:div>
        <w:div w:id="2084569129">
          <w:marLeft w:val="274"/>
          <w:marRight w:val="0"/>
          <w:marTop w:val="0"/>
          <w:marBottom w:val="0"/>
          <w:divBdr>
            <w:top w:val="none" w:sz="0" w:space="0" w:color="auto"/>
            <w:left w:val="none" w:sz="0" w:space="0" w:color="auto"/>
            <w:bottom w:val="none" w:sz="0" w:space="0" w:color="auto"/>
            <w:right w:val="none" w:sz="0" w:space="0" w:color="auto"/>
          </w:divBdr>
        </w:div>
      </w:divsChild>
    </w:div>
    <w:div w:id="508569531">
      <w:bodyDiv w:val="1"/>
      <w:marLeft w:val="0"/>
      <w:marRight w:val="0"/>
      <w:marTop w:val="0"/>
      <w:marBottom w:val="0"/>
      <w:divBdr>
        <w:top w:val="none" w:sz="0" w:space="0" w:color="auto"/>
        <w:left w:val="none" w:sz="0" w:space="0" w:color="auto"/>
        <w:bottom w:val="none" w:sz="0" w:space="0" w:color="auto"/>
        <w:right w:val="none" w:sz="0" w:space="0" w:color="auto"/>
      </w:divBdr>
    </w:div>
    <w:div w:id="556204944">
      <w:bodyDiv w:val="1"/>
      <w:marLeft w:val="0"/>
      <w:marRight w:val="0"/>
      <w:marTop w:val="0"/>
      <w:marBottom w:val="0"/>
      <w:divBdr>
        <w:top w:val="none" w:sz="0" w:space="0" w:color="auto"/>
        <w:left w:val="none" w:sz="0" w:space="0" w:color="auto"/>
        <w:bottom w:val="none" w:sz="0" w:space="0" w:color="auto"/>
        <w:right w:val="none" w:sz="0" w:space="0" w:color="auto"/>
      </w:divBdr>
    </w:div>
    <w:div w:id="596327880">
      <w:bodyDiv w:val="1"/>
      <w:marLeft w:val="0"/>
      <w:marRight w:val="0"/>
      <w:marTop w:val="0"/>
      <w:marBottom w:val="0"/>
      <w:divBdr>
        <w:top w:val="none" w:sz="0" w:space="0" w:color="auto"/>
        <w:left w:val="none" w:sz="0" w:space="0" w:color="auto"/>
        <w:bottom w:val="none" w:sz="0" w:space="0" w:color="auto"/>
        <w:right w:val="none" w:sz="0" w:space="0" w:color="auto"/>
      </w:divBdr>
    </w:div>
    <w:div w:id="601383111">
      <w:bodyDiv w:val="1"/>
      <w:marLeft w:val="0"/>
      <w:marRight w:val="0"/>
      <w:marTop w:val="0"/>
      <w:marBottom w:val="0"/>
      <w:divBdr>
        <w:top w:val="none" w:sz="0" w:space="0" w:color="auto"/>
        <w:left w:val="none" w:sz="0" w:space="0" w:color="auto"/>
        <w:bottom w:val="none" w:sz="0" w:space="0" w:color="auto"/>
        <w:right w:val="none" w:sz="0" w:space="0" w:color="auto"/>
      </w:divBdr>
    </w:div>
    <w:div w:id="641733570">
      <w:bodyDiv w:val="1"/>
      <w:marLeft w:val="0"/>
      <w:marRight w:val="0"/>
      <w:marTop w:val="0"/>
      <w:marBottom w:val="0"/>
      <w:divBdr>
        <w:top w:val="none" w:sz="0" w:space="0" w:color="auto"/>
        <w:left w:val="none" w:sz="0" w:space="0" w:color="auto"/>
        <w:bottom w:val="none" w:sz="0" w:space="0" w:color="auto"/>
        <w:right w:val="none" w:sz="0" w:space="0" w:color="auto"/>
      </w:divBdr>
      <w:divsChild>
        <w:div w:id="97717940">
          <w:marLeft w:val="274"/>
          <w:marRight w:val="0"/>
          <w:marTop w:val="0"/>
          <w:marBottom w:val="0"/>
          <w:divBdr>
            <w:top w:val="none" w:sz="0" w:space="0" w:color="auto"/>
            <w:left w:val="none" w:sz="0" w:space="0" w:color="auto"/>
            <w:bottom w:val="none" w:sz="0" w:space="0" w:color="auto"/>
            <w:right w:val="none" w:sz="0" w:space="0" w:color="auto"/>
          </w:divBdr>
        </w:div>
        <w:div w:id="1548100257">
          <w:marLeft w:val="274"/>
          <w:marRight w:val="0"/>
          <w:marTop w:val="0"/>
          <w:marBottom w:val="0"/>
          <w:divBdr>
            <w:top w:val="none" w:sz="0" w:space="0" w:color="auto"/>
            <w:left w:val="none" w:sz="0" w:space="0" w:color="auto"/>
            <w:bottom w:val="none" w:sz="0" w:space="0" w:color="auto"/>
            <w:right w:val="none" w:sz="0" w:space="0" w:color="auto"/>
          </w:divBdr>
        </w:div>
      </w:divsChild>
    </w:div>
    <w:div w:id="678847668">
      <w:bodyDiv w:val="1"/>
      <w:marLeft w:val="0"/>
      <w:marRight w:val="0"/>
      <w:marTop w:val="0"/>
      <w:marBottom w:val="0"/>
      <w:divBdr>
        <w:top w:val="none" w:sz="0" w:space="0" w:color="auto"/>
        <w:left w:val="none" w:sz="0" w:space="0" w:color="auto"/>
        <w:bottom w:val="none" w:sz="0" w:space="0" w:color="auto"/>
        <w:right w:val="none" w:sz="0" w:space="0" w:color="auto"/>
      </w:divBdr>
    </w:div>
    <w:div w:id="735516238">
      <w:bodyDiv w:val="1"/>
      <w:marLeft w:val="0"/>
      <w:marRight w:val="0"/>
      <w:marTop w:val="0"/>
      <w:marBottom w:val="0"/>
      <w:divBdr>
        <w:top w:val="none" w:sz="0" w:space="0" w:color="auto"/>
        <w:left w:val="none" w:sz="0" w:space="0" w:color="auto"/>
        <w:bottom w:val="none" w:sz="0" w:space="0" w:color="auto"/>
        <w:right w:val="none" w:sz="0" w:space="0" w:color="auto"/>
      </w:divBdr>
    </w:div>
    <w:div w:id="745609730">
      <w:bodyDiv w:val="1"/>
      <w:marLeft w:val="0"/>
      <w:marRight w:val="0"/>
      <w:marTop w:val="0"/>
      <w:marBottom w:val="0"/>
      <w:divBdr>
        <w:top w:val="none" w:sz="0" w:space="0" w:color="auto"/>
        <w:left w:val="none" w:sz="0" w:space="0" w:color="auto"/>
        <w:bottom w:val="none" w:sz="0" w:space="0" w:color="auto"/>
        <w:right w:val="none" w:sz="0" w:space="0" w:color="auto"/>
      </w:divBdr>
      <w:divsChild>
        <w:div w:id="363676698">
          <w:marLeft w:val="994"/>
          <w:marRight w:val="0"/>
          <w:marTop w:val="0"/>
          <w:marBottom w:val="0"/>
          <w:divBdr>
            <w:top w:val="none" w:sz="0" w:space="0" w:color="auto"/>
            <w:left w:val="none" w:sz="0" w:space="0" w:color="auto"/>
            <w:bottom w:val="none" w:sz="0" w:space="0" w:color="auto"/>
            <w:right w:val="none" w:sz="0" w:space="0" w:color="auto"/>
          </w:divBdr>
        </w:div>
      </w:divsChild>
    </w:div>
    <w:div w:id="776145744">
      <w:bodyDiv w:val="1"/>
      <w:marLeft w:val="0"/>
      <w:marRight w:val="0"/>
      <w:marTop w:val="0"/>
      <w:marBottom w:val="0"/>
      <w:divBdr>
        <w:top w:val="none" w:sz="0" w:space="0" w:color="auto"/>
        <w:left w:val="none" w:sz="0" w:space="0" w:color="auto"/>
        <w:bottom w:val="none" w:sz="0" w:space="0" w:color="auto"/>
        <w:right w:val="none" w:sz="0" w:space="0" w:color="auto"/>
      </w:divBdr>
    </w:div>
    <w:div w:id="793405341">
      <w:bodyDiv w:val="1"/>
      <w:marLeft w:val="0"/>
      <w:marRight w:val="0"/>
      <w:marTop w:val="0"/>
      <w:marBottom w:val="0"/>
      <w:divBdr>
        <w:top w:val="none" w:sz="0" w:space="0" w:color="auto"/>
        <w:left w:val="none" w:sz="0" w:space="0" w:color="auto"/>
        <w:bottom w:val="none" w:sz="0" w:space="0" w:color="auto"/>
        <w:right w:val="none" w:sz="0" w:space="0" w:color="auto"/>
      </w:divBdr>
    </w:div>
    <w:div w:id="832912440">
      <w:bodyDiv w:val="1"/>
      <w:marLeft w:val="0"/>
      <w:marRight w:val="0"/>
      <w:marTop w:val="0"/>
      <w:marBottom w:val="0"/>
      <w:divBdr>
        <w:top w:val="none" w:sz="0" w:space="0" w:color="auto"/>
        <w:left w:val="none" w:sz="0" w:space="0" w:color="auto"/>
        <w:bottom w:val="none" w:sz="0" w:space="0" w:color="auto"/>
        <w:right w:val="none" w:sz="0" w:space="0" w:color="auto"/>
      </w:divBdr>
    </w:div>
    <w:div w:id="835723954">
      <w:bodyDiv w:val="1"/>
      <w:marLeft w:val="0"/>
      <w:marRight w:val="0"/>
      <w:marTop w:val="0"/>
      <w:marBottom w:val="0"/>
      <w:divBdr>
        <w:top w:val="none" w:sz="0" w:space="0" w:color="auto"/>
        <w:left w:val="none" w:sz="0" w:space="0" w:color="auto"/>
        <w:bottom w:val="none" w:sz="0" w:space="0" w:color="auto"/>
        <w:right w:val="none" w:sz="0" w:space="0" w:color="auto"/>
      </w:divBdr>
    </w:div>
    <w:div w:id="841895236">
      <w:bodyDiv w:val="1"/>
      <w:marLeft w:val="0"/>
      <w:marRight w:val="0"/>
      <w:marTop w:val="0"/>
      <w:marBottom w:val="0"/>
      <w:divBdr>
        <w:top w:val="none" w:sz="0" w:space="0" w:color="auto"/>
        <w:left w:val="none" w:sz="0" w:space="0" w:color="auto"/>
        <w:bottom w:val="none" w:sz="0" w:space="0" w:color="auto"/>
        <w:right w:val="none" w:sz="0" w:space="0" w:color="auto"/>
      </w:divBdr>
      <w:divsChild>
        <w:div w:id="217938224">
          <w:marLeft w:val="274"/>
          <w:marRight w:val="0"/>
          <w:marTop w:val="0"/>
          <w:marBottom w:val="0"/>
          <w:divBdr>
            <w:top w:val="none" w:sz="0" w:space="0" w:color="auto"/>
            <w:left w:val="none" w:sz="0" w:space="0" w:color="auto"/>
            <w:bottom w:val="none" w:sz="0" w:space="0" w:color="auto"/>
            <w:right w:val="none" w:sz="0" w:space="0" w:color="auto"/>
          </w:divBdr>
        </w:div>
        <w:div w:id="1702512863">
          <w:marLeft w:val="274"/>
          <w:marRight w:val="0"/>
          <w:marTop w:val="0"/>
          <w:marBottom w:val="0"/>
          <w:divBdr>
            <w:top w:val="none" w:sz="0" w:space="0" w:color="auto"/>
            <w:left w:val="none" w:sz="0" w:space="0" w:color="auto"/>
            <w:bottom w:val="none" w:sz="0" w:space="0" w:color="auto"/>
            <w:right w:val="none" w:sz="0" w:space="0" w:color="auto"/>
          </w:divBdr>
        </w:div>
      </w:divsChild>
    </w:div>
    <w:div w:id="875895829">
      <w:bodyDiv w:val="1"/>
      <w:marLeft w:val="0"/>
      <w:marRight w:val="0"/>
      <w:marTop w:val="0"/>
      <w:marBottom w:val="0"/>
      <w:divBdr>
        <w:top w:val="none" w:sz="0" w:space="0" w:color="auto"/>
        <w:left w:val="none" w:sz="0" w:space="0" w:color="auto"/>
        <w:bottom w:val="none" w:sz="0" w:space="0" w:color="auto"/>
        <w:right w:val="none" w:sz="0" w:space="0" w:color="auto"/>
      </w:divBdr>
      <w:divsChild>
        <w:div w:id="1970738933">
          <w:marLeft w:val="274"/>
          <w:marRight w:val="0"/>
          <w:marTop w:val="0"/>
          <w:marBottom w:val="0"/>
          <w:divBdr>
            <w:top w:val="none" w:sz="0" w:space="0" w:color="auto"/>
            <w:left w:val="none" w:sz="0" w:space="0" w:color="auto"/>
            <w:bottom w:val="none" w:sz="0" w:space="0" w:color="auto"/>
            <w:right w:val="none" w:sz="0" w:space="0" w:color="auto"/>
          </w:divBdr>
        </w:div>
        <w:div w:id="2055346465">
          <w:marLeft w:val="274"/>
          <w:marRight w:val="0"/>
          <w:marTop w:val="0"/>
          <w:marBottom w:val="0"/>
          <w:divBdr>
            <w:top w:val="none" w:sz="0" w:space="0" w:color="auto"/>
            <w:left w:val="none" w:sz="0" w:space="0" w:color="auto"/>
            <w:bottom w:val="none" w:sz="0" w:space="0" w:color="auto"/>
            <w:right w:val="none" w:sz="0" w:space="0" w:color="auto"/>
          </w:divBdr>
        </w:div>
      </w:divsChild>
    </w:div>
    <w:div w:id="881211976">
      <w:bodyDiv w:val="1"/>
      <w:marLeft w:val="0"/>
      <w:marRight w:val="0"/>
      <w:marTop w:val="0"/>
      <w:marBottom w:val="0"/>
      <w:divBdr>
        <w:top w:val="none" w:sz="0" w:space="0" w:color="auto"/>
        <w:left w:val="none" w:sz="0" w:space="0" w:color="auto"/>
        <w:bottom w:val="none" w:sz="0" w:space="0" w:color="auto"/>
        <w:right w:val="none" w:sz="0" w:space="0" w:color="auto"/>
      </w:divBdr>
    </w:div>
    <w:div w:id="886448923">
      <w:bodyDiv w:val="1"/>
      <w:marLeft w:val="0"/>
      <w:marRight w:val="0"/>
      <w:marTop w:val="0"/>
      <w:marBottom w:val="0"/>
      <w:divBdr>
        <w:top w:val="none" w:sz="0" w:space="0" w:color="auto"/>
        <w:left w:val="none" w:sz="0" w:space="0" w:color="auto"/>
        <w:bottom w:val="none" w:sz="0" w:space="0" w:color="auto"/>
        <w:right w:val="none" w:sz="0" w:space="0" w:color="auto"/>
      </w:divBdr>
    </w:div>
    <w:div w:id="928660387">
      <w:bodyDiv w:val="1"/>
      <w:marLeft w:val="0"/>
      <w:marRight w:val="0"/>
      <w:marTop w:val="0"/>
      <w:marBottom w:val="0"/>
      <w:divBdr>
        <w:top w:val="none" w:sz="0" w:space="0" w:color="auto"/>
        <w:left w:val="none" w:sz="0" w:space="0" w:color="auto"/>
        <w:bottom w:val="none" w:sz="0" w:space="0" w:color="auto"/>
        <w:right w:val="none" w:sz="0" w:space="0" w:color="auto"/>
      </w:divBdr>
      <w:divsChild>
        <w:div w:id="295574470">
          <w:marLeft w:val="274"/>
          <w:marRight w:val="0"/>
          <w:marTop w:val="0"/>
          <w:marBottom w:val="0"/>
          <w:divBdr>
            <w:top w:val="none" w:sz="0" w:space="0" w:color="auto"/>
            <w:left w:val="none" w:sz="0" w:space="0" w:color="auto"/>
            <w:bottom w:val="none" w:sz="0" w:space="0" w:color="auto"/>
            <w:right w:val="none" w:sz="0" w:space="0" w:color="auto"/>
          </w:divBdr>
        </w:div>
        <w:div w:id="552038669">
          <w:marLeft w:val="994"/>
          <w:marRight w:val="0"/>
          <w:marTop w:val="0"/>
          <w:marBottom w:val="0"/>
          <w:divBdr>
            <w:top w:val="none" w:sz="0" w:space="0" w:color="auto"/>
            <w:left w:val="none" w:sz="0" w:space="0" w:color="auto"/>
            <w:bottom w:val="none" w:sz="0" w:space="0" w:color="auto"/>
            <w:right w:val="none" w:sz="0" w:space="0" w:color="auto"/>
          </w:divBdr>
        </w:div>
        <w:div w:id="607129982">
          <w:marLeft w:val="274"/>
          <w:marRight w:val="0"/>
          <w:marTop w:val="0"/>
          <w:marBottom w:val="0"/>
          <w:divBdr>
            <w:top w:val="none" w:sz="0" w:space="0" w:color="auto"/>
            <w:left w:val="none" w:sz="0" w:space="0" w:color="auto"/>
            <w:bottom w:val="none" w:sz="0" w:space="0" w:color="auto"/>
            <w:right w:val="none" w:sz="0" w:space="0" w:color="auto"/>
          </w:divBdr>
        </w:div>
        <w:div w:id="812722886">
          <w:marLeft w:val="994"/>
          <w:marRight w:val="0"/>
          <w:marTop w:val="0"/>
          <w:marBottom w:val="0"/>
          <w:divBdr>
            <w:top w:val="none" w:sz="0" w:space="0" w:color="auto"/>
            <w:left w:val="none" w:sz="0" w:space="0" w:color="auto"/>
            <w:bottom w:val="none" w:sz="0" w:space="0" w:color="auto"/>
            <w:right w:val="none" w:sz="0" w:space="0" w:color="auto"/>
          </w:divBdr>
        </w:div>
        <w:div w:id="858085173">
          <w:marLeft w:val="994"/>
          <w:marRight w:val="0"/>
          <w:marTop w:val="0"/>
          <w:marBottom w:val="0"/>
          <w:divBdr>
            <w:top w:val="none" w:sz="0" w:space="0" w:color="auto"/>
            <w:left w:val="none" w:sz="0" w:space="0" w:color="auto"/>
            <w:bottom w:val="none" w:sz="0" w:space="0" w:color="auto"/>
            <w:right w:val="none" w:sz="0" w:space="0" w:color="auto"/>
          </w:divBdr>
        </w:div>
        <w:div w:id="1098792037">
          <w:marLeft w:val="994"/>
          <w:marRight w:val="0"/>
          <w:marTop w:val="0"/>
          <w:marBottom w:val="0"/>
          <w:divBdr>
            <w:top w:val="none" w:sz="0" w:space="0" w:color="auto"/>
            <w:left w:val="none" w:sz="0" w:space="0" w:color="auto"/>
            <w:bottom w:val="none" w:sz="0" w:space="0" w:color="auto"/>
            <w:right w:val="none" w:sz="0" w:space="0" w:color="auto"/>
          </w:divBdr>
        </w:div>
        <w:div w:id="1136607029">
          <w:marLeft w:val="994"/>
          <w:marRight w:val="0"/>
          <w:marTop w:val="0"/>
          <w:marBottom w:val="0"/>
          <w:divBdr>
            <w:top w:val="none" w:sz="0" w:space="0" w:color="auto"/>
            <w:left w:val="none" w:sz="0" w:space="0" w:color="auto"/>
            <w:bottom w:val="none" w:sz="0" w:space="0" w:color="auto"/>
            <w:right w:val="none" w:sz="0" w:space="0" w:color="auto"/>
          </w:divBdr>
        </w:div>
        <w:div w:id="1178231271">
          <w:marLeft w:val="994"/>
          <w:marRight w:val="0"/>
          <w:marTop w:val="0"/>
          <w:marBottom w:val="0"/>
          <w:divBdr>
            <w:top w:val="none" w:sz="0" w:space="0" w:color="auto"/>
            <w:left w:val="none" w:sz="0" w:space="0" w:color="auto"/>
            <w:bottom w:val="none" w:sz="0" w:space="0" w:color="auto"/>
            <w:right w:val="none" w:sz="0" w:space="0" w:color="auto"/>
          </w:divBdr>
        </w:div>
      </w:divsChild>
    </w:div>
    <w:div w:id="970134445">
      <w:bodyDiv w:val="1"/>
      <w:marLeft w:val="0"/>
      <w:marRight w:val="0"/>
      <w:marTop w:val="0"/>
      <w:marBottom w:val="0"/>
      <w:divBdr>
        <w:top w:val="none" w:sz="0" w:space="0" w:color="auto"/>
        <w:left w:val="none" w:sz="0" w:space="0" w:color="auto"/>
        <w:bottom w:val="none" w:sz="0" w:space="0" w:color="auto"/>
        <w:right w:val="none" w:sz="0" w:space="0" w:color="auto"/>
      </w:divBdr>
      <w:divsChild>
        <w:div w:id="193926310">
          <w:marLeft w:val="274"/>
          <w:marRight w:val="0"/>
          <w:marTop w:val="0"/>
          <w:marBottom w:val="0"/>
          <w:divBdr>
            <w:top w:val="none" w:sz="0" w:space="0" w:color="auto"/>
            <w:left w:val="none" w:sz="0" w:space="0" w:color="auto"/>
            <w:bottom w:val="none" w:sz="0" w:space="0" w:color="auto"/>
            <w:right w:val="none" w:sz="0" w:space="0" w:color="auto"/>
          </w:divBdr>
        </w:div>
        <w:div w:id="837765617">
          <w:marLeft w:val="274"/>
          <w:marRight w:val="0"/>
          <w:marTop w:val="0"/>
          <w:marBottom w:val="0"/>
          <w:divBdr>
            <w:top w:val="none" w:sz="0" w:space="0" w:color="auto"/>
            <w:left w:val="none" w:sz="0" w:space="0" w:color="auto"/>
            <w:bottom w:val="none" w:sz="0" w:space="0" w:color="auto"/>
            <w:right w:val="none" w:sz="0" w:space="0" w:color="auto"/>
          </w:divBdr>
        </w:div>
        <w:div w:id="890388771">
          <w:marLeft w:val="274"/>
          <w:marRight w:val="0"/>
          <w:marTop w:val="0"/>
          <w:marBottom w:val="0"/>
          <w:divBdr>
            <w:top w:val="none" w:sz="0" w:space="0" w:color="auto"/>
            <w:left w:val="none" w:sz="0" w:space="0" w:color="auto"/>
            <w:bottom w:val="none" w:sz="0" w:space="0" w:color="auto"/>
            <w:right w:val="none" w:sz="0" w:space="0" w:color="auto"/>
          </w:divBdr>
        </w:div>
        <w:div w:id="1174372060">
          <w:marLeft w:val="274"/>
          <w:marRight w:val="0"/>
          <w:marTop w:val="0"/>
          <w:marBottom w:val="0"/>
          <w:divBdr>
            <w:top w:val="none" w:sz="0" w:space="0" w:color="auto"/>
            <w:left w:val="none" w:sz="0" w:space="0" w:color="auto"/>
            <w:bottom w:val="none" w:sz="0" w:space="0" w:color="auto"/>
            <w:right w:val="none" w:sz="0" w:space="0" w:color="auto"/>
          </w:divBdr>
        </w:div>
        <w:div w:id="1683702806">
          <w:marLeft w:val="274"/>
          <w:marRight w:val="0"/>
          <w:marTop w:val="0"/>
          <w:marBottom w:val="0"/>
          <w:divBdr>
            <w:top w:val="none" w:sz="0" w:space="0" w:color="auto"/>
            <w:left w:val="none" w:sz="0" w:space="0" w:color="auto"/>
            <w:bottom w:val="none" w:sz="0" w:space="0" w:color="auto"/>
            <w:right w:val="none" w:sz="0" w:space="0" w:color="auto"/>
          </w:divBdr>
        </w:div>
        <w:div w:id="2085371651">
          <w:marLeft w:val="274"/>
          <w:marRight w:val="0"/>
          <w:marTop w:val="0"/>
          <w:marBottom w:val="0"/>
          <w:divBdr>
            <w:top w:val="none" w:sz="0" w:space="0" w:color="auto"/>
            <w:left w:val="none" w:sz="0" w:space="0" w:color="auto"/>
            <w:bottom w:val="none" w:sz="0" w:space="0" w:color="auto"/>
            <w:right w:val="none" w:sz="0" w:space="0" w:color="auto"/>
          </w:divBdr>
        </w:div>
      </w:divsChild>
    </w:div>
    <w:div w:id="1019164913">
      <w:bodyDiv w:val="1"/>
      <w:marLeft w:val="0"/>
      <w:marRight w:val="0"/>
      <w:marTop w:val="0"/>
      <w:marBottom w:val="0"/>
      <w:divBdr>
        <w:top w:val="none" w:sz="0" w:space="0" w:color="auto"/>
        <w:left w:val="none" w:sz="0" w:space="0" w:color="auto"/>
        <w:bottom w:val="none" w:sz="0" w:space="0" w:color="auto"/>
        <w:right w:val="none" w:sz="0" w:space="0" w:color="auto"/>
      </w:divBdr>
      <w:divsChild>
        <w:div w:id="1488017799">
          <w:marLeft w:val="994"/>
          <w:marRight w:val="0"/>
          <w:marTop w:val="0"/>
          <w:marBottom w:val="0"/>
          <w:divBdr>
            <w:top w:val="none" w:sz="0" w:space="0" w:color="auto"/>
            <w:left w:val="none" w:sz="0" w:space="0" w:color="auto"/>
            <w:bottom w:val="none" w:sz="0" w:space="0" w:color="auto"/>
            <w:right w:val="none" w:sz="0" w:space="0" w:color="auto"/>
          </w:divBdr>
        </w:div>
      </w:divsChild>
    </w:div>
    <w:div w:id="1049719081">
      <w:bodyDiv w:val="1"/>
      <w:marLeft w:val="0"/>
      <w:marRight w:val="0"/>
      <w:marTop w:val="0"/>
      <w:marBottom w:val="0"/>
      <w:divBdr>
        <w:top w:val="none" w:sz="0" w:space="0" w:color="auto"/>
        <w:left w:val="none" w:sz="0" w:space="0" w:color="auto"/>
        <w:bottom w:val="none" w:sz="0" w:space="0" w:color="auto"/>
        <w:right w:val="none" w:sz="0" w:space="0" w:color="auto"/>
      </w:divBdr>
      <w:divsChild>
        <w:div w:id="822547319">
          <w:marLeft w:val="274"/>
          <w:marRight w:val="0"/>
          <w:marTop w:val="120"/>
          <w:marBottom w:val="0"/>
          <w:divBdr>
            <w:top w:val="none" w:sz="0" w:space="0" w:color="auto"/>
            <w:left w:val="none" w:sz="0" w:space="0" w:color="auto"/>
            <w:bottom w:val="none" w:sz="0" w:space="0" w:color="auto"/>
            <w:right w:val="none" w:sz="0" w:space="0" w:color="auto"/>
          </w:divBdr>
        </w:div>
      </w:divsChild>
    </w:div>
    <w:div w:id="1098480161">
      <w:bodyDiv w:val="1"/>
      <w:marLeft w:val="0"/>
      <w:marRight w:val="0"/>
      <w:marTop w:val="0"/>
      <w:marBottom w:val="0"/>
      <w:divBdr>
        <w:top w:val="none" w:sz="0" w:space="0" w:color="auto"/>
        <w:left w:val="none" w:sz="0" w:space="0" w:color="auto"/>
        <w:bottom w:val="none" w:sz="0" w:space="0" w:color="auto"/>
        <w:right w:val="none" w:sz="0" w:space="0" w:color="auto"/>
      </w:divBdr>
    </w:div>
    <w:div w:id="1112165613">
      <w:bodyDiv w:val="1"/>
      <w:marLeft w:val="0"/>
      <w:marRight w:val="0"/>
      <w:marTop w:val="0"/>
      <w:marBottom w:val="0"/>
      <w:divBdr>
        <w:top w:val="none" w:sz="0" w:space="0" w:color="auto"/>
        <w:left w:val="none" w:sz="0" w:space="0" w:color="auto"/>
        <w:bottom w:val="none" w:sz="0" w:space="0" w:color="auto"/>
        <w:right w:val="none" w:sz="0" w:space="0" w:color="auto"/>
      </w:divBdr>
    </w:div>
    <w:div w:id="1150900889">
      <w:bodyDiv w:val="1"/>
      <w:marLeft w:val="0"/>
      <w:marRight w:val="0"/>
      <w:marTop w:val="0"/>
      <w:marBottom w:val="0"/>
      <w:divBdr>
        <w:top w:val="none" w:sz="0" w:space="0" w:color="auto"/>
        <w:left w:val="none" w:sz="0" w:space="0" w:color="auto"/>
        <w:bottom w:val="none" w:sz="0" w:space="0" w:color="auto"/>
        <w:right w:val="none" w:sz="0" w:space="0" w:color="auto"/>
      </w:divBdr>
      <w:divsChild>
        <w:div w:id="318508752">
          <w:marLeft w:val="274"/>
          <w:marRight w:val="0"/>
          <w:marTop w:val="0"/>
          <w:marBottom w:val="0"/>
          <w:divBdr>
            <w:top w:val="none" w:sz="0" w:space="0" w:color="auto"/>
            <w:left w:val="none" w:sz="0" w:space="0" w:color="auto"/>
            <w:bottom w:val="none" w:sz="0" w:space="0" w:color="auto"/>
            <w:right w:val="none" w:sz="0" w:space="0" w:color="auto"/>
          </w:divBdr>
        </w:div>
        <w:div w:id="1367297297">
          <w:marLeft w:val="274"/>
          <w:marRight w:val="0"/>
          <w:marTop w:val="0"/>
          <w:marBottom w:val="0"/>
          <w:divBdr>
            <w:top w:val="none" w:sz="0" w:space="0" w:color="auto"/>
            <w:left w:val="none" w:sz="0" w:space="0" w:color="auto"/>
            <w:bottom w:val="none" w:sz="0" w:space="0" w:color="auto"/>
            <w:right w:val="none" w:sz="0" w:space="0" w:color="auto"/>
          </w:divBdr>
        </w:div>
      </w:divsChild>
    </w:div>
    <w:div w:id="1152528054">
      <w:bodyDiv w:val="1"/>
      <w:marLeft w:val="0"/>
      <w:marRight w:val="0"/>
      <w:marTop w:val="0"/>
      <w:marBottom w:val="0"/>
      <w:divBdr>
        <w:top w:val="none" w:sz="0" w:space="0" w:color="auto"/>
        <w:left w:val="none" w:sz="0" w:space="0" w:color="auto"/>
        <w:bottom w:val="none" w:sz="0" w:space="0" w:color="auto"/>
        <w:right w:val="none" w:sz="0" w:space="0" w:color="auto"/>
      </w:divBdr>
      <w:divsChild>
        <w:div w:id="1955556401">
          <w:marLeft w:val="274"/>
          <w:marRight w:val="0"/>
          <w:marTop w:val="120"/>
          <w:marBottom w:val="0"/>
          <w:divBdr>
            <w:top w:val="none" w:sz="0" w:space="0" w:color="auto"/>
            <w:left w:val="none" w:sz="0" w:space="0" w:color="auto"/>
            <w:bottom w:val="none" w:sz="0" w:space="0" w:color="auto"/>
            <w:right w:val="none" w:sz="0" w:space="0" w:color="auto"/>
          </w:divBdr>
        </w:div>
      </w:divsChild>
    </w:div>
    <w:div w:id="1172186999">
      <w:bodyDiv w:val="1"/>
      <w:marLeft w:val="0"/>
      <w:marRight w:val="0"/>
      <w:marTop w:val="0"/>
      <w:marBottom w:val="0"/>
      <w:divBdr>
        <w:top w:val="none" w:sz="0" w:space="0" w:color="auto"/>
        <w:left w:val="none" w:sz="0" w:space="0" w:color="auto"/>
        <w:bottom w:val="none" w:sz="0" w:space="0" w:color="auto"/>
        <w:right w:val="none" w:sz="0" w:space="0" w:color="auto"/>
      </w:divBdr>
    </w:div>
    <w:div w:id="1174422441">
      <w:bodyDiv w:val="1"/>
      <w:marLeft w:val="0"/>
      <w:marRight w:val="0"/>
      <w:marTop w:val="0"/>
      <w:marBottom w:val="0"/>
      <w:divBdr>
        <w:top w:val="none" w:sz="0" w:space="0" w:color="auto"/>
        <w:left w:val="none" w:sz="0" w:space="0" w:color="auto"/>
        <w:bottom w:val="none" w:sz="0" w:space="0" w:color="auto"/>
        <w:right w:val="none" w:sz="0" w:space="0" w:color="auto"/>
      </w:divBdr>
      <w:divsChild>
        <w:div w:id="58406234">
          <w:marLeft w:val="274"/>
          <w:marRight w:val="0"/>
          <w:marTop w:val="0"/>
          <w:marBottom w:val="0"/>
          <w:divBdr>
            <w:top w:val="none" w:sz="0" w:space="0" w:color="auto"/>
            <w:left w:val="none" w:sz="0" w:space="0" w:color="auto"/>
            <w:bottom w:val="none" w:sz="0" w:space="0" w:color="auto"/>
            <w:right w:val="none" w:sz="0" w:space="0" w:color="auto"/>
          </w:divBdr>
        </w:div>
        <w:div w:id="599873480">
          <w:marLeft w:val="274"/>
          <w:marRight w:val="0"/>
          <w:marTop w:val="0"/>
          <w:marBottom w:val="0"/>
          <w:divBdr>
            <w:top w:val="none" w:sz="0" w:space="0" w:color="auto"/>
            <w:left w:val="none" w:sz="0" w:space="0" w:color="auto"/>
            <w:bottom w:val="none" w:sz="0" w:space="0" w:color="auto"/>
            <w:right w:val="none" w:sz="0" w:space="0" w:color="auto"/>
          </w:divBdr>
        </w:div>
        <w:div w:id="768163122">
          <w:marLeft w:val="274"/>
          <w:marRight w:val="0"/>
          <w:marTop w:val="0"/>
          <w:marBottom w:val="0"/>
          <w:divBdr>
            <w:top w:val="none" w:sz="0" w:space="0" w:color="auto"/>
            <w:left w:val="none" w:sz="0" w:space="0" w:color="auto"/>
            <w:bottom w:val="none" w:sz="0" w:space="0" w:color="auto"/>
            <w:right w:val="none" w:sz="0" w:space="0" w:color="auto"/>
          </w:divBdr>
        </w:div>
        <w:div w:id="1816753596">
          <w:marLeft w:val="274"/>
          <w:marRight w:val="0"/>
          <w:marTop w:val="0"/>
          <w:marBottom w:val="0"/>
          <w:divBdr>
            <w:top w:val="none" w:sz="0" w:space="0" w:color="auto"/>
            <w:left w:val="none" w:sz="0" w:space="0" w:color="auto"/>
            <w:bottom w:val="none" w:sz="0" w:space="0" w:color="auto"/>
            <w:right w:val="none" w:sz="0" w:space="0" w:color="auto"/>
          </w:divBdr>
        </w:div>
        <w:div w:id="2021619807">
          <w:marLeft w:val="274"/>
          <w:marRight w:val="0"/>
          <w:marTop w:val="0"/>
          <w:marBottom w:val="0"/>
          <w:divBdr>
            <w:top w:val="none" w:sz="0" w:space="0" w:color="auto"/>
            <w:left w:val="none" w:sz="0" w:space="0" w:color="auto"/>
            <w:bottom w:val="none" w:sz="0" w:space="0" w:color="auto"/>
            <w:right w:val="none" w:sz="0" w:space="0" w:color="auto"/>
          </w:divBdr>
        </w:div>
      </w:divsChild>
    </w:div>
    <w:div w:id="1224147262">
      <w:bodyDiv w:val="1"/>
      <w:marLeft w:val="0"/>
      <w:marRight w:val="0"/>
      <w:marTop w:val="0"/>
      <w:marBottom w:val="0"/>
      <w:divBdr>
        <w:top w:val="none" w:sz="0" w:space="0" w:color="auto"/>
        <w:left w:val="none" w:sz="0" w:space="0" w:color="auto"/>
        <w:bottom w:val="none" w:sz="0" w:space="0" w:color="auto"/>
        <w:right w:val="none" w:sz="0" w:space="0" w:color="auto"/>
      </w:divBdr>
      <w:divsChild>
        <w:div w:id="315258195">
          <w:marLeft w:val="994"/>
          <w:marRight w:val="0"/>
          <w:marTop w:val="0"/>
          <w:marBottom w:val="0"/>
          <w:divBdr>
            <w:top w:val="none" w:sz="0" w:space="0" w:color="auto"/>
            <w:left w:val="none" w:sz="0" w:space="0" w:color="auto"/>
            <w:bottom w:val="none" w:sz="0" w:space="0" w:color="auto"/>
            <w:right w:val="none" w:sz="0" w:space="0" w:color="auto"/>
          </w:divBdr>
        </w:div>
        <w:div w:id="366024006">
          <w:marLeft w:val="274"/>
          <w:marRight w:val="0"/>
          <w:marTop w:val="0"/>
          <w:marBottom w:val="0"/>
          <w:divBdr>
            <w:top w:val="none" w:sz="0" w:space="0" w:color="auto"/>
            <w:left w:val="none" w:sz="0" w:space="0" w:color="auto"/>
            <w:bottom w:val="none" w:sz="0" w:space="0" w:color="auto"/>
            <w:right w:val="none" w:sz="0" w:space="0" w:color="auto"/>
          </w:divBdr>
        </w:div>
        <w:div w:id="373971059">
          <w:marLeft w:val="274"/>
          <w:marRight w:val="0"/>
          <w:marTop w:val="0"/>
          <w:marBottom w:val="0"/>
          <w:divBdr>
            <w:top w:val="none" w:sz="0" w:space="0" w:color="auto"/>
            <w:left w:val="none" w:sz="0" w:space="0" w:color="auto"/>
            <w:bottom w:val="none" w:sz="0" w:space="0" w:color="auto"/>
            <w:right w:val="none" w:sz="0" w:space="0" w:color="auto"/>
          </w:divBdr>
        </w:div>
        <w:div w:id="481115717">
          <w:marLeft w:val="994"/>
          <w:marRight w:val="0"/>
          <w:marTop w:val="0"/>
          <w:marBottom w:val="0"/>
          <w:divBdr>
            <w:top w:val="none" w:sz="0" w:space="0" w:color="auto"/>
            <w:left w:val="none" w:sz="0" w:space="0" w:color="auto"/>
            <w:bottom w:val="none" w:sz="0" w:space="0" w:color="auto"/>
            <w:right w:val="none" w:sz="0" w:space="0" w:color="auto"/>
          </w:divBdr>
        </w:div>
        <w:div w:id="1685863130">
          <w:marLeft w:val="274"/>
          <w:marRight w:val="0"/>
          <w:marTop w:val="0"/>
          <w:marBottom w:val="0"/>
          <w:divBdr>
            <w:top w:val="none" w:sz="0" w:space="0" w:color="auto"/>
            <w:left w:val="none" w:sz="0" w:space="0" w:color="auto"/>
            <w:bottom w:val="none" w:sz="0" w:space="0" w:color="auto"/>
            <w:right w:val="none" w:sz="0" w:space="0" w:color="auto"/>
          </w:divBdr>
        </w:div>
        <w:div w:id="1948459237">
          <w:marLeft w:val="274"/>
          <w:marRight w:val="0"/>
          <w:marTop w:val="0"/>
          <w:marBottom w:val="0"/>
          <w:divBdr>
            <w:top w:val="none" w:sz="0" w:space="0" w:color="auto"/>
            <w:left w:val="none" w:sz="0" w:space="0" w:color="auto"/>
            <w:bottom w:val="none" w:sz="0" w:space="0" w:color="auto"/>
            <w:right w:val="none" w:sz="0" w:space="0" w:color="auto"/>
          </w:divBdr>
        </w:div>
        <w:div w:id="2083983674">
          <w:marLeft w:val="994"/>
          <w:marRight w:val="0"/>
          <w:marTop w:val="0"/>
          <w:marBottom w:val="0"/>
          <w:divBdr>
            <w:top w:val="none" w:sz="0" w:space="0" w:color="auto"/>
            <w:left w:val="none" w:sz="0" w:space="0" w:color="auto"/>
            <w:bottom w:val="none" w:sz="0" w:space="0" w:color="auto"/>
            <w:right w:val="none" w:sz="0" w:space="0" w:color="auto"/>
          </w:divBdr>
        </w:div>
      </w:divsChild>
    </w:div>
    <w:div w:id="1232082453">
      <w:bodyDiv w:val="1"/>
      <w:marLeft w:val="0"/>
      <w:marRight w:val="0"/>
      <w:marTop w:val="0"/>
      <w:marBottom w:val="0"/>
      <w:divBdr>
        <w:top w:val="none" w:sz="0" w:space="0" w:color="auto"/>
        <w:left w:val="none" w:sz="0" w:space="0" w:color="auto"/>
        <w:bottom w:val="none" w:sz="0" w:space="0" w:color="auto"/>
        <w:right w:val="none" w:sz="0" w:space="0" w:color="auto"/>
      </w:divBdr>
      <w:divsChild>
        <w:div w:id="1944922964">
          <w:marLeft w:val="274"/>
          <w:marRight w:val="0"/>
          <w:marTop w:val="0"/>
          <w:marBottom w:val="0"/>
          <w:divBdr>
            <w:top w:val="none" w:sz="0" w:space="0" w:color="auto"/>
            <w:left w:val="none" w:sz="0" w:space="0" w:color="auto"/>
            <w:bottom w:val="none" w:sz="0" w:space="0" w:color="auto"/>
            <w:right w:val="none" w:sz="0" w:space="0" w:color="auto"/>
          </w:divBdr>
        </w:div>
      </w:divsChild>
    </w:div>
    <w:div w:id="1336226905">
      <w:bodyDiv w:val="1"/>
      <w:marLeft w:val="0"/>
      <w:marRight w:val="0"/>
      <w:marTop w:val="0"/>
      <w:marBottom w:val="0"/>
      <w:divBdr>
        <w:top w:val="none" w:sz="0" w:space="0" w:color="auto"/>
        <w:left w:val="none" w:sz="0" w:space="0" w:color="auto"/>
        <w:bottom w:val="none" w:sz="0" w:space="0" w:color="auto"/>
        <w:right w:val="none" w:sz="0" w:space="0" w:color="auto"/>
      </w:divBdr>
    </w:div>
    <w:div w:id="1341199370">
      <w:bodyDiv w:val="1"/>
      <w:marLeft w:val="0"/>
      <w:marRight w:val="0"/>
      <w:marTop w:val="0"/>
      <w:marBottom w:val="0"/>
      <w:divBdr>
        <w:top w:val="none" w:sz="0" w:space="0" w:color="auto"/>
        <w:left w:val="none" w:sz="0" w:space="0" w:color="auto"/>
        <w:bottom w:val="none" w:sz="0" w:space="0" w:color="auto"/>
        <w:right w:val="none" w:sz="0" w:space="0" w:color="auto"/>
      </w:divBdr>
      <w:divsChild>
        <w:div w:id="1159612055">
          <w:marLeft w:val="274"/>
          <w:marRight w:val="0"/>
          <w:marTop w:val="0"/>
          <w:marBottom w:val="0"/>
          <w:divBdr>
            <w:top w:val="none" w:sz="0" w:space="0" w:color="auto"/>
            <w:left w:val="none" w:sz="0" w:space="0" w:color="auto"/>
            <w:bottom w:val="none" w:sz="0" w:space="0" w:color="auto"/>
            <w:right w:val="none" w:sz="0" w:space="0" w:color="auto"/>
          </w:divBdr>
        </w:div>
        <w:div w:id="1358044651">
          <w:marLeft w:val="994"/>
          <w:marRight w:val="0"/>
          <w:marTop w:val="0"/>
          <w:marBottom w:val="0"/>
          <w:divBdr>
            <w:top w:val="none" w:sz="0" w:space="0" w:color="auto"/>
            <w:left w:val="none" w:sz="0" w:space="0" w:color="auto"/>
            <w:bottom w:val="none" w:sz="0" w:space="0" w:color="auto"/>
            <w:right w:val="none" w:sz="0" w:space="0" w:color="auto"/>
          </w:divBdr>
        </w:div>
        <w:div w:id="1528517217">
          <w:marLeft w:val="994"/>
          <w:marRight w:val="0"/>
          <w:marTop w:val="0"/>
          <w:marBottom w:val="0"/>
          <w:divBdr>
            <w:top w:val="none" w:sz="0" w:space="0" w:color="auto"/>
            <w:left w:val="none" w:sz="0" w:space="0" w:color="auto"/>
            <w:bottom w:val="none" w:sz="0" w:space="0" w:color="auto"/>
            <w:right w:val="none" w:sz="0" w:space="0" w:color="auto"/>
          </w:divBdr>
        </w:div>
        <w:div w:id="1706977863">
          <w:marLeft w:val="994"/>
          <w:marRight w:val="0"/>
          <w:marTop w:val="0"/>
          <w:marBottom w:val="0"/>
          <w:divBdr>
            <w:top w:val="none" w:sz="0" w:space="0" w:color="auto"/>
            <w:left w:val="none" w:sz="0" w:space="0" w:color="auto"/>
            <w:bottom w:val="none" w:sz="0" w:space="0" w:color="auto"/>
            <w:right w:val="none" w:sz="0" w:space="0" w:color="auto"/>
          </w:divBdr>
        </w:div>
        <w:div w:id="1745951403">
          <w:marLeft w:val="994"/>
          <w:marRight w:val="0"/>
          <w:marTop w:val="0"/>
          <w:marBottom w:val="0"/>
          <w:divBdr>
            <w:top w:val="none" w:sz="0" w:space="0" w:color="auto"/>
            <w:left w:val="none" w:sz="0" w:space="0" w:color="auto"/>
            <w:bottom w:val="none" w:sz="0" w:space="0" w:color="auto"/>
            <w:right w:val="none" w:sz="0" w:space="0" w:color="auto"/>
          </w:divBdr>
        </w:div>
        <w:div w:id="1865627466">
          <w:marLeft w:val="274"/>
          <w:marRight w:val="0"/>
          <w:marTop w:val="0"/>
          <w:marBottom w:val="0"/>
          <w:divBdr>
            <w:top w:val="none" w:sz="0" w:space="0" w:color="auto"/>
            <w:left w:val="none" w:sz="0" w:space="0" w:color="auto"/>
            <w:bottom w:val="none" w:sz="0" w:space="0" w:color="auto"/>
            <w:right w:val="none" w:sz="0" w:space="0" w:color="auto"/>
          </w:divBdr>
        </w:div>
        <w:div w:id="1967275094">
          <w:marLeft w:val="994"/>
          <w:marRight w:val="0"/>
          <w:marTop w:val="0"/>
          <w:marBottom w:val="0"/>
          <w:divBdr>
            <w:top w:val="none" w:sz="0" w:space="0" w:color="auto"/>
            <w:left w:val="none" w:sz="0" w:space="0" w:color="auto"/>
            <w:bottom w:val="none" w:sz="0" w:space="0" w:color="auto"/>
            <w:right w:val="none" w:sz="0" w:space="0" w:color="auto"/>
          </w:divBdr>
        </w:div>
        <w:div w:id="2080134203">
          <w:marLeft w:val="994"/>
          <w:marRight w:val="0"/>
          <w:marTop w:val="0"/>
          <w:marBottom w:val="0"/>
          <w:divBdr>
            <w:top w:val="none" w:sz="0" w:space="0" w:color="auto"/>
            <w:left w:val="none" w:sz="0" w:space="0" w:color="auto"/>
            <w:bottom w:val="none" w:sz="0" w:space="0" w:color="auto"/>
            <w:right w:val="none" w:sz="0" w:space="0" w:color="auto"/>
          </w:divBdr>
        </w:div>
      </w:divsChild>
    </w:div>
    <w:div w:id="1361475280">
      <w:bodyDiv w:val="1"/>
      <w:marLeft w:val="0"/>
      <w:marRight w:val="0"/>
      <w:marTop w:val="0"/>
      <w:marBottom w:val="0"/>
      <w:divBdr>
        <w:top w:val="none" w:sz="0" w:space="0" w:color="auto"/>
        <w:left w:val="none" w:sz="0" w:space="0" w:color="auto"/>
        <w:bottom w:val="none" w:sz="0" w:space="0" w:color="auto"/>
        <w:right w:val="none" w:sz="0" w:space="0" w:color="auto"/>
      </w:divBdr>
    </w:div>
    <w:div w:id="1428497426">
      <w:bodyDiv w:val="1"/>
      <w:marLeft w:val="0"/>
      <w:marRight w:val="0"/>
      <w:marTop w:val="0"/>
      <w:marBottom w:val="0"/>
      <w:divBdr>
        <w:top w:val="none" w:sz="0" w:space="0" w:color="auto"/>
        <w:left w:val="none" w:sz="0" w:space="0" w:color="auto"/>
        <w:bottom w:val="none" w:sz="0" w:space="0" w:color="auto"/>
        <w:right w:val="none" w:sz="0" w:space="0" w:color="auto"/>
      </w:divBdr>
      <w:divsChild>
        <w:div w:id="793064724">
          <w:marLeft w:val="274"/>
          <w:marRight w:val="0"/>
          <w:marTop w:val="120"/>
          <w:marBottom w:val="0"/>
          <w:divBdr>
            <w:top w:val="none" w:sz="0" w:space="0" w:color="auto"/>
            <w:left w:val="none" w:sz="0" w:space="0" w:color="auto"/>
            <w:bottom w:val="none" w:sz="0" w:space="0" w:color="auto"/>
            <w:right w:val="none" w:sz="0" w:space="0" w:color="auto"/>
          </w:divBdr>
        </w:div>
      </w:divsChild>
    </w:div>
    <w:div w:id="1472675857">
      <w:bodyDiv w:val="1"/>
      <w:marLeft w:val="0"/>
      <w:marRight w:val="0"/>
      <w:marTop w:val="0"/>
      <w:marBottom w:val="0"/>
      <w:divBdr>
        <w:top w:val="none" w:sz="0" w:space="0" w:color="auto"/>
        <w:left w:val="none" w:sz="0" w:space="0" w:color="auto"/>
        <w:bottom w:val="none" w:sz="0" w:space="0" w:color="auto"/>
        <w:right w:val="none" w:sz="0" w:space="0" w:color="auto"/>
      </w:divBdr>
      <w:divsChild>
        <w:div w:id="351608212">
          <w:marLeft w:val="950"/>
          <w:marRight w:val="0"/>
          <w:marTop w:val="62"/>
          <w:marBottom w:val="0"/>
          <w:divBdr>
            <w:top w:val="none" w:sz="0" w:space="0" w:color="auto"/>
            <w:left w:val="none" w:sz="0" w:space="0" w:color="auto"/>
            <w:bottom w:val="none" w:sz="0" w:space="0" w:color="auto"/>
            <w:right w:val="none" w:sz="0" w:space="0" w:color="auto"/>
          </w:divBdr>
        </w:div>
        <w:div w:id="1345747374">
          <w:marLeft w:val="950"/>
          <w:marRight w:val="0"/>
          <w:marTop w:val="62"/>
          <w:marBottom w:val="0"/>
          <w:divBdr>
            <w:top w:val="none" w:sz="0" w:space="0" w:color="auto"/>
            <w:left w:val="none" w:sz="0" w:space="0" w:color="auto"/>
            <w:bottom w:val="none" w:sz="0" w:space="0" w:color="auto"/>
            <w:right w:val="none" w:sz="0" w:space="0" w:color="auto"/>
          </w:divBdr>
        </w:div>
      </w:divsChild>
    </w:div>
    <w:div w:id="1512332568">
      <w:bodyDiv w:val="1"/>
      <w:marLeft w:val="0"/>
      <w:marRight w:val="0"/>
      <w:marTop w:val="0"/>
      <w:marBottom w:val="0"/>
      <w:divBdr>
        <w:top w:val="none" w:sz="0" w:space="0" w:color="auto"/>
        <w:left w:val="none" w:sz="0" w:space="0" w:color="auto"/>
        <w:bottom w:val="none" w:sz="0" w:space="0" w:color="auto"/>
        <w:right w:val="none" w:sz="0" w:space="0" w:color="auto"/>
      </w:divBdr>
    </w:div>
    <w:div w:id="1635714764">
      <w:bodyDiv w:val="1"/>
      <w:marLeft w:val="0"/>
      <w:marRight w:val="0"/>
      <w:marTop w:val="0"/>
      <w:marBottom w:val="0"/>
      <w:divBdr>
        <w:top w:val="none" w:sz="0" w:space="0" w:color="auto"/>
        <w:left w:val="none" w:sz="0" w:space="0" w:color="auto"/>
        <w:bottom w:val="none" w:sz="0" w:space="0" w:color="auto"/>
        <w:right w:val="none" w:sz="0" w:space="0" w:color="auto"/>
      </w:divBdr>
    </w:div>
    <w:div w:id="1651211460">
      <w:bodyDiv w:val="1"/>
      <w:marLeft w:val="0"/>
      <w:marRight w:val="0"/>
      <w:marTop w:val="0"/>
      <w:marBottom w:val="0"/>
      <w:divBdr>
        <w:top w:val="none" w:sz="0" w:space="0" w:color="auto"/>
        <w:left w:val="none" w:sz="0" w:space="0" w:color="auto"/>
        <w:bottom w:val="none" w:sz="0" w:space="0" w:color="auto"/>
        <w:right w:val="none" w:sz="0" w:space="0" w:color="auto"/>
      </w:divBdr>
    </w:div>
    <w:div w:id="1658609114">
      <w:bodyDiv w:val="1"/>
      <w:marLeft w:val="0"/>
      <w:marRight w:val="0"/>
      <w:marTop w:val="0"/>
      <w:marBottom w:val="0"/>
      <w:divBdr>
        <w:top w:val="none" w:sz="0" w:space="0" w:color="auto"/>
        <w:left w:val="none" w:sz="0" w:space="0" w:color="auto"/>
        <w:bottom w:val="none" w:sz="0" w:space="0" w:color="auto"/>
        <w:right w:val="none" w:sz="0" w:space="0" w:color="auto"/>
      </w:divBdr>
    </w:div>
    <w:div w:id="1667974497">
      <w:bodyDiv w:val="1"/>
      <w:marLeft w:val="0"/>
      <w:marRight w:val="0"/>
      <w:marTop w:val="0"/>
      <w:marBottom w:val="0"/>
      <w:divBdr>
        <w:top w:val="none" w:sz="0" w:space="0" w:color="auto"/>
        <w:left w:val="none" w:sz="0" w:space="0" w:color="auto"/>
        <w:bottom w:val="none" w:sz="0" w:space="0" w:color="auto"/>
        <w:right w:val="none" w:sz="0" w:space="0" w:color="auto"/>
      </w:divBdr>
    </w:div>
    <w:div w:id="1762529499">
      <w:bodyDiv w:val="1"/>
      <w:marLeft w:val="0"/>
      <w:marRight w:val="0"/>
      <w:marTop w:val="0"/>
      <w:marBottom w:val="0"/>
      <w:divBdr>
        <w:top w:val="none" w:sz="0" w:space="0" w:color="auto"/>
        <w:left w:val="none" w:sz="0" w:space="0" w:color="auto"/>
        <w:bottom w:val="none" w:sz="0" w:space="0" w:color="auto"/>
        <w:right w:val="none" w:sz="0" w:space="0" w:color="auto"/>
      </w:divBdr>
      <w:divsChild>
        <w:div w:id="28115475">
          <w:marLeft w:val="274"/>
          <w:marRight w:val="0"/>
          <w:marTop w:val="0"/>
          <w:marBottom w:val="0"/>
          <w:divBdr>
            <w:top w:val="none" w:sz="0" w:space="0" w:color="auto"/>
            <w:left w:val="none" w:sz="0" w:space="0" w:color="auto"/>
            <w:bottom w:val="none" w:sz="0" w:space="0" w:color="auto"/>
            <w:right w:val="none" w:sz="0" w:space="0" w:color="auto"/>
          </w:divBdr>
        </w:div>
        <w:div w:id="286162409">
          <w:marLeft w:val="994"/>
          <w:marRight w:val="0"/>
          <w:marTop w:val="0"/>
          <w:marBottom w:val="0"/>
          <w:divBdr>
            <w:top w:val="none" w:sz="0" w:space="0" w:color="auto"/>
            <w:left w:val="none" w:sz="0" w:space="0" w:color="auto"/>
            <w:bottom w:val="none" w:sz="0" w:space="0" w:color="auto"/>
            <w:right w:val="none" w:sz="0" w:space="0" w:color="auto"/>
          </w:divBdr>
        </w:div>
        <w:div w:id="589313478">
          <w:marLeft w:val="994"/>
          <w:marRight w:val="0"/>
          <w:marTop w:val="0"/>
          <w:marBottom w:val="0"/>
          <w:divBdr>
            <w:top w:val="none" w:sz="0" w:space="0" w:color="auto"/>
            <w:left w:val="none" w:sz="0" w:space="0" w:color="auto"/>
            <w:bottom w:val="none" w:sz="0" w:space="0" w:color="auto"/>
            <w:right w:val="none" w:sz="0" w:space="0" w:color="auto"/>
          </w:divBdr>
        </w:div>
        <w:div w:id="2010014478">
          <w:marLeft w:val="274"/>
          <w:marRight w:val="0"/>
          <w:marTop w:val="0"/>
          <w:marBottom w:val="0"/>
          <w:divBdr>
            <w:top w:val="none" w:sz="0" w:space="0" w:color="auto"/>
            <w:left w:val="none" w:sz="0" w:space="0" w:color="auto"/>
            <w:bottom w:val="none" w:sz="0" w:space="0" w:color="auto"/>
            <w:right w:val="none" w:sz="0" w:space="0" w:color="auto"/>
          </w:divBdr>
        </w:div>
        <w:div w:id="2035030480">
          <w:marLeft w:val="994"/>
          <w:marRight w:val="0"/>
          <w:marTop w:val="0"/>
          <w:marBottom w:val="0"/>
          <w:divBdr>
            <w:top w:val="none" w:sz="0" w:space="0" w:color="auto"/>
            <w:left w:val="none" w:sz="0" w:space="0" w:color="auto"/>
            <w:bottom w:val="none" w:sz="0" w:space="0" w:color="auto"/>
            <w:right w:val="none" w:sz="0" w:space="0" w:color="auto"/>
          </w:divBdr>
        </w:div>
      </w:divsChild>
    </w:div>
    <w:div w:id="1855262450">
      <w:bodyDiv w:val="1"/>
      <w:marLeft w:val="0"/>
      <w:marRight w:val="0"/>
      <w:marTop w:val="0"/>
      <w:marBottom w:val="0"/>
      <w:divBdr>
        <w:top w:val="none" w:sz="0" w:space="0" w:color="auto"/>
        <w:left w:val="none" w:sz="0" w:space="0" w:color="auto"/>
        <w:bottom w:val="none" w:sz="0" w:space="0" w:color="auto"/>
        <w:right w:val="none" w:sz="0" w:space="0" w:color="auto"/>
      </w:divBdr>
      <w:divsChild>
        <w:div w:id="1548226597">
          <w:marLeft w:val="274"/>
          <w:marRight w:val="0"/>
          <w:marTop w:val="0"/>
          <w:marBottom w:val="0"/>
          <w:divBdr>
            <w:top w:val="none" w:sz="0" w:space="0" w:color="auto"/>
            <w:left w:val="none" w:sz="0" w:space="0" w:color="auto"/>
            <w:bottom w:val="none" w:sz="0" w:space="0" w:color="auto"/>
            <w:right w:val="none" w:sz="0" w:space="0" w:color="auto"/>
          </w:divBdr>
        </w:div>
        <w:div w:id="1622759244">
          <w:marLeft w:val="274"/>
          <w:marRight w:val="0"/>
          <w:marTop w:val="0"/>
          <w:marBottom w:val="0"/>
          <w:divBdr>
            <w:top w:val="none" w:sz="0" w:space="0" w:color="auto"/>
            <w:left w:val="none" w:sz="0" w:space="0" w:color="auto"/>
            <w:bottom w:val="none" w:sz="0" w:space="0" w:color="auto"/>
            <w:right w:val="none" w:sz="0" w:space="0" w:color="auto"/>
          </w:divBdr>
        </w:div>
        <w:div w:id="1640988130">
          <w:marLeft w:val="274"/>
          <w:marRight w:val="0"/>
          <w:marTop w:val="0"/>
          <w:marBottom w:val="0"/>
          <w:divBdr>
            <w:top w:val="none" w:sz="0" w:space="0" w:color="auto"/>
            <w:left w:val="none" w:sz="0" w:space="0" w:color="auto"/>
            <w:bottom w:val="none" w:sz="0" w:space="0" w:color="auto"/>
            <w:right w:val="none" w:sz="0" w:space="0" w:color="auto"/>
          </w:divBdr>
        </w:div>
        <w:div w:id="2002583941">
          <w:marLeft w:val="274"/>
          <w:marRight w:val="0"/>
          <w:marTop w:val="0"/>
          <w:marBottom w:val="0"/>
          <w:divBdr>
            <w:top w:val="none" w:sz="0" w:space="0" w:color="auto"/>
            <w:left w:val="none" w:sz="0" w:space="0" w:color="auto"/>
            <w:bottom w:val="none" w:sz="0" w:space="0" w:color="auto"/>
            <w:right w:val="none" w:sz="0" w:space="0" w:color="auto"/>
          </w:divBdr>
        </w:div>
      </w:divsChild>
    </w:div>
    <w:div w:id="1912350217">
      <w:bodyDiv w:val="1"/>
      <w:marLeft w:val="0"/>
      <w:marRight w:val="0"/>
      <w:marTop w:val="0"/>
      <w:marBottom w:val="0"/>
      <w:divBdr>
        <w:top w:val="none" w:sz="0" w:space="0" w:color="auto"/>
        <w:left w:val="none" w:sz="0" w:space="0" w:color="auto"/>
        <w:bottom w:val="none" w:sz="0" w:space="0" w:color="auto"/>
        <w:right w:val="none" w:sz="0" w:space="0" w:color="auto"/>
      </w:divBdr>
      <w:divsChild>
        <w:div w:id="2040548237">
          <w:marLeft w:val="274"/>
          <w:marRight w:val="0"/>
          <w:marTop w:val="0"/>
          <w:marBottom w:val="0"/>
          <w:divBdr>
            <w:top w:val="none" w:sz="0" w:space="0" w:color="auto"/>
            <w:left w:val="none" w:sz="0" w:space="0" w:color="auto"/>
            <w:bottom w:val="none" w:sz="0" w:space="0" w:color="auto"/>
            <w:right w:val="none" w:sz="0" w:space="0" w:color="auto"/>
          </w:divBdr>
        </w:div>
      </w:divsChild>
    </w:div>
    <w:div w:id="2030063166">
      <w:bodyDiv w:val="1"/>
      <w:marLeft w:val="0"/>
      <w:marRight w:val="0"/>
      <w:marTop w:val="0"/>
      <w:marBottom w:val="0"/>
      <w:divBdr>
        <w:top w:val="none" w:sz="0" w:space="0" w:color="auto"/>
        <w:left w:val="none" w:sz="0" w:space="0" w:color="auto"/>
        <w:bottom w:val="none" w:sz="0" w:space="0" w:color="auto"/>
        <w:right w:val="none" w:sz="0" w:space="0" w:color="auto"/>
      </w:divBdr>
    </w:div>
    <w:div w:id="2068840949">
      <w:bodyDiv w:val="1"/>
      <w:marLeft w:val="0"/>
      <w:marRight w:val="0"/>
      <w:marTop w:val="0"/>
      <w:marBottom w:val="0"/>
      <w:divBdr>
        <w:top w:val="none" w:sz="0" w:space="0" w:color="auto"/>
        <w:left w:val="none" w:sz="0" w:space="0" w:color="auto"/>
        <w:bottom w:val="none" w:sz="0" w:space="0" w:color="auto"/>
        <w:right w:val="none" w:sz="0" w:space="0" w:color="auto"/>
      </w:divBdr>
    </w:div>
    <w:div w:id="2071034034">
      <w:bodyDiv w:val="1"/>
      <w:marLeft w:val="0"/>
      <w:marRight w:val="0"/>
      <w:marTop w:val="0"/>
      <w:marBottom w:val="0"/>
      <w:divBdr>
        <w:top w:val="none" w:sz="0" w:space="0" w:color="auto"/>
        <w:left w:val="none" w:sz="0" w:space="0" w:color="auto"/>
        <w:bottom w:val="none" w:sz="0" w:space="0" w:color="auto"/>
        <w:right w:val="none" w:sz="0" w:space="0" w:color="auto"/>
      </w:divBdr>
    </w:div>
    <w:div w:id="209042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70967-5712-460A-A1A3-6B9FFA2FBE15}">
  <ds:schemaRefs>
    <ds:schemaRef ds:uri="http://schemas.microsoft.com/sharepoint/v3/contenttype/forms"/>
  </ds:schemaRefs>
</ds:datastoreItem>
</file>

<file path=customXml/itemProps2.xml><?xml version="1.0" encoding="utf-8"?>
<ds:datastoreItem xmlns:ds="http://schemas.openxmlformats.org/officeDocument/2006/customXml" ds:itemID="{4C0EFCA3-8994-4955-9B7F-33BBCBB04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7A8EEA-4BF2-4ED9-8A70-E6F135FEC5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3D21B0-54BE-439A-99BB-9E8448F38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9100</Words>
  <Characters>51235</Characters>
  <Application>Microsoft Office Word</Application>
  <DocSecurity>0</DocSecurity>
  <Lines>898</Lines>
  <Paragraphs>150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Cecilia Castillo Hernandez</dc:creator>
  <cp:keywords/>
  <dc:description/>
  <cp:lastModifiedBy>Jessica Eugenia Sierra Navarrete</cp:lastModifiedBy>
  <cp:revision>2</cp:revision>
  <cp:lastPrinted>2016-05-13T17:48:00Z</cp:lastPrinted>
  <dcterms:created xsi:type="dcterms:W3CDTF">2017-08-07T20:56:00Z</dcterms:created>
  <dcterms:modified xsi:type="dcterms:W3CDTF">2017-08-07T20:56:00Z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537900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