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C4E233" w14:textId="77777777" w:rsidR="00387E5B" w:rsidRPr="006F3D3E" w:rsidRDefault="00387E5B" w:rsidP="00387E5B">
      <w:pPr>
        <w:spacing w:line="360" w:lineRule="auto"/>
        <w:ind w:right="-57"/>
        <w:contextualSpacing/>
        <w:jc w:val="both"/>
        <w:rPr>
          <w:rFonts w:ascii="ITC Avant Garde" w:hAnsi="ITC Avant Garde"/>
          <w:b/>
        </w:rPr>
      </w:pPr>
      <w:bookmarkStart w:id="0" w:name="_GoBack"/>
      <w:bookmarkEnd w:id="0"/>
      <w:r w:rsidRPr="006F3D3E">
        <w:rPr>
          <w:rFonts w:ascii="ITC Avant Garde" w:hAnsi="ITC Avant Garde" w:cs="Tahoma"/>
          <w:b/>
          <w:bCs/>
        </w:rPr>
        <w:t>ACUERDO MEDIANTE EL CUAL EL PLENO DEL INSTITUTO FEDERAL DE TELECOMUNICACIONES EXPIDE LOS “LINEAMIENTOS QUE ESTABLECEN EL PROTOCOLO DE ALERTA COMÚN CONFORME AL LINEAMIENTO CUADRAGÉSIMO NOVENO DE LOS LINEAMIENTOS DE COLABORACIÓN EN MATERIA DE SEGURIDAD Y JUSTICIA.”</w:t>
      </w:r>
    </w:p>
    <w:p w14:paraId="4526997E" w14:textId="77777777" w:rsidR="00387E5B" w:rsidRPr="006F3D3E" w:rsidRDefault="00387E5B" w:rsidP="00387E5B">
      <w:pPr>
        <w:spacing w:line="360" w:lineRule="auto"/>
        <w:ind w:right="-58"/>
        <w:contextualSpacing/>
        <w:jc w:val="both"/>
        <w:rPr>
          <w:rFonts w:ascii="ITC Avant Garde" w:hAnsi="ITC Avant Garde"/>
          <w:b/>
        </w:rPr>
      </w:pPr>
    </w:p>
    <w:p w14:paraId="74DB3DE1" w14:textId="77777777" w:rsidR="00387E5B" w:rsidRPr="006F3D3E" w:rsidRDefault="00387E5B" w:rsidP="00387E5B">
      <w:pPr>
        <w:pStyle w:val="estilo30"/>
        <w:spacing w:before="0" w:beforeAutospacing="0" w:after="0" w:afterAutospacing="0" w:line="360" w:lineRule="auto"/>
        <w:contextualSpacing/>
        <w:jc w:val="center"/>
        <w:rPr>
          <w:rFonts w:ascii="ITC Avant Garde" w:hAnsi="ITC Avant Garde"/>
          <w:b/>
          <w:bCs/>
          <w:sz w:val="22"/>
          <w:szCs w:val="22"/>
        </w:rPr>
      </w:pPr>
      <w:r w:rsidRPr="006F3D3E">
        <w:rPr>
          <w:rFonts w:ascii="ITC Avant Garde" w:hAnsi="ITC Avant Garde"/>
          <w:b/>
          <w:bCs/>
          <w:sz w:val="22"/>
          <w:szCs w:val="22"/>
        </w:rPr>
        <w:t>A</w:t>
      </w:r>
      <w:r>
        <w:rPr>
          <w:rFonts w:ascii="ITC Avant Garde" w:hAnsi="ITC Avant Garde"/>
          <w:b/>
          <w:bCs/>
          <w:sz w:val="22"/>
          <w:szCs w:val="22"/>
        </w:rPr>
        <w:t xml:space="preserve"> </w:t>
      </w:r>
      <w:r w:rsidRPr="006F3D3E">
        <w:rPr>
          <w:rFonts w:ascii="ITC Avant Garde" w:hAnsi="ITC Avant Garde"/>
          <w:b/>
          <w:bCs/>
          <w:sz w:val="22"/>
          <w:szCs w:val="22"/>
        </w:rPr>
        <w:t>N</w:t>
      </w:r>
      <w:r>
        <w:rPr>
          <w:rFonts w:ascii="ITC Avant Garde" w:hAnsi="ITC Avant Garde"/>
          <w:b/>
          <w:bCs/>
          <w:sz w:val="22"/>
          <w:szCs w:val="22"/>
        </w:rPr>
        <w:t xml:space="preserve"> </w:t>
      </w:r>
      <w:r w:rsidRPr="006F3D3E">
        <w:rPr>
          <w:rFonts w:ascii="ITC Avant Garde" w:hAnsi="ITC Avant Garde"/>
          <w:b/>
          <w:bCs/>
          <w:sz w:val="22"/>
          <w:szCs w:val="22"/>
        </w:rPr>
        <w:t>T</w:t>
      </w:r>
      <w:r>
        <w:rPr>
          <w:rFonts w:ascii="ITC Avant Garde" w:hAnsi="ITC Avant Garde"/>
          <w:b/>
          <w:bCs/>
          <w:sz w:val="22"/>
          <w:szCs w:val="22"/>
        </w:rPr>
        <w:t xml:space="preserve"> </w:t>
      </w:r>
      <w:r w:rsidRPr="006F3D3E">
        <w:rPr>
          <w:rFonts w:ascii="ITC Avant Garde" w:hAnsi="ITC Avant Garde"/>
          <w:b/>
          <w:bCs/>
          <w:sz w:val="22"/>
          <w:szCs w:val="22"/>
        </w:rPr>
        <w:t>E</w:t>
      </w:r>
      <w:r>
        <w:rPr>
          <w:rFonts w:ascii="ITC Avant Garde" w:hAnsi="ITC Avant Garde"/>
          <w:b/>
          <w:bCs/>
          <w:sz w:val="22"/>
          <w:szCs w:val="22"/>
        </w:rPr>
        <w:t xml:space="preserve"> </w:t>
      </w:r>
      <w:r w:rsidRPr="006F3D3E">
        <w:rPr>
          <w:rFonts w:ascii="ITC Avant Garde" w:hAnsi="ITC Avant Garde"/>
          <w:b/>
          <w:bCs/>
          <w:sz w:val="22"/>
          <w:szCs w:val="22"/>
        </w:rPr>
        <w:t>C</w:t>
      </w:r>
      <w:r>
        <w:rPr>
          <w:rFonts w:ascii="ITC Avant Garde" w:hAnsi="ITC Avant Garde"/>
          <w:b/>
          <w:bCs/>
          <w:sz w:val="22"/>
          <w:szCs w:val="22"/>
        </w:rPr>
        <w:t xml:space="preserve"> </w:t>
      </w:r>
      <w:r w:rsidRPr="006F3D3E">
        <w:rPr>
          <w:rFonts w:ascii="ITC Avant Garde" w:hAnsi="ITC Avant Garde"/>
          <w:b/>
          <w:bCs/>
          <w:sz w:val="22"/>
          <w:szCs w:val="22"/>
        </w:rPr>
        <w:t>E</w:t>
      </w:r>
      <w:r>
        <w:rPr>
          <w:rFonts w:ascii="ITC Avant Garde" w:hAnsi="ITC Avant Garde"/>
          <w:b/>
          <w:bCs/>
          <w:sz w:val="22"/>
          <w:szCs w:val="22"/>
        </w:rPr>
        <w:t xml:space="preserve"> </w:t>
      </w:r>
      <w:r w:rsidRPr="006F3D3E">
        <w:rPr>
          <w:rFonts w:ascii="ITC Avant Garde" w:hAnsi="ITC Avant Garde"/>
          <w:b/>
          <w:bCs/>
          <w:sz w:val="22"/>
          <w:szCs w:val="22"/>
        </w:rPr>
        <w:t>D</w:t>
      </w:r>
      <w:r>
        <w:rPr>
          <w:rFonts w:ascii="ITC Avant Garde" w:hAnsi="ITC Avant Garde"/>
          <w:b/>
          <w:bCs/>
          <w:sz w:val="22"/>
          <w:szCs w:val="22"/>
        </w:rPr>
        <w:t xml:space="preserve"> </w:t>
      </w:r>
      <w:r w:rsidRPr="006F3D3E">
        <w:rPr>
          <w:rFonts w:ascii="ITC Avant Garde" w:hAnsi="ITC Avant Garde"/>
          <w:b/>
          <w:bCs/>
          <w:sz w:val="22"/>
          <w:szCs w:val="22"/>
        </w:rPr>
        <w:t>E</w:t>
      </w:r>
      <w:r>
        <w:rPr>
          <w:rFonts w:ascii="ITC Avant Garde" w:hAnsi="ITC Avant Garde"/>
          <w:b/>
          <w:bCs/>
          <w:sz w:val="22"/>
          <w:szCs w:val="22"/>
        </w:rPr>
        <w:t xml:space="preserve"> </w:t>
      </w:r>
      <w:r w:rsidRPr="006F3D3E">
        <w:rPr>
          <w:rFonts w:ascii="ITC Avant Garde" w:hAnsi="ITC Avant Garde"/>
          <w:b/>
          <w:bCs/>
          <w:sz w:val="22"/>
          <w:szCs w:val="22"/>
        </w:rPr>
        <w:t>N</w:t>
      </w:r>
      <w:r>
        <w:rPr>
          <w:rFonts w:ascii="ITC Avant Garde" w:hAnsi="ITC Avant Garde"/>
          <w:b/>
          <w:bCs/>
          <w:sz w:val="22"/>
          <w:szCs w:val="22"/>
        </w:rPr>
        <w:t xml:space="preserve"> </w:t>
      </w:r>
      <w:r w:rsidRPr="006F3D3E">
        <w:rPr>
          <w:rFonts w:ascii="ITC Avant Garde" w:hAnsi="ITC Avant Garde"/>
          <w:b/>
          <w:bCs/>
          <w:sz w:val="22"/>
          <w:szCs w:val="22"/>
        </w:rPr>
        <w:t>T</w:t>
      </w:r>
      <w:r>
        <w:rPr>
          <w:rFonts w:ascii="ITC Avant Garde" w:hAnsi="ITC Avant Garde"/>
          <w:b/>
          <w:bCs/>
          <w:sz w:val="22"/>
          <w:szCs w:val="22"/>
        </w:rPr>
        <w:t xml:space="preserve"> </w:t>
      </w:r>
      <w:r w:rsidRPr="006F3D3E">
        <w:rPr>
          <w:rFonts w:ascii="ITC Avant Garde" w:hAnsi="ITC Avant Garde"/>
          <w:b/>
          <w:bCs/>
          <w:sz w:val="22"/>
          <w:szCs w:val="22"/>
        </w:rPr>
        <w:t>E</w:t>
      </w:r>
      <w:r>
        <w:rPr>
          <w:rFonts w:ascii="ITC Avant Garde" w:hAnsi="ITC Avant Garde"/>
          <w:b/>
          <w:bCs/>
          <w:sz w:val="22"/>
          <w:szCs w:val="22"/>
        </w:rPr>
        <w:t xml:space="preserve"> </w:t>
      </w:r>
      <w:r w:rsidRPr="006F3D3E">
        <w:rPr>
          <w:rFonts w:ascii="ITC Avant Garde" w:hAnsi="ITC Avant Garde"/>
          <w:b/>
          <w:bCs/>
          <w:sz w:val="22"/>
          <w:szCs w:val="22"/>
        </w:rPr>
        <w:t>S</w:t>
      </w:r>
    </w:p>
    <w:p w14:paraId="19E1C90B" w14:textId="77777777" w:rsidR="00387E5B" w:rsidRPr="006F3D3E" w:rsidRDefault="00387E5B" w:rsidP="00387E5B">
      <w:pPr>
        <w:pStyle w:val="Default"/>
        <w:spacing w:line="360" w:lineRule="auto"/>
        <w:contextualSpacing/>
        <w:jc w:val="both"/>
        <w:rPr>
          <w:rFonts w:ascii="ITC Avant Garde" w:hAnsi="ITC Avant Garde"/>
          <w:bCs/>
          <w:sz w:val="22"/>
          <w:szCs w:val="22"/>
        </w:rPr>
      </w:pPr>
    </w:p>
    <w:p w14:paraId="05EA587B" w14:textId="77777777" w:rsidR="00387E5B" w:rsidRPr="006F3D3E" w:rsidRDefault="00387E5B" w:rsidP="00387E5B">
      <w:pPr>
        <w:pStyle w:val="Default"/>
        <w:numPr>
          <w:ilvl w:val="0"/>
          <w:numId w:val="19"/>
        </w:numPr>
        <w:spacing w:line="360" w:lineRule="auto"/>
        <w:contextualSpacing/>
        <w:jc w:val="both"/>
        <w:rPr>
          <w:rFonts w:ascii="ITC Avant Garde" w:hAnsi="ITC Avant Garde"/>
          <w:bCs/>
          <w:sz w:val="22"/>
          <w:szCs w:val="22"/>
        </w:rPr>
      </w:pPr>
      <w:r w:rsidRPr="0080373B">
        <w:rPr>
          <w:rFonts w:ascii="ITC Avant Garde" w:hAnsi="ITC Avant Garde"/>
          <w:bCs/>
          <w:sz w:val="22"/>
          <w:szCs w:val="22"/>
        </w:rPr>
        <w:t xml:space="preserve">El </w:t>
      </w:r>
      <w:r w:rsidRPr="006F3D3E">
        <w:rPr>
          <w:rFonts w:ascii="ITC Avant Garde" w:hAnsi="ITC Avant Garde"/>
          <w:bCs/>
          <w:sz w:val="22"/>
          <w:szCs w:val="22"/>
        </w:rPr>
        <w:t>11 de junio de 2013, se publicó en el Diario Oficial de la Federación (en lo sucesivo, el “DOF”), el “Decreto por el que se reforman y adicionan diversas disposiciones de los artículos 6</w:t>
      </w:r>
      <w:r w:rsidRPr="006F3D3E">
        <w:rPr>
          <w:rFonts w:ascii="ITC Avant Garde" w:eastAsia="Times New Roman" w:hAnsi="ITC Avant Garde" w:cs="Calibri"/>
          <w:sz w:val="22"/>
          <w:szCs w:val="22"/>
        </w:rPr>
        <w:t>o.</w:t>
      </w:r>
      <w:r w:rsidRPr="006F3D3E">
        <w:rPr>
          <w:rFonts w:ascii="ITC Avant Garde" w:hAnsi="ITC Avant Garde"/>
          <w:bCs/>
          <w:sz w:val="22"/>
          <w:szCs w:val="22"/>
        </w:rPr>
        <w:t>, 7</w:t>
      </w:r>
      <w:r w:rsidRPr="006F3D3E">
        <w:rPr>
          <w:rFonts w:ascii="ITC Avant Garde" w:eastAsia="Times New Roman" w:hAnsi="ITC Avant Garde" w:cs="Calibri"/>
          <w:sz w:val="22"/>
          <w:szCs w:val="22"/>
        </w:rPr>
        <w:t>o.</w:t>
      </w:r>
      <w:r w:rsidRPr="006F3D3E">
        <w:rPr>
          <w:rFonts w:ascii="ITC Avant Garde" w:hAnsi="ITC Avant Garde"/>
          <w:bCs/>
          <w:sz w:val="22"/>
          <w:szCs w:val="22"/>
        </w:rPr>
        <w:t>,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0A5123FB" w14:textId="77777777" w:rsidR="00387E5B" w:rsidRPr="006F3D3E" w:rsidRDefault="00387E5B" w:rsidP="00387E5B">
      <w:pPr>
        <w:pStyle w:val="Default"/>
        <w:numPr>
          <w:ilvl w:val="0"/>
          <w:numId w:val="19"/>
        </w:numPr>
        <w:spacing w:line="360" w:lineRule="auto"/>
        <w:contextualSpacing/>
        <w:jc w:val="both"/>
        <w:rPr>
          <w:rFonts w:ascii="ITC Avant Garde" w:hAnsi="ITC Avant Garde"/>
          <w:bCs/>
          <w:sz w:val="22"/>
          <w:szCs w:val="22"/>
        </w:rPr>
      </w:pPr>
      <w:r w:rsidRPr="006F3D3E">
        <w:rPr>
          <w:rFonts w:ascii="ITC Avant Garde" w:hAnsi="ITC Avant Garde"/>
          <w:bCs/>
          <w:sz w:val="22"/>
          <w:szCs w:val="22"/>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w:t>
      </w:r>
      <w:r>
        <w:rPr>
          <w:rFonts w:ascii="ITC Avant Garde" w:hAnsi="ITC Avant Garde"/>
          <w:bCs/>
          <w:sz w:val="22"/>
          <w:szCs w:val="22"/>
        </w:rPr>
        <w:t>el “Decreto de Ley”</w:t>
      </w:r>
      <w:r w:rsidRPr="006F3D3E">
        <w:rPr>
          <w:rFonts w:ascii="ITC Avant Garde" w:hAnsi="ITC Avant Garde"/>
          <w:bCs/>
          <w:sz w:val="22"/>
          <w:szCs w:val="22"/>
        </w:rPr>
        <w:t xml:space="preserve">), </w:t>
      </w:r>
      <w:r>
        <w:rPr>
          <w:rFonts w:ascii="ITC Avant Garde" w:hAnsi="ITC Avant Garde"/>
          <w:bCs/>
          <w:sz w:val="22"/>
          <w:szCs w:val="22"/>
        </w:rPr>
        <w:t>ordenamiento</w:t>
      </w:r>
      <w:r w:rsidRPr="006F3D3E">
        <w:rPr>
          <w:rFonts w:ascii="ITC Avant Garde" w:hAnsi="ITC Avant Garde"/>
          <w:bCs/>
          <w:sz w:val="22"/>
          <w:szCs w:val="22"/>
        </w:rPr>
        <w:t xml:space="preserve"> que entró en vigor </w:t>
      </w:r>
      <w:r w:rsidRPr="00C10570">
        <w:rPr>
          <w:rFonts w:ascii="ITC Avant Garde" w:hAnsi="ITC Avant Garde"/>
          <w:bCs/>
          <w:sz w:val="22"/>
          <w:szCs w:val="22"/>
        </w:rPr>
        <w:t xml:space="preserve">treinta días naturales siguientes a su publicación, es decir, </w:t>
      </w:r>
      <w:r w:rsidRPr="006F3D3E">
        <w:rPr>
          <w:rFonts w:ascii="ITC Avant Garde" w:hAnsi="ITC Avant Garde"/>
          <w:bCs/>
          <w:sz w:val="22"/>
          <w:szCs w:val="22"/>
        </w:rPr>
        <w:t>el 13 de agosto de 2014.</w:t>
      </w:r>
    </w:p>
    <w:p w14:paraId="65DDF79F" w14:textId="77777777" w:rsidR="00387E5B" w:rsidRPr="006F3D3E" w:rsidRDefault="00387E5B" w:rsidP="00387E5B">
      <w:pPr>
        <w:pStyle w:val="Default"/>
        <w:numPr>
          <w:ilvl w:val="0"/>
          <w:numId w:val="19"/>
        </w:numPr>
        <w:spacing w:line="360" w:lineRule="auto"/>
        <w:contextualSpacing/>
        <w:jc w:val="both"/>
        <w:rPr>
          <w:rFonts w:ascii="ITC Avant Garde" w:hAnsi="ITC Avant Garde"/>
          <w:bCs/>
          <w:sz w:val="22"/>
          <w:szCs w:val="22"/>
        </w:rPr>
      </w:pPr>
      <w:r w:rsidRPr="006F3D3E">
        <w:rPr>
          <w:rFonts w:ascii="ITC Avant Garde" w:hAnsi="ITC Avant Garde"/>
          <w:bCs/>
          <w:sz w:val="22"/>
          <w:szCs w:val="22"/>
        </w:rPr>
        <w:t>El 4 de septiembre de 2014, se publicó en el DOF el Estatuto Orgánico del Instituto Federal de Telecomunicaciones, (en lo sucesivo, el “Estatuto Orgánico”), mismo que entró en vigor el 26 de</w:t>
      </w:r>
      <w:r>
        <w:rPr>
          <w:rFonts w:ascii="ITC Avant Garde" w:hAnsi="ITC Avant Garde"/>
          <w:bCs/>
          <w:sz w:val="22"/>
          <w:szCs w:val="22"/>
        </w:rPr>
        <w:t xml:space="preserve">l mismo mes y año, cuya </w:t>
      </w:r>
      <w:r w:rsidRPr="006F3D3E">
        <w:rPr>
          <w:rFonts w:ascii="ITC Avant Garde" w:hAnsi="ITC Avant Garde"/>
          <w:bCs/>
          <w:sz w:val="22"/>
          <w:szCs w:val="22"/>
        </w:rPr>
        <w:t xml:space="preserve">última modificación </w:t>
      </w:r>
      <w:r>
        <w:rPr>
          <w:rFonts w:ascii="ITC Avant Garde" w:hAnsi="ITC Avant Garde"/>
          <w:bCs/>
          <w:sz w:val="22"/>
          <w:szCs w:val="22"/>
        </w:rPr>
        <w:t xml:space="preserve">fue </w:t>
      </w:r>
      <w:r w:rsidRPr="006F3D3E">
        <w:rPr>
          <w:rFonts w:ascii="ITC Avant Garde" w:hAnsi="ITC Avant Garde"/>
          <w:bCs/>
          <w:sz w:val="22"/>
          <w:szCs w:val="22"/>
        </w:rPr>
        <w:t>public</w:t>
      </w:r>
      <w:r>
        <w:rPr>
          <w:rFonts w:ascii="ITC Avant Garde" w:hAnsi="ITC Avant Garde"/>
          <w:bCs/>
          <w:sz w:val="22"/>
          <w:szCs w:val="22"/>
        </w:rPr>
        <w:t xml:space="preserve">ada en el DOF el </w:t>
      </w:r>
      <w:r w:rsidRPr="006F3D3E">
        <w:rPr>
          <w:rFonts w:ascii="ITC Avant Garde" w:hAnsi="ITC Avant Garde"/>
          <w:bCs/>
          <w:sz w:val="22"/>
          <w:szCs w:val="22"/>
        </w:rPr>
        <w:t>7 de diciembre de 2018.</w:t>
      </w:r>
    </w:p>
    <w:p w14:paraId="0F718BBF" w14:textId="77777777" w:rsidR="00387E5B" w:rsidRPr="0014619C" w:rsidRDefault="00387E5B" w:rsidP="00387E5B">
      <w:pPr>
        <w:pStyle w:val="Default"/>
        <w:numPr>
          <w:ilvl w:val="0"/>
          <w:numId w:val="19"/>
        </w:numPr>
        <w:spacing w:line="360" w:lineRule="auto"/>
        <w:contextualSpacing/>
        <w:jc w:val="both"/>
        <w:rPr>
          <w:rFonts w:ascii="ITC Avant Garde" w:hAnsi="ITC Avant Garde"/>
          <w:sz w:val="22"/>
          <w:szCs w:val="22"/>
        </w:rPr>
      </w:pPr>
      <w:r w:rsidRPr="0014619C">
        <w:rPr>
          <w:rFonts w:ascii="ITC Avant Garde" w:hAnsi="ITC Avant Garde"/>
          <w:bCs/>
          <w:sz w:val="22"/>
          <w:szCs w:val="22"/>
        </w:rPr>
        <w:t>El 2 de diciembre de 2015</w:t>
      </w:r>
      <w:r>
        <w:rPr>
          <w:rFonts w:ascii="ITC Avant Garde" w:hAnsi="ITC Avant Garde"/>
          <w:bCs/>
          <w:sz w:val="22"/>
          <w:szCs w:val="22"/>
        </w:rPr>
        <w:t>,</w:t>
      </w:r>
      <w:r w:rsidRPr="0014619C">
        <w:rPr>
          <w:rFonts w:ascii="ITC Avant Garde" w:hAnsi="ITC Avant Garde"/>
          <w:bCs/>
          <w:sz w:val="22"/>
          <w:szCs w:val="22"/>
        </w:rPr>
        <w:t xml:space="preserve"> se public</w:t>
      </w:r>
      <w:r>
        <w:rPr>
          <w:rFonts w:ascii="ITC Avant Garde" w:hAnsi="ITC Avant Garde"/>
          <w:bCs/>
          <w:sz w:val="22"/>
          <w:szCs w:val="22"/>
        </w:rPr>
        <w:t xml:space="preserve">ó </w:t>
      </w:r>
      <w:r w:rsidRPr="0014619C">
        <w:rPr>
          <w:rFonts w:ascii="ITC Avant Garde" w:hAnsi="ITC Avant Garde"/>
          <w:bCs/>
          <w:sz w:val="22"/>
          <w:szCs w:val="22"/>
        </w:rPr>
        <w:t xml:space="preserve">en el DOF </w:t>
      </w:r>
      <w:r>
        <w:rPr>
          <w:rFonts w:ascii="ITC Avant Garde" w:hAnsi="ITC Avant Garde"/>
          <w:bCs/>
          <w:sz w:val="22"/>
          <w:szCs w:val="22"/>
        </w:rPr>
        <w:t>el Acuerdo mediante el cual el Pleno del Instituto Federal de Telecomunicaciones expide los “</w:t>
      </w:r>
      <w:r w:rsidRPr="0014619C">
        <w:rPr>
          <w:rFonts w:ascii="ITC Avant Garde" w:hAnsi="ITC Avant Garde"/>
          <w:bCs/>
          <w:sz w:val="22"/>
          <w:szCs w:val="22"/>
        </w:rPr>
        <w:t xml:space="preserve">Lineamientos de Colaboración </w:t>
      </w:r>
      <w:r w:rsidRPr="0014619C">
        <w:rPr>
          <w:rFonts w:ascii="ITC Avant Garde" w:hAnsi="ITC Avant Garde"/>
          <w:bCs/>
          <w:sz w:val="22"/>
          <w:szCs w:val="22"/>
        </w:rPr>
        <w:lastRenderedPageBreak/>
        <w:t xml:space="preserve">en Materia de Seguridad y Justicia y modifica el plan técnico fundamental de numeración, publicado el 21 de </w:t>
      </w:r>
      <w:r w:rsidRPr="00F86FB4">
        <w:rPr>
          <w:rFonts w:ascii="ITC Avant Garde" w:hAnsi="ITC Avant Garde"/>
          <w:bCs/>
          <w:sz w:val="22"/>
          <w:szCs w:val="22"/>
        </w:rPr>
        <w:t>junio de 1996”</w:t>
      </w:r>
      <w:r w:rsidRPr="0080373B">
        <w:rPr>
          <w:rFonts w:ascii="ITC Avant Garde" w:hAnsi="ITC Avant Garde"/>
          <w:bCs/>
          <w:sz w:val="22"/>
          <w:szCs w:val="22"/>
        </w:rPr>
        <w:t xml:space="preserve">, </w:t>
      </w:r>
      <w:r w:rsidRPr="0080373B">
        <w:rPr>
          <w:rFonts w:ascii="ITC Avant Garde" w:eastAsia="ITC Avant Garde" w:hAnsi="ITC Avant Garde" w:cs="ITC Avant Garde"/>
          <w:sz w:val="22"/>
          <w:szCs w:val="22"/>
        </w:rPr>
        <w:t xml:space="preserve">los cuales establecen en </w:t>
      </w:r>
      <w:r w:rsidRPr="00FE3FE1">
        <w:rPr>
          <w:rFonts w:ascii="ITC Avant Garde" w:eastAsia="ITC Avant Garde" w:hAnsi="ITC Avant Garde" w:cs="ITC Avant Garde"/>
          <w:sz w:val="22"/>
          <w:szCs w:val="22"/>
        </w:rPr>
        <w:t xml:space="preserve">el </w:t>
      </w:r>
      <w:r w:rsidRPr="00C10570">
        <w:rPr>
          <w:rFonts w:ascii="ITC Avant Garde" w:eastAsia="ITC Avant Garde" w:hAnsi="ITC Avant Garde" w:cs="ITC Avant Garde"/>
          <w:sz w:val="22"/>
          <w:szCs w:val="22"/>
        </w:rPr>
        <w:t>Capítulo IX “</w:t>
      </w:r>
      <w:r w:rsidRPr="0014619C">
        <w:rPr>
          <w:rFonts w:ascii="ITC Avant Garde" w:eastAsia="ITC Avant Garde" w:hAnsi="ITC Avant Garde" w:cs="ITC Avant Garde"/>
          <w:i/>
          <w:sz w:val="22"/>
          <w:szCs w:val="22"/>
        </w:rPr>
        <w:t xml:space="preserve">Del número único armonizado a nivel nacional para la prestación de servicios de emergencia y de la prioridad de las comunicaciones en casos de emergencia”, </w:t>
      </w:r>
      <w:r w:rsidRPr="0014619C">
        <w:rPr>
          <w:rFonts w:ascii="ITC Avant Garde" w:eastAsia="ITC Avant Garde" w:hAnsi="ITC Avant Garde" w:cs="ITC Avant Garde"/>
          <w:sz w:val="22"/>
          <w:szCs w:val="22"/>
        </w:rPr>
        <w:t>diversas</w:t>
      </w:r>
      <w:r>
        <w:rPr>
          <w:rFonts w:ascii="ITC Avant Garde" w:eastAsia="ITC Avant Garde" w:hAnsi="ITC Avant Garde" w:cs="ITC Avant Garde"/>
          <w:sz w:val="22"/>
          <w:szCs w:val="22"/>
        </w:rPr>
        <w:t xml:space="preserve"> o</w:t>
      </w:r>
      <w:r w:rsidRPr="0014619C">
        <w:rPr>
          <w:rFonts w:ascii="ITC Avant Garde" w:eastAsia="ITC Avant Garde" w:hAnsi="ITC Avant Garde" w:cs="ITC Avant Garde"/>
          <w:sz w:val="22"/>
          <w:szCs w:val="22"/>
        </w:rPr>
        <w:t>bligaci</w:t>
      </w:r>
      <w:r>
        <w:rPr>
          <w:rFonts w:ascii="ITC Avant Garde" w:eastAsia="ITC Avant Garde" w:hAnsi="ITC Avant Garde" w:cs="ITC Avant Garde"/>
          <w:sz w:val="22"/>
          <w:szCs w:val="22"/>
        </w:rPr>
        <w:t>ones a efecto de brin</w:t>
      </w:r>
      <w:r w:rsidRPr="0014619C">
        <w:rPr>
          <w:rFonts w:ascii="ITC Avant Garde" w:eastAsia="ITC Avant Garde" w:hAnsi="ITC Avant Garde" w:cs="ITC Avant Garde"/>
          <w:sz w:val="22"/>
          <w:szCs w:val="22"/>
        </w:rPr>
        <w:t xml:space="preserve">dar gratuitamente prioridad a las comunicaciones y mensajes en situaciones de emergencia o desastre que emitan las autoridades competentes, </w:t>
      </w:r>
      <w:r>
        <w:rPr>
          <w:rFonts w:ascii="ITC Avant Garde" w:eastAsia="ITC Avant Garde" w:hAnsi="ITC Avant Garde" w:cs="ITC Avant Garde"/>
          <w:sz w:val="22"/>
          <w:szCs w:val="22"/>
        </w:rPr>
        <w:t>entre las que destacan las contenidas en los lineamientos C</w:t>
      </w:r>
      <w:r w:rsidRPr="0014619C">
        <w:rPr>
          <w:rFonts w:ascii="ITC Avant Garde" w:eastAsia="ITC Avant Garde" w:hAnsi="ITC Avant Garde" w:cs="ITC Avant Garde"/>
          <w:sz w:val="22"/>
          <w:szCs w:val="22"/>
        </w:rPr>
        <w:t xml:space="preserve">UADRAGÉSIMO </w:t>
      </w:r>
      <w:r>
        <w:rPr>
          <w:rFonts w:ascii="ITC Avant Garde" w:eastAsia="ITC Avant Garde" w:hAnsi="ITC Avant Garde" w:cs="ITC Avant Garde"/>
          <w:sz w:val="22"/>
          <w:szCs w:val="22"/>
        </w:rPr>
        <w:t>S</w:t>
      </w:r>
      <w:r w:rsidRPr="0014619C">
        <w:rPr>
          <w:rFonts w:ascii="ITC Avant Garde" w:eastAsia="ITC Avant Garde" w:hAnsi="ITC Avant Garde" w:cs="ITC Avant Garde"/>
          <w:sz w:val="22"/>
          <w:szCs w:val="22"/>
        </w:rPr>
        <w:t xml:space="preserve">ÉPTIMO, </w:t>
      </w:r>
      <w:r>
        <w:rPr>
          <w:rFonts w:ascii="ITC Avant Garde" w:eastAsia="ITC Avant Garde" w:hAnsi="ITC Avant Garde" w:cs="ITC Avant Garde"/>
          <w:sz w:val="22"/>
          <w:szCs w:val="22"/>
        </w:rPr>
        <w:t>C</w:t>
      </w:r>
      <w:r w:rsidRPr="0014619C">
        <w:rPr>
          <w:rFonts w:ascii="ITC Avant Garde" w:eastAsia="ITC Avant Garde" w:hAnsi="ITC Avant Garde" w:cs="ITC Avant Garde"/>
          <w:sz w:val="22"/>
          <w:szCs w:val="22"/>
        </w:rPr>
        <w:t xml:space="preserve">UADRAGÉSIMO </w:t>
      </w:r>
      <w:r>
        <w:rPr>
          <w:rFonts w:ascii="ITC Avant Garde" w:eastAsia="ITC Avant Garde" w:hAnsi="ITC Avant Garde" w:cs="ITC Avant Garde"/>
          <w:sz w:val="22"/>
          <w:szCs w:val="22"/>
        </w:rPr>
        <w:t>O</w:t>
      </w:r>
      <w:r w:rsidRPr="0014619C">
        <w:rPr>
          <w:rFonts w:ascii="ITC Avant Garde" w:eastAsia="ITC Avant Garde" w:hAnsi="ITC Avant Garde" w:cs="ITC Avant Garde"/>
          <w:sz w:val="22"/>
          <w:szCs w:val="22"/>
        </w:rPr>
        <w:t xml:space="preserve">CTAVO Y </w:t>
      </w:r>
      <w:r>
        <w:rPr>
          <w:rFonts w:ascii="ITC Avant Garde" w:eastAsia="ITC Avant Garde" w:hAnsi="ITC Avant Garde" w:cs="ITC Avant Garde"/>
          <w:sz w:val="22"/>
          <w:szCs w:val="22"/>
        </w:rPr>
        <w:t>C</w:t>
      </w:r>
      <w:r w:rsidRPr="0014619C">
        <w:rPr>
          <w:rFonts w:ascii="ITC Avant Garde" w:eastAsia="ITC Avant Garde" w:hAnsi="ITC Avant Garde" w:cs="ITC Avant Garde"/>
          <w:sz w:val="22"/>
          <w:szCs w:val="22"/>
        </w:rPr>
        <w:t xml:space="preserve">UADRAGÉSIMO </w:t>
      </w:r>
      <w:r>
        <w:rPr>
          <w:rFonts w:ascii="ITC Avant Garde" w:eastAsia="ITC Avant Garde" w:hAnsi="ITC Avant Garde" w:cs="ITC Avant Garde"/>
          <w:sz w:val="22"/>
          <w:szCs w:val="22"/>
        </w:rPr>
        <w:t>N</w:t>
      </w:r>
      <w:r w:rsidRPr="0014619C">
        <w:rPr>
          <w:rFonts w:ascii="ITC Avant Garde" w:eastAsia="ITC Avant Garde" w:hAnsi="ITC Avant Garde" w:cs="ITC Avant Garde"/>
          <w:sz w:val="22"/>
          <w:szCs w:val="22"/>
        </w:rPr>
        <w:t>OVENO</w:t>
      </w:r>
      <w:r>
        <w:rPr>
          <w:rFonts w:ascii="ITC Avant Garde" w:eastAsia="ITC Avant Garde" w:hAnsi="ITC Avant Garde" w:cs="ITC Avant Garde"/>
          <w:sz w:val="22"/>
          <w:szCs w:val="22"/>
        </w:rPr>
        <w:t>;</w:t>
      </w:r>
      <w:r w:rsidRPr="0014619C">
        <w:rPr>
          <w:rFonts w:ascii="ITC Avant Garde" w:eastAsia="ITC Avant Garde" w:hAnsi="ITC Avant Garde" w:cs="ITC Avant Garde"/>
          <w:sz w:val="22"/>
          <w:szCs w:val="22"/>
        </w:rPr>
        <w:t xml:space="preserve"> así como</w:t>
      </w:r>
      <w:r>
        <w:rPr>
          <w:rFonts w:ascii="ITC Avant Garde" w:eastAsia="ITC Avant Garde" w:hAnsi="ITC Avant Garde" w:cs="ITC Avant Garde"/>
          <w:sz w:val="22"/>
          <w:szCs w:val="22"/>
        </w:rPr>
        <w:t>,</w:t>
      </w:r>
      <w:r w:rsidRPr="0014619C">
        <w:rPr>
          <w:rFonts w:ascii="ITC Avant Garde" w:eastAsia="ITC Avant Garde" w:hAnsi="ITC Avant Garde" w:cs="ITC Avant Garde"/>
          <w:sz w:val="22"/>
          <w:szCs w:val="22"/>
        </w:rPr>
        <w:t xml:space="preserve"> la coadyuvancia del Instituto con las autoridades competentes en el establecimiento de un protocolo común para alertar por riesgos o situaciones de emergencia en materia de protección civil.</w:t>
      </w:r>
    </w:p>
    <w:p w14:paraId="120AD0F7" w14:textId="77777777" w:rsidR="00387E5B" w:rsidRPr="006F3D3E" w:rsidRDefault="00387E5B" w:rsidP="00387E5B">
      <w:pPr>
        <w:pStyle w:val="Default"/>
        <w:numPr>
          <w:ilvl w:val="0"/>
          <w:numId w:val="19"/>
        </w:numPr>
        <w:spacing w:line="360" w:lineRule="auto"/>
        <w:contextualSpacing/>
        <w:jc w:val="both"/>
        <w:rPr>
          <w:rFonts w:ascii="ITC Avant Garde" w:hAnsi="ITC Avant Garde"/>
          <w:b/>
          <w:bCs/>
          <w:sz w:val="22"/>
          <w:szCs w:val="22"/>
        </w:rPr>
      </w:pPr>
      <w:r w:rsidRPr="006F3D3E">
        <w:rPr>
          <w:rFonts w:ascii="ITC Avant Garde" w:hAnsi="ITC Avant Garde"/>
          <w:bCs/>
          <w:sz w:val="22"/>
          <w:szCs w:val="22"/>
        </w:rPr>
        <w:t>El 22 de enero de 2016, se publicó en el DOF el “ACUERDO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alertamiento”.</w:t>
      </w:r>
    </w:p>
    <w:p w14:paraId="43FF5E82" w14:textId="77777777" w:rsidR="00387E5B" w:rsidRPr="006F3D3E" w:rsidRDefault="00387E5B" w:rsidP="00387E5B">
      <w:pPr>
        <w:pStyle w:val="Default"/>
        <w:numPr>
          <w:ilvl w:val="0"/>
          <w:numId w:val="19"/>
        </w:numPr>
        <w:spacing w:line="360" w:lineRule="auto"/>
        <w:contextualSpacing/>
        <w:jc w:val="both"/>
        <w:rPr>
          <w:rFonts w:ascii="ITC Avant Garde" w:hAnsi="ITC Avant Garde"/>
          <w:bCs/>
          <w:sz w:val="22"/>
          <w:szCs w:val="22"/>
        </w:rPr>
      </w:pPr>
      <w:r>
        <w:rPr>
          <w:rFonts w:ascii="ITC Avant Garde" w:hAnsi="ITC Avant Garde"/>
          <w:bCs/>
          <w:sz w:val="22"/>
          <w:szCs w:val="22"/>
        </w:rPr>
        <w:t xml:space="preserve">El </w:t>
      </w:r>
      <w:r w:rsidRPr="006F3D3E">
        <w:rPr>
          <w:rFonts w:ascii="ITC Avant Garde" w:hAnsi="ITC Avant Garde"/>
          <w:bCs/>
          <w:sz w:val="22"/>
          <w:szCs w:val="22"/>
        </w:rPr>
        <w:t>6 de diciembre de 2017</w:t>
      </w:r>
      <w:r>
        <w:rPr>
          <w:rFonts w:ascii="ITC Avant Garde" w:hAnsi="ITC Avant Garde"/>
          <w:bCs/>
          <w:sz w:val="22"/>
          <w:szCs w:val="22"/>
        </w:rPr>
        <w:t>,</w:t>
      </w:r>
      <w:r w:rsidRPr="006F3D3E">
        <w:rPr>
          <w:rFonts w:ascii="ITC Avant Garde" w:hAnsi="ITC Avant Garde"/>
          <w:bCs/>
          <w:sz w:val="22"/>
          <w:szCs w:val="22"/>
        </w:rPr>
        <w:t xml:space="preserve"> el Pleno del Instituto Federal de Telecomunicaciones mediante Acuerdo P/IFT/061217/823, aprobó someter a consulta pública el “</w:t>
      </w:r>
      <w:r w:rsidRPr="006F3D3E">
        <w:rPr>
          <w:rFonts w:ascii="ITC Avant Garde" w:hAnsi="ITC Avant Garde"/>
          <w:bCs/>
          <w:sz w:val="22"/>
          <w:szCs w:val="22"/>
          <w:lang w:val="es-ES_tradnl"/>
        </w:rPr>
        <w:t>ANTEPROYECTO DE LINEAMIENTOS QUE ESTABLECEN EL PROTOCOLO DE ALERTA COMÚN CONFORME AL LINEAMIENTO CUADRAGÉSIMO NOVENO DE LOS LINEAMIENTOS DE COLABORACIÓN EN MATERIA DE SEGURIDAD Y JUSTICIA PUBLICADOS EN EL DIARIO OFICIAL DE LA FEDERACIÓN EL 2 DE DICIEMBRE DE 2015”</w:t>
      </w:r>
      <w:r>
        <w:rPr>
          <w:rFonts w:ascii="ITC Avant Garde" w:hAnsi="ITC Avant Garde"/>
          <w:bCs/>
          <w:sz w:val="22"/>
          <w:szCs w:val="22"/>
          <w:lang w:val="es-ES_tradnl"/>
        </w:rPr>
        <w:t>, durante un período</w:t>
      </w:r>
      <w:r w:rsidRPr="006F3D3E">
        <w:rPr>
          <w:rFonts w:ascii="ITC Avant Garde" w:hAnsi="ITC Avant Garde"/>
          <w:bCs/>
          <w:sz w:val="22"/>
          <w:szCs w:val="22"/>
          <w:lang w:val="es-ES_tradnl"/>
        </w:rPr>
        <w:t xml:space="preserve"> </w:t>
      </w:r>
      <w:r>
        <w:rPr>
          <w:rFonts w:ascii="ITC Avant Garde" w:hAnsi="ITC Avant Garde"/>
          <w:bCs/>
          <w:sz w:val="22"/>
          <w:szCs w:val="22"/>
          <w:lang w:val="es-ES_tradnl"/>
        </w:rPr>
        <w:t xml:space="preserve">de </w:t>
      </w:r>
      <w:r w:rsidRPr="006F3D3E">
        <w:rPr>
          <w:rFonts w:ascii="ITC Avant Garde" w:hAnsi="ITC Avant Garde"/>
          <w:bCs/>
          <w:sz w:val="22"/>
          <w:szCs w:val="22"/>
          <w:lang w:val="es-ES_tradnl"/>
        </w:rPr>
        <w:t xml:space="preserve">cuarenta días hábiles </w:t>
      </w:r>
      <w:r>
        <w:rPr>
          <w:rFonts w:ascii="ITC Avant Garde" w:hAnsi="ITC Avant Garde"/>
          <w:bCs/>
          <w:sz w:val="22"/>
          <w:szCs w:val="22"/>
          <w:lang w:val="es-ES_tradnl"/>
        </w:rPr>
        <w:t xml:space="preserve">comprendido </w:t>
      </w:r>
      <w:r w:rsidRPr="006F3D3E">
        <w:rPr>
          <w:rFonts w:ascii="ITC Avant Garde" w:hAnsi="ITC Avant Garde"/>
          <w:bCs/>
          <w:sz w:val="22"/>
          <w:szCs w:val="22"/>
          <w:lang w:val="es-ES_tradnl"/>
        </w:rPr>
        <w:t xml:space="preserve">del 15 de diciembre de 2017 al 27 de febrero de 2018. </w:t>
      </w:r>
    </w:p>
    <w:p w14:paraId="36D985B5" w14:textId="77777777" w:rsidR="00387E5B" w:rsidRPr="006F3D3E" w:rsidRDefault="00387E5B" w:rsidP="00387E5B">
      <w:pPr>
        <w:pStyle w:val="Prrafodelista"/>
        <w:numPr>
          <w:ilvl w:val="0"/>
          <w:numId w:val="19"/>
        </w:numPr>
        <w:autoSpaceDE w:val="0"/>
        <w:autoSpaceDN w:val="0"/>
        <w:adjustRightInd w:val="0"/>
        <w:spacing w:line="360" w:lineRule="auto"/>
        <w:jc w:val="both"/>
        <w:rPr>
          <w:rFonts w:ascii="ITC Avant Garde" w:hAnsi="ITC Avant Garde"/>
          <w:i/>
        </w:rPr>
      </w:pPr>
      <w:r w:rsidRPr="006F3D3E">
        <w:rPr>
          <w:rFonts w:ascii="ITC Avant Garde" w:hAnsi="ITC Avant Garde"/>
          <w:bCs/>
        </w:rPr>
        <w:t>Mediante oficio IFT/221/UPR/DG-RTE/052/2018</w:t>
      </w:r>
      <w:r>
        <w:rPr>
          <w:rFonts w:ascii="ITC Avant Garde" w:hAnsi="ITC Avant Garde"/>
          <w:bCs/>
        </w:rPr>
        <w:t>,</w:t>
      </w:r>
      <w:r w:rsidRPr="006F3D3E">
        <w:rPr>
          <w:rFonts w:ascii="ITC Avant Garde" w:hAnsi="ITC Avant Garde"/>
          <w:bCs/>
        </w:rPr>
        <w:t xml:space="preserve"> de fecha 6 de septiembre de 2018, la Coordinación General de Mejora Regulatoria </w:t>
      </w:r>
      <w:r>
        <w:rPr>
          <w:rFonts w:ascii="ITC Avant Garde" w:hAnsi="ITC Avant Garde"/>
          <w:bCs/>
        </w:rPr>
        <w:t>d</w:t>
      </w:r>
      <w:r w:rsidRPr="006F3D3E">
        <w:rPr>
          <w:rFonts w:ascii="ITC Avant Garde" w:hAnsi="ITC Avant Garde"/>
          <w:bCs/>
        </w:rPr>
        <w:t xml:space="preserve">el </w:t>
      </w:r>
      <w:r>
        <w:rPr>
          <w:rFonts w:ascii="ITC Avant Garde" w:hAnsi="ITC Avant Garde"/>
          <w:bCs/>
        </w:rPr>
        <w:t xml:space="preserve">Instituto emitió </w:t>
      </w:r>
      <w:r w:rsidRPr="006F3D3E">
        <w:rPr>
          <w:rFonts w:ascii="ITC Avant Garde" w:hAnsi="ITC Avant Garde"/>
          <w:bCs/>
        </w:rPr>
        <w:t xml:space="preserve">la opinión no vinculante </w:t>
      </w:r>
      <w:r>
        <w:rPr>
          <w:rFonts w:ascii="ITC Avant Garde" w:hAnsi="ITC Avant Garde"/>
          <w:bCs/>
        </w:rPr>
        <w:t xml:space="preserve">sobre el </w:t>
      </w:r>
      <w:r w:rsidRPr="006F3D3E">
        <w:rPr>
          <w:rFonts w:ascii="ITC Avant Garde" w:hAnsi="ITC Avant Garde"/>
          <w:bCs/>
        </w:rPr>
        <w:t>Análisis de Impact</w:t>
      </w:r>
      <w:r>
        <w:rPr>
          <w:rFonts w:ascii="ITC Avant Garde" w:hAnsi="ITC Avant Garde"/>
          <w:bCs/>
        </w:rPr>
        <w:t xml:space="preserve">o Regulatorio, del proyecto </w:t>
      </w:r>
      <w:r w:rsidRPr="004432CC">
        <w:rPr>
          <w:rFonts w:ascii="ITC Avant Garde" w:hAnsi="ITC Avant Garde"/>
          <w:bCs/>
        </w:rPr>
        <w:t xml:space="preserve">“LINEAMIENTOS QUE ESTABLECEN EL PROTOCOLO DE ALERTA COMÚN CONFORME AL LINEAMIENTO CUADRAGÉSIMO NOVENO DE LOS LINEAMIENTOS DE COLABORACIÓN EN MATERIA DE </w:t>
      </w:r>
      <w:r w:rsidRPr="004432CC">
        <w:rPr>
          <w:rFonts w:ascii="ITC Avant Garde" w:hAnsi="ITC Avant Garde"/>
          <w:bCs/>
        </w:rPr>
        <w:lastRenderedPageBreak/>
        <w:t>SEGURIDAD Y JUSTICIA PUBLICADOS EN EL DIARIO OFICIAL DE LA FEDERACIÓN EL 2 DE DICIEMBRE DE 2015”</w:t>
      </w:r>
      <w:r w:rsidRPr="006F3D3E">
        <w:rPr>
          <w:rFonts w:ascii="ITC Avant Garde" w:hAnsi="ITC Avant Garde"/>
          <w:bCs/>
        </w:rPr>
        <w:t xml:space="preserve">. </w:t>
      </w:r>
    </w:p>
    <w:p w14:paraId="51EB3A7C" w14:textId="77777777" w:rsidR="00387E5B" w:rsidRPr="00A1748A" w:rsidRDefault="00387E5B" w:rsidP="00387E5B">
      <w:pPr>
        <w:pStyle w:val="Prrafodelista"/>
        <w:numPr>
          <w:ilvl w:val="0"/>
          <w:numId w:val="19"/>
        </w:numPr>
        <w:autoSpaceDE w:val="0"/>
        <w:autoSpaceDN w:val="0"/>
        <w:adjustRightInd w:val="0"/>
        <w:spacing w:line="360" w:lineRule="auto"/>
        <w:jc w:val="both"/>
        <w:rPr>
          <w:rFonts w:ascii="ITC Avant Garde" w:hAnsi="ITC Avant Garde"/>
          <w:bCs/>
        </w:rPr>
      </w:pPr>
      <w:r w:rsidRPr="00A1748A">
        <w:rPr>
          <w:rFonts w:ascii="ITC Avant Garde" w:hAnsi="ITC Avant Garde"/>
          <w:bCs/>
        </w:rPr>
        <w:t>El </w:t>
      </w:r>
      <w:r>
        <w:rPr>
          <w:rFonts w:ascii="ITC Avant Garde" w:hAnsi="ITC Avant Garde"/>
          <w:bCs/>
        </w:rPr>
        <w:t>05</w:t>
      </w:r>
      <w:r w:rsidRPr="00A1748A">
        <w:rPr>
          <w:rFonts w:ascii="ITC Avant Garde" w:hAnsi="ITC Avant Garde"/>
          <w:bCs/>
        </w:rPr>
        <w:t> de </w:t>
      </w:r>
      <w:r>
        <w:rPr>
          <w:rFonts w:ascii="ITC Avant Garde" w:hAnsi="ITC Avant Garde"/>
          <w:bCs/>
        </w:rPr>
        <w:t>noviembre</w:t>
      </w:r>
      <w:r w:rsidRPr="00A1748A">
        <w:rPr>
          <w:rFonts w:ascii="ITC Avant Garde" w:hAnsi="ITC Avant Garde"/>
          <w:bCs/>
        </w:rPr>
        <w:t> de 2019</w:t>
      </w:r>
      <w:r w:rsidRPr="00DC4C83">
        <w:rPr>
          <w:rFonts w:ascii="ITC Avant Garde" w:hAnsi="ITC Avant Garde"/>
          <w:bCs/>
        </w:rPr>
        <w:t>, se public</w:t>
      </w:r>
      <w:r>
        <w:rPr>
          <w:rFonts w:ascii="ITC Avant Garde" w:hAnsi="ITC Avant Garde"/>
          <w:bCs/>
        </w:rPr>
        <w:t xml:space="preserve">ó en el DOF el </w:t>
      </w:r>
      <w:r w:rsidRPr="00A1748A">
        <w:rPr>
          <w:rFonts w:ascii="ITC Avant Garde" w:hAnsi="ITC Avant Garde"/>
          <w:bCs/>
        </w:rPr>
        <w:t>"</w:t>
      </w:r>
      <w:r w:rsidRPr="00DC4C83">
        <w:rPr>
          <w:rFonts w:ascii="ITC Avant Garde" w:hAnsi="ITC Avant Garde"/>
          <w:bCs/>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Pr="00A1748A">
        <w:rPr>
          <w:rFonts w:ascii="ITC Avant Garde" w:hAnsi="ITC Avant Garde"/>
          <w:bCs/>
        </w:rPr>
        <w:t>".</w:t>
      </w:r>
    </w:p>
    <w:p w14:paraId="482F76B2" w14:textId="77777777" w:rsidR="00387E5B" w:rsidRPr="006F3D3E" w:rsidRDefault="00387E5B" w:rsidP="00387E5B">
      <w:pPr>
        <w:spacing w:line="360" w:lineRule="auto"/>
        <w:contextualSpacing/>
        <w:jc w:val="both"/>
        <w:rPr>
          <w:rFonts w:ascii="ITC Avant Garde" w:hAnsi="ITC Avant Garde"/>
        </w:rPr>
      </w:pPr>
    </w:p>
    <w:p w14:paraId="5FE967B9" w14:textId="77777777" w:rsidR="00387E5B" w:rsidRPr="006F3D3E" w:rsidRDefault="00387E5B" w:rsidP="00387E5B">
      <w:pPr>
        <w:spacing w:before="240" w:after="240" w:line="360" w:lineRule="auto"/>
        <w:contextualSpacing/>
        <w:jc w:val="both"/>
        <w:rPr>
          <w:rFonts w:ascii="ITC Avant Garde" w:hAnsi="ITC Avant Garde"/>
          <w:bCs/>
        </w:rPr>
      </w:pPr>
      <w:r>
        <w:rPr>
          <w:rFonts w:ascii="ITC Avant Garde" w:hAnsi="ITC Avant Garde"/>
          <w:bCs/>
        </w:rPr>
        <w:t xml:space="preserve">En virtud de los antecedentes referidos, y </w:t>
      </w:r>
    </w:p>
    <w:p w14:paraId="183D14FA" w14:textId="77777777" w:rsidR="00387E5B" w:rsidRPr="006F3D3E" w:rsidRDefault="00387E5B" w:rsidP="00387E5B">
      <w:pPr>
        <w:spacing w:line="360" w:lineRule="auto"/>
        <w:contextualSpacing/>
        <w:jc w:val="both"/>
        <w:rPr>
          <w:rFonts w:ascii="ITC Avant Garde" w:hAnsi="ITC Avant Garde"/>
          <w:lang w:val="es-MX"/>
        </w:rPr>
      </w:pPr>
    </w:p>
    <w:p w14:paraId="7A5A7C74" w14:textId="77777777" w:rsidR="00387E5B" w:rsidRPr="006F3D3E" w:rsidRDefault="00387E5B" w:rsidP="00387E5B">
      <w:pPr>
        <w:pStyle w:val="Default"/>
        <w:tabs>
          <w:tab w:val="left" w:pos="0"/>
        </w:tabs>
        <w:spacing w:line="360" w:lineRule="auto"/>
        <w:contextualSpacing/>
        <w:jc w:val="center"/>
        <w:rPr>
          <w:rFonts w:ascii="ITC Avant Garde" w:hAnsi="ITC Avant Garde"/>
          <w:b/>
          <w:bCs/>
          <w:sz w:val="22"/>
          <w:szCs w:val="22"/>
        </w:rPr>
      </w:pPr>
      <w:r w:rsidRPr="006F3D3E">
        <w:rPr>
          <w:rFonts w:ascii="ITC Avant Garde" w:hAnsi="ITC Avant Garde"/>
          <w:b/>
          <w:bCs/>
          <w:sz w:val="22"/>
          <w:szCs w:val="22"/>
        </w:rPr>
        <w:t>CONSIDERANDO</w:t>
      </w:r>
      <w:r>
        <w:rPr>
          <w:rFonts w:ascii="ITC Avant Garde" w:hAnsi="ITC Avant Garde"/>
          <w:b/>
          <w:bCs/>
          <w:sz w:val="22"/>
          <w:szCs w:val="22"/>
        </w:rPr>
        <w:t xml:space="preserve"> </w:t>
      </w:r>
    </w:p>
    <w:p w14:paraId="7C6572D6" w14:textId="77777777" w:rsidR="00387E5B" w:rsidRDefault="00387E5B" w:rsidP="00387E5B">
      <w:pPr>
        <w:spacing w:line="360" w:lineRule="auto"/>
        <w:contextualSpacing/>
        <w:jc w:val="both"/>
        <w:rPr>
          <w:rFonts w:ascii="ITC Avant Garde" w:hAnsi="ITC Avant Garde"/>
          <w:b/>
        </w:rPr>
      </w:pPr>
    </w:p>
    <w:p w14:paraId="5AF36FF4" w14:textId="77777777" w:rsidR="00387E5B" w:rsidRPr="00F83488" w:rsidRDefault="00387E5B" w:rsidP="00387E5B">
      <w:pPr>
        <w:spacing w:line="360" w:lineRule="auto"/>
        <w:jc w:val="both"/>
        <w:rPr>
          <w:rFonts w:ascii="ITC Avant Garde" w:eastAsia="Times New Roman" w:hAnsi="ITC Avant Garde" w:cs="Calibri"/>
        </w:rPr>
      </w:pPr>
      <w:r w:rsidRPr="00F83488">
        <w:rPr>
          <w:rFonts w:ascii="ITC Avant Garde" w:eastAsia="Times New Roman" w:hAnsi="ITC Avant Garde" w:cs="Calibri"/>
          <w:b/>
        </w:rPr>
        <w:t>PRIMERO.- COMPETENCIA DEL INSTITUTO.</w:t>
      </w:r>
      <w:r w:rsidRPr="00F83488">
        <w:rPr>
          <w:rFonts w:ascii="ITC Avant Garde" w:eastAsia="Times New Roman" w:hAnsi="ITC Avant Garde" w:cs="Calibri"/>
        </w:rPr>
        <w:t xml:space="preserve"> De conformidad con el artículo 28, párrafos décimo quinto y vigésimo, fracción IV, de la Constitución Política de los Estados Unidos Mexicanos (en lo sucesivo, la “Constitución”), </w:t>
      </w:r>
      <w:r w:rsidRPr="007D2888">
        <w:rPr>
          <w:rFonts w:ascii="ITC Avant Garde" w:eastAsia="Times New Roman" w:hAnsi="ITC Avant Garde" w:cs="Calibri"/>
        </w:rPr>
        <w:t>así como en los diversos 1, 2, 7 de la Ley Federal de Telecomunicaciones y Radiodifusión (en lo sucesivo, “LFTR”)</w:t>
      </w:r>
      <w:r>
        <w:rPr>
          <w:rFonts w:ascii="ITC Avant Garde" w:eastAsia="Times New Roman" w:hAnsi="ITC Avant Garde" w:cs="Calibri"/>
        </w:rPr>
        <w:t xml:space="preserve">, </w:t>
      </w:r>
      <w:r w:rsidRPr="00F83488">
        <w:rPr>
          <w:rFonts w:ascii="ITC Avant Garde" w:eastAsia="Times New Roman" w:hAnsi="ITC Avant Garde" w:cs="Calibri"/>
        </w:rPr>
        <w:t xml:space="preserve">el Instituto </w:t>
      </w:r>
      <w:r w:rsidRPr="007D2888">
        <w:rPr>
          <w:rFonts w:ascii="ITC Avant Garde" w:eastAsia="Times New Roman" w:hAnsi="ITC Avant Garde" w:cs="Calibri"/>
        </w:rPr>
        <w:t>en su carácter de órgano autónomo</w:t>
      </w:r>
      <w:r>
        <w:rPr>
          <w:rFonts w:ascii="ITC Avant Garde" w:eastAsia="Times New Roman" w:hAnsi="ITC Avant Garde" w:cs="Calibri"/>
        </w:rPr>
        <w:t>,</w:t>
      </w:r>
      <w:r w:rsidRPr="00F83488">
        <w:rPr>
          <w:rFonts w:ascii="ITC Avant Garde" w:eastAsia="Times New Roman" w:hAnsi="ITC Avant Garde" w:cs="Calibri"/>
        </w:rPr>
        <w:t xml:space="preserve"> tiene por objeto </w:t>
      </w:r>
      <w:r w:rsidRPr="007D2888">
        <w:rPr>
          <w:rFonts w:ascii="ITC Avant Garde" w:eastAsia="Times New Roman" w:hAnsi="ITC Avant Garde" w:cs="Calibri"/>
        </w:rPr>
        <w:t>regular y promover la 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w:t>
      </w:r>
      <w:r>
        <w:rPr>
          <w:rFonts w:ascii="ITC Avant Garde" w:eastAsia="Times New Roman" w:hAnsi="ITC Avant Garde" w:cs="Calibri"/>
        </w:rPr>
        <w:t>°</w:t>
      </w:r>
      <w:r w:rsidRPr="007D2888">
        <w:rPr>
          <w:rFonts w:ascii="ITC Avant Garde" w:eastAsia="Times New Roman" w:hAnsi="ITC Avant Garde" w:cs="Calibri"/>
        </w:rPr>
        <w:t xml:space="preserve"> y 7</w:t>
      </w:r>
      <w:r>
        <w:rPr>
          <w:rFonts w:ascii="ITC Avant Garde" w:eastAsia="Times New Roman" w:hAnsi="ITC Avant Garde" w:cs="Calibri"/>
        </w:rPr>
        <w:t>°</w:t>
      </w:r>
      <w:r w:rsidRPr="007D2888">
        <w:rPr>
          <w:rFonts w:ascii="ITC Avant Garde" w:eastAsia="Times New Roman" w:hAnsi="ITC Avant Garde" w:cs="Calibri"/>
        </w:rPr>
        <w:t xml:space="preserve"> de la Constitución, además de ser la autoridad en materia de competencia económica en los sectores antes aludidos</w:t>
      </w:r>
      <w:r w:rsidRPr="00F83488">
        <w:rPr>
          <w:rFonts w:ascii="ITC Avant Garde" w:eastAsia="Times New Roman" w:hAnsi="ITC Avant Garde" w:cs="Calibri"/>
        </w:rPr>
        <w:t>.</w:t>
      </w:r>
    </w:p>
    <w:p w14:paraId="481AD95A" w14:textId="77777777" w:rsidR="00387E5B" w:rsidRPr="006F3D3E" w:rsidRDefault="00387E5B" w:rsidP="00387E5B">
      <w:pPr>
        <w:spacing w:line="360" w:lineRule="auto"/>
        <w:contextualSpacing/>
        <w:jc w:val="both"/>
        <w:rPr>
          <w:rFonts w:ascii="ITC Avant Garde" w:hAnsi="ITC Avant Garde"/>
        </w:rPr>
      </w:pPr>
    </w:p>
    <w:p w14:paraId="4911393F" w14:textId="77777777" w:rsidR="00387E5B" w:rsidRDefault="00387E5B" w:rsidP="00387E5B">
      <w:pPr>
        <w:spacing w:line="360" w:lineRule="auto"/>
        <w:jc w:val="both"/>
        <w:rPr>
          <w:rFonts w:ascii="ITC Avant Garde" w:eastAsia="Times New Roman" w:hAnsi="ITC Avant Garde" w:cs="Calibri"/>
        </w:rPr>
      </w:pPr>
      <w:r>
        <w:rPr>
          <w:rFonts w:ascii="ITC Avant Garde" w:eastAsia="Times New Roman" w:hAnsi="ITC Avant Garde" w:cs="Calibri"/>
        </w:rPr>
        <w:t>E</w:t>
      </w:r>
      <w:r w:rsidRPr="007D2888">
        <w:rPr>
          <w:rFonts w:ascii="ITC Avant Garde" w:eastAsia="Times New Roman" w:hAnsi="ITC Avant Garde" w:cs="Calibri"/>
        </w:rPr>
        <w:t>l artículo 15, fracci</w:t>
      </w:r>
      <w:r>
        <w:rPr>
          <w:rFonts w:ascii="ITC Avant Garde" w:eastAsia="Times New Roman" w:hAnsi="ITC Avant Garde" w:cs="Calibri"/>
        </w:rPr>
        <w:t xml:space="preserve">ones </w:t>
      </w:r>
      <w:r w:rsidRPr="007D2888">
        <w:rPr>
          <w:rFonts w:ascii="ITC Avant Garde" w:eastAsia="Times New Roman" w:hAnsi="ITC Avant Garde" w:cs="Calibri"/>
        </w:rPr>
        <w:t xml:space="preserve">I </w:t>
      </w:r>
      <w:r>
        <w:rPr>
          <w:rFonts w:ascii="ITC Avant Garde" w:eastAsia="Times New Roman" w:hAnsi="ITC Avant Garde" w:cs="Calibri"/>
        </w:rPr>
        <w:t xml:space="preserve">y LVI, </w:t>
      </w:r>
      <w:r w:rsidRPr="007D2888">
        <w:rPr>
          <w:rFonts w:ascii="ITC Avant Garde" w:eastAsia="Times New Roman" w:hAnsi="ITC Avant Garde" w:cs="Calibri"/>
        </w:rPr>
        <w:t>de la LFTR</w:t>
      </w:r>
      <w:r>
        <w:rPr>
          <w:rFonts w:ascii="ITC Avant Garde" w:eastAsia="Times New Roman" w:hAnsi="ITC Avant Garde" w:cs="Calibri"/>
        </w:rPr>
        <w:t xml:space="preserve">, </w:t>
      </w:r>
      <w:r w:rsidRPr="007D2888">
        <w:rPr>
          <w:rFonts w:ascii="ITC Avant Garde" w:eastAsia="Times New Roman" w:hAnsi="ITC Avant Garde" w:cs="Calibri"/>
        </w:rPr>
        <w:t xml:space="preserve">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w:t>
      </w:r>
    </w:p>
    <w:p w14:paraId="34CE00C7" w14:textId="5FFBDE9E" w:rsidR="00387E5B" w:rsidRDefault="00387E5B" w:rsidP="00387E5B">
      <w:pPr>
        <w:spacing w:line="360" w:lineRule="auto"/>
        <w:jc w:val="both"/>
        <w:rPr>
          <w:rFonts w:ascii="ITC Avant Garde" w:eastAsia="Times New Roman" w:hAnsi="ITC Avant Garde" w:cs="Calibri"/>
        </w:rPr>
      </w:pPr>
      <w:r>
        <w:rPr>
          <w:rFonts w:ascii="ITC Avant Garde" w:eastAsia="Times New Roman" w:hAnsi="ITC Avant Garde" w:cs="Calibri"/>
        </w:rPr>
        <w:lastRenderedPageBreak/>
        <w:t>El artículo 190, fracción X</w:t>
      </w:r>
      <w:r w:rsidRPr="007D2888">
        <w:rPr>
          <w:rFonts w:ascii="ITC Avant Garde" w:eastAsia="Times New Roman" w:hAnsi="ITC Avant Garde" w:cs="Calibri"/>
        </w:rPr>
        <w:t>I</w:t>
      </w:r>
      <w:r>
        <w:rPr>
          <w:rFonts w:ascii="ITC Avant Garde" w:eastAsia="Times New Roman" w:hAnsi="ITC Avant Garde" w:cs="Calibri"/>
        </w:rPr>
        <w:t>, de la LFTR,</w:t>
      </w:r>
      <w:r w:rsidRPr="007D2888">
        <w:rPr>
          <w:rFonts w:ascii="ITC Avant Garde" w:eastAsia="Times New Roman" w:hAnsi="ITC Avant Garde" w:cs="Calibri"/>
        </w:rPr>
        <w:t xml:space="preserve"> señala </w:t>
      </w:r>
      <w:r>
        <w:rPr>
          <w:rFonts w:ascii="ITC Avant Garde" w:eastAsia="Times New Roman" w:hAnsi="ITC Avant Garde" w:cs="Calibri"/>
        </w:rPr>
        <w:t xml:space="preserve">que </w:t>
      </w:r>
      <w:r w:rsidR="00CD7927">
        <w:rPr>
          <w:rFonts w:ascii="ITC Avant Garde" w:eastAsia="Times New Roman" w:hAnsi="ITC Avant Garde" w:cs="Calibri"/>
        </w:rPr>
        <w:t xml:space="preserve">los concesionarios y, en su caso los </w:t>
      </w:r>
      <w:r w:rsidR="005B4AD5">
        <w:rPr>
          <w:rFonts w:ascii="ITC Avant Garde" w:eastAsia="Times New Roman" w:hAnsi="ITC Avant Garde" w:cs="Calibri"/>
        </w:rPr>
        <w:t>A</w:t>
      </w:r>
      <w:r w:rsidR="00CD7927">
        <w:rPr>
          <w:rFonts w:ascii="ITC Avant Garde" w:eastAsia="Times New Roman" w:hAnsi="ITC Avant Garde" w:cs="Calibri"/>
        </w:rPr>
        <w:t xml:space="preserve">utorizados deberán, </w:t>
      </w:r>
      <w:r>
        <w:rPr>
          <w:rFonts w:ascii="ITC Avant Garde" w:eastAsia="Times New Roman" w:hAnsi="ITC Avant Garde" w:cs="Calibri"/>
        </w:rPr>
        <w:t xml:space="preserve">en los términos </w:t>
      </w:r>
      <w:r w:rsidRPr="007D2888">
        <w:rPr>
          <w:rFonts w:ascii="ITC Avant Garde" w:eastAsia="Times New Roman" w:hAnsi="ITC Avant Garde" w:cs="Calibri"/>
        </w:rPr>
        <w:t xml:space="preserve">que </w:t>
      </w:r>
      <w:r>
        <w:rPr>
          <w:rFonts w:ascii="ITC Avant Garde" w:eastAsia="Times New Roman" w:hAnsi="ITC Avant Garde" w:cs="Calibri"/>
        </w:rPr>
        <w:t xml:space="preserve">defina </w:t>
      </w:r>
      <w:r w:rsidRPr="007D2888">
        <w:rPr>
          <w:rFonts w:ascii="ITC Avant Garde" w:eastAsia="Times New Roman" w:hAnsi="ITC Avant Garde" w:cs="Calibri"/>
        </w:rPr>
        <w:t xml:space="preserve">el Instituto </w:t>
      </w:r>
      <w:r w:rsidRPr="00F465DE">
        <w:rPr>
          <w:rFonts w:ascii="ITC Avant Garde" w:eastAsia="Times New Roman" w:hAnsi="ITC Avant Garde" w:cs="Calibri"/>
        </w:rPr>
        <w:t>en coordinación con las instituciones y autoridades</w:t>
      </w:r>
      <w:r>
        <w:rPr>
          <w:rFonts w:ascii="ITC Avant Garde" w:eastAsia="Times New Roman" w:hAnsi="ITC Avant Garde" w:cs="Calibri"/>
        </w:rPr>
        <w:t xml:space="preserve"> </w:t>
      </w:r>
      <w:r w:rsidRPr="00F465DE">
        <w:rPr>
          <w:rFonts w:ascii="ITC Avant Garde" w:eastAsia="Times New Roman" w:hAnsi="ITC Avant Garde" w:cs="Calibri"/>
        </w:rPr>
        <w:t xml:space="preserve">competentes, </w:t>
      </w:r>
      <w:r w:rsidR="00CD7927">
        <w:rPr>
          <w:rFonts w:ascii="ITC Avant Garde" w:eastAsia="Times New Roman" w:hAnsi="ITC Avant Garde" w:cs="Calibri"/>
        </w:rPr>
        <w:t>dar</w:t>
      </w:r>
      <w:r w:rsidR="00CD7927" w:rsidRPr="00F465DE">
        <w:rPr>
          <w:rFonts w:ascii="ITC Avant Garde" w:eastAsia="Times New Roman" w:hAnsi="ITC Avant Garde" w:cs="Calibri"/>
        </w:rPr>
        <w:t xml:space="preserve"> </w:t>
      </w:r>
      <w:r w:rsidRPr="00F465DE">
        <w:rPr>
          <w:rFonts w:ascii="ITC Avant Garde" w:eastAsia="Times New Roman" w:hAnsi="ITC Avant Garde" w:cs="Calibri"/>
        </w:rPr>
        <w:t>prioridad a las comunicaciones con relación a situaciones de emergencia</w:t>
      </w:r>
      <w:r>
        <w:rPr>
          <w:rFonts w:ascii="ITC Avant Garde" w:eastAsia="Times New Roman" w:hAnsi="ITC Avant Garde" w:cs="Calibri"/>
        </w:rPr>
        <w:t>.</w:t>
      </w:r>
    </w:p>
    <w:p w14:paraId="5E00926E" w14:textId="77777777" w:rsidR="00387E5B" w:rsidRDefault="00387E5B" w:rsidP="00387E5B">
      <w:pPr>
        <w:spacing w:line="360" w:lineRule="auto"/>
        <w:contextualSpacing/>
        <w:jc w:val="both"/>
        <w:rPr>
          <w:rFonts w:ascii="ITC Avant Garde" w:hAnsi="ITC Avant Garde"/>
        </w:rPr>
      </w:pPr>
      <w:r w:rsidRPr="006F3D3E">
        <w:rPr>
          <w:rFonts w:ascii="ITC Avant Garde" w:hAnsi="ITC Avant Garde"/>
        </w:rPr>
        <w:t xml:space="preserve">Por lo anterior, el Instituto es competente para emitir el </w:t>
      </w:r>
      <w:r>
        <w:rPr>
          <w:rFonts w:ascii="ITC Avant Garde" w:hAnsi="ITC Avant Garde"/>
        </w:rPr>
        <w:t xml:space="preserve">presente Acuerdo respecto de los </w:t>
      </w:r>
      <w:r w:rsidRPr="006F3D3E">
        <w:rPr>
          <w:rFonts w:ascii="ITC Avant Garde" w:hAnsi="ITC Avant Garde"/>
        </w:rPr>
        <w:t xml:space="preserve">“LINEAMIENTOS QUE ESTABLECEN EL PROTOCOLO DE ALERTA COMÚN CONFORME AL LINEAMIENTO CUADRAGÉSIMO NOVENO DE LOS LINEAMIENTOS DE COLABORACIÓN EN MATERIA DE SEGURIDAD Y JUSTICIA”, </w:t>
      </w:r>
      <w:r>
        <w:rPr>
          <w:rFonts w:ascii="ITC Avant Garde" w:hAnsi="ITC Avant Garde"/>
        </w:rPr>
        <w:t>de conformidad con</w:t>
      </w:r>
      <w:r w:rsidRPr="003D350C">
        <w:rPr>
          <w:rFonts w:ascii="ITC Avant Garde" w:hAnsi="ITC Avant Garde"/>
        </w:rPr>
        <w:t xml:space="preserve"> las atribuciones conferidas en los artículos 28 párrafo décimo quinto y vigésimo, fracción IV de la Constitución; 1, 2, 7, 15, fracciones I y </w:t>
      </w:r>
      <w:r w:rsidRPr="003D350C">
        <w:rPr>
          <w:rFonts w:ascii="ITC Avant Garde" w:eastAsia="Times New Roman" w:hAnsi="ITC Avant Garde" w:cs="Calibri"/>
        </w:rPr>
        <w:t xml:space="preserve">LVI y </w:t>
      </w:r>
      <w:r w:rsidRPr="003D350C">
        <w:rPr>
          <w:rFonts w:ascii="ITC Avant Garde" w:hAnsi="ITC Avant Garde"/>
        </w:rPr>
        <w:t xml:space="preserve">190 fracción XI de la Ley Federal de Telecomunicaciones y Radiodifusión; </w:t>
      </w:r>
      <w:r w:rsidRPr="003D350C">
        <w:rPr>
          <w:rFonts w:ascii="ITC Avant Garde" w:eastAsia="Times New Roman" w:hAnsi="ITC Avant Garde" w:cs="Calibri"/>
        </w:rPr>
        <w:t>así como los artículos 1, 4, fracción I y 6, fracciones I y XXV del Estatuto Orgánico</w:t>
      </w:r>
      <w:r>
        <w:rPr>
          <w:rFonts w:ascii="ITC Avant Garde" w:eastAsia="Times New Roman" w:hAnsi="ITC Avant Garde" w:cs="Calibri"/>
        </w:rPr>
        <w:t>, y</w:t>
      </w:r>
      <w:r w:rsidRPr="003D350C">
        <w:rPr>
          <w:rFonts w:ascii="ITC Avant Garde" w:eastAsia="Times New Roman" w:hAnsi="ITC Avant Garde" w:cs="Calibri"/>
        </w:rPr>
        <w:t xml:space="preserve"> </w:t>
      </w:r>
      <w:r>
        <w:rPr>
          <w:rFonts w:ascii="ITC Avant Garde" w:hAnsi="ITC Avant Garde"/>
        </w:rPr>
        <w:t>lineamientos</w:t>
      </w:r>
      <w:r w:rsidRPr="003D350C">
        <w:rPr>
          <w:rFonts w:ascii="ITC Avant Garde" w:hAnsi="ITC Avant Garde"/>
        </w:rPr>
        <w:t xml:space="preserve"> CUADRAGÉSIMO SÉPTIMO, CUADRAGÉSIMO OCTAVO Y CUADRAGÉSIMO NOVENO de los Lineamientos de Colaboración en Materia de Seguridad y Justicia</w:t>
      </w:r>
      <w:r>
        <w:rPr>
          <w:rFonts w:ascii="ITC Avant Garde" w:hAnsi="ITC Avant Garde"/>
        </w:rPr>
        <w:t>.</w:t>
      </w:r>
    </w:p>
    <w:p w14:paraId="56FE7262" w14:textId="77777777" w:rsidR="00387E5B" w:rsidRPr="006F3D3E" w:rsidRDefault="00387E5B" w:rsidP="00387E5B">
      <w:pPr>
        <w:spacing w:line="360" w:lineRule="auto"/>
        <w:contextualSpacing/>
        <w:jc w:val="both"/>
        <w:rPr>
          <w:rFonts w:ascii="ITC Avant Garde" w:hAnsi="ITC Avant Garde"/>
        </w:rPr>
      </w:pPr>
      <w:r w:rsidRPr="006F3D3E">
        <w:rPr>
          <w:rFonts w:ascii="ITC Avant Garde" w:hAnsi="ITC Avant Garde"/>
        </w:rPr>
        <w:t xml:space="preserve"> </w:t>
      </w:r>
    </w:p>
    <w:p w14:paraId="7A76ED12" w14:textId="77777777" w:rsidR="00387E5B" w:rsidRPr="006F3D3E" w:rsidRDefault="00387E5B" w:rsidP="00387E5B">
      <w:pPr>
        <w:spacing w:line="360" w:lineRule="auto"/>
        <w:jc w:val="both"/>
        <w:rPr>
          <w:rFonts w:ascii="ITC Avant Garde" w:eastAsia="Times New Roman" w:hAnsi="ITC Avant Garde" w:cs="Calibri"/>
        </w:rPr>
      </w:pPr>
      <w:r w:rsidRPr="006F3D3E">
        <w:rPr>
          <w:rFonts w:ascii="ITC Avant Garde" w:eastAsia="Times New Roman" w:hAnsi="ITC Avant Garde" w:cs="Times New Roman"/>
          <w:b/>
          <w:lang w:eastAsia="es-ES"/>
        </w:rPr>
        <w:t xml:space="preserve">SEGUNDO.- </w:t>
      </w:r>
      <w:r w:rsidRPr="006F3D3E">
        <w:rPr>
          <w:rFonts w:ascii="ITC Avant Garde" w:eastAsia="Times New Roman" w:hAnsi="ITC Avant Garde" w:cs="Calibri"/>
          <w:b/>
        </w:rPr>
        <w:t>LAS TELECOMUNICACIONES Y LA RADIODIFUSIÓN COMO SERVICIOS PÚBLICOS DE INTERÉS GENERAL.</w:t>
      </w:r>
      <w:r w:rsidRPr="006F3D3E">
        <w:rPr>
          <w:rFonts w:ascii="ITC Avant Garde" w:eastAsia="Times New Roman" w:hAnsi="ITC Avant Garde" w:cs="Calibri"/>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3F71B2B7" w14:textId="77777777" w:rsidR="00387E5B" w:rsidRPr="006F3D3E" w:rsidRDefault="00387E5B" w:rsidP="00387E5B">
      <w:pPr>
        <w:spacing w:line="360" w:lineRule="auto"/>
        <w:jc w:val="both"/>
        <w:rPr>
          <w:rFonts w:ascii="ITC Avant Garde" w:eastAsia="Times New Roman" w:hAnsi="ITC Avant Garde" w:cs="Calibri"/>
        </w:rPr>
      </w:pPr>
      <w:r w:rsidRPr="006F3D3E">
        <w:rPr>
          <w:rFonts w:ascii="ITC Avant Garde" w:eastAsia="Times New Roman" w:hAnsi="ITC Avant Garde" w:cs="Calibri"/>
        </w:rPr>
        <w:t>En ese orden de ideas, en términos de la fracción II del apartado B del artículo 6 de la Constitución y</w:t>
      </w:r>
      <w:r>
        <w:rPr>
          <w:rFonts w:ascii="ITC Avant Garde" w:eastAsia="Times New Roman" w:hAnsi="ITC Avant Garde" w:cs="Calibri"/>
        </w:rPr>
        <w:t xml:space="preserve"> el</w:t>
      </w:r>
      <w:r w:rsidRPr="006F3D3E">
        <w:rPr>
          <w:rFonts w:ascii="ITC Avant Garde" w:eastAsia="Times New Roman" w:hAnsi="ITC Avant Garde" w:cs="Calibri"/>
        </w:rPr>
        <w:t xml:space="preserve">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7E1F4F8" w14:textId="77777777" w:rsidR="00387E5B" w:rsidRDefault="00387E5B" w:rsidP="00387E5B">
      <w:pPr>
        <w:spacing w:line="360" w:lineRule="auto"/>
        <w:contextualSpacing/>
        <w:jc w:val="both"/>
        <w:rPr>
          <w:rFonts w:ascii="ITC Avant Garde" w:eastAsia="Times New Roman" w:hAnsi="ITC Avant Garde" w:cs="Calibri"/>
        </w:rPr>
      </w:pPr>
      <w:r w:rsidRPr="006F3D3E">
        <w:rPr>
          <w:rFonts w:ascii="ITC Avant Garde" w:eastAsia="Times New Roman" w:hAnsi="ITC Avant Garde" w:cs="Calibri"/>
        </w:rPr>
        <w:t xml:space="preserve">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w:t>
      </w:r>
      <w:r w:rsidRPr="006F3D3E">
        <w:rPr>
          <w:rFonts w:ascii="ITC Avant Garde" w:eastAsia="Times New Roman" w:hAnsi="ITC Avant Garde" w:cs="Calibri"/>
        </w:rPr>
        <w:lastRenderedPageBreak/>
        <w:t>veracidad de la información, así como el fomento de los valores de la identidad nacional, contribuyendo a los fines establecidos en el artículo 3o. de la Constitución</w:t>
      </w:r>
      <w:r>
        <w:rPr>
          <w:rFonts w:ascii="ITC Avant Garde" w:eastAsia="Times New Roman" w:hAnsi="ITC Avant Garde" w:cs="Calibri"/>
        </w:rPr>
        <w:t>.</w:t>
      </w:r>
    </w:p>
    <w:p w14:paraId="027F8372" w14:textId="77777777" w:rsidR="00387E5B" w:rsidRPr="006F3D3E" w:rsidRDefault="00387E5B" w:rsidP="00387E5B">
      <w:pPr>
        <w:spacing w:line="360" w:lineRule="auto"/>
        <w:jc w:val="both"/>
        <w:rPr>
          <w:rFonts w:ascii="ITC Avant Garde" w:hAnsi="ITC Avant Garde"/>
          <w:b/>
        </w:rPr>
      </w:pPr>
    </w:p>
    <w:p w14:paraId="70E26C7A" w14:textId="1B514C98" w:rsidR="00387E5B" w:rsidRPr="004534FB" w:rsidRDefault="00387E5B" w:rsidP="00387E5B">
      <w:pPr>
        <w:spacing w:line="360" w:lineRule="auto"/>
        <w:contextualSpacing/>
        <w:jc w:val="both"/>
        <w:rPr>
          <w:rFonts w:ascii="ITC Avant Garde" w:hAnsi="ITC Avant Garde"/>
        </w:rPr>
      </w:pPr>
      <w:r>
        <w:rPr>
          <w:rFonts w:ascii="ITC Avant Garde" w:eastAsia="ITC Avant Garde" w:hAnsi="ITC Avant Garde" w:cs="ITC Avant Garde"/>
          <w:b/>
        </w:rPr>
        <w:t>TERCERO</w:t>
      </w:r>
      <w:r w:rsidRPr="007F2626">
        <w:rPr>
          <w:rFonts w:ascii="ITC Avant Garde" w:eastAsia="ITC Avant Garde" w:hAnsi="ITC Avant Garde" w:cs="ITC Avant Garde"/>
          <w:b/>
        </w:rPr>
        <w:t>.-</w:t>
      </w:r>
      <w:r>
        <w:rPr>
          <w:rFonts w:ascii="ITC Avant Garde" w:eastAsia="ITC Avant Garde" w:hAnsi="ITC Avant Garde" w:cs="ITC Avant Garde"/>
        </w:rPr>
        <w:t xml:space="preserve"> </w:t>
      </w:r>
      <w:r w:rsidRPr="005E2A5B">
        <w:rPr>
          <w:rFonts w:ascii="ITC Avant Garde" w:eastAsia="ITC Avant Garde" w:hAnsi="ITC Avant Garde" w:cs="ITC Avant Garde"/>
          <w:b/>
        </w:rPr>
        <w:t xml:space="preserve">DE LAS </w:t>
      </w:r>
      <w:r>
        <w:rPr>
          <w:rFonts w:ascii="ITC Avant Garde" w:hAnsi="ITC Avant Garde"/>
          <w:b/>
        </w:rPr>
        <w:t xml:space="preserve">SITUACIONES DE </w:t>
      </w:r>
      <w:r w:rsidRPr="00071DC9">
        <w:rPr>
          <w:rFonts w:ascii="ITC Avant Garde" w:hAnsi="ITC Avant Garde"/>
          <w:b/>
        </w:rPr>
        <w:t>EMERGENCIA</w:t>
      </w:r>
      <w:r>
        <w:rPr>
          <w:rFonts w:ascii="ITC Avant Garde" w:hAnsi="ITC Avant Garde"/>
          <w:b/>
        </w:rPr>
        <w:t xml:space="preserve"> O DESASTRE EN MÉXICO.</w:t>
      </w:r>
      <w:r w:rsidRPr="006F3D3E" w:rsidDel="005E2A5B">
        <w:rPr>
          <w:rFonts w:ascii="ITC Avant Garde" w:eastAsia="ITC Avant Garde" w:hAnsi="ITC Avant Garde" w:cs="ITC Avant Garde"/>
        </w:rPr>
        <w:t xml:space="preserve"> </w:t>
      </w:r>
      <w:r>
        <w:rPr>
          <w:rFonts w:ascii="ITC Avant Garde" w:hAnsi="ITC Avant Garde"/>
        </w:rPr>
        <w:t xml:space="preserve"> Conforme al </w:t>
      </w:r>
      <w:r w:rsidRPr="00D231B7">
        <w:rPr>
          <w:rFonts w:ascii="ITC Avant Garde" w:hAnsi="ITC Avant Garde"/>
        </w:rPr>
        <w:t>PROGRAMA DE ACCIÓN ESPECÍFICO 200</w:t>
      </w:r>
      <w:r w:rsidR="00B06A96">
        <w:rPr>
          <w:rFonts w:ascii="ITC Avant Garde" w:hAnsi="ITC Avant Garde"/>
        </w:rPr>
        <w:t>8</w:t>
      </w:r>
      <w:r w:rsidRPr="00D231B7">
        <w:rPr>
          <w:rFonts w:ascii="ITC Avant Garde" w:hAnsi="ITC Avant Garde"/>
        </w:rPr>
        <w:t>-201</w:t>
      </w:r>
      <w:r w:rsidR="00B06A96">
        <w:rPr>
          <w:rFonts w:ascii="ITC Avant Garde" w:hAnsi="ITC Avant Garde"/>
        </w:rPr>
        <w:t>8</w:t>
      </w:r>
      <w:r>
        <w:rPr>
          <w:rStyle w:val="Refdenotaalpie"/>
          <w:rFonts w:ascii="ITC Avant Garde" w:hAnsi="ITC Avant Garde"/>
        </w:rPr>
        <w:footnoteReference w:id="2"/>
      </w:r>
      <w:r>
        <w:rPr>
          <w:rFonts w:ascii="ITC Avant Garde" w:hAnsi="ITC Avant Garde"/>
        </w:rPr>
        <w:t xml:space="preserve">, </w:t>
      </w:r>
      <w:r w:rsidR="00B06A96" w:rsidRPr="005B4AD5">
        <w:rPr>
          <w:rFonts w:ascii="ITC Avant Garde" w:eastAsia="ITC Avant Garde" w:hAnsi="ITC Avant Garde" w:cs="ITC Avant Garde"/>
        </w:rPr>
        <w:t>México se ubica en una región intertropical, por lo que es susceptible a los embates de ciclones tropicales, los cuales afectan las zonas costeras del Pacífico, Golfo de México y Caribe; asimismo, las lluvias intensas de la temporada, originadas por estos fenómenos pueden causar inundaciones y deslaves no sólo en las costas sino también en el interior del territorio. En relación a los fenómenos geológicos, es importante mencionar la situación que presenta nuestro país con relación a su probabilidad de ocurrencia, ya que nos encontramos en el Cinturón de Fuego del Pacífico, por lo que se tiene una intensa actividad sísmica y volcánica, y en este sentido, dos terceras partes del país se encuentran con riesgo sísmico importante, lo que puede originar terremotos sobre todo en la costa del Océano Pacifico.</w:t>
      </w:r>
      <w:r>
        <w:t xml:space="preserve"> </w:t>
      </w:r>
    </w:p>
    <w:p w14:paraId="396869C7" w14:textId="77777777" w:rsidR="00387E5B" w:rsidRDefault="00387E5B" w:rsidP="00387E5B">
      <w:pPr>
        <w:spacing w:line="360" w:lineRule="auto"/>
        <w:contextualSpacing/>
        <w:jc w:val="both"/>
        <w:rPr>
          <w:rFonts w:ascii="ITC Avant Garde" w:eastAsia="ITC Avant Garde" w:hAnsi="ITC Avant Garde" w:cs="ITC Avant Garde"/>
        </w:rPr>
      </w:pPr>
    </w:p>
    <w:p w14:paraId="75AEBF99" w14:textId="1BBB2E3A" w:rsidR="00387E5B" w:rsidRPr="006F3D3E" w:rsidRDefault="00387E5B" w:rsidP="00387E5B">
      <w:pPr>
        <w:spacing w:line="360" w:lineRule="auto"/>
        <w:contextualSpacing/>
        <w:jc w:val="both"/>
        <w:rPr>
          <w:rFonts w:ascii="ITC Avant Garde" w:eastAsia="ITC Avant Garde" w:hAnsi="ITC Avant Garde" w:cs="ITC Avant Garde"/>
        </w:rPr>
      </w:pPr>
      <w:r>
        <w:rPr>
          <w:rFonts w:ascii="ITC Avant Garde" w:eastAsia="ITC Avant Garde" w:hAnsi="ITC Avant Garde" w:cs="ITC Avant Garde"/>
        </w:rPr>
        <w:t>Por otro lado el A</w:t>
      </w:r>
      <w:r w:rsidRPr="00E63330">
        <w:rPr>
          <w:rFonts w:ascii="ITC Avant Garde" w:eastAsia="ITC Avant Garde" w:hAnsi="ITC Avant Garde" w:cs="ITC Avant Garde"/>
        </w:rPr>
        <w:t>tlas</w:t>
      </w:r>
      <w:r>
        <w:rPr>
          <w:rFonts w:ascii="ITC Avant Garde" w:eastAsia="ITC Avant Garde" w:hAnsi="ITC Avant Garde" w:cs="ITC Avant Garde"/>
        </w:rPr>
        <w:t xml:space="preserve"> </w:t>
      </w:r>
      <w:r w:rsidRPr="00E63330">
        <w:rPr>
          <w:rFonts w:ascii="ITC Avant Garde" w:eastAsia="ITC Avant Garde" w:hAnsi="ITC Avant Garde" w:cs="ITC Avant Garde"/>
        </w:rPr>
        <w:t>climatológico de</w:t>
      </w:r>
      <w:r>
        <w:rPr>
          <w:rFonts w:ascii="ITC Avant Garde" w:eastAsia="ITC Avant Garde" w:hAnsi="ITC Avant Garde" w:cs="ITC Avant Garde"/>
        </w:rPr>
        <w:t xml:space="preserve"> </w:t>
      </w:r>
      <w:r w:rsidRPr="00E63330">
        <w:rPr>
          <w:rFonts w:ascii="ITC Avant Garde" w:eastAsia="ITC Avant Garde" w:hAnsi="ITC Avant Garde" w:cs="ITC Avant Garde"/>
        </w:rPr>
        <w:t>ciclones tropicales</w:t>
      </w:r>
      <w:r>
        <w:rPr>
          <w:rFonts w:ascii="ITC Avant Garde" w:eastAsia="ITC Avant Garde" w:hAnsi="ITC Avant Garde" w:cs="ITC Avant Garde"/>
        </w:rPr>
        <w:t xml:space="preserve"> </w:t>
      </w:r>
      <w:r w:rsidRPr="00E63330">
        <w:rPr>
          <w:rFonts w:ascii="ITC Avant Garde" w:eastAsia="ITC Avant Garde" w:hAnsi="ITC Avant Garde" w:cs="ITC Avant Garde"/>
        </w:rPr>
        <w:t xml:space="preserve">en </w:t>
      </w:r>
      <w:r>
        <w:rPr>
          <w:rFonts w:ascii="ITC Avant Garde" w:eastAsia="ITC Avant Garde" w:hAnsi="ITC Avant Garde" w:cs="ITC Avant Garde"/>
        </w:rPr>
        <w:t>México</w:t>
      </w:r>
      <w:r>
        <w:rPr>
          <w:rStyle w:val="Refdenotaalpie"/>
          <w:rFonts w:ascii="ITC Avant Garde" w:eastAsia="ITC Avant Garde" w:hAnsi="ITC Avant Garde" w:cs="ITC Avant Garde"/>
        </w:rPr>
        <w:footnoteReference w:id="3"/>
      </w:r>
      <w:r>
        <w:rPr>
          <w:rFonts w:ascii="ITC Avant Garde" w:eastAsia="ITC Avant Garde" w:hAnsi="ITC Avant Garde" w:cs="ITC Avant Garde"/>
        </w:rPr>
        <w:t xml:space="preserve">, </w:t>
      </w:r>
      <w:r w:rsidRPr="006F3D3E">
        <w:rPr>
          <w:rFonts w:ascii="ITC Avant Garde" w:eastAsia="ITC Avant Garde" w:hAnsi="ITC Avant Garde" w:cs="ITC Avant Garde"/>
        </w:rPr>
        <w:t xml:space="preserve">señala que, se han presentado ciclones devastadores, como el caso de Gilberto, en el </w:t>
      </w:r>
      <w:r>
        <w:rPr>
          <w:rFonts w:ascii="ITC Avant Garde" w:eastAsia="ITC Avant Garde" w:hAnsi="ITC Avant Garde" w:cs="ITC Avant Garde"/>
        </w:rPr>
        <w:t>G</w:t>
      </w:r>
      <w:r w:rsidRPr="006F3D3E">
        <w:rPr>
          <w:rFonts w:ascii="ITC Avant Garde" w:eastAsia="ITC Avant Garde" w:hAnsi="ITC Avant Garde" w:cs="ITC Avant Garde"/>
        </w:rPr>
        <w:t xml:space="preserve">olfo de México en </w:t>
      </w:r>
      <w:r w:rsidR="00F42F15" w:rsidRPr="006F3D3E">
        <w:rPr>
          <w:rFonts w:ascii="ITC Avant Garde" w:eastAsia="ITC Avant Garde" w:hAnsi="ITC Avant Garde" w:cs="ITC Avant Garde"/>
        </w:rPr>
        <w:t>1988</w:t>
      </w:r>
      <w:r w:rsidRPr="006F3D3E">
        <w:rPr>
          <w:rFonts w:ascii="ITC Avant Garde" w:eastAsia="ITC Avant Garde" w:hAnsi="ITC Avant Garde" w:cs="ITC Avant Garde"/>
        </w:rPr>
        <w:t>, el cual provocó muertes principalmente en la ciudad de Monterrey (ciudad no costera del estado de Nuevo León) y pérdidas económicas considerables en la zona de Cancún, Q. Roo. En el primer caso, el río Santa Catarina sobrepasó su capacidad total, y en el segundo, el fuerte oleaje, más la acción de la marea de tormenta, removió la arena de las playas de Cancún. Otro caso importante fue en 1997 cuando apareció en el océano Pacífico el huracán Pauline, que provocó la muerte de varios cientos de personas en la costa de los estados de Oaxaca y Guerrero, resultando dañado principalmente el puerto de Acapulco, donde se produ</w:t>
      </w:r>
      <w:r>
        <w:rPr>
          <w:rFonts w:ascii="ITC Avant Garde" w:eastAsia="ITC Avant Garde" w:hAnsi="ITC Avant Garde" w:cs="ITC Avant Garde"/>
        </w:rPr>
        <w:t>je</w:t>
      </w:r>
      <w:r w:rsidRPr="006F3D3E">
        <w:rPr>
          <w:rFonts w:ascii="ITC Avant Garde" w:eastAsia="ITC Avant Garde" w:hAnsi="ITC Avant Garde" w:cs="ITC Avant Garde"/>
        </w:rPr>
        <w:t>ron flujos de escombros y de lodo, producto de las intensas lluvias que dejó a su paso el huracán sobre la zona montañosa cercana</w:t>
      </w:r>
      <w:r>
        <w:rPr>
          <w:rFonts w:ascii="ITC Avant Garde" w:eastAsia="ITC Avant Garde" w:hAnsi="ITC Avant Garde" w:cs="ITC Avant Garde"/>
        </w:rPr>
        <w:t>.</w:t>
      </w:r>
    </w:p>
    <w:p w14:paraId="4BF93549" w14:textId="77777777" w:rsidR="00387E5B" w:rsidRPr="006F3D3E" w:rsidRDefault="00387E5B" w:rsidP="00387E5B">
      <w:pPr>
        <w:spacing w:line="360" w:lineRule="auto"/>
        <w:contextualSpacing/>
        <w:jc w:val="both"/>
        <w:rPr>
          <w:rFonts w:ascii="ITC Avant Garde" w:eastAsia="ITC Avant Garde" w:hAnsi="ITC Avant Garde" w:cs="ITC Avant Garde"/>
        </w:rPr>
      </w:pPr>
    </w:p>
    <w:p w14:paraId="327E1028" w14:textId="77777777" w:rsidR="00387E5B" w:rsidRPr="006F3D3E" w:rsidRDefault="00387E5B" w:rsidP="00387E5B">
      <w:pPr>
        <w:spacing w:line="360" w:lineRule="auto"/>
        <w:contextualSpacing/>
        <w:jc w:val="both"/>
        <w:rPr>
          <w:rFonts w:ascii="ITC Avant Garde" w:eastAsia="ITC Avant Garde" w:hAnsi="ITC Avant Garde" w:cs="ITC Avant Garde"/>
        </w:rPr>
      </w:pPr>
      <w:r w:rsidRPr="006F3D3E">
        <w:rPr>
          <w:rFonts w:ascii="ITC Avant Garde" w:eastAsia="ITC Avant Garde" w:hAnsi="ITC Avant Garde" w:cs="ITC Avant Garde"/>
        </w:rPr>
        <w:lastRenderedPageBreak/>
        <w:t>Por otra parte, el territorio nacional está ubicado en una de las zonas sísmicas y volcánicas más activas del mundo, el Cinturón de Fuego del Pacífico, cuyo nombre se debe al alto grado de sismicidad que resulta de la movilidad de cinco placas tectónicas: Norteamérica, Cocos, Caribe, Rivera y Pacífico</w:t>
      </w:r>
      <w:r>
        <w:rPr>
          <w:rFonts w:ascii="ITC Avant Garde" w:eastAsia="ITC Avant Garde" w:hAnsi="ITC Avant Garde" w:cs="ITC Avant Garde"/>
        </w:rPr>
        <w:t>.</w:t>
      </w:r>
      <w:r w:rsidRPr="006F3D3E">
        <w:rPr>
          <w:rFonts w:ascii="ITC Avant Garde" w:hAnsi="ITC Avant Garde"/>
          <w:vertAlign w:val="superscript"/>
        </w:rPr>
        <w:footnoteReference w:id="4"/>
      </w:r>
      <w:r w:rsidRPr="006F3D3E">
        <w:rPr>
          <w:rFonts w:ascii="ITC Avant Garde" w:eastAsia="ITC Avant Garde" w:hAnsi="ITC Avant Garde" w:cs="ITC Avant Garde"/>
        </w:rPr>
        <w:t xml:space="preserve"> Dos terceras partes del país tienen un riesgo sísmico significativo, que se debe principalmente a los terremotos que se generan en la Costa del </w:t>
      </w:r>
      <w:r>
        <w:rPr>
          <w:rFonts w:ascii="ITC Avant Garde" w:eastAsia="ITC Avant Garde" w:hAnsi="ITC Avant Garde" w:cs="ITC Avant Garde"/>
        </w:rPr>
        <w:t>O</w:t>
      </w:r>
      <w:r w:rsidRPr="006F3D3E">
        <w:rPr>
          <w:rFonts w:ascii="ITC Avant Garde" w:eastAsia="ITC Avant Garde" w:hAnsi="ITC Avant Garde" w:cs="ITC Avant Garde"/>
        </w:rPr>
        <w:t>céano Pacífico, en la conjunción de las placas tectónicas de Cocos y de Norteamérica</w:t>
      </w:r>
      <w:r>
        <w:rPr>
          <w:rFonts w:ascii="ITC Avant Garde" w:eastAsia="ITC Avant Garde" w:hAnsi="ITC Avant Garde" w:cs="ITC Avant Garde"/>
        </w:rPr>
        <w:t>.</w:t>
      </w:r>
      <w:r w:rsidRPr="006F3D3E">
        <w:rPr>
          <w:rFonts w:ascii="ITC Avant Garde" w:eastAsia="ITC Avant Garde" w:hAnsi="ITC Avant Garde" w:cs="ITC Avant Garde"/>
        </w:rPr>
        <w:t xml:space="preserve"> Muestra de ello son las consecuencias catastróficas que los sismos de septiembre de 1985 dejaron en la Ciudad de México y los acontecidos los días 7 y 19 de septiembre de 2017 (por mencionar solo algunos), los cuales provocaron afectaciones a la infraestructura pública</w:t>
      </w:r>
      <w:r>
        <w:rPr>
          <w:rFonts w:ascii="ITC Avant Garde" w:eastAsia="ITC Avant Garde" w:hAnsi="ITC Avant Garde" w:cs="ITC Avant Garde"/>
        </w:rPr>
        <w:t>,</w:t>
      </w:r>
      <w:r w:rsidRPr="006F3D3E">
        <w:rPr>
          <w:rFonts w:ascii="ITC Avant Garde" w:eastAsia="ITC Avant Garde" w:hAnsi="ITC Avant Garde" w:cs="ITC Avant Garde"/>
        </w:rPr>
        <w:t xml:space="preserve"> así como</w:t>
      </w:r>
      <w:r>
        <w:rPr>
          <w:rFonts w:ascii="ITC Avant Garde" w:eastAsia="ITC Avant Garde" w:hAnsi="ITC Avant Garde" w:cs="ITC Avant Garde"/>
        </w:rPr>
        <w:t>,</w:t>
      </w:r>
      <w:r w:rsidRPr="006F3D3E">
        <w:rPr>
          <w:rFonts w:ascii="ITC Avant Garde" w:eastAsia="ITC Avant Garde" w:hAnsi="ITC Avant Garde" w:cs="ITC Avant Garde"/>
        </w:rPr>
        <w:t xml:space="preserve"> a la de las familias y las empresas, originándose las mayores afectaciones en las entidades federativas localizadas en la región centro y sur del país: Chiapas, Ciudad de México, Guerrero, México, Morelos, Oaxaca, Puebla y Tlaxcala</w:t>
      </w:r>
      <w:r w:rsidRPr="006F3D3E">
        <w:rPr>
          <w:rStyle w:val="Refdenotaalpie"/>
          <w:rFonts w:ascii="ITC Avant Garde" w:eastAsia="ITC Avant Garde" w:hAnsi="ITC Avant Garde" w:cs="ITC Avant Garde"/>
        </w:rPr>
        <w:footnoteReference w:id="5"/>
      </w:r>
      <w:r w:rsidRPr="006F3D3E">
        <w:rPr>
          <w:rFonts w:ascii="ITC Avant Garde" w:eastAsia="ITC Avant Garde" w:hAnsi="ITC Avant Garde" w:cs="ITC Avant Garde"/>
        </w:rPr>
        <w:t xml:space="preserve">. </w:t>
      </w:r>
    </w:p>
    <w:p w14:paraId="293E91D2" w14:textId="77777777" w:rsidR="00387E5B" w:rsidRPr="006F3D3E" w:rsidRDefault="00387E5B" w:rsidP="00387E5B">
      <w:pPr>
        <w:spacing w:line="360" w:lineRule="auto"/>
        <w:contextualSpacing/>
        <w:jc w:val="both"/>
        <w:rPr>
          <w:rFonts w:ascii="ITC Avant Garde" w:eastAsia="ITC Avant Garde" w:hAnsi="ITC Avant Garde" w:cs="ITC Avant Garde"/>
        </w:rPr>
      </w:pPr>
    </w:p>
    <w:p w14:paraId="606CDD1C" w14:textId="73CC51EA" w:rsidR="00387E5B" w:rsidRPr="006F3D3E" w:rsidRDefault="00387E5B" w:rsidP="00387E5B">
      <w:pPr>
        <w:spacing w:line="360" w:lineRule="auto"/>
        <w:contextualSpacing/>
        <w:jc w:val="both"/>
        <w:rPr>
          <w:rFonts w:ascii="ITC Avant Garde" w:eastAsia="ITC Avant Garde" w:hAnsi="ITC Avant Garde" w:cs="ITC Avant Garde"/>
        </w:rPr>
      </w:pPr>
      <w:r w:rsidRPr="006F3D3E">
        <w:rPr>
          <w:rFonts w:ascii="ITC Avant Garde" w:eastAsia="ITC Avant Garde" w:hAnsi="ITC Avant Garde" w:cs="ITC Avant Garde"/>
        </w:rPr>
        <w:t>Asimismo, del sinnúmero de volcanes que han existido en las distintas épocas geológicas en el territorio</w:t>
      </w:r>
      <w:r w:rsidR="00F42F15">
        <w:rPr>
          <w:rFonts w:ascii="ITC Avant Garde" w:eastAsia="ITC Avant Garde" w:hAnsi="ITC Avant Garde" w:cs="ITC Avant Garde"/>
        </w:rPr>
        <w:t xml:space="preserve"> mexicano</w:t>
      </w:r>
      <w:r w:rsidRPr="006F3D3E">
        <w:rPr>
          <w:rFonts w:ascii="ITC Avant Garde" w:eastAsia="ITC Avant Garde" w:hAnsi="ITC Avant Garde" w:cs="ITC Avant Garde"/>
        </w:rPr>
        <w:t>, catorce de ellos han hecho erupción en tiempos históricos y se consideran activos o representan zonas activas</w:t>
      </w:r>
      <w:r w:rsidRPr="006F3D3E">
        <w:rPr>
          <w:rStyle w:val="Refdenotaalpie"/>
          <w:rFonts w:ascii="ITC Avant Garde" w:eastAsia="ITC Avant Garde" w:hAnsi="ITC Avant Garde" w:cs="ITC Avant Garde"/>
        </w:rPr>
        <w:footnoteReference w:id="6"/>
      </w:r>
      <w:r w:rsidRPr="006F3D3E">
        <w:rPr>
          <w:rFonts w:ascii="ITC Avant Garde" w:eastAsia="ITC Avant Garde" w:hAnsi="ITC Avant Garde" w:cs="ITC Avant Garde"/>
        </w:rPr>
        <w:t>. Durante el siglo XX ocurrieron varias erupciones de diferente magnitud, la más importante tuvo lugar en marzo-abril de 1982 en el volcán Chichón, Chiapas, la cual causó la muerte de aproximadamente 2000 personas y destruyó nueve poblados constituyéndose en la peor catástrofe de índole volcánico en México. Cabe destacar también los datos que se tienen acerca de maremotos o tsunamis ocurridos en la costa del Pacífico a partir del siglo XVIII, los cuales son consecuencia de sismos tectónicos de gran magnitud cuyo origen se encuentra bajo el fondo del océano</w:t>
      </w:r>
      <w:r w:rsidRPr="006F3D3E">
        <w:rPr>
          <w:rFonts w:ascii="ITC Avant Garde" w:eastAsia="ITC Avant Garde" w:hAnsi="ITC Avant Garde" w:cs="ITC Avant Garde"/>
          <w:vertAlign w:val="superscript"/>
        </w:rPr>
        <w:footnoteReference w:id="7"/>
      </w:r>
      <w:r w:rsidRPr="006F3D3E">
        <w:rPr>
          <w:rFonts w:ascii="ITC Avant Garde" w:eastAsia="ITC Avant Garde" w:hAnsi="ITC Avant Garde" w:cs="ITC Avant Garde"/>
        </w:rPr>
        <w:t xml:space="preserve">. </w:t>
      </w:r>
    </w:p>
    <w:p w14:paraId="4B6B6160" w14:textId="77777777" w:rsidR="00387E5B" w:rsidRPr="006F3D3E" w:rsidRDefault="00387E5B" w:rsidP="00387E5B">
      <w:pPr>
        <w:spacing w:line="360" w:lineRule="auto"/>
        <w:contextualSpacing/>
        <w:jc w:val="both"/>
        <w:rPr>
          <w:rFonts w:ascii="ITC Avant Garde" w:eastAsia="ITC Avant Garde" w:hAnsi="ITC Avant Garde" w:cs="ITC Avant Garde"/>
        </w:rPr>
      </w:pPr>
    </w:p>
    <w:p w14:paraId="7183706C" w14:textId="6D18A9E3" w:rsidR="00387E5B" w:rsidRPr="006F3D3E" w:rsidRDefault="00387E5B" w:rsidP="00EF6B64">
      <w:pPr>
        <w:spacing w:line="360" w:lineRule="auto"/>
        <w:contextualSpacing/>
        <w:jc w:val="both"/>
        <w:rPr>
          <w:rFonts w:ascii="ITC Avant Garde" w:eastAsia="ITC Avant Garde" w:hAnsi="ITC Avant Garde" w:cs="ITC Avant Garde"/>
        </w:rPr>
      </w:pPr>
      <w:r w:rsidRPr="006F3D3E">
        <w:rPr>
          <w:rFonts w:ascii="ITC Avant Garde" w:eastAsia="ITC Avant Garde" w:hAnsi="ITC Avant Garde" w:cs="ITC Avant Garde"/>
        </w:rPr>
        <w:t>En el mismo tenor, los incendios forestales se presentan en las zonas centro, norte, noreste, sur y sureste del país, cuando apenas despunta el año inicia esta temporada la cual se prolonga durante los seis primeros meses, y en el noroeste del territorio nacional comienza en mayo y termina en septiembre.</w:t>
      </w:r>
      <w:r w:rsidR="009C4252">
        <w:rPr>
          <w:rFonts w:ascii="ITC Avant Garde" w:eastAsia="ITC Avant Garde" w:hAnsi="ITC Avant Garde" w:cs="ITC Avant Garde"/>
        </w:rPr>
        <w:t xml:space="preserve"> </w:t>
      </w:r>
      <w:r w:rsidR="005B4AD5">
        <w:rPr>
          <w:rFonts w:ascii="ITC Avant Garde" w:eastAsia="ITC Avant Garde" w:hAnsi="ITC Avant Garde" w:cs="ITC Avant Garde"/>
        </w:rPr>
        <w:t xml:space="preserve">Es demencionar que </w:t>
      </w:r>
      <w:r w:rsidR="009C4252">
        <w:rPr>
          <w:rFonts w:ascii="ITC Avant Garde" w:eastAsia="ITC Avant Garde" w:hAnsi="ITC Avant Garde" w:cs="ITC Avant Garde"/>
        </w:rPr>
        <w:t>del 1 de enero al 21 de noviembre de 2019</w:t>
      </w:r>
      <w:r w:rsidR="005B4AD5">
        <w:rPr>
          <w:rFonts w:ascii="ITC Avant Garde" w:eastAsia="ITC Avant Garde" w:hAnsi="ITC Avant Garde" w:cs="ITC Avant Garde"/>
        </w:rPr>
        <w:t>,</w:t>
      </w:r>
      <w:r w:rsidR="00EF6B64">
        <w:rPr>
          <w:rFonts w:ascii="ITC Avant Garde" w:eastAsia="ITC Avant Garde" w:hAnsi="ITC Avant Garde" w:cs="ITC Avant Garde"/>
        </w:rPr>
        <w:t xml:space="preserve"> se </w:t>
      </w:r>
      <w:r w:rsidR="00EF6B64">
        <w:rPr>
          <w:rFonts w:ascii="ITC Avant Garde" w:eastAsia="ITC Avant Garde" w:hAnsi="ITC Avant Garde" w:cs="ITC Avant Garde"/>
        </w:rPr>
        <w:lastRenderedPageBreak/>
        <w:t xml:space="preserve">han registrado 7350 </w:t>
      </w:r>
      <w:r w:rsidR="00EF6B64" w:rsidRPr="00EF6B64">
        <w:rPr>
          <w:rFonts w:ascii="ITC Avant Garde" w:eastAsia="ITC Avant Garde" w:hAnsi="ITC Avant Garde" w:cs="ITC Avant Garde"/>
        </w:rPr>
        <w:t xml:space="preserve"> incendios forestales en 32 entidades federativ</w:t>
      </w:r>
      <w:r w:rsidR="00EF6B64">
        <w:rPr>
          <w:rFonts w:ascii="ITC Avant Garde" w:eastAsia="ITC Avant Garde" w:hAnsi="ITC Avant Garde" w:cs="ITC Avant Garde"/>
        </w:rPr>
        <w:t xml:space="preserve">as, afectando una superficie de </w:t>
      </w:r>
      <w:r w:rsidR="00EF6B64" w:rsidRPr="00EF6B64">
        <w:rPr>
          <w:rFonts w:ascii="ITC Avant Garde" w:eastAsia="ITC Avant Garde" w:hAnsi="ITC Avant Garde" w:cs="ITC Avant Garde"/>
        </w:rPr>
        <w:t>631,175 hectáreas</w:t>
      </w:r>
      <w:r w:rsidR="00EF6B64">
        <w:rPr>
          <w:rFonts w:ascii="ITC Avant Garde" w:eastAsia="ITC Avant Garde" w:hAnsi="ITC Avant Garde" w:cs="ITC Avant Garde"/>
        </w:rPr>
        <w:t>.</w:t>
      </w:r>
      <w:r w:rsidR="00EF6B64" w:rsidRPr="00EF6B64">
        <w:rPr>
          <w:rFonts w:ascii="ITC Avant Garde" w:eastAsia="ITC Avant Garde" w:hAnsi="ITC Avant Garde" w:cs="ITC Avant Garde"/>
        </w:rPr>
        <w:t xml:space="preserve"> Las entidades fe</w:t>
      </w:r>
      <w:r w:rsidR="00C31BB3">
        <w:rPr>
          <w:rFonts w:ascii="ITC Avant Garde" w:eastAsia="ITC Avant Garde" w:hAnsi="ITC Avant Garde" w:cs="ITC Avant Garde"/>
        </w:rPr>
        <w:t>derativas con mayor número de incendios</w:t>
      </w:r>
      <w:r w:rsidR="00EF6B64" w:rsidRPr="00EF6B64">
        <w:rPr>
          <w:rFonts w:ascii="ITC Avant Garde" w:eastAsia="ITC Avant Garde" w:hAnsi="ITC Avant Garde" w:cs="ITC Avant Garde"/>
        </w:rPr>
        <w:t xml:space="preserve"> fueron: México, Michoacán, Chihuahua, Jalisco,</w:t>
      </w:r>
      <w:r w:rsidR="00EF6B64">
        <w:rPr>
          <w:rFonts w:ascii="ITC Avant Garde" w:eastAsia="ITC Avant Garde" w:hAnsi="ITC Avant Garde" w:cs="ITC Avant Garde"/>
        </w:rPr>
        <w:t xml:space="preserve"> </w:t>
      </w:r>
      <w:r w:rsidR="00EF6B64" w:rsidRPr="00EF6B64">
        <w:rPr>
          <w:rFonts w:ascii="ITC Avant Garde" w:eastAsia="ITC Avant Garde" w:hAnsi="ITC Avant Garde" w:cs="ITC Avant Garde"/>
        </w:rPr>
        <w:t>Ciudad de México, Chiapa</w:t>
      </w:r>
      <w:r w:rsidR="00EF6B64">
        <w:rPr>
          <w:rFonts w:ascii="ITC Avant Garde" w:eastAsia="ITC Avant Garde" w:hAnsi="ITC Avant Garde" w:cs="ITC Avant Garde"/>
        </w:rPr>
        <w:t xml:space="preserve">s, Puebla, Tlaxcala, Guerrero y </w:t>
      </w:r>
      <w:r w:rsidR="00EF6B64" w:rsidRPr="00EF6B64">
        <w:rPr>
          <w:rFonts w:ascii="ITC Avant Garde" w:eastAsia="ITC Avant Garde" w:hAnsi="ITC Avant Garde" w:cs="ITC Avant Garde"/>
        </w:rPr>
        <w:t>Durango, que represent</w:t>
      </w:r>
      <w:r w:rsidR="00EF6B64">
        <w:rPr>
          <w:rFonts w:ascii="ITC Avant Garde" w:eastAsia="ITC Avant Garde" w:hAnsi="ITC Avant Garde" w:cs="ITC Avant Garde"/>
        </w:rPr>
        <w:t>an el 77% del total nacional</w:t>
      </w:r>
      <w:r w:rsidR="00EF6B64">
        <w:rPr>
          <w:rStyle w:val="Refdenotaalpie"/>
          <w:rFonts w:ascii="ITC Avant Garde" w:eastAsia="ITC Avant Garde" w:hAnsi="ITC Avant Garde" w:cs="ITC Avant Garde"/>
        </w:rPr>
        <w:footnoteReference w:id="8"/>
      </w:r>
      <w:r w:rsidR="00EF6B64">
        <w:rPr>
          <w:rFonts w:ascii="ITC Avant Garde" w:eastAsia="ITC Avant Garde" w:hAnsi="ITC Avant Garde" w:cs="ITC Avant Garde"/>
        </w:rPr>
        <w:t xml:space="preserve">. </w:t>
      </w:r>
      <w:r w:rsidR="005B4AD5">
        <w:rPr>
          <w:rFonts w:ascii="ITC Avant Garde" w:eastAsia="ITC Avant Garde" w:hAnsi="ITC Avant Garde" w:cs="ITC Avant Garde"/>
        </w:rPr>
        <w:t>Dichos incendios</w:t>
      </w:r>
      <w:r w:rsidRPr="006F3D3E">
        <w:rPr>
          <w:rFonts w:ascii="ITC Avant Garde" w:eastAsia="ITC Avant Garde" w:hAnsi="ITC Avant Garde" w:cs="ITC Avant Garde"/>
        </w:rPr>
        <w:t>, arrasan con grandes volúmenes de madera y daña</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la economía de los propietarios, aniquila</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el hábitat de la fauna silvestre, propicia</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la erosión del suelo y en consecuencia su pérdida, contamina</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el aire y contribuye</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al cambio climático al ser eliminadas las plantas que generan oxígeno, afecta</w:t>
      </w:r>
      <w:r w:rsidR="00C31BB3">
        <w:rPr>
          <w:rFonts w:ascii="ITC Avant Garde" w:eastAsia="ITC Avant Garde" w:hAnsi="ITC Avant Garde" w:cs="ITC Avant Garde"/>
        </w:rPr>
        <w:t>n</w:t>
      </w:r>
      <w:r w:rsidRPr="006F3D3E">
        <w:rPr>
          <w:rFonts w:ascii="ITC Avant Garde" w:eastAsia="ITC Avant Garde" w:hAnsi="ITC Avant Garde" w:cs="ITC Avant Garde"/>
        </w:rPr>
        <w:t xml:space="preserve"> el paisaje y altera el régimen hidrológico, además de incrementar el efecto invernadero por la emisión de carbono y otros elementos nocivos. Son más propensas las zonas donde </w:t>
      </w:r>
      <w:r w:rsidR="00104716">
        <w:rPr>
          <w:rFonts w:ascii="ITC Avant Garde" w:eastAsia="ITC Avant Garde" w:hAnsi="ITC Avant Garde" w:cs="ITC Avant Garde"/>
        </w:rPr>
        <w:t xml:space="preserve">la </w:t>
      </w:r>
      <w:r w:rsidRPr="006F3D3E">
        <w:rPr>
          <w:rFonts w:ascii="ITC Avant Garde" w:eastAsia="ITC Avant Garde" w:hAnsi="ITC Avant Garde" w:cs="ITC Avant Garde"/>
        </w:rPr>
        <w:t xml:space="preserve">sequía, vientos y altas temperaturas se conjuntan. La velocidad de los vientos, su contenido de humedad y su dirección son factores clave en </w:t>
      </w:r>
      <w:r>
        <w:rPr>
          <w:rFonts w:ascii="ITC Avant Garde" w:eastAsia="ITC Avant Garde" w:hAnsi="ITC Avant Garde" w:cs="ITC Avant Garde"/>
        </w:rPr>
        <w:t>é</w:t>
      </w:r>
      <w:r w:rsidRPr="006F3D3E">
        <w:rPr>
          <w:rFonts w:ascii="ITC Avant Garde" w:eastAsia="ITC Avant Garde" w:hAnsi="ITC Avant Garde" w:cs="ITC Avant Garde"/>
        </w:rPr>
        <w:t>stas conflagraciones</w:t>
      </w:r>
      <w:r w:rsidRPr="006F3D3E">
        <w:rPr>
          <w:rStyle w:val="Refdenotaalpie"/>
          <w:rFonts w:ascii="ITC Avant Garde" w:eastAsia="ITC Avant Garde" w:hAnsi="ITC Avant Garde" w:cs="ITC Avant Garde"/>
        </w:rPr>
        <w:footnoteReference w:id="9"/>
      </w:r>
      <w:r w:rsidRPr="006F3D3E">
        <w:rPr>
          <w:rFonts w:ascii="ITC Avant Garde" w:eastAsia="ITC Avant Garde" w:hAnsi="ITC Avant Garde" w:cs="ITC Avant Garde"/>
        </w:rPr>
        <w:t>.</w:t>
      </w:r>
    </w:p>
    <w:p w14:paraId="5A7CC330" w14:textId="77777777" w:rsidR="00387E5B" w:rsidRPr="006F3D3E" w:rsidRDefault="00387E5B" w:rsidP="00387E5B">
      <w:pPr>
        <w:spacing w:line="360" w:lineRule="auto"/>
        <w:contextualSpacing/>
        <w:jc w:val="both"/>
        <w:rPr>
          <w:rFonts w:ascii="ITC Avant Garde" w:eastAsia="ITC Avant Garde" w:hAnsi="ITC Avant Garde" w:cs="ITC Avant Garde"/>
        </w:rPr>
      </w:pPr>
    </w:p>
    <w:p w14:paraId="7F58EE43" w14:textId="77777777" w:rsidR="00387E5B" w:rsidRPr="006F3D3E" w:rsidRDefault="00387E5B" w:rsidP="00387E5B">
      <w:pPr>
        <w:spacing w:line="360" w:lineRule="auto"/>
        <w:contextualSpacing/>
        <w:jc w:val="both"/>
        <w:rPr>
          <w:rFonts w:ascii="ITC Avant Garde" w:eastAsia="ITC Avant Garde" w:hAnsi="ITC Avant Garde" w:cs="ITC Avant Garde"/>
        </w:rPr>
      </w:pPr>
      <w:r w:rsidRPr="006F3D3E">
        <w:rPr>
          <w:rFonts w:ascii="ITC Avant Garde" w:eastAsia="ITC Avant Garde" w:hAnsi="ITC Avant Garde" w:cs="ITC Avant Garde"/>
        </w:rPr>
        <w:t>Los tipos de desastres anteriores tienen como origen un fenómeno natural, por lo que se les suele llamar desastres naturales, aunque en su desarrollo y consecuencias tiene mucho que ver la acción del hombre. Otros tipos de desastres, se generan directamente por las actividades humanas y principalmente por la actividad industrial que implica frecuentemente el manejo de materiales peligrosos. Estos se han definido como desastres antrópicos (causados por el hombre) o tecnológicos. En México la progresiva industrialización, aunada a las carencias socioeconómicas, han dado lugar a un aumento acelerado de los accidentes por el manejo, transporte y disposición de productos peligrosos</w:t>
      </w:r>
      <w:r w:rsidRPr="006F3D3E">
        <w:rPr>
          <w:rStyle w:val="Refdenotaalpie"/>
          <w:rFonts w:ascii="ITC Avant Garde" w:eastAsia="ITC Avant Garde" w:hAnsi="ITC Avant Garde" w:cs="ITC Avant Garde"/>
        </w:rPr>
        <w:footnoteReference w:id="10"/>
      </w:r>
      <w:r w:rsidRPr="006F3D3E">
        <w:rPr>
          <w:rFonts w:ascii="ITC Avant Garde" w:eastAsia="ITC Avant Garde" w:hAnsi="ITC Avant Garde" w:cs="ITC Avant Garde"/>
        </w:rPr>
        <w:t>.</w:t>
      </w:r>
    </w:p>
    <w:p w14:paraId="11B97AC7" w14:textId="77777777" w:rsidR="00387E5B" w:rsidRPr="006F3D3E" w:rsidRDefault="00387E5B" w:rsidP="00387E5B">
      <w:pPr>
        <w:spacing w:line="360" w:lineRule="auto"/>
        <w:contextualSpacing/>
        <w:jc w:val="both"/>
        <w:rPr>
          <w:rFonts w:ascii="ITC Avant Garde" w:eastAsia="ITC Avant Garde" w:hAnsi="ITC Avant Garde" w:cs="ITC Avant Garde"/>
        </w:rPr>
      </w:pPr>
    </w:p>
    <w:p w14:paraId="13A7D047" w14:textId="1D6740D2" w:rsidR="00387E5B" w:rsidRPr="006F3D3E" w:rsidRDefault="00387E5B" w:rsidP="00387E5B">
      <w:pPr>
        <w:spacing w:line="360" w:lineRule="auto"/>
        <w:contextualSpacing/>
        <w:jc w:val="both"/>
        <w:rPr>
          <w:rFonts w:ascii="ITC Avant Garde" w:eastAsia="ITC Avant Garde" w:hAnsi="ITC Avant Garde" w:cs="ITC Avant Garde"/>
        </w:rPr>
      </w:pPr>
      <w:r w:rsidRPr="006F3D3E">
        <w:rPr>
          <w:rFonts w:ascii="ITC Avant Garde" w:eastAsia="ITC Avant Garde" w:hAnsi="ITC Avant Garde" w:cs="ITC Avant Garde"/>
        </w:rPr>
        <w:t>En respuesta a la problemática indicada anteriormente, en el país se han implementado</w:t>
      </w:r>
      <w:r>
        <w:rPr>
          <w:rFonts w:ascii="ITC Avant Garde" w:eastAsia="ITC Avant Garde" w:hAnsi="ITC Avant Garde" w:cs="ITC Avant Garde"/>
        </w:rPr>
        <w:t xml:space="preserve">, sistemas para </w:t>
      </w:r>
      <w:r w:rsidRPr="006F3D3E">
        <w:rPr>
          <w:rFonts w:ascii="ITC Avant Garde" w:eastAsia="MS Mincho" w:hAnsi="ITC Avant Garde" w:cs="Times New Roman"/>
          <w:bCs/>
        </w:rPr>
        <w:t>el envío de avisos a través de diferentes medios de difusión, por ejemplo</w:t>
      </w:r>
      <w:r>
        <w:rPr>
          <w:rFonts w:ascii="ITC Avant Garde" w:eastAsia="MS Mincho" w:hAnsi="ITC Avant Garde" w:cs="Times New Roman"/>
          <w:bCs/>
        </w:rPr>
        <w:t xml:space="preserve">, </w:t>
      </w:r>
      <w:r w:rsidR="007D2345">
        <w:rPr>
          <w:rFonts w:ascii="ITC Avant Garde" w:eastAsia="MS Mincho" w:hAnsi="ITC Avant Garde" w:cs="Times New Roman"/>
        </w:rPr>
        <w:t xml:space="preserve">redes de transmisión por microondas </w:t>
      </w:r>
      <w:r>
        <w:rPr>
          <w:rFonts w:ascii="ITC Avant Garde" w:eastAsia="MS Mincho" w:hAnsi="ITC Avant Garde" w:cs="Times New Roman"/>
          <w:bCs/>
        </w:rPr>
        <w:t xml:space="preserve">y </w:t>
      </w:r>
      <w:r w:rsidRPr="006F3D3E">
        <w:rPr>
          <w:rFonts w:ascii="ITC Avant Garde" w:eastAsia="MS Mincho" w:hAnsi="ITC Avant Garde" w:cs="Times New Roman"/>
          <w:bCs/>
        </w:rPr>
        <w:t>radio local</w:t>
      </w:r>
      <w:r>
        <w:rPr>
          <w:rFonts w:ascii="ITC Avant Garde" w:eastAsia="MS Mincho" w:hAnsi="ITC Avant Garde" w:cs="Times New Roman"/>
          <w:bCs/>
        </w:rPr>
        <w:t xml:space="preserve"> </w:t>
      </w:r>
      <w:r w:rsidRPr="006F3D3E">
        <w:rPr>
          <w:rFonts w:ascii="ITC Avant Garde" w:eastAsia="MS Mincho" w:hAnsi="ITC Avant Garde" w:cs="Times New Roman"/>
          <w:bCs/>
        </w:rPr>
        <w:t>etc.</w:t>
      </w:r>
      <w:r>
        <w:rPr>
          <w:rStyle w:val="Refdenotaalpie"/>
          <w:rFonts w:ascii="ITC Avant Garde" w:eastAsia="MS Mincho" w:hAnsi="ITC Avant Garde" w:cs="Times New Roman"/>
          <w:bCs/>
        </w:rPr>
        <w:footnoteReference w:id="11"/>
      </w:r>
      <w:r>
        <w:rPr>
          <w:rFonts w:ascii="ITC Avant Garde" w:eastAsia="MS Mincho" w:hAnsi="ITC Avant Garde" w:cs="Times New Roman"/>
          <w:bCs/>
        </w:rPr>
        <w:t xml:space="preserve">, </w:t>
      </w:r>
      <w:r w:rsidRPr="00063BA5">
        <w:rPr>
          <w:rFonts w:ascii="ITC Avant Garde" w:eastAsia="MS Mincho" w:hAnsi="ITC Avant Garde" w:cs="Times New Roman"/>
          <w:bCs/>
        </w:rPr>
        <w:t xml:space="preserve">entre los que destacan </w:t>
      </w:r>
      <w:r w:rsidRPr="00063BA5">
        <w:rPr>
          <w:rFonts w:ascii="ITC Avant Garde" w:eastAsia="ITC Avant Garde" w:hAnsi="ITC Avant Garde" w:cs="ITC Avant Garde"/>
        </w:rPr>
        <w:t>los sistemas:</w:t>
      </w:r>
    </w:p>
    <w:p w14:paraId="27EDFF2C" w14:textId="77777777" w:rsidR="00387E5B" w:rsidRPr="006F3D3E" w:rsidRDefault="00387E5B" w:rsidP="00387E5B">
      <w:pPr>
        <w:spacing w:line="360" w:lineRule="auto"/>
        <w:contextualSpacing/>
        <w:jc w:val="both"/>
        <w:rPr>
          <w:rFonts w:ascii="ITC Avant Garde" w:eastAsia="ITC Avant Garde" w:hAnsi="ITC Avant Garde" w:cs="ITC Avant Garde"/>
        </w:rPr>
      </w:pPr>
    </w:p>
    <w:tbl>
      <w:tblPr>
        <w:tblStyle w:val="Tabladecuadrcula4-nfasis61"/>
        <w:tblW w:w="0" w:type="auto"/>
        <w:jc w:val="center"/>
        <w:tblLook w:val="04A0" w:firstRow="1" w:lastRow="0" w:firstColumn="1" w:lastColumn="0" w:noHBand="0" w:noVBand="1"/>
      </w:tblPr>
      <w:tblGrid>
        <w:gridCol w:w="1656"/>
        <w:gridCol w:w="1734"/>
        <w:gridCol w:w="1588"/>
        <w:gridCol w:w="1947"/>
        <w:gridCol w:w="2908"/>
      </w:tblGrid>
      <w:tr w:rsidR="00387E5B" w:rsidRPr="007F2626" w14:paraId="5FB0DEFF" w14:textId="77777777" w:rsidTr="007E44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70630A7B" w14:textId="77777777" w:rsidR="00387E5B" w:rsidRPr="007F2626" w:rsidRDefault="00387E5B" w:rsidP="00387E5B">
            <w:pPr>
              <w:spacing w:line="360" w:lineRule="auto"/>
              <w:contextualSpacing/>
              <w:jc w:val="center"/>
              <w:rPr>
                <w:rFonts w:ascii="ITC Avant Garde" w:eastAsia="ITC Avant Garde" w:hAnsi="ITC Avant Garde" w:cs="ITC Avant Garde"/>
                <w:sz w:val="20"/>
              </w:rPr>
            </w:pPr>
            <w:r w:rsidRPr="007F2626">
              <w:rPr>
                <w:rFonts w:ascii="ITC Avant Garde" w:eastAsia="ITC Avant Garde" w:hAnsi="ITC Avant Garde" w:cs="ITC Avant Garde"/>
                <w:sz w:val="20"/>
              </w:rPr>
              <w:t>Sistema</w:t>
            </w:r>
          </w:p>
        </w:tc>
        <w:tc>
          <w:tcPr>
            <w:tcW w:w="1734" w:type="dxa"/>
            <w:vAlign w:val="center"/>
          </w:tcPr>
          <w:p w14:paraId="2296062C" w14:textId="77777777" w:rsidR="00387E5B" w:rsidRPr="007F2626" w:rsidRDefault="00387E5B" w:rsidP="00387E5B">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Fenómeno</w:t>
            </w:r>
          </w:p>
        </w:tc>
        <w:tc>
          <w:tcPr>
            <w:tcW w:w="1588" w:type="dxa"/>
            <w:vAlign w:val="center"/>
          </w:tcPr>
          <w:p w14:paraId="707798A1" w14:textId="77777777" w:rsidR="00387E5B" w:rsidRPr="007F2626" w:rsidRDefault="00387E5B" w:rsidP="00387E5B">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Cobertura</w:t>
            </w:r>
          </w:p>
        </w:tc>
        <w:tc>
          <w:tcPr>
            <w:tcW w:w="1947" w:type="dxa"/>
            <w:vAlign w:val="center"/>
          </w:tcPr>
          <w:p w14:paraId="37273FBE" w14:textId="77777777" w:rsidR="00387E5B" w:rsidRPr="007F2626" w:rsidRDefault="00387E5B" w:rsidP="00387E5B">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Fecha de inicio</w:t>
            </w:r>
          </w:p>
        </w:tc>
        <w:tc>
          <w:tcPr>
            <w:tcW w:w="2908" w:type="dxa"/>
            <w:vAlign w:val="center"/>
          </w:tcPr>
          <w:p w14:paraId="77C51B2F" w14:textId="77777777" w:rsidR="00387E5B" w:rsidRPr="007F2626" w:rsidRDefault="00387E5B" w:rsidP="00387E5B">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Momento de aviso</w:t>
            </w:r>
          </w:p>
        </w:tc>
      </w:tr>
      <w:tr w:rsidR="007E4412" w:rsidRPr="007F2626" w14:paraId="0B3CD8BA" w14:textId="77777777" w:rsidTr="007E4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F67BF78"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lastRenderedPageBreak/>
              <w:t>Servicio Meteorológico Nacional</w:t>
            </w:r>
          </w:p>
        </w:tc>
        <w:tc>
          <w:tcPr>
            <w:tcW w:w="1734" w:type="dxa"/>
            <w:vAlign w:val="center"/>
          </w:tcPr>
          <w:p w14:paraId="6A292879"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Meteorológicos</w:t>
            </w:r>
          </w:p>
        </w:tc>
        <w:tc>
          <w:tcPr>
            <w:tcW w:w="1588" w:type="dxa"/>
            <w:vAlign w:val="center"/>
          </w:tcPr>
          <w:p w14:paraId="4802878B"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Nacional</w:t>
            </w:r>
          </w:p>
        </w:tc>
        <w:tc>
          <w:tcPr>
            <w:tcW w:w="1947" w:type="dxa"/>
            <w:vAlign w:val="center"/>
          </w:tcPr>
          <w:p w14:paraId="2416B451" w14:textId="77777777" w:rsidR="007E4412" w:rsidRPr="007F2626" w:rsidRDefault="007E4412" w:rsidP="007E4412">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1877</w:t>
            </w:r>
          </w:p>
        </w:tc>
        <w:tc>
          <w:tcPr>
            <w:tcW w:w="2908" w:type="dxa"/>
            <w:vAlign w:val="center"/>
          </w:tcPr>
          <w:p w14:paraId="16105295" w14:textId="77777777" w:rsidR="007E4412" w:rsidRPr="007F2626" w:rsidRDefault="007E4412" w:rsidP="007E4412">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Aviso ante la ocurrencia y pronósticos.</w:t>
            </w:r>
          </w:p>
        </w:tc>
      </w:tr>
      <w:tr w:rsidR="007E4412" w:rsidRPr="007F2626" w14:paraId="454BBF0E" w14:textId="77777777" w:rsidTr="007E441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38530CB2" w14:textId="19714DD9"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t>Servicio Sismológico Nacional</w:t>
            </w:r>
            <w:r w:rsidR="000E13F2">
              <w:rPr>
                <w:rFonts w:ascii="ITC Avant Garde" w:eastAsia="ITC Avant Garde" w:hAnsi="ITC Avant Garde" w:cs="ITC Avant Garde"/>
                <w:b w:val="0"/>
                <w:sz w:val="20"/>
              </w:rPr>
              <w:t xml:space="preserve"> (SNN)</w:t>
            </w:r>
          </w:p>
        </w:tc>
        <w:tc>
          <w:tcPr>
            <w:tcW w:w="1734" w:type="dxa"/>
            <w:vAlign w:val="center"/>
          </w:tcPr>
          <w:p w14:paraId="651ADA2F" w14:textId="77777777" w:rsidR="007E4412" w:rsidRPr="007F2626" w:rsidRDefault="007E4412" w:rsidP="007E441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Sísmico</w:t>
            </w:r>
          </w:p>
        </w:tc>
        <w:tc>
          <w:tcPr>
            <w:tcW w:w="1588" w:type="dxa"/>
            <w:vAlign w:val="center"/>
          </w:tcPr>
          <w:p w14:paraId="52312EE4" w14:textId="77777777" w:rsidR="007E4412" w:rsidRPr="007F2626" w:rsidRDefault="007E4412" w:rsidP="007E441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Nacional</w:t>
            </w:r>
          </w:p>
        </w:tc>
        <w:tc>
          <w:tcPr>
            <w:tcW w:w="1947" w:type="dxa"/>
            <w:vAlign w:val="center"/>
          </w:tcPr>
          <w:p w14:paraId="43E0B74C" w14:textId="77777777" w:rsidR="007E4412" w:rsidRPr="007F2626" w:rsidRDefault="007E4412" w:rsidP="007E441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1910</w:t>
            </w:r>
          </w:p>
        </w:tc>
        <w:tc>
          <w:tcPr>
            <w:tcW w:w="2908" w:type="dxa"/>
            <w:vAlign w:val="center"/>
          </w:tcPr>
          <w:p w14:paraId="1EE4A99D" w14:textId="6643042D" w:rsidR="007E4412" w:rsidRPr="007F2626" w:rsidRDefault="007E4412" w:rsidP="00B265B9">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Aviso ante la ocurrencia</w:t>
            </w:r>
            <w:r w:rsidR="00056750">
              <w:rPr>
                <w:rFonts w:ascii="ITC Avant Garde" w:eastAsia="ITC Avant Garde" w:hAnsi="ITC Avant Garde" w:cs="ITC Avant Garde"/>
                <w:sz w:val="20"/>
              </w:rPr>
              <w:t xml:space="preserve"> de eventos</w:t>
            </w:r>
            <w:r w:rsidRPr="007F2626">
              <w:rPr>
                <w:rFonts w:ascii="ITC Avant Garde" w:eastAsia="ITC Avant Garde" w:hAnsi="ITC Avant Garde" w:cs="ITC Avant Garde"/>
                <w:sz w:val="20"/>
              </w:rPr>
              <w:t>.</w:t>
            </w:r>
            <w:r w:rsidR="000E13F2">
              <w:rPr>
                <w:rFonts w:ascii="ITC Avant Garde" w:eastAsia="ITC Avant Garde" w:hAnsi="ITC Avant Garde" w:cs="ITC Avant Garde"/>
                <w:sz w:val="20"/>
              </w:rPr>
              <w:t xml:space="preserve"> Los resultados se publican 5 minutos en redes sociales y en la página </w:t>
            </w:r>
            <w:r w:rsidR="00B265B9">
              <w:rPr>
                <w:rFonts w:ascii="ITC Avant Garde" w:eastAsia="ITC Avant Garde" w:hAnsi="ITC Avant Garde" w:cs="ITC Avant Garde"/>
                <w:sz w:val="20"/>
              </w:rPr>
              <w:t xml:space="preserve">de Internet </w:t>
            </w:r>
            <w:r w:rsidR="000E13F2">
              <w:rPr>
                <w:rFonts w:ascii="ITC Avant Garde" w:eastAsia="ITC Avant Garde" w:hAnsi="ITC Avant Garde" w:cs="ITC Avant Garde"/>
                <w:sz w:val="20"/>
              </w:rPr>
              <w:t>del SNN</w:t>
            </w:r>
            <w:r w:rsidR="000E13F2">
              <w:rPr>
                <w:rStyle w:val="Refdenotaalpie"/>
                <w:rFonts w:ascii="ITC Avant Garde" w:eastAsia="ITC Avant Garde" w:hAnsi="ITC Avant Garde" w:cs="ITC Avant Garde"/>
                <w:sz w:val="20"/>
              </w:rPr>
              <w:footnoteReference w:id="12"/>
            </w:r>
            <w:r w:rsidR="000E13F2">
              <w:rPr>
                <w:rFonts w:ascii="ITC Avant Garde" w:eastAsia="ITC Avant Garde" w:hAnsi="ITC Avant Garde" w:cs="ITC Avant Garde"/>
                <w:sz w:val="20"/>
              </w:rPr>
              <w:t xml:space="preserve">. </w:t>
            </w:r>
          </w:p>
        </w:tc>
      </w:tr>
      <w:tr w:rsidR="007E4412" w:rsidRPr="007F2626" w14:paraId="7C4576F4" w14:textId="77777777" w:rsidTr="007E4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5ED5FD2"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t>Sistema de Alerta Sísmica Mexicano (SASMEX)</w:t>
            </w:r>
          </w:p>
        </w:tc>
        <w:tc>
          <w:tcPr>
            <w:tcW w:w="1734" w:type="dxa"/>
            <w:vAlign w:val="center"/>
          </w:tcPr>
          <w:p w14:paraId="7E81A5B2"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Sísmico</w:t>
            </w:r>
          </w:p>
        </w:tc>
        <w:tc>
          <w:tcPr>
            <w:tcW w:w="1588" w:type="dxa"/>
            <w:vAlign w:val="center"/>
          </w:tcPr>
          <w:p w14:paraId="4EBE9686" w14:textId="77777777" w:rsidR="007E4412" w:rsidRPr="007F2626" w:rsidRDefault="007E4412" w:rsidP="007E4412">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Ciudad de México, Oaxaca, Chilpancingo, Acapulco y Morelia</w:t>
            </w:r>
          </w:p>
        </w:tc>
        <w:tc>
          <w:tcPr>
            <w:tcW w:w="1947" w:type="dxa"/>
            <w:vAlign w:val="center"/>
          </w:tcPr>
          <w:p w14:paraId="00A16C13" w14:textId="77777777" w:rsidR="007E4412" w:rsidRPr="007F2626" w:rsidRDefault="007E4412" w:rsidP="007E4412">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1991</w:t>
            </w:r>
          </w:p>
        </w:tc>
        <w:tc>
          <w:tcPr>
            <w:tcW w:w="2908" w:type="dxa"/>
            <w:vAlign w:val="center"/>
          </w:tcPr>
          <w:p w14:paraId="4BBBBCC4" w14:textId="72D09F8B" w:rsidR="007E4412" w:rsidRPr="007F2626" w:rsidRDefault="007E4412" w:rsidP="005B4B9B">
            <w:pPr>
              <w:spacing w:line="360" w:lineRule="auto"/>
              <w:ind w:left="109" w:hanging="29"/>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 xml:space="preserve">Segundos previos al arribo de un sismo que ya </w:t>
            </w:r>
            <w:r w:rsidR="005E43D7">
              <w:rPr>
                <w:rFonts w:ascii="ITC Avant Garde" w:eastAsia="ITC Avant Garde" w:hAnsi="ITC Avant Garde" w:cs="ITC Avant Garde"/>
                <w:sz w:val="20"/>
              </w:rPr>
              <w:t>ha acontecido</w:t>
            </w:r>
            <w:r w:rsidRPr="007F2626">
              <w:rPr>
                <w:rFonts w:ascii="ITC Avant Garde" w:eastAsia="ITC Avant Garde" w:hAnsi="ITC Avant Garde" w:cs="ITC Avant Garde"/>
                <w:sz w:val="20"/>
              </w:rPr>
              <w:t>. Depende de la distancia, del epicentro y la energía del sismo.</w:t>
            </w:r>
          </w:p>
        </w:tc>
      </w:tr>
      <w:tr w:rsidR="007E4412" w:rsidRPr="007F2626" w14:paraId="15EEAD57" w14:textId="77777777" w:rsidTr="007E441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FF16C73"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t>Sistema de Monitoreo del Volcán Popocatépetl</w:t>
            </w:r>
          </w:p>
        </w:tc>
        <w:tc>
          <w:tcPr>
            <w:tcW w:w="1734" w:type="dxa"/>
            <w:vAlign w:val="center"/>
          </w:tcPr>
          <w:p w14:paraId="3BDA2A5B" w14:textId="77777777" w:rsidR="007E4412" w:rsidRPr="007F2626" w:rsidRDefault="007E4412" w:rsidP="007E441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Volcánico</w:t>
            </w:r>
          </w:p>
        </w:tc>
        <w:tc>
          <w:tcPr>
            <w:tcW w:w="1588" w:type="dxa"/>
            <w:vAlign w:val="center"/>
          </w:tcPr>
          <w:p w14:paraId="3B97AFD6" w14:textId="77777777" w:rsidR="007E4412" w:rsidRPr="007F2626" w:rsidRDefault="007E4412" w:rsidP="007E4412">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Zonas aledañas al volcán</w:t>
            </w:r>
          </w:p>
        </w:tc>
        <w:tc>
          <w:tcPr>
            <w:tcW w:w="1947" w:type="dxa"/>
            <w:vAlign w:val="center"/>
          </w:tcPr>
          <w:p w14:paraId="45418939" w14:textId="77777777" w:rsidR="007E4412" w:rsidRPr="007F2626" w:rsidRDefault="007E4412" w:rsidP="007E441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1994</w:t>
            </w:r>
          </w:p>
        </w:tc>
        <w:tc>
          <w:tcPr>
            <w:tcW w:w="2908" w:type="dxa"/>
            <w:vAlign w:val="center"/>
          </w:tcPr>
          <w:p w14:paraId="7E3A196F" w14:textId="77777777" w:rsidR="007E4412" w:rsidRPr="007F2626" w:rsidRDefault="007E4412" w:rsidP="006C429A">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Ante la ocurrencia de eventos</w:t>
            </w:r>
            <w:r w:rsidR="006D1BE4">
              <w:rPr>
                <w:rFonts w:ascii="ITC Avant Garde" w:eastAsia="ITC Avant Garde" w:hAnsi="ITC Avant Garde" w:cs="ITC Avant Garde"/>
                <w:sz w:val="20"/>
              </w:rPr>
              <w:t xml:space="preserve">, </w:t>
            </w:r>
            <w:r w:rsidR="006C429A">
              <w:rPr>
                <w:rFonts w:ascii="ITC Avant Garde" w:eastAsia="ITC Avant Garde" w:hAnsi="ITC Avant Garde" w:cs="ITC Avant Garde"/>
                <w:sz w:val="20"/>
              </w:rPr>
              <w:t xml:space="preserve">mediante un </w:t>
            </w:r>
            <w:r w:rsidR="006C429A" w:rsidRPr="006C429A">
              <w:rPr>
                <w:rFonts w:ascii="ITC Avant Garde" w:eastAsia="ITC Avant Garde" w:hAnsi="ITC Avant Garde" w:cs="ITC Avant Garde"/>
                <w:sz w:val="20"/>
              </w:rPr>
              <w:t>programa basado en un Semáforo de Alerta Volcánica</w:t>
            </w:r>
            <w:r w:rsidRPr="007F2626">
              <w:rPr>
                <w:rFonts w:ascii="ITC Avant Garde" w:eastAsia="ITC Avant Garde" w:hAnsi="ITC Avant Garde" w:cs="ITC Avant Garde"/>
                <w:sz w:val="20"/>
              </w:rPr>
              <w:t>.</w:t>
            </w:r>
          </w:p>
        </w:tc>
      </w:tr>
      <w:tr w:rsidR="007E4412" w:rsidRPr="007F2626" w14:paraId="7FD91B99" w14:textId="77777777" w:rsidTr="007E4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07C9962"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t>Sistema de Alerta Temprana de Incendios en México</w:t>
            </w:r>
          </w:p>
        </w:tc>
        <w:tc>
          <w:tcPr>
            <w:tcW w:w="1734" w:type="dxa"/>
            <w:vAlign w:val="center"/>
          </w:tcPr>
          <w:p w14:paraId="4714EF9C"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Incendios forestales</w:t>
            </w:r>
          </w:p>
        </w:tc>
        <w:tc>
          <w:tcPr>
            <w:tcW w:w="1588" w:type="dxa"/>
            <w:vAlign w:val="center"/>
          </w:tcPr>
          <w:p w14:paraId="0939178E"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Nacional</w:t>
            </w:r>
          </w:p>
        </w:tc>
        <w:tc>
          <w:tcPr>
            <w:tcW w:w="1947" w:type="dxa"/>
            <w:vAlign w:val="center"/>
          </w:tcPr>
          <w:p w14:paraId="6E496665" w14:textId="77777777" w:rsidR="007E4412" w:rsidRPr="007F2626" w:rsidRDefault="007E4412" w:rsidP="007E4412">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1999</w:t>
            </w:r>
          </w:p>
        </w:tc>
        <w:tc>
          <w:tcPr>
            <w:tcW w:w="2908" w:type="dxa"/>
            <w:vAlign w:val="center"/>
          </w:tcPr>
          <w:p w14:paraId="10EA194B" w14:textId="77777777" w:rsidR="007E4412" w:rsidRPr="007F2626" w:rsidRDefault="007E4412" w:rsidP="00641BCC">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Aviso ante la ocurrencia</w:t>
            </w:r>
            <w:r w:rsidR="00B34581">
              <w:rPr>
                <w:rFonts w:ascii="ITC Avant Garde" w:eastAsia="ITC Avant Garde" w:hAnsi="ITC Avant Garde" w:cs="ITC Avant Garde"/>
                <w:sz w:val="20"/>
              </w:rPr>
              <w:t xml:space="preserve"> de eventos, mediante un Sistema de Alerta de Incendios</w:t>
            </w:r>
            <w:r w:rsidRPr="007F2626">
              <w:rPr>
                <w:rFonts w:ascii="ITC Avant Garde" w:eastAsia="ITC Avant Garde" w:hAnsi="ITC Avant Garde" w:cs="ITC Avant Garde"/>
                <w:sz w:val="20"/>
              </w:rPr>
              <w:t>.</w:t>
            </w:r>
          </w:p>
        </w:tc>
      </w:tr>
      <w:tr w:rsidR="007E4412" w:rsidRPr="007F2626" w14:paraId="52B4C327" w14:textId="77777777" w:rsidTr="007E441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4704B61E"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t>Sistema de Alerta Temprana para Ciclones Tropicales (SIAT-CT)</w:t>
            </w:r>
          </w:p>
        </w:tc>
        <w:tc>
          <w:tcPr>
            <w:tcW w:w="1734" w:type="dxa"/>
            <w:vAlign w:val="center"/>
          </w:tcPr>
          <w:p w14:paraId="1ACB685B" w14:textId="77777777" w:rsidR="007E4412" w:rsidRPr="007F2626" w:rsidRDefault="007E4412" w:rsidP="007E441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Ciclón Tropical</w:t>
            </w:r>
          </w:p>
        </w:tc>
        <w:tc>
          <w:tcPr>
            <w:tcW w:w="1588" w:type="dxa"/>
            <w:vAlign w:val="center"/>
          </w:tcPr>
          <w:p w14:paraId="086F1B2B" w14:textId="77777777" w:rsidR="007E4412" w:rsidRPr="007F2626" w:rsidRDefault="007E4412" w:rsidP="007E4412">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Nacional</w:t>
            </w:r>
          </w:p>
        </w:tc>
        <w:tc>
          <w:tcPr>
            <w:tcW w:w="1947" w:type="dxa"/>
            <w:vAlign w:val="center"/>
          </w:tcPr>
          <w:p w14:paraId="2971E543" w14:textId="77777777" w:rsidR="007E4412" w:rsidRPr="007F2626" w:rsidRDefault="007E4412" w:rsidP="007E441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2000</w:t>
            </w:r>
          </w:p>
        </w:tc>
        <w:tc>
          <w:tcPr>
            <w:tcW w:w="2908" w:type="dxa"/>
            <w:vAlign w:val="center"/>
          </w:tcPr>
          <w:p w14:paraId="11750E5D" w14:textId="77777777" w:rsidR="007E4412" w:rsidRPr="007F2626" w:rsidRDefault="007E4412" w:rsidP="007E4412">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Con 72 horas de anticipación.</w:t>
            </w:r>
          </w:p>
        </w:tc>
      </w:tr>
      <w:tr w:rsidR="007E4412" w:rsidRPr="007F2626" w14:paraId="33CDF461" w14:textId="77777777" w:rsidTr="007E4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7BAF7FF0" w14:textId="77777777" w:rsidR="007E4412" w:rsidRPr="001B4897" w:rsidRDefault="007E4412" w:rsidP="007E4412">
            <w:pPr>
              <w:spacing w:line="360" w:lineRule="auto"/>
              <w:contextualSpacing/>
              <w:jc w:val="both"/>
              <w:rPr>
                <w:rFonts w:ascii="ITC Avant Garde" w:eastAsia="ITC Avant Garde" w:hAnsi="ITC Avant Garde" w:cs="ITC Avant Garde"/>
                <w:b w:val="0"/>
                <w:sz w:val="20"/>
              </w:rPr>
            </w:pPr>
            <w:r w:rsidRPr="001B4897">
              <w:rPr>
                <w:rFonts w:ascii="ITC Avant Garde" w:eastAsia="ITC Avant Garde" w:hAnsi="ITC Avant Garde" w:cs="ITC Avant Garde"/>
                <w:b w:val="0"/>
                <w:sz w:val="20"/>
              </w:rPr>
              <w:lastRenderedPageBreak/>
              <w:t>Sistema Nacional de Alerta de Tsunamis</w:t>
            </w:r>
          </w:p>
        </w:tc>
        <w:tc>
          <w:tcPr>
            <w:tcW w:w="1734" w:type="dxa"/>
            <w:vAlign w:val="center"/>
          </w:tcPr>
          <w:p w14:paraId="16CC130D" w14:textId="77777777" w:rsidR="007E4412" w:rsidRPr="007F2626" w:rsidRDefault="007E4412" w:rsidP="007E4412">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Tsunami</w:t>
            </w:r>
          </w:p>
        </w:tc>
        <w:tc>
          <w:tcPr>
            <w:tcW w:w="1588" w:type="dxa"/>
            <w:vAlign w:val="center"/>
          </w:tcPr>
          <w:p w14:paraId="2E038CC0" w14:textId="77777777" w:rsidR="007E4412" w:rsidRPr="007F2626" w:rsidRDefault="007E4412" w:rsidP="007E441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Costa del Pacífico Mexicano</w:t>
            </w:r>
          </w:p>
        </w:tc>
        <w:tc>
          <w:tcPr>
            <w:tcW w:w="1947" w:type="dxa"/>
            <w:vAlign w:val="center"/>
          </w:tcPr>
          <w:p w14:paraId="593B6FF9" w14:textId="77777777" w:rsidR="007E4412" w:rsidRPr="007F2626" w:rsidRDefault="007E4412" w:rsidP="007E4412">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2013</w:t>
            </w:r>
          </w:p>
        </w:tc>
        <w:tc>
          <w:tcPr>
            <w:tcW w:w="2908" w:type="dxa"/>
            <w:vAlign w:val="center"/>
          </w:tcPr>
          <w:p w14:paraId="58439592" w14:textId="77777777" w:rsidR="007E4412" w:rsidRPr="007F2626" w:rsidRDefault="007E4412" w:rsidP="007E4412">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7F2626">
              <w:rPr>
                <w:rFonts w:ascii="ITC Avant Garde" w:eastAsia="ITC Avant Garde" w:hAnsi="ITC Avant Garde" w:cs="ITC Avant Garde"/>
                <w:sz w:val="20"/>
              </w:rPr>
              <w:t xml:space="preserve">Para tsunamis locales, </w:t>
            </w:r>
            <w:r w:rsidR="00641BCC">
              <w:rPr>
                <w:rFonts w:ascii="ITC Avant Garde" w:eastAsia="ITC Avant Garde" w:hAnsi="ITC Avant Garde" w:cs="ITC Avant Garde"/>
                <w:sz w:val="20"/>
              </w:rPr>
              <w:t xml:space="preserve">con </w:t>
            </w:r>
            <w:r w:rsidRPr="007F2626">
              <w:rPr>
                <w:rFonts w:ascii="ITC Avant Garde" w:eastAsia="ITC Avant Garde" w:hAnsi="ITC Avant Garde" w:cs="ITC Avant Garde"/>
                <w:sz w:val="20"/>
              </w:rPr>
              <w:t>minutos de anticipación; para los regionales y lejanos o transoceánicos</w:t>
            </w:r>
            <w:r>
              <w:rPr>
                <w:rFonts w:ascii="ITC Avant Garde" w:eastAsia="ITC Avant Garde" w:hAnsi="ITC Avant Garde" w:cs="ITC Avant Garde"/>
                <w:sz w:val="20"/>
              </w:rPr>
              <w:t>,</w:t>
            </w:r>
            <w:r w:rsidRPr="007F2626">
              <w:rPr>
                <w:rFonts w:ascii="ITC Avant Garde" w:eastAsia="ITC Avant Garde" w:hAnsi="ITC Avant Garde" w:cs="ITC Avant Garde"/>
                <w:sz w:val="20"/>
              </w:rPr>
              <w:t xml:space="preserve"> en términos de horas</w:t>
            </w:r>
            <w:r>
              <w:rPr>
                <w:rFonts w:ascii="ITC Avant Garde" w:eastAsia="ITC Avant Garde" w:hAnsi="ITC Avant Garde" w:cs="ITC Avant Garde"/>
                <w:sz w:val="20"/>
              </w:rPr>
              <w:t xml:space="preserve"> previas</w:t>
            </w:r>
            <w:r w:rsidRPr="007F2626">
              <w:rPr>
                <w:rFonts w:ascii="ITC Avant Garde" w:eastAsia="ITC Avant Garde" w:hAnsi="ITC Avant Garde" w:cs="ITC Avant Garde"/>
                <w:sz w:val="20"/>
              </w:rPr>
              <w:t>.</w:t>
            </w:r>
          </w:p>
        </w:tc>
      </w:tr>
    </w:tbl>
    <w:p w14:paraId="40535584" w14:textId="7EE60619" w:rsidR="00387E5B" w:rsidRPr="00063BA5" w:rsidRDefault="00387E5B" w:rsidP="00387E5B">
      <w:pPr>
        <w:pStyle w:val="Descripcin"/>
        <w:spacing w:line="360" w:lineRule="auto"/>
        <w:contextualSpacing/>
        <w:jc w:val="center"/>
        <w:rPr>
          <w:rFonts w:ascii="ITC Avant Garde" w:hAnsi="ITC Avant Garde"/>
          <w:b/>
          <w:iCs w:val="0"/>
          <w:color w:val="000000"/>
          <w:szCs w:val="20"/>
          <w:shd w:val="clear" w:color="auto" w:fill="FFFFFF"/>
        </w:rPr>
      </w:pPr>
      <w:r w:rsidRPr="00063BA5">
        <w:rPr>
          <w:rFonts w:ascii="ITC Avant Garde" w:hAnsi="ITC Avant Garde"/>
          <w:b/>
          <w:bCs/>
          <w:iCs w:val="0"/>
          <w:color w:val="000000"/>
          <w:szCs w:val="20"/>
          <w:shd w:val="clear" w:color="auto" w:fill="FFFFFF"/>
        </w:rPr>
        <w:t xml:space="preserve">Tabla </w:t>
      </w:r>
      <w:r w:rsidRPr="00063BA5">
        <w:rPr>
          <w:rFonts w:ascii="ITC Avant Garde" w:hAnsi="ITC Avant Garde"/>
          <w:b/>
          <w:bCs/>
          <w:iCs w:val="0"/>
          <w:color w:val="000000"/>
          <w:szCs w:val="20"/>
          <w:shd w:val="clear" w:color="auto" w:fill="FFFFFF"/>
        </w:rPr>
        <w:fldChar w:fldCharType="begin"/>
      </w:r>
      <w:r w:rsidRPr="00063BA5">
        <w:rPr>
          <w:rFonts w:ascii="ITC Avant Garde" w:hAnsi="ITC Avant Garde"/>
          <w:b/>
          <w:bCs/>
          <w:iCs w:val="0"/>
          <w:color w:val="000000"/>
          <w:szCs w:val="20"/>
          <w:shd w:val="clear" w:color="auto" w:fill="FFFFFF"/>
        </w:rPr>
        <w:instrText xml:space="preserve"> SEQ Tabla \* ARABIC </w:instrText>
      </w:r>
      <w:r w:rsidRPr="00063BA5">
        <w:rPr>
          <w:rFonts w:ascii="ITC Avant Garde" w:hAnsi="ITC Avant Garde"/>
          <w:b/>
          <w:color w:val="000000"/>
          <w:szCs w:val="20"/>
          <w:shd w:val="clear" w:color="auto" w:fill="FFFFFF"/>
        </w:rPr>
        <w:fldChar w:fldCharType="separate"/>
      </w:r>
      <w:r w:rsidR="00EC68A8">
        <w:rPr>
          <w:rFonts w:ascii="ITC Avant Garde" w:hAnsi="ITC Avant Garde"/>
          <w:b/>
          <w:bCs/>
          <w:iCs w:val="0"/>
          <w:noProof/>
          <w:color w:val="000000"/>
          <w:szCs w:val="20"/>
          <w:shd w:val="clear" w:color="auto" w:fill="FFFFFF"/>
        </w:rPr>
        <w:t>1</w:t>
      </w:r>
      <w:r w:rsidRPr="00063BA5">
        <w:rPr>
          <w:rFonts w:ascii="ITC Avant Garde" w:hAnsi="ITC Avant Garde"/>
          <w:b/>
          <w:bCs/>
          <w:iCs w:val="0"/>
          <w:color w:val="000000"/>
          <w:szCs w:val="20"/>
          <w:shd w:val="clear" w:color="auto" w:fill="FFFFFF"/>
        </w:rPr>
        <w:fldChar w:fldCharType="end"/>
      </w:r>
      <w:r w:rsidRPr="00063BA5">
        <w:rPr>
          <w:rFonts w:ascii="ITC Avant Garde" w:hAnsi="ITC Avant Garde"/>
          <w:b/>
          <w:iCs w:val="0"/>
          <w:color w:val="000000"/>
          <w:szCs w:val="20"/>
          <w:shd w:val="clear" w:color="auto" w:fill="FFFFFF"/>
        </w:rPr>
        <w:t>. Servicios y sistemas de alerta en México</w:t>
      </w:r>
      <w:r w:rsidRPr="00063BA5">
        <w:rPr>
          <w:rStyle w:val="Refdenotaalpie"/>
          <w:rFonts w:ascii="ITC Avant Garde" w:eastAsia="ITC Avant Garde" w:hAnsi="ITC Avant Garde" w:cs="ITC Avant Garde"/>
          <w:b/>
          <w:iCs w:val="0"/>
          <w:szCs w:val="20"/>
        </w:rPr>
        <w:footnoteReference w:id="13"/>
      </w:r>
      <w:r w:rsidRPr="00063BA5">
        <w:rPr>
          <w:rFonts w:ascii="ITC Avant Garde" w:hAnsi="ITC Avant Garde"/>
          <w:b/>
          <w:iCs w:val="0"/>
          <w:color w:val="000000"/>
          <w:szCs w:val="20"/>
          <w:shd w:val="clear" w:color="auto" w:fill="FFFFFF"/>
        </w:rPr>
        <w:t>.</w:t>
      </w:r>
    </w:p>
    <w:p w14:paraId="58048018" w14:textId="77777777" w:rsidR="00387E5B" w:rsidRDefault="00387E5B" w:rsidP="00387E5B">
      <w:pPr>
        <w:spacing w:line="360" w:lineRule="auto"/>
        <w:contextualSpacing/>
        <w:jc w:val="both"/>
        <w:rPr>
          <w:rFonts w:ascii="ITC Avant Garde" w:hAnsi="ITC Avant Garde"/>
          <w:b/>
        </w:rPr>
      </w:pPr>
    </w:p>
    <w:p w14:paraId="3FB2FC13" w14:textId="77777777" w:rsidR="00387E5B" w:rsidRDefault="00387E5B" w:rsidP="00387E5B">
      <w:pPr>
        <w:spacing w:line="360" w:lineRule="auto"/>
        <w:contextualSpacing/>
        <w:jc w:val="both"/>
        <w:rPr>
          <w:rFonts w:ascii="ITC Avant Garde" w:hAnsi="ITC Avant Garde"/>
          <w:b/>
        </w:rPr>
      </w:pPr>
      <w:r>
        <w:rPr>
          <w:rFonts w:ascii="ITC Avant Garde" w:hAnsi="ITC Avant Garde"/>
          <w:b/>
        </w:rPr>
        <w:t>CUARTO</w:t>
      </w:r>
      <w:r w:rsidRPr="006F3D3E">
        <w:rPr>
          <w:rFonts w:ascii="ITC Avant Garde" w:hAnsi="ITC Avant Garde"/>
          <w:b/>
        </w:rPr>
        <w:t xml:space="preserve">.– </w:t>
      </w:r>
      <w:r>
        <w:rPr>
          <w:rFonts w:ascii="ITC Avant Garde" w:hAnsi="ITC Avant Garde"/>
          <w:b/>
        </w:rPr>
        <w:t xml:space="preserve">DE LA </w:t>
      </w:r>
      <w:r w:rsidRPr="00873158">
        <w:rPr>
          <w:rFonts w:ascii="ITC Avant Garde" w:hAnsi="ITC Avant Garde"/>
          <w:b/>
        </w:rPr>
        <w:t>PRIORI</w:t>
      </w:r>
      <w:r>
        <w:rPr>
          <w:rFonts w:ascii="ITC Avant Garde" w:hAnsi="ITC Avant Garde"/>
          <w:b/>
        </w:rPr>
        <w:t>DAD A</w:t>
      </w:r>
      <w:r w:rsidRPr="00873158">
        <w:rPr>
          <w:rFonts w:ascii="ITC Avant Garde" w:hAnsi="ITC Avant Garde"/>
          <w:b/>
        </w:rPr>
        <w:t xml:space="preserve"> LAS COMUNICACIONES</w:t>
      </w:r>
      <w:r w:rsidRPr="00071DC9">
        <w:rPr>
          <w:rFonts w:ascii="ITC Avant Garde" w:hAnsi="ITC Avant Garde"/>
          <w:b/>
        </w:rPr>
        <w:t xml:space="preserve"> </w:t>
      </w:r>
      <w:r>
        <w:rPr>
          <w:rFonts w:ascii="ITC Avant Garde" w:hAnsi="ITC Avant Garde"/>
          <w:b/>
        </w:rPr>
        <w:t xml:space="preserve">Y MENSAJES DE ALERTA POR RIESGO O SITUACIONES DE </w:t>
      </w:r>
      <w:r w:rsidRPr="00071DC9">
        <w:rPr>
          <w:rFonts w:ascii="ITC Avant Garde" w:hAnsi="ITC Avant Garde"/>
          <w:b/>
        </w:rPr>
        <w:t>EMERGENCIA</w:t>
      </w:r>
    </w:p>
    <w:p w14:paraId="507D3932" w14:textId="77777777" w:rsidR="00387E5B" w:rsidRDefault="00387E5B" w:rsidP="00387E5B">
      <w:pPr>
        <w:spacing w:line="360" w:lineRule="auto"/>
        <w:contextualSpacing/>
        <w:jc w:val="both"/>
        <w:rPr>
          <w:rFonts w:ascii="ITC Avant Garde" w:eastAsia="Times New Roman" w:hAnsi="ITC Avant Garde" w:cs="Calibri"/>
        </w:rPr>
      </w:pPr>
    </w:p>
    <w:p w14:paraId="6F081A43" w14:textId="77777777" w:rsidR="00387E5B" w:rsidRDefault="00387E5B" w:rsidP="00387E5B">
      <w:pPr>
        <w:spacing w:line="360" w:lineRule="auto"/>
        <w:contextualSpacing/>
        <w:jc w:val="both"/>
        <w:rPr>
          <w:rFonts w:ascii="ITC Avant Garde" w:hAnsi="ITC Avant Garde"/>
        </w:rPr>
      </w:pPr>
      <w:r w:rsidRPr="008667E4">
        <w:rPr>
          <w:rFonts w:ascii="ITC Avant Garde" w:hAnsi="ITC Avant Garde"/>
        </w:rPr>
        <w:t xml:space="preserve">Al respecto, existen diversas acciones tanto nacionales como internacionales a efectos de </w:t>
      </w:r>
      <w:r>
        <w:rPr>
          <w:rFonts w:ascii="ITC Avant Garde" w:hAnsi="ITC Avant Garde"/>
        </w:rPr>
        <w:t xml:space="preserve">dar </w:t>
      </w:r>
      <w:r w:rsidRPr="008667E4">
        <w:rPr>
          <w:rFonts w:ascii="ITC Avant Garde" w:hAnsi="ITC Avant Garde"/>
        </w:rPr>
        <w:t>prioridad a las comunicaciones y mensajes de alerta por riesgo o situaciones de emergencia:</w:t>
      </w:r>
      <w:r>
        <w:rPr>
          <w:rFonts w:ascii="ITC Avant Garde" w:hAnsi="ITC Avant Garde"/>
        </w:rPr>
        <w:t xml:space="preserve"> </w:t>
      </w:r>
    </w:p>
    <w:p w14:paraId="24E47A25" w14:textId="77777777" w:rsidR="00387E5B" w:rsidRDefault="00387E5B" w:rsidP="00387E5B">
      <w:pPr>
        <w:spacing w:line="360" w:lineRule="auto"/>
        <w:contextualSpacing/>
        <w:jc w:val="both"/>
        <w:rPr>
          <w:rFonts w:ascii="ITC Avant Garde" w:hAnsi="ITC Avant Garde"/>
        </w:rPr>
      </w:pPr>
    </w:p>
    <w:p w14:paraId="6C2EB661" w14:textId="77777777" w:rsidR="00387E5B" w:rsidRPr="008667E4" w:rsidRDefault="00387E5B" w:rsidP="00387E5B">
      <w:pPr>
        <w:pStyle w:val="Prrafodelista"/>
        <w:numPr>
          <w:ilvl w:val="0"/>
          <w:numId w:val="23"/>
        </w:numPr>
        <w:spacing w:line="360" w:lineRule="auto"/>
        <w:jc w:val="both"/>
        <w:rPr>
          <w:rFonts w:ascii="ITC Avant Garde" w:eastAsia="ITC Avant Garde" w:hAnsi="ITC Avant Garde" w:cs="ITC Avant Garde"/>
        </w:rPr>
      </w:pPr>
      <w:r w:rsidRPr="008667E4">
        <w:rPr>
          <w:rFonts w:ascii="ITC Avant Garde" w:hAnsi="ITC Avant Garde"/>
        </w:rPr>
        <w:t>L</w:t>
      </w:r>
      <w:r w:rsidRPr="008667E4">
        <w:rPr>
          <w:rFonts w:ascii="ITC Avant Garde" w:eastAsia="ITC Avant Garde" w:hAnsi="ITC Avant Garde" w:cs="ITC Avant Garde"/>
        </w:rPr>
        <w:t>a Unión Internacional de Telecomunicaciones (en lo sucesivo, “UIT”) publicó en su portal del Internet</w:t>
      </w:r>
      <w:r>
        <w:rPr>
          <w:rStyle w:val="Refdenotaalpie"/>
          <w:rFonts w:ascii="ITC Avant Garde" w:eastAsia="ITC Avant Garde" w:hAnsi="ITC Avant Garde" w:cs="ITC Avant Garde"/>
        </w:rPr>
        <w:footnoteReference w:id="14"/>
      </w:r>
      <w:r w:rsidRPr="008667E4">
        <w:rPr>
          <w:rFonts w:ascii="ITC Avant Garde" w:eastAsia="ITC Avant Garde" w:hAnsi="ITC Avant Garde" w:cs="ITC Avant Garde"/>
        </w:rPr>
        <w:t xml:space="preserve">, información sobre la necesidad de </w:t>
      </w:r>
      <w:r w:rsidRPr="00AC58CA">
        <w:rPr>
          <w:rFonts w:ascii="ITC Avant Garde" w:eastAsia="ITC Avant Garde" w:hAnsi="ITC Avant Garde" w:cs="ITC Avant Garde"/>
        </w:rPr>
        <w:t>dar prioridad a las llamadas durante las emergencias</w:t>
      </w:r>
      <w:r w:rsidRPr="008667E4">
        <w:rPr>
          <w:rFonts w:ascii="ITC Avant Garde" w:eastAsia="ITC Avant Garde" w:hAnsi="ITC Avant Garde" w:cs="ITC Avant Garde"/>
        </w:rPr>
        <w:t>:</w:t>
      </w:r>
    </w:p>
    <w:p w14:paraId="57179861" w14:textId="77777777" w:rsidR="00387E5B" w:rsidRDefault="00387E5B" w:rsidP="00387E5B">
      <w:pPr>
        <w:spacing w:line="360" w:lineRule="auto"/>
        <w:contextualSpacing/>
        <w:jc w:val="both"/>
        <w:rPr>
          <w:rFonts w:ascii="ITC Avant Garde" w:eastAsia="ITC Avant Garde" w:hAnsi="ITC Avant Garde" w:cs="ITC Avant Garde"/>
        </w:rPr>
      </w:pPr>
    </w:p>
    <w:p w14:paraId="3F3DA5DE" w14:textId="77777777" w:rsidR="00387E5B" w:rsidRPr="008667E4" w:rsidRDefault="00387E5B" w:rsidP="00387E5B">
      <w:pPr>
        <w:spacing w:line="360" w:lineRule="auto"/>
        <w:ind w:left="851" w:right="615" w:firstLine="60"/>
        <w:contextualSpacing/>
        <w:jc w:val="both"/>
        <w:rPr>
          <w:rFonts w:ascii="ITC Avant Garde" w:eastAsia="ITC Avant Garde" w:hAnsi="ITC Avant Garde" w:cs="ITC Avant Garde"/>
          <w:i/>
          <w:sz w:val="20"/>
        </w:rPr>
      </w:pPr>
      <w:r w:rsidRPr="008667E4">
        <w:rPr>
          <w:rFonts w:ascii="ITC Avant Garde" w:eastAsia="ITC Avant Garde" w:hAnsi="ITC Avant Garde" w:cs="ITC Avant Garde"/>
          <w:i/>
          <w:sz w:val="20"/>
        </w:rPr>
        <w:t xml:space="preserve">“… Además de la necesidad de las llamadas prioritarias durante las emergencias, hay que ser capaz de transmitir mensajes de alerta a los usuarios, y las normas son fundamentales para asegurar la transmisión oportuna y sin alteraciones de las alertas desde la fuente hasta el usuario final, sin importar el medio usado para llegar a ellos”. </w:t>
      </w:r>
    </w:p>
    <w:p w14:paraId="3B110D51" w14:textId="77777777" w:rsidR="00387E5B" w:rsidRDefault="00387E5B" w:rsidP="00387E5B">
      <w:pPr>
        <w:spacing w:line="360" w:lineRule="auto"/>
        <w:ind w:left="708" w:right="615" w:firstLine="60"/>
        <w:contextualSpacing/>
        <w:jc w:val="both"/>
        <w:rPr>
          <w:rFonts w:ascii="ITC Avant Garde" w:eastAsia="ITC Avant Garde" w:hAnsi="ITC Avant Garde" w:cs="ITC Avant Garde"/>
          <w:i/>
        </w:rPr>
      </w:pPr>
    </w:p>
    <w:p w14:paraId="1838A3D6" w14:textId="77777777" w:rsidR="00387E5B" w:rsidRPr="00FE3FE1" w:rsidRDefault="00387E5B" w:rsidP="00387E5B">
      <w:pPr>
        <w:spacing w:line="360" w:lineRule="auto"/>
        <w:ind w:left="709"/>
        <w:contextualSpacing/>
        <w:jc w:val="both"/>
        <w:rPr>
          <w:rFonts w:ascii="ITC Avant Garde" w:eastAsia="ITC Avant Garde" w:hAnsi="ITC Avant Garde" w:cs="ITC Avant Garde"/>
          <w:bCs/>
        </w:rPr>
      </w:pPr>
      <w:r>
        <w:rPr>
          <w:rFonts w:ascii="ITC Avant Garde" w:eastAsia="ITC Avant Garde" w:hAnsi="ITC Avant Garde" w:cs="ITC Avant Garde"/>
        </w:rPr>
        <w:t xml:space="preserve">En ese sentido la UIT, aprobó la Recomendación </w:t>
      </w:r>
      <w:r w:rsidRPr="006F3D3E">
        <w:rPr>
          <w:rFonts w:ascii="ITC Avant Garde" w:eastAsia="ITC Avant Garde" w:hAnsi="ITC Avant Garde" w:cs="ITC Avant Garde"/>
        </w:rPr>
        <w:t xml:space="preserve">UIT-T X.1303 </w:t>
      </w:r>
      <w:r w:rsidRPr="005E518D">
        <w:rPr>
          <w:rFonts w:ascii="ITC Avant Garde" w:eastAsia="ITC Avant Garde" w:hAnsi="ITC Avant Garde" w:cs="ITC Avant Garde"/>
          <w:i/>
        </w:rPr>
        <w:t>bis</w:t>
      </w:r>
      <w:r>
        <w:rPr>
          <w:rFonts w:ascii="ITC Avant Garde" w:eastAsia="ITC Avant Garde" w:hAnsi="ITC Avant Garde" w:cs="ITC Avant Garde"/>
        </w:rPr>
        <w:t xml:space="preserve"> “</w:t>
      </w:r>
      <w:r w:rsidRPr="005E518D">
        <w:rPr>
          <w:rFonts w:ascii="ITC Avant Garde" w:eastAsia="ITC Avant Garde" w:hAnsi="ITC Avant Garde" w:cs="ITC Avant Garde"/>
          <w:bCs/>
          <w:i/>
        </w:rPr>
        <w:t xml:space="preserve">Common alerting protocol </w:t>
      </w:r>
      <w:r w:rsidRPr="005E518D">
        <w:rPr>
          <w:rFonts w:ascii="ITC Avant Garde" w:eastAsia="ITC Avant Garde" w:hAnsi="ITC Avant Garde" w:cs="ITC Avant Garde"/>
          <w:i/>
        </w:rPr>
        <w:t>(CAP 1.2)</w:t>
      </w:r>
      <w:r>
        <w:rPr>
          <w:rFonts w:ascii="ITC Avant Garde" w:eastAsia="ITC Avant Garde" w:hAnsi="ITC Avant Garde" w:cs="ITC Avant Garde"/>
          <w:bCs/>
        </w:rPr>
        <w:t xml:space="preserve">”, la cual establece un protocolo con </w:t>
      </w:r>
      <w:r w:rsidRPr="005932E1">
        <w:rPr>
          <w:rFonts w:ascii="ITC Avant Garde" w:eastAsia="ITC Avant Garde" w:hAnsi="ITC Avant Garde" w:cs="ITC Avant Garde"/>
          <w:bCs/>
        </w:rPr>
        <w:t>un formato general</w:t>
      </w:r>
      <w:r>
        <w:rPr>
          <w:rFonts w:ascii="ITC Avant Garde" w:eastAsia="ITC Avant Garde" w:hAnsi="ITC Avant Garde" w:cs="ITC Avant Garde"/>
          <w:bCs/>
        </w:rPr>
        <w:t>,</w:t>
      </w:r>
      <w:r w:rsidRPr="005932E1">
        <w:rPr>
          <w:rFonts w:ascii="ITC Avant Garde" w:eastAsia="ITC Avant Garde" w:hAnsi="ITC Avant Garde" w:cs="ITC Avant Garde"/>
          <w:bCs/>
        </w:rPr>
        <w:t xml:space="preserve"> que favorece </w:t>
      </w:r>
      <w:r>
        <w:rPr>
          <w:rFonts w:ascii="ITC Avant Garde" w:eastAsia="ITC Avant Garde" w:hAnsi="ITC Avant Garde" w:cs="ITC Avant Garde"/>
          <w:bCs/>
        </w:rPr>
        <w:t>e</w:t>
      </w:r>
      <w:r w:rsidRPr="005932E1">
        <w:rPr>
          <w:rFonts w:ascii="ITC Avant Garde" w:eastAsia="ITC Avant Garde" w:hAnsi="ITC Avant Garde" w:cs="ITC Avant Garde"/>
          <w:bCs/>
        </w:rPr>
        <w:t xml:space="preserve">l intercambio de </w:t>
      </w:r>
      <w:r>
        <w:rPr>
          <w:rFonts w:ascii="ITC Avant Garde" w:eastAsia="ITC Avant Garde" w:hAnsi="ITC Avant Garde" w:cs="ITC Avant Garde"/>
          <w:bCs/>
        </w:rPr>
        <w:t xml:space="preserve">mensajes de </w:t>
      </w:r>
      <w:r w:rsidRPr="005932E1">
        <w:rPr>
          <w:rFonts w:ascii="ITC Avant Garde" w:eastAsia="ITC Avant Garde" w:hAnsi="ITC Avant Garde" w:cs="ITC Avant Garde"/>
          <w:bCs/>
        </w:rPr>
        <w:t>alerta p</w:t>
      </w:r>
      <w:r>
        <w:rPr>
          <w:rFonts w:ascii="ITC Avant Garde" w:eastAsia="ITC Avant Garde" w:hAnsi="ITC Avant Garde" w:cs="ITC Avant Garde"/>
          <w:bCs/>
        </w:rPr>
        <w:t xml:space="preserve">ara cualquier </w:t>
      </w:r>
      <w:r w:rsidRPr="005932E1">
        <w:rPr>
          <w:rFonts w:ascii="ITC Avant Garde" w:eastAsia="ITC Avant Garde" w:hAnsi="ITC Avant Garde" w:cs="ITC Avant Garde"/>
          <w:bCs/>
        </w:rPr>
        <w:t xml:space="preserve">tipo de red. </w:t>
      </w:r>
      <w:r>
        <w:rPr>
          <w:rFonts w:ascii="ITC Avant Garde" w:eastAsia="ITC Avant Garde" w:hAnsi="ITC Avant Garde" w:cs="ITC Avant Garde"/>
          <w:bCs/>
        </w:rPr>
        <w:t>Asimismo,</w:t>
      </w:r>
      <w:r w:rsidRPr="005932E1">
        <w:rPr>
          <w:rFonts w:ascii="ITC Avant Garde" w:eastAsia="ITC Avant Garde" w:hAnsi="ITC Avant Garde" w:cs="ITC Avant Garde"/>
          <w:bCs/>
        </w:rPr>
        <w:t xml:space="preserve"> </w:t>
      </w:r>
      <w:r>
        <w:rPr>
          <w:rFonts w:ascii="ITC Avant Garde" w:eastAsia="ITC Avant Garde" w:hAnsi="ITC Avant Garde" w:cs="ITC Avant Garde"/>
          <w:bCs/>
        </w:rPr>
        <w:t xml:space="preserve">con el CAP </w:t>
      </w:r>
      <w:r w:rsidRPr="005E518D">
        <w:rPr>
          <w:rFonts w:ascii="ITC Avant Garde" w:eastAsia="ITC Avant Garde" w:hAnsi="ITC Avant Garde" w:cs="ITC Avant Garde"/>
          <w:bCs/>
        </w:rPr>
        <w:t>se puede</w:t>
      </w:r>
      <w:r>
        <w:rPr>
          <w:rFonts w:ascii="ITC Avant Garde" w:eastAsia="ITC Avant Garde" w:hAnsi="ITC Avant Garde" w:cs="ITC Avant Garde"/>
          <w:bCs/>
        </w:rPr>
        <w:t>n</w:t>
      </w:r>
      <w:r w:rsidRPr="005E518D">
        <w:rPr>
          <w:rFonts w:ascii="ITC Avant Garde" w:eastAsia="ITC Avant Garde" w:hAnsi="ITC Avant Garde" w:cs="ITC Avant Garde"/>
          <w:bCs/>
        </w:rPr>
        <w:t xml:space="preserve"> </w:t>
      </w:r>
      <w:r w:rsidRPr="005932E1">
        <w:rPr>
          <w:rFonts w:ascii="ITC Avant Garde" w:eastAsia="ITC Avant Garde" w:hAnsi="ITC Avant Garde" w:cs="ITC Avant Garde"/>
          <w:bCs/>
        </w:rPr>
        <w:t>difundi</w:t>
      </w:r>
      <w:r>
        <w:rPr>
          <w:rFonts w:ascii="ITC Avant Garde" w:eastAsia="ITC Avant Garde" w:hAnsi="ITC Avant Garde" w:cs="ITC Avant Garde"/>
          <w:bCs/>
        </w:rPr>
        <w:t>r mensajes de alerta</w:t>
      </w:r>
      <w:r w:rsidRPr="005932E1">
        <w:rPr>
          <w:rFonts w:ascii="ITC Avant Garde" w:eastAsia="ITC Avant Garde" w:hAnsi="ITC Avant Garde" w:cs="ITC Avant Garde"/>
          <w:bCs/>
        </w:rPr>
        <w:t xml:space="preserve"> de forma simultánea, aumentando la eficacia </w:t>
      </w:r>
      <w:r>
        <w:rPr>
          <w:rFonts w:ascii="ITC Avant Garde" w:eastAsia="ITC Avant Garde" w:hAnsi="ITC Avant Garde" w:cs="ITC Avant Garde"/>
          <w:bCs/>
        </w:rPr>
        <w:t>del mismo y</w:t>
      </w:r>
      <w:r w:rsidRPr="005932E1">
        <w:rPr>
          <w:rFonts w:ascii="ITC Avant Garde" w:eastAsia="ITC Avant Garde" w:hAnsi="ITC Avant Garde" w:cs="ITC Avant Garde"/>
          <w:bCs/>
        </w:rPr>
        <w:t xml:space="preserve"> simplificando su realización</w:t>
      </w:r>
      <w:r>
        <w:rPr>
          <w:rStyle w:val="Refdenotaalpie"/>
          <w:rFonts w:ascii="ITC Avant Garde" w:eastAsia="ITC Avant Garde" w:hAnsi="ITC Avant Garde" w:cs="ITC Avant Garde"/>
          <w:bCs/>
        </w:rPr>
        <w:footnoteReference w:id="15"/>
      </w:r>
      <w:r>
        <w:rPr>
          <w:rFonts w:ascii="ITC Avant Garde" w:eastAsia="ITC Avant Garde" w:hAnsi="ITC Avant Garde" w:cs="ITC Avant Garde"/>
          <w:bCs/>
        </w:rPr>
        <w:t>.</w:t>
      </w:r>
    </w:p>
    <w:p w14:paraId="4FF20030" w14:textId="77777777" w:rsidR="00387E5B" w:rsidRDefault="00387E5B" w:rsidP="00387E5B">
      <w:pPr>
        <w:spacing w:line="360" w:lineRule="auto"/>
        <w:contextualSpacing/>
        <w:jc w:val="both"/>
        <w:rPr>
          <w:rFonts w:ascii="ITC Avant Garde" w:eastAsia="ITC Avant Garde" w:hAnsi="ITC Avant Garde" w:cs="ITC Avant Garde"/>
        </w:rPr>
      </w:pPr>
    </w:p>
    <w:p w14:paraId="11FE1B2A" w14:textId="77777777" w:rsidR="00387E5B" w:rsidRPr="008667E4" w:rsidRDefault="00387E5B" w:rsidP="00387E5B">
      <w:pPr>
        <w:pStyle w:val="Prrafodelista"/>
        <w:numPr>
          <w:ilvl w:val="0"/>
          <w:numId w:val="23"/>
        </w:numPr>
        <w:spacing w:line="360" w:lineRule="auto"/>
        <w:jc w:val="both"/>
        <w:rPr>
          <w:rFonts w:ascii="ITC Avant Garde" w:hAnsi="ITC Avant Garde"/>
        </w:rPr>
      </w:pPr>
      <w:r>
        <w:rPr>
          <w:rFonts w:ascii="ITC Avant Garde" w:hAnsi="ITC Avant Garde"/>
        </w:rPr>
        <w:t>E</w:t>
      </w:r>
      <w:r w:rsidRPr="008667E4">
        <w:rPr>
          <w:rFonts w:ascii="ITC Avant Garde" w:hAnsi="ITC Avant Garde"/>
        </w:rPr>
        <w:t xml:space="preserve">l Instituto Europeo de Normas de Telecomunicaciones (en lo sucesivo, “ETSI”) </w:t>
      </w:r>
      <w:r>
        <w:rPr>
          <w:rFonts w:ascii="ITC Avant Garde" w:hAnsi="ITC Avant Garde"/>
        </w:rPr>
        <w:t>publicó</w:t>
      </w:r>
      <w:r w:rsidRPr="008667E4">
        <w:rPr>
          <w:rFonts w:ascii="ITC Avant Garde" w:hAnsi="ITC Avant Garde"/>
        </w:rPr>
        <w:t xml:space="preserve"> las especificaciones técnicas:</w:t>
      </w:r>
    </w:p>
    <w:p w14:paraId="5C64D90C" w14:textId="77777777" w:rsidR="00387E5B" w:rsidRDefault="00387E5B" w:rsidP="00387E5B">
      <w:pPr>
        <w:pStyle w:val="Default"/>
        <w:tabs>
          <w:tab w:val="left" w:pos="0"/>
        </w:tabs>
        <w:spacing w:line="360" w:lineRule="auto"/>
        <w:contextualSpacing/>
        <w:jc w:val="both"/>
        <w:rPr>
          <w:rFonts w:ascii="ITC Avant Garde" w:eastAsia="ITC Avant Garde" w:hAnsi="ITC Avant Garde" w:cs="ITC Avant Garde"/>
          <w:bCs/>
          <w:color w:val="auto"/>
          <w:sz w:val="22"/>
          <w:szCs w:val="22"/>
          <w:lang w:val="es-ES_tradnl" w:eastAsia="en-US"/>
        </w:rPr>
      </w:pPr>
    </w:p>
    <w:p w14:paraId="23E78371" w14:textId="762B1770" w:rsidR="00387E5B" w:rsidRPr="00865B01" w:rsidRDefault="00387E5B" w:rsidP="00387E5B">
      <w:pPr>
        <w:pStyle w:val="Default"/>
        <w:numPr>
          <w:ilvl w:val="0"/>
          <w:numId w:val="22"/>
        </w:numPr>
        <w:tabs>
          <w:tab w:val="left" w:pos="0"/>
        </w:tabs>
        <w:spacing w:line="360" w:lineRule="auto"/>
        <w:ind w:left="1276"/>
        <w:contextualSpacing/>
        <w:jc w:val="both"/>
        <w:rPr>
          <w:rFonts w:ascii="ITC Avant Garde" w:eastAsia="ITC Avant Garde" w:hAnsi="ITC Avant Garde" w:cs="ITC Avant Garde"/>
          <w:bCs/>
          <w:color w:val="auto"/>
          <w:sz w:val="22"/>
          <w:szCs w:val="22"/>
          <w:lang w:val="en-US" w:eastAsia="en-US"/>
        </w:rPr>
      </w:pPr>
      <w:r w:rsidRPr="00865B01">
        <w:rPr>
          <w:rFonts w:ascii="ITC Avant Garde" w:eastAsia="ITC Avant Garde" w:hAnsi="ITC Avant Garde" w:cs="ITC Avant Garde"/>
          <w:bCs/>
          <w:color w:val="auto"/>
          <w:sz w:val="22"/>
          <w:szCs w:val="22"/>
          <w:lang w:val="en-US" w:eastAsia="en-US"/>
        </w:rPr>
        <w:t>ETSI TS 123 041 V15.5.0</w:t>
      </w:r>
      <w:r w:rsidRPr="00865B01">
        <w:rPr>
          <w:rFonts w:eastAsia="Times New Roman"/>
          <w:b/>
          <w:bCs/>
          <w:color w:val="262626"/>
          <w:sz w:val="22"/>
          <w:szCs w:val="22"/>
          <w:lang w:val="en-US"/>
        </w:rPr>
        <w:t xml:space="preserve"> </w:t>
      </w:r>
      <w:r w:rsidRPr="00865B01">
        <w:rPr>
          <w:rFonts w:ascii="ITC Avant Garde" w:eastAsia="ITC Avant Garde" w:hAnsi="ITC Avant Garde" w:cs="ITC Avant Garde"/>
          <w:bCs/>
          <w:color w:val="auto"/>
          <w:sz w:val="22"/>
          <w:szCs w:val="22"/>
          <w:lang w:val="en-US" w:eastAsia="en-US"/>
        </w:rPr>
        <w:t>“</w:t>
      </w:r>
      <w:r w:rsidRPr="00865B01">
        <w:rPr>
          <w:rFonts w:ascii="ITC Avant Garde" w:eastAsia="ITC Avant Garde" w:hAnsi="ITC Avant Garde" w:cs="ITC Avant Garde"/>
          <w:bCs/>
          <w:i/>
          <w:color w:val="auto"/>
          <w:sz w:val="22"/>
          <w:szCs w:val="22"/>
          <w:lang w:val="en-US" w:eastAsia="en-US"/>
        </w:rPr>
        <w:t>Digital cellular telecommunications system (Phase 2+) (GSM); Universal Mobile Telecommunications System (UMTS); Technical realization of Cell Broadcast Service (CBS)</w:t>
      </w:r>
      <w:r w:rsidRPr="00865B01">
        <w:rPr>
          <w:rFonts w:ascii="ITC Avant Garde" w:eastAsia="ITC Avant Garde" w:hAnsi="ITC Avant Garde" w:cs="ITC Avant Garde"/>
          <w:bCs/>
          <w:color w:val="auto"/>
          <w:sz w:val="22"/>
          <w:szCs w:val="22"/>
          <w:lang w:val="en-US" w:eastAsia="en-US"/>
        </w:rPr>
        <w:t>”</w:t>
      </w:r>
      <w:r w:rsidR="004D0C1D">
        <w:rPr>
          <w:rStyle w:val="Refdenotaalpie"/>
          <w:rFonts w:ascii="ITC Avant Garde" w:eastAsia="ITC Avant Garde" w:hAnsi="ITC Avant Garde" w:cs="ITC Avant Garde"/>
          <w:bCs/>
          <w:color w:val="auto"/>
          <w:sz w:val="22"/>
          <w:szCs w:val="22"/>
          <w:lang w:val="en-US" w:eastAsia="en-US"/>
        </w:rPr>
        <w:footnoteReference w:id="16"/>
      </w:r>
      <w:r>
        <w:rPr>
          <w:rFonts w:ascii="ITC Avant Garde" w:eastAsia="ITC Avant Garde" w:hAnsi="ITC Avant Garde" w:cs="ITC Avant Garde"/>
          <w:bCs/>
          <w:color w:val="auto"/>
          <w:sz w:val="22"/>
          <w:szCs w:val="22"/>
          <w:lang w:val="en-US" w:eastAsia="en-US"/>
        </w:rPr>
        <w:t>, y</w:t>
      </w:r>
    </w:p>
    <w:p w14:paraId="03AA56FA" w14:textId="2F420ACF" w:rsidR="00387E5B" w:rsidRPr="00865B01" w:rsidRDefault="00387E5B" w:rsidP="00387E5B">
      <w:pPr>
        <w:pStyle w:val="Default"/>
        <w:numPr>
          <w:ilvl w:val="0"/>
          <w:numId w:val="22"/>
        </w:numPr>
        <w:tabs>
          <w:tab w:val="left" w:pos="0"/>
        </w:tabs>
        <w:spacing w:line="360" w:lineRule="auto"/>
        <w:ind w:left="1276"/>
        <w:contextualSpacing/>
        <w:jc w:val="both"/>
        <w:rPr>
          <w:rFonts w:ascii="ITC Avant Garde" w:eastAsia="ITC Avant Garde" w:hAnsi="ITC Avant Garde" w:cs="ITC Avant Garde"/>
          <w:bCs/>
          <w:color w:val="auto"/>
          <w:sz w:val="22"/>
          <w:szCs w:val="22"/>
          <w:lang w:val="en-US" w:eastAsia="en-US"/>
        </w:rPr>
      </w:pPr>
      <w:r w:rsidRPr="00865B01">
        <w:rPr>
          <w:rFonts w:ascii="ITC Avant Garde" w:eastAsia="ITC Avant Garde" w:hAnsi="ITC Avant Garde" w:cs="ITC Avant Garde"/>
          <w:bCs/>
          <w:color w:val="auto"/>
          <w:sz w:val="22"/>
          <w:szCs w:val="22"/>
          <w:lang w:val="en-US" w:eastAsia="en-US"/>
        </w:rPr>
        <w:t>ETSI TS 102 900 V1.3.1</w:t>
      </w:r>
      <w:r w:rsidRPr="00865B01">
        <w:rPr>
          <w:rFonts w:eastAsia="Times New Roman"/>
          <w:b/>
          <w:bCs/>
          <w:color w:val="262626"/>
          <w:sz w:val="22"/>
          <w:szCs w:val="22"/>
          <w:lang w:val="en-US"/>
        </w:rPr>
        <w:t xml:space="preserve"> </w:t>
      </w:r>
      <w:r w:rsidRPr="00865B01">
        <w:rPr>
          <w:rFonts w:ascii="ITC Avant Garde" w:eastAsia="ITC Avant Garde" w:hAnsi="ITC Avant Garde" w:cs="ITC Avant Garde"/>
          <w:bCs/>
          <w:color w:val="auto"/>
          <w:sz w:val="22"/>
          <w:szCs w:val="22"/>
          <w:lang w:val="en-US" w:eastAsia="en-US"/>
        </w:rPr>
        <w:t>“</w:t>
      </w:r>
      <w:r w:rsidRPr="00865B01">
        <w:rPr>
          <w:rFonts w:ascii="ITC Avant Garde" w:eastAsia="ITC Avant Garde" w:hAnsi="ITC Avant Garde" w:cs="ITC Avant Garde"/>
          <w:bCs/>
          <w:i/>
          <w:color w:val="auto"/>
          <w:sz w:val="22"/>
          <w:szCs w:val="22"/>
          <w:lang w:val="en-US" w:eastAsia="en-US"/>
        </w:rPr>
        <w:t>Emergency Communications (EMTEL); European Public Warning System (EU-ALERT) using the Cell Broadcast Service</w:t>
      </w:r>
      <w:r w:rsidRPr="00865B01">
        <w:rPr>
          <w:rFonts w:ascii="ITC Avant Garde" w:eastAsia="ITC Avant Garde" w:hAnsi="ITC Avant Garde" w:cs="ITC Avant Garde"/>
          <w:bCs/>
          <w:color w:val="auto"/>
          <w:sz w:val="22"/>
          <w:szCs w:val="22"/>
          <w:lang w:val="en-US" w:eastAsia="en-US"/>
        </w:rPr>
        <w:t>”</w:t>
      </w:r>
      <w:r w:rsidR="00D52C8A">
        <w:rPr>
          <w:rStyle w:val="Refdenotaalpie"/>
          <w:rFonts w:ascii="ITC Avant Garde" w:eastAsia="ITC Avant Garde" w:hAnsi="ITC Avant Garde" w:cs="ITC Avant Garde"/>
          <w:bCs/>
          <w:color w:val="auto"/>
          <w:sz w:val="22"/>
          <w:szCs w:val="22"/>
          <w:lang w:val="en-US" w:eastAsia="en-US"/>
        </w:rPr>
        <w:footnoteReference w:id="17"/>
      </w:r>
      <w:r w:rsidRPr="00865B01">
        <w:rPr>
          <w:rFonts w:ascii="ITC Avant Garde" w:eastAsia="ITC Avant Garde" w:hAnsi="ITC Avant Garde" w:cs="ITC Avant Garde"/>
          <w:bCs/>
          <w:color w:val="auto"/>
          <w:sz w:val="22"/>
          <w:szCs w:val="22"/>
          <w:lang w:val="en-US" w:eastAsia="en-US"/>
        </w:rPr>
        <w:t>.</w:t>
      </w:r>
    </w:p>
    <w:p w14:paraId="38D76EE4" w14:textId="77777777" w:rsidR="00387E5B" w:rsidRDefault="00387E5B" w:rsidP="00387E5B">
      <w:pPr>
        <w:pStyle w:val="Default"/>
        <w:tabs>
          <w:tab w:val="left" w:pos="0"/>
        </w:tabs>
        <w:spacing w:line="360" w:lineRule="auto"/>
        <w:contextualSpacing/>
        <w:jc w:val="both"/>
        <w:rPr>
          <w:rFonts w:ascii="ITC Avant Garde" w:eastAsia="ITC Avant Garde" w:hAnsi="ITC Avant Garde" w:cs="ITC Avant Garde"/>
          <w:bCs/>
          <w:color w:val="auto"/>
          <w:sz w:val="22"/>
          <w:szCs w:val="22"/>
          <w:lang w:val="es-ES_tradnl" w:eastAsia="en-US"/>
        </w:rPr>
      </w:pPr>
    </w:p>
    <w:p w14:paraId="3BC5F1E7" w14:textId="77777777" w:rsidR="00387E5B" w:rsidRDefault="00387E5B" w:rsidP="00387E5B">
      <w:pPr>
        <w:pStyle w:val="Default"/>
        <w:spacing w:line="360" w:lineRule="auto"/>
        <w:ind w:left="709"/>
        <w:contextualSpacing/>
        <w:jc w:val="both"/>
        <w:rPr>
          <w:rFonts w:ascii="ITC Avant Garde" w:eastAsia="ITC Avant Garde" w:hAnsi="ITC Avant Garde" w:cs="ITC Avant Garde"/>
          <w:bCs/>
          <w:color w:val="auto"/>
          <w:sz w:val="22"/>
          <w:szCs w:val="22"/>
          <w:lang w:val="es-ES_tradnl" w:eastAsia="en-US"/>
        </w:rPr>
      </w:pPr>
      <w:r>
        <w:rPr>
          <w:rFonts w:ascii="ITC Avant Garde" w:eastAsia="ITC Avant Garde" w:hAnsi="ITC Avant Garde" w:cs="ITC Avant Garde"/>
          <w:bCs/>
          <w:color w:val="auto"/>
          <w:sz w:val="22"/>
          <w:szCs w:val="22"/>
          <w:lang w:val="es-ES_tradnl" w:eastAsia="en-US"/>
        </w:rPr>
        <w:t>Que e</w:t>
      </w:r>
      <w:r w:rsidRPr="004D1EA5">
        <w:rPr>
          <w:rFonts w:ascii="ITC Avant Garde" w:eastAsia="ITC Avant Garde" w:hAnsi="ITC Avant Garde" w:cs="ITC Avant Garde"/>
          <w:bCs/>
          <w:color w:val="auto"/>
          <w:sz w:val="22"/>
          <w:szCs w:val="22"/>
          <w:lang w:val="es-ES_tradnl" w:eastAsia="en-US"/>
        </w:rPr>
        <w:t>stablece</w:t>
      </w:r>
      <w:r>
        <w:rPr>
          <w:rFonts w:ascii="ITC Avant Garde" w:eastAsia="ITC Avant Garde" w:hAnsi="ITC Avant Garde" w:cs="ITC Avant Garde"/>
          <w:bCs/>
          <w:color w:val="auto"/>
          <w:sz w:val="22"/>
          <w:szCs w:val="22"/>
          <w:lang w:val="es-ES_tradnl" w:eastAsia="en-US"/>
        </w:rPr>
        <w:t xml:space="preserve">n, </w:t>
      </w:r>
      <w:r w:rsidRPr="004D1EA5">
        <w:rPr>
          <w:rFonts w:ascii="ITC Avant Garde" w:eastAsia="ITC Avant Garde" w:hAnsi="ITC Avant Garde" w:cs="ITC Avant Garde"/>
          <w:bCs/>
          <w:color w:val="auto"/>
          <w:sz w:val="22"/>
          <w:szCs w:val="22"/>
          <w:lang w:val="es-ES_tradnl" w:eastAsia="en-US"/>
        </w:rPr>
        <w:t xml:space="preserve">los canales para la difusión </w:t>
      </w:r>
      <w:r>
        <w:rPr>
          <w:rFonts w:ascii="ITC Avant Garde" w:eastAsia="ITC Avant Garde" w:hAnsi="ITC Avant Garde" w:cs="ITC Avant Garde"/>
          <w:bCs/>
          <w:color w:val="auto"/>
          <w:sz w:val="22"/>
          <w:szCs w:val="22"/>
          <w:lang w:val="es-ES_tradnl" w:eastAsia="en-US"/>
        </w:rPr>
        <w:t xml:space="preserve">mediante la tecnología </w:t>
      </w:r>
      <w:r w:rsidRPr="005E518D">
        <w:rPr>
          <w:rFonts w:ascii="ITC Avant Garde" w:eastAsia="ITC Avant Garde" w:hAnsi="ITC Avant Garde" w:cs="ITC Avant Garde"/>
          <w:bCs/>
          <w:i/>
          <w:color w:val="auto"/>
          <w:sz w:val="22"/>
          <w:szCs w:val="22"/>
          <w:lang w:val="es-ES_tradnl" w:eastAsia="en-US"/>
        </w:rPr>
        <w:t xml:space="preserve">Cell Broadcast </w:t>
      </w:r>
      <w:r>
        <w:rPr>
          <w:rFonts w:ascii="ITC Avant Garde" w:eastAsia="ITC Avant Garde" w:hAnsi="ITC Avant Garde" w:cs="ITC Avant Garde"/>
          <w:bCs/>
          <w:i/>
          <w:color w:val="auto"/>
          <w:sz w:val="22"/>
          <w:szCs w:val="22"/>
          <w:lang w:val="es-ES_tradnl" w:eastAsia="en-US"/>
        </w:rPr>
        <w:t xml:space="preserve">Service </w:t>
      </w:r>
      <w:r w:rsidRPr="005E518D">
        <w:rPr>
          <w:rFonts w:ascii="ITC Avant Garde" w:eastAsia="ITC Avant Garde" w:hAnsi="ITC Avant Garde" w:cs="ITC Avant Garde"/>
          <w:bCs/>
          <w:color w:val="auto"/>
          <w:sz w:val="22"/>
          <w:szCs w:val="22"/>
          <w:lang w:val="es-ES_tradnl" w:eastAsia="en-US"/>
        </w:rPr>
        <w:t>(CBS)</w:t>
      </w:r>
      <w:r>
        <w:rPr>
          <w:rFonts w:ascii="ITC Avant Garde" w:eastAsia="ITC Avant Garde" w:hAnsi="ITC Avant Garde" w:cs="ITC Avant Garde"/>
          <w:bCs/>
          <w:i/>
          <w:color w:val="auto"/>
          <w:sz w:val="22"/>
          <w:szCs w:val="22"/>
          <w:lang w:val="es-ES_tradnl" w:eastAsia="en-US"/>
        </w:rPr>
        <w:t xml:space="preserve"> </w:t>
      </w:r>
      <w:r>
        <w:rPr>
          <w:rFonts w:ascii="ITC Avant Garde" w:eastAsia="ITC Avant Garde" w:hAnsi="ITC Avant Garde" w:cs="ITC Avant Garde"/>
          <w:bCs/>
          <w:color w:val="auto"/>
          <w:sz w:val="22"/>
          <w:szCs w:val="22"/>
          <w:lang w:val="es-ES_tradnl" w:eastAsia="en-US"/>
        </w:rPr>
        <w:t>para el servicio móvil</w:t>
      </w:r>
      <w:r w:rsidRPr="004D1EA5">
        <w:rPr>
          <w:rFonts w:ascii="ITC Avant Garde" w:eastAsia="ITC Avant Garde" w:hAnsi="ITC Avant Garde" w:cs="ITC Avant Garde"/>
          <w:bCs/>
          <w:color w:val="auto"/>
          <w:sz w:val="22"/>
          <w:szCs w:val="22"/>
          <w:lang w:val="es-ES_tradnl" w:eastAsia="en-US"/>
        </w:rPr>
        <w:t xml:space="preserve">, así como </w:t>
      </w:r>
      <w:r>
        <w:rPr>
          <w:rFonts w:ascii="ITC Avant Garde" w:eastAsia="ITC Avant Garde" w:hAnsi="ITC Avant Garde" w:cs="ITC Avant Garde"/>
          <w:bCs/>
          <w:color w:val="auto"/>
          <w:sz w:val="22"/>
          <w:szCs w:val="22"/>
          <w:lang w:val="es-ES_tradnl" w:eastAsia="en-US"/>
        </w:rPr>
        <w:t>los tipos de mensajes de alerta</w:t>
      </w:r>
      <w:r w:rsidRPr="00AC58CA">
        <w:rPr>
          <w:rFonts w:ascii="ITC Avant Garde" w:eastAsia="ITC Avant Garde" w:hAnsi="ITC Avant Garde" w:cs="ITC Avant Garde"/>
          <w:bCs/>
          <w:color w:val="auto"/>
          <w:sz w:val="22"/>
          <w:szCs w:val="22"/>
          <w:lang w:val="es-ES_tradnl" w:eastAsia="en-US"/>
        </w:rPr>
        <w:t xml:space="preserve"> </w:t>
      </w:r>
      <w:r>
        <w:rPr>
          <w:rFonts w:ascii="ITC Avant Garde" w:eastAsia="ITC Avant Garde" w:hAnsi="ITC Avant Garde" w:cs="ITC Avant Garde"/>
          <w:bCs/>
          <w:color w:val="auto"/>
          <w:sz w:val="22"/>
          <w:szCs w:val="22"/>
          <w:lang w:val="es-ES_tradnl" w:eastAsia="en-US"/>
        </w:rPr>
        <w:t>respectivamente.</w:t>
      </w:r>
    </w:p>
    <w:p w14:paraId="33DDF2ED" w14:textId="77777777" w:rsidR="00387E5B" w:rsidRPr="004D1EA5" w:rsidRDefault="00387E5B" w:rsidP="00387E5B">
      <w:pPr>
        <w:pStyle w:val="Default"/>
        <w:tabs>
          <w:tab w:val="left" w:pos="0"/>
        </w:tabs>
        <w:spacing w:line="360" w:lineRule="auto"/>
        <w:contextualSpacing/>
        <w:jc w:val="both"/>
        <w:rPr>
          <w:rFonts w:ascii="ITC Avant Garde" w:eastAsia="ITC Avant Garde" w:hAnsi="ITC Avant Garde" w:cs="ITC Avant Garde"/>
          <w:bCs/>
          <w:color w:val="auto"/>
          <w:sz w:val="22"/>
          <w:szCs w:val="22"/>
          <w:lang w:val="es-ES_tradnl" w:eastAsia="en-US"/>
        </w:rPr>
      </w:pPr>
    </w:p>
    <w:p w14:paraId="64BD36ED" w14:textId="75A409B5" w:rsidR="00387E5B" w:rsidRPr="00942B19" w:rsidRDefault="00387E5B" w:rsidP="00387E5B">
      <w:pPr>
        <w:pStyle w:val="Prrafodelista"/>
        <w:numPr>
          <w:ilvl w:val="0"/>
          <w:numId w:val="23"/>
        </w:numPr>
        <w:spacing w:line="360" w:lineRule="auto"/>
        <w:jc w:val="both"/>
        <w:rPr>
          <w:rFonts w:ascii="ITC Avant Garde" w:hAnsi="ITC Avant Garde"/>
        </w:rPr>
      </w:pPr>
      <w:r w:rsidRPr="00F2344A">
        <w:rPr>
          <w:rFonts w:ascii="ITC Avant Garde" w:hAnsi="ITC Avant Garde"/>
        </w:rPr>
        <w:t xml:space="preserve">Por su parte, </w:t>
      </w:r>
      <w:r w:rsidR="00F42F15" w:rsidRPr="00F2344A">
        <w:rPr>
          <w:rFonts w:ascii="ITC Avant Garde" w:hAnsi="ITC Avant Garde"/>
        </w:rPr>
        <w:t xml:space="preserve">la LFTR </w:t>
      </w:r>
      <w:r w:rsidRPr="00F2344A">
        <w:rPr>
          <w:rFonts w:ascii="ITC Avant Garde" w:hAnsi="ITC Avant Garde"/>
        </w:rPr>
        <w:t xml:space="preserve">en su artículo 190, fracción XI establece que los concesionarios </w:t>
      </w:r>
      <w:r w:rsidR="00825E3E">
        <w:rPr>
          <w:rFonts w:ascii="ITC Avant Garde" w:hAnsi="ITC Avant Garde"/>
        </w:rPr>
        <w:t xml:space="preserve">de telecomunicaciones </w:t>
      </w:r>
      <w:r w:rsidRPr="00F2344A">
        <w:rPr>
          <w:rFonts w:ascii="ITC Avant Garde" w:hAnsi="ITC Avant Garde"/>
        </w:rPr>
        <w:t xml:space="preserve">y, en su caso, </w:t>
      </w:r>
      <w:r w:rsidR="00253556">
        <w:rPr>
          <w:rFonts w:ascii="ITC Avant Garde" w:hAnsi="ITC Avant Garde"/>
        </w:rPr>
        <w:t>A</w:t>
      </w:r>
      <w:r w:rsidRPr="00942B19">
        <w:rPr>
          <w:rFonts w:ascii="ITC Avant Garde" w:hAnsi="ITC Avant Garde"/>
        </w:rPr>
        <w:t>utorizados deben:</w:t>
      </w:r>
    </w:p>
    <w:p w14:paraId="49F11137" w14:textId="77777777" w:rsidR="00387E5B" w:rsidRDefault="00387E5B" w:rsidP="00387E5B">
      <w:pPr>
        <w:pStyle w:val="Default"/>
        <w:tabs>
          <w:tab w:val="left" w:pos="0"/>
        </w:tabs>
        <w:spacing w:line="360" w:lineRule="auto"/>
        <w:contextualSpacing/>
        <w:jc w:val="both"/>
        <w:rPr>
          <w:rFonts w:ascii="ITC Avant Garde" w:eastAsiaTheme="minorHAnsi" w:hAnsi="ITC Avant Garde" w:cstheme="minorBidi"/>
          <w:color w:val="auto"/>
          <w:sz w:val="22"/>
          <w:szCs w:val="22"/>
          <w:lang w:val="es-ES_tradnl" w:eastAsia="en-US"/>
        </w:rPr>
      </w:pPr>
    </w:p>
    <w:p w14:paraId="402E5322" w14:textId="161DB60E" w:rsidR="00387E5B" w:rsidRPr="00FA4115" w:rsidRDefault="00387E5B" w:rsidP="00387E5B">
      <w:pPr>
        <w:spacing w:line="360" w:lineRule="auto"/>
        <w:ind w:left="851" w:right="615"/>
        <w:contextualSpacing/>
        <w:jc w:val="both"/>
        <w:rPr>
          <w:rFonts w:ascii="ITC Avant Garde" w:eastAsia="ITC Avant Garde" w:hAnsi="ITC Avant Garde" w:cs="ITC Avant Garde"/>
          <w:i/>
          <w:sz w:val="20"/>
        </w:rPr>
      </w:pPr>
      <w:r w:rsidRPr="00FA4115">
        <w:rPr>
          <w:rFonts w:ascii="ITC Avant Garde" w:eastAsia="ITC Avant Garde" w:hAnsi="ITC Avant Garde" w:cs="ITC Avant Garde"/>
          <w:i/>
          <w:sz w:val="20"/>
        </w:rPr>
        <w:t xml:space="preserve"> “En los términos que defina el Instituto en coordinación con las instituciones y autoridades competentes, </w:t>
      </w:r>
      <w:r w:rsidRPr="00F2344A">
        <w:rPr>
          <w:rFonts w:ascii="ITC Avant Garde" w:eastAsia="ITC Avant Garde" w:hAnsi="ITC Avant Garde" w:cs="ITC Avant Garde"/>
          <w:i/>
          <w:sz w:val="20"/>
          <w:u w:val="single"/>
        </w:rPr>
        <w:t>dar prioridad a las comunicaciones</w:t>
      </w:r>
      <w:r w:rsidRPr="00FA4115">
        <w:rPr>
          <w:rFonts w:ascii="ITC Avant Garde" w:eastAsia="ITC Avant Garde" w:hAnsi="ITC Avant Garde" w:cs="ITC Avant Garde"/>
          <w:i/>
          <w:sz w:val="20"/>
        </w:rPr>
        <w:t xml:space="preserve"> con relación a situaciones de emergencia”. </w:t>
      </w:r>
    </w:p>
    <w:p w14:paraId="0CDDEC37" w14:textId="77777777" w:rsidR="00825E3E" w:rsidRDefault="00825E3E" w:rsidP="00387E5B">
      <w:pPr>
        <w:spacing w:line="360" w:lineRule="auto"/>
        <w:ind w:left="851" w:right="615"/>
        <w:contextualSpacing/>
        <w:jc w:val="both"/>
        <w:rPr>
          <w:rFonts w:ascii="ITC Avant Garde" w:eastAsia="ITC Avant Garde" w:hAnsi="ITC Avant Garde" w:cs="ITC Avant Garde"/>
          <w:i/>
          <w:sz w:val="20"/>
        </w:rPr>
      </w:pPr>
    </w:p>
    <w:p w14:paraId="4C380542" w14:textId="4ACABF67" w:rsidR="00387E5B" w:rsidRPr="001A6796" w:rsidRDefault="00387E5B" w:rsidP="00387E5B">
      <w:pPr>
        <w:pStyle w:val="Default"/>
        <w:tabs>
          <w:tab w:val="left" w:pos="0"/>
        </w:tabs>
        <w:spacing w:line="360" w:lineRule="auto"/>
        <w:ind w:left="708" w:right="615"/>
        <w:contextualSpacing/>
        <w:jc w:val="both"/>
        <w:rPr>
          <w:rFonts w:ascii="ITC Avant Garde" w:eastAsiaTheme="minorHAnsi" w:hAnsi="ITC Avant Garde" w:cstheme="minorBidi"/>
          <w:i/>
          <w:color w:val="auto"/>
          <w:sz w:val="20"/>
          <w:szCs w:val="20"/>
          <w:lang w:val="es-ES_tradnl" w:eastAsia="en-US"/>
        </w:rPr>
      </w:pPr>
    </w:p>
    <w:p w14:paraId="1C2EA0E0" w14:textId="77777777" w:rsidR="00387E5B" w:rsidRPr="00942B19" w:rsidRDefault="00387E5B" w:rsidP="00387E5B">
      <w:pPr>
        <w:pStyle w:val="Prrafodelista"/>
        <w:numPr>
          <w:ilvl w:val="0"/>
          <w:numId w:val="23"/>
        </w:numPr>
        <w:spacing w:line="360" w:lineRule="auto"/>
        <w:jc w:val="both"/>
        <w:rPr>
          <w:rFonts w:ascii="ITC Avant Garde" w:hAnsi="ITC Avant Garde"/>
        </w:rPr>
      </w:pPr>
      <w:r w:rsidRPr="00F2344A">
        <w:rPr>
          <w:rFonts w:ascii="ITC Avant Garde" w:hAnsi="ITC Avant Garde"/>
        </w:rPr>
        <w:t xml:space="preserve">En atención a lo mandatado por la LFTR, los Lineamientos de Colaboración en Materia de Seguridad y Justicia, establecen en su Capítulo </w:t>
      </w:r>
      <w:r w:rsidRPr="00942B19">
        <w:rPr>
          <w:rFonts w:ascii="ITC Avant Garde" w:hAnsi="ITC Avant Garde"/>
        </w:rPr>
        <w:t xml:space="preserve">IX “DEL NÚMERO ÚNICO ARMONIZADO A NIVEL NACIONAL PARA LA PRESTACIÓN DE SERVICIOS DE EMERGENCIA Y DE LA PRIORIDAD DE LAS COMUNICACIONES EN CASOS DE EMERGENCIA”, diversas obligaciones a los </w:t>
      </w:r>
      <w:r w:rsidRPr="006F3D3E">
        <w:rPr>
          <w:rFonts w:ascii="ITC Avant Garde" w:hAnsi="ITC Avant Garde"/>
        </w:rPr>
        <w:t xml:space="preserve">concesionarios y, en su caso, </w:t>
      </w:r>
      <w:r>
        <w:rPr>
          <w:rFonts w:ascii="ITC Avant Garde" w:hAnsi="ITC Avant Garde"/>
        </w:rPr>
        <w:t>a</w:t>
      </w:r>
      <w:r w:rsidRPr="006F3D3E">
        <w:rPr>
          <w:rFonts w:ascii="ITC Avant Garde" w:hAnsi="ITC Avant Garde"/>
        </w:rPr>
        <w:t>utorizados del servicio móvil, de radiodifusión y de televisión y audio restringidos</w:t>
      </w:r>
      <w:r w:rsidRPr="00F2344A">
        <w:rPr>
          <w:rFonts w:ascii="ITC Avant Garde" w:hAnsi="ITC Avant Garde"/>
        </w:rPr>
        <w:t xml:space="preserve"> efecto de coadyuvar en la </w:t>
      </w:r>
      <w:r w:rsidRPr="00942B19">
        <w:rPr>
          <w:rFonts w:ascii="ITC Avant Garde" w:hAnsi="ITC Avant Garde"/>
          <w:u w:val="single"/>
        </w:rPr>
        <w:t xml:space="preserve">priorización </w:t>
      </w:r>
      <w:r w:rsidRPr="00942B19">
        <w:rPr>
          <w:rFonts w:ascii="ITC Avant Garde" w:hAnsi="ITC Avant Garde"/>
          <w:u w:val="single"/>
        </w:rPr>
        <w:lastRenderedPageBreak/>
        <w:t>de las comunicaciones y mensajes</w:t>
      </w:r>
      <w:r w:rsidRPr="00942B19">
        <w:rPr>
          <w:rFonts w:ascii="ITC Avant Garde" w:hAnsi="ITC Avant Garde"/>
        </w:rPr>
        <w:t xml:space="preserve"> en situaciones de emergencia o desastre, entre las que destacan:</w:t>
      </w:r>
    </w:p>
    <w:p w14:paraId="43DE7A6E" w14:textId="77777777" w:rsidR="00387E5B" w:rsidRPr="0070108E" w:rsidRDefault="00387E5B" w:rsidP="00387E5B">
      <w:pPr>
        <w:pStyle w:val="Default"/>
        <w:tabs>
          <w:tab w:val="left" w:pos="0"/>
        </w:tabs>
        <w:spacing w:line="360" w:lineRule="auto"/>
        <w:contextualSpacing/>
        <w:jc w:val="both"/>
        <w:rPr>
          <w:rFonts w:ascii="ITC Avant Garde" w:eastAsiaTheme="minorHAnsi" w:hAnsi="ITC Avant Garde" w:cstheme="minorBidi"/>
          <w:color w:val="auto"/>
          <w:sz w:val="20"/>
          <w:szCs w:val="22"/>
          <w:lang w:val="es-ES_tradnl" w:eastAsia="en-US"/>
        </w:rPr>
      </w:pPr>
    </w:p>
    <w:p w14:paraId="490BAB9F" w14:textId="77777777" w:rsidR="00387E5B" w:rsidRPr="0070108E" w:rsidRDefault="00387E5B" w:rsidP="00387E5B">
      <w:pPr>
        <w:pStyle w:val="Default"/>
        <w:tabs>
          <w:tab w:val="left" w:pos="0"/>
        </w:tabs>
        <w:spacing w:line="360" w:lineRule="auto"/>
        <w:ind w:left="851" w:right="615"/>
        <w:contextualSpacing/>
        <w:jc w:val="both"/>
        <w:rPr>
          <w:rFonts w:ascii="ITC Avant Garde" w:eastAsiaTheme="minorHAnsi" w:hAnsi="ITC Avant Garde" w:cstheme="minorBidi"/>
          <w:i/>
          <w:color w:val="auto"/>
          <w:sz w:val="20"/>
          <w:szCs w:val="20"/>
          <w:lang w:val="es-ES_tradnl" w:eastAsia="en-US"/>
        </w:rPr>
      </w:pPr>
      <w:r w:rsidRPr="0070108E">
        <w:rPr>
          <w:rFonts w:ascii="ITC Avant Garde" w:hAnsi="ITC Avant Garde"/>
          <w:i/>
          <w:sz w:val="20"/>
          <w:szCs w:val="22"/>
        </w:rPr>
        <w:t>“</w:t>
      </w:r>
      <w:r w:rsidRPr="0070108E">
        <w:rPr>
          <w:rFonts w:ascii="ITC Avant Garde" w:hAnsi="ITC Avant Garde"/>
          <w:b/>
          <w:i/>
          <w:sz w:val="20"/>
          <w:szCs w:val="22"/>
        </w:rPr>
        <w:t>CUADRAGÉSIMO SÉPTIMO.-</w:t>
      </w:r>
      <w:r w:rsidRPr="0070108E">
        <w:rPr>
          <w:rFonts w:ascii="ITC Avant Garde" w:hAnsi="ITC Avant Garde"/>
          <w:i/>
          <w:sz w:val="20"/>
          <w:szCs w:val="22"/>
        </w:rPr>
        <w:t xml:space="preserve"> </w:t>
      </w:r>
      <w:r w:rsidRPr="0070108E">
        <w:rPr>
          <w:rFonts w:ascii="ITC Avant Garde" w:eastAsiaTheme="minorHAnsi" w:hAnsi="ITC Avant Garde" w:cstheme="minorBidi"/>
          <w:i/>
          <w:color w:val="auto"/>
          <w:sz w:val="20"/>
          <w:szCs w:val="20"/>
          <w:lang w:val="es-ES_tradnl" w:eastAsia="en-US"/>
        </w:rPr>
        <w:t xml:space="preserve">Los Concesionarios y Autorizados </w:t>
      </w:r>
      <w:r w:rsidRPr="002C7C89">
        <w:rPr>
          <w:rFonts w:ascii="ITC Avant Garde" w:eastAsiaTheme="minorHAnsi" w:hAnsi="ITC Avant Garde" w:cstheme="minorBidi"/>
          <w:b/>
          <w:i/>
          <w:color w:val="auto"/>
          <w:sz w:val="20"/>
          <w:szCs w:val="20"/>
          <w:u w:val="single"/>
          <w:lang w:val="es-ES_tradnl" w:eastAsia="en-US"/>
        </w:rPr>
        <w:t>darán prioridad</w:t>
      </w:r>
      <w:r w:rsidRPr="0070108E">
        <w:rPr>
          <w:rFonts w:ascii="ITC Avant Garde" w:eastAsiaTheme="minorHAnsi" w:hAnsi="ITC Avant Garde" w:cstheme="minorBidi"/>
          <w:i/>
          <w:color w:val="auto"/>
          <w:sz w:val="20"/>
          <w:szCs w:val="20"/>
          <w:lang w:val="es-ES_tradnl" w:eastAsia="en-US"/>
        </w:rPr>
        <w:t xml:space="preserve"> a las comunicaciones y mensajes de la autoridad federal, conforme al protocolo de priorización de las autoridades federales de Protección Civil. La Coordinación Nacional de Protección Civil de la Secretaría de Gobernación proporcionará la información necesaria de los Números Geográficos que recibirán esta prioridad.</w:t>
      </w:r>
    </w:p>
    <w:p w14:paraId="5FC3CE8C" w14:textId="77777777" w:rsidR="00387E5B" w:rsidRPr="0070108E" w:rsidRDefault="00387E5B" w:rsidP="00387E5B">
      <w:pPr>
        <w:pStyle w:val="Default"/>
        <w:tabs>
          <w:tab w:val="left" w:pos="0"/>
        </w:tabs>
        <w:spacing w:line="360" w:lineRule="auto"/>
        <w:ind w:left="851" w:right="615"/>
        <w:contextualSpacing/>
        <w:jc w:val="both"/>
        <w:rPr>
          <w:rFonts w:ascii="ITC Avant Garde" w:eastAsiaTheme="minorHAnsi" w:hAnsi="ITC Avant Garde" w:cstheme="minorBidi"/>
          <w:i/>
          <w:color w:val="auto"/>
          <w:sz w:val="20"/>
          <w:szCs w:val="20"/>
          <w:lang w:val="es-ES_tradnl" w:eastAsia="en-US"/>
        </w:rPr>
      </w:pPr>
      <w:r w:rsidRPr="0070108E">
        <w:rPr>
          <w:rFonts w:ascii="ITC Avant Garde" w:eastAsiaTheme="minorHAnsi" w:hAnsi="ITC Avant Garde" w:cstheme="minorBidi"/>
          <w:i/>
          <w:color w:val="auto"/>
          <w:sz w:val="20"/>
          <w:szCs w:val="20"/>
          <w:lang w:val="es-ES_tradnl" w:eastAsia="en-US"/>
        </w:rPr>
        <w:t>Los Concesionarios y Autorizados deberán indicar a la Coordinación Nacional de Protección Civil y al Instituto, el Área Responsable a quien se contactará para atender las solicitudes y acciones relacionadas con la priorización de las comunicaciones en Situaciones de Emergencia o Desastre, así como los datos de localización de la misma. Esta área deberá estar disponible las veinticuatro horas del día y los trescientos sesenta y cinco días del año. Al efecto, podrán designar a la misma Área Responsable a la que se refiere el lineamiento SÉPTIMO.</w:t>
      </w:r>
    </w:p>
    <w:p w14:paraId="75D7BE40" w14:textId="77777777" w:rsidR="00387E5B" w:rsidRPr="006F3D3E" w:rsidRDefault="00387E5B" w:rsidP="00387E5B">
      <w:pPr>
        <w:spacing w:line="360" w:lineRule="auto"/>
        <w:ind w:left="851"/>
        <w:contextualSpacing/>
        <w:jc w:val="both"/>
        <w:rPr>
          <w:rFonts w:ascii="ITC Avant Garde" w:hAnsi="ITC Avant Garde"/>
          <w:i/>
        </w:rPr>
      </w:pPr>
    </w:p>
    <w:p w14:paraId="70AAA4F1" w14:textId="77777777" w:rsidR="00387E5B" w:rsidRPr="006F3D3E" w:rsidRDefault="00387E5B" w:rsidP="00387E5B">
      <w:pPr>
        <w:spacing w:line="360" w:lineRule="auto"/>
        <w:ind w:left="851" w:right="615"/>
        <w:contextualSpacing/>
        <w:jc w:val="both"/>
        <w:rPr>
          <w:rFonts w:ascii="ITC Avant Garde" w:hAnsi="ITC Avant Garde"/>
          <w:i/>
        </w:rPr>
      </w:pPr>
      <w:r w:rsidRPr="0070108E">
        <w:rPr>
          <w:rFonts w:ascii="ITC Avant Garde" w:hAnsi="ITC Avant Garde"/>
          <w:b/>
          <w:i/>
          <w:sz w:val="20"/>
        </w:rPr>
        <w:t>CUADRAGÉSIMO OCTAVO.-</w:t>
      </w:r>
      <w:r w:rsidRPr="0070108E">
        <w:rPr>
          <w:rFonts w:ascii="ITC Avant Garde" w:hAnsi="ITC Avant Garde"/>
          <w:i/>
          <w:sz w:val="20"/>
        </w:rPr>
        <w:t xml:space="preserve"> Los Concesionarios y Autorizados deberán dar gratuitamente prioridad a las comunicaciones y mensajes en Situaciones de Emergencia o Desastre que emitan las autoridades competentes. Dichas comunicaciones serán destinadas a las áreas o polígonos específicos afectados por la Situación de Emergencia o el Desastre que indiquen las autoridades competentes, sin costo alguno para los usuarios.</w:t>
      </w:r>
    </w:p>
    <w:p w14:paraId="5D86AFF4" w14:textId="77777777" w:rsidR="00387E5B" w:rsidRPr="006F3D3E" w:rsidRDefault="00387E5B" w:rsidP="00387E5B">
      <w:pPr>
        <w:spacing w:line="360" w:lineRule="auto"/>
        <w:ind w:left="851"/>
        <w:contextualSpacing/>
        <w:jc w:val="both"/>
        <w:rPr>
          <w:rFonts w:ascii="ITC Avant Garde" w:hAnsi="ITC Avant Garde"/>
          <w:i/>
        </w:rPr>
      </w:pPr>
    </w:p>
    <w:p w14:paraId="13190DF8" w14:textId="77777777" w:rsidR="00387E5B" w:rsidRDefault="00387E5B" w:rsidP="00387E5B">
      <w:pPr>
        <w:spacing w:line="360" w:lineRule="auto"/>
        <w:ind w:left="851" w:right="615"/>
        <w:contextualSpacing/>
        <w:jc w:val="both"/>
        <w:rPr>
          <w:rFonts w:ascii="ITC Avant Garde" w:hAnsi="ITC Avant Garde"/>
          <w:i/>
          <w:sz w:val="20"/>
        </w:rPr>
      </w:pPr>
      <w:r w:rsidRPr="0070108E">
        <w:rPr>
          <w:rFonts w:ascii="ITC Avant Garde" w:hAnsi="ITC Avant Garde"/>
          <w:b/>
          <w:i/>
          <w:sz w:val="20"/>
        </w:rPr>
        <w:t>CUADRAGÉSIMO NOVENO.-</w:t>
      </w:r>
      <w:r w:rsidRPr="0070108E">
        <w:rPr>
          <w:rFonts w:ascii="ITC Avant Garde" w:hAnsi="ITC Avant Garde"/>
          <w:i/>
          <w:sz w:val="20"/>
        </w:rPr>
        <w:t xml:space="preserve"> El Instituto coadyuvará con las autoridades competentes, en el establecimiento </w:t>
      </w:r>
      <w:r w:rsidRPr="0070108E">
        <w:rPr>
          <w:rFonts w:ascii="ITC Avant Garde" w:hAnsi="ITC Avant Garde"/>
          <w:b/>
          <w:i/>
          <w:sz w:val="20"/>
          <w:u w:val="single"/>
        </w:rPr>
        <w:t>de un protocolo común para alertar por riesgos o Situaciones de Emergencia en materia de protección civil</w:t>
      </w:r>
      <w:r w:rsidRPr="0070108E">
        <w:rPr>
          <w:rFonts w:ascii="ITC Avant Garde" w:hAnsi="ITC Avant Garde"/>
          <w:i/>
          <w:sz w:val="20"/>
        </w:rPr>
        <w:t>, el cual incluirá un formato electrónico general para el interc</w:t>
      </w:r>
      <w:r>
        <w:rPr>
          <w:rFonts w:ascii="ITC Avant Garde" w:hAnsi="ITC Avant Garde"/>
          <w:i/>
          <w:sz w:val="20"/>
        </w:rPr>
        <w:t xml:space="preserve">ambio de alertas de emergencia </w:t>
      </w:r>
      <w:r w:rsidRPr="0070108E">
        <w:rPr>
          <w:rFonts w:ascii="ITC Avant Garde" w:hAnsi="ITC Avant Garde"/>
          <w:i/>
          <w:sz w:val="20"/>
        </w:rPr>
        <w:t>y advertencias públicas que puedan ser difundidas simultáneamente en diversas plataformas de telecomunicaciones y radiodifusión, en los términos que éste establezca conforme a la normatividad aplicable de protección civil.”</w:t>
      </w:r>
    </w:p>
    <w:p w14:paraId="43398CE7" w14:textId="77777777" w:rsidR="00387E5B" w:rsidRPr="006F606C" w:rsidRDefault="00387E5B" w:rsidP="00387E5B">
      <w:pPr>
        <w:pStyle w:val="Default"/>
        <w:tabs>
          <w:tab w:val="left" w:pos="0"/>
        </w:tabs>
        <w:spacing w:line="360" w:lineRule="auto"/>
        <w:ind w:left="851" w:right="616"/>
        <w:contextualSpacing/>
        <w:jc w:val="right"/>
        <w:rPr>
          <w:rFonts w:ascii="ITC Avant Garde" w:hAnsi="ITC Avant Garde"/>
          <w:bCs/>
          <w:color w:val="auto"/>
          <w:sz w:val="20"/>
          <w:szCs w:val="22"/>
          <w:lang w:val="es-ES_tradnl"/>
        </w:rPr>
      </w:pPr>
      <w:r w:rsidRPr="006F606C">
        <w:rPr>
          <w:rFonts w:ascii="ITC Avant Garde" w:hAnsi="ITC Avant Garde"/>
          <w:bCs/>
          <w:color w:val="auto"/>
          <w:sz w:val="20"/>
          <w:szCs w:val="22"/>
          <w:lang w:val="es-ES_tradnl"/>
        </w:rPr>
        <w:t>[Énfasis añadido]</w:t>
      </w:r>
    </w:p>
    <w:p w14:paraId="11DF6166" w14:textId="77777777" w:rsidR="00387E5B" w:rsidRDefault="00387E5B" w:rsidP="00387E5B">
      <w:pPr>
        <w:pStyle w:val="Default"/>
        <w:tabs>
          <w:tab w:val="left" w:pos="0"/>
        </w:tabs>
        <w:spacing w:line="360" w:lineRule="auto"/>
        <w:contextualSpacing/>
        <w:rPr>
          <w:rFonts w:ascii="ITC Avant Garde" w:hAnsi="ITC Avant Garde"/>
          <w:bCs/>
          <w:color w:val="auto"/>
          <w:sz w:val="22"/>
          <w:szCs w:val="22"/>
          <w:lang w:val="es-ES_tradnl"/>
        </w:rPr>
      </w:pPr>
    </w:p>
    <w:p w14:paraId="41A8339C" w14:textId="77777777" w:rsidR="00387E5B" w:rsidRPr="00F411D1" w:rsidRDefault="00387E5B" w:rsidP="00387E5B">
      <w:pPr>
        <w:pStyle w:val="Default"/>
        <w:tabs>
          <w:tab w:val="left" w:pos="0"/>
        </w:tabs>
        <w:spacing w:line="360" w:lineRule="auto"/>
        <w:contextualSpacing/>
        <w:jc w:val="both"/>
        <w:rPr>
          <w:rFonts w:ascii="ITC Avant Garde" w:eastAsia="ITC Avant Garde" w:hAnsi="ITC Avant Garde" w:cs="ITC Avant Garde"/>
          <w:sz w:val="22"/>
          <w:szCs w:val="22"/>
        </w:rPr>
      </w:pPr>
      <w:r>
        <w:rPr>
          <w:rFonts w:ascii="ITC Avant Garde" w:eastAsia="ITC Avant Garde" w:hAnsi="ITC Avant Garde" w:cs="ITC Avant Garde"/>
          <w:sz w:val="22"/>
          <w:szCs w:val="22"/>
        </w:rPr>
        <w:lastRenderedPageBreak/>
        <w:t>En este sentido, e</w:t>
      </w:r>
      <w:r w:rsidRPr="00F411D1">
        <w:rPr>
          <w:rFonts w:ascii="ITC Avant Garde" w:eastAsia="ITC Avant Garde" w:hAnsi="ITC Avant Garde" w:cs="ITC Avant Garde"/>
          <w:sz w:val="22"/>
          <w:szCs w:val="22"/>
        </w:rPr>
        <w:t>l Instituto sostuvo reuniones de trabajo e intercambio de información con diferentes autoridades tales como la Coordinación Nacional de Protección Civil</w:t>
      </w:r>
      <w:r>
        <w:rPr>
          <w:rFonts w:ascii="ITC Avant Garde" w:eastAsia="ITC Avant Garde" w:hAnsi="ITC Avant Garde" w:cs="ITC Avant Garde"/>
          <w:sz w:val="22"/>
          <w:szCs w:val="22"/>
        </w:rPr>
        <w:t>, la Dirección General de Protección Civil y</w:t>
      </w:r>
      <w:r w:rsidRPr="00F411D1">
        <w:rPr>
          <w:rFonts w:ascii="ITC Avant Garde" w:eastAsia="ITC Avant Garde" w:hAnsi="ITC Avant Garde" w:cs="ITC Avant Garde"/>
          <w:sz w:val="22"/>
          <w:szCs w:val="22"/>
        </w:rPr>
        <w:t xml:space="preserve"> el Centro Nacional de Prevención de Desastres, con el fin de definir los mecanismos </w:t>
      </w:r>
      <w:r>
        <w:rPr>
          <w:rFonts w:ascii="ITC Avant Garde" w:eastAsia="ITC Avant Garde" w:hAnsi="ITC Avant Garde" w:cs="ITC Avant Garde"/>
          <w:sz w:val="22"/>
          <w:szCs w:val="22"/>
        </w:rPr>
        <w:t xml:space="preserve">de </w:t>
      </w:r>
      <w:r w:rsidRPr="00F411D1">
        <w:rPr>
          <w:rFonts w:ascii="ITC Avant Garde" w:eastAsia="ITC Avant Garde" w:hAnsi="ITC Avant Garde" w:cs="ITC Avant Garde"/>
          <w:sz w:val="22"/>
          <w:szCs w:val="22"/>
        </w:rPr>
        <w:t xml:space="preserve">colaboración entre las autoridades competentes y los concesionarios y en su caso Autorizados, en materia de </w:t>
      </w:r>
      <w:r>
        <w:rPr>
          <w:rFonts w:ascii="ITC Avant Garde" w:eastAsia="ITC Avant Garde" w:hAnsi="ITC Avant Garde" w:cs="ITC Avant Garde"/>
          <w:sz w:val="22"/>
          <w:szCs w:val="22"/>
        </w:rPr>
        <w:t>P</w:t>
      </w:r>
      <w:r w:rsidRPr="00F411D1">
        <w:rPr>
          <w:rFonts w:ascii="ITC Avant Garde" w:eastAsia="ITC Avant Garde" w:hAnsi="ITC Avant Garde" w:cs="ITC Avant Garde"/>
          <w:sz w:val="22"/>
          <w:szCs w:val="22"/>
        </w:rPr>
        <w:t>rotección civil.</w:t>
      </w:r>
    </w:p>
    <w:p w14:paraId="6CD0D24B" w14:textId="77777777" w:rsidR="00387E5B" w:rsidRDefault="00387E5B" w:rsidP="00387E5B">
      <w:pPr>
        <w:spacing w:line="360" w:lineRule="auto"/>
        <w:contextualSpacing/>
        <w:jc w:val="both"/>
        <w:rPr>
          <w:rFonts w:ascii="ITC Avant Garde" w:eastAsia="ITC Avant Garde" w:hAnsi="ITC Avant Garde" w:cs="ITC Avant Garde"/>
          <w:lang w:val="es-MX"/>
        </w:rPr>
      </w:pPr>
    </w:p>
    <w:p w14:paraId="2220734B" w14:textId="77777777" w:rsidR="00387E5B" w:rsidRPr="00402B84" w:rsidRDefault="00387E5B" w:rsidP="00387E5B">
      <w:pPr>
        <w:spacing w:line="360" w:lineRule="auto"/>
        <w:contextualSpacing/>
        <w:jc w:val="both"/>
        <w:rPr>
          <w:rFonts w:ascii="ITC Avant Garde" w:eastAsia="ITC Avant Garde" w:hAnsi="ITC Avant Garde" w:cs="ITC Avant Garde"/>
          <w:lang w:val="es-MX"/>
        </w:rPr>
      </w:pPr>
      <w:r w:rsidRPr="00D342C1">
        <w:rPr>
          <w:rFonts w:ascii="ITC Avant Garde" w:eastAsia="ITC Avant Garde" w:hAnsi="ITC Avant Garde" w:cs="ITC Avant Garde"/>
          <w:lang w:val="es-MX"/>
        </w:rPr>
        <w:t xml:space="preserve">Derivado de lo anterior, </w:t>
      </w:r>
      <w:r>
        <w:rPr>
          <w:rFonts w:ascii="ITC Avant Garde" w:eastAsia="ITC Avant Garde" w:hAnsi="ITC Avant Garde" w:cs="ITC Avant Garde"/>
          <w:lang w:val="es-MX"/>
        </w:rPr>
        <w:t xml:space="preserve">el Instituto definió que la implementación para la difusión de los mensajes de alerta </w:t>
      </w:r>
      <w:r w:rsidRPr="00402B84">
        <w:rPr>
          <w:rFonts w:ascii="ITC Avant Garde" w:eastAsia="ITC Avant Garde" w:hAnsi="ITC Avant Garde" w:cs="ITC Avant Garde"/>
          <w:lang w:val="es-MX"/>
        </w:rPr>
        <w:t>se realizar</w:t>
      </w:r>
      <w:r>
        <w:rPr>
          <w:rFonts w:ascii="ITC Avant Garde" w:eastAsia="ITC Avant Garde" w:hAnsi="ITC Avant Garde" w:cs="ITC Avant Garde"/>
          <w:lang w:val="es-MX"/>
        </w:rPr>
        <w:t>a</w:t>
      </w:r>
      <w:r w:rsidRPr="00402B84">
        <w:rPr>
          <w:rFonts w:ascii="ITC Avant Garde" w:eastAsia="ITC Avant Garde" w:hAnsi="ITC Avant Garde" w:cs="ITC Avant Garde"/>
          <w:lang w:val="es-MX"/>
        </w:rPr>
        <w:t xml:space="preserve"> por etapas</w:t>
      </w:r>
      <w:r>
        <w:rPr>
          <w:rFonts w:ascii="ITC Avant Garde" w:eastAsia="ITC Avant Garde" w:hAnsi="ITC Avant Garde" w:cs="ITC Avant Garde"/>
          <w:lang w:val="es-MX"/>
        </w:rPr>
        <w:t>,</w:t>
      </w:r>
      <w:r w:rsidRPr="009A2903">
        <w:rPr>
          <w:rFonts w:ascii="ITC Avant Garde" w:eastAsia="ITC Avant Garde" w:hAnsi="ITC Avant Garde" w:cs="ITC Avant Garde"/>
          <w:lang w:val="es-MX"/>
        </w:rPr>
        <w:t xml:space="preserve"> </w:t>
      </w:r>
      <w:r>
        <w:rPr>
          <w:rFonts w:ascii="ITC Avant Garde" w:eastAsia="ITC Avant Garde" w:hAnsi="ITC Avant Garde" w:cs="ITC Avant Garde"/>
          <w:lang w:val="es-MX"/>
        </w:rPr>
        <w:t>como se muestra la Tabla 2</w:t>
      </w:r>
      <w:r w:rsidRPr="00402B84">
        <w:rPr>
          <w:rFonts w:ascii="ITC Avant Garde" w:eastAsia="ITC Avant Garde" w:hAnsi="ITC Avant Garde" w:cs="ITC Avant Garde"/>
          <w:lang w:val="es-MX"/>
        </w:rPr>
        <w:t xml:space="preserve">, mismas </w:t>
      </w:r>
      <w:r>
        <w:rPr>
          <w:rFonts w:ascii="ITC Avant Garde" w:eastAsia="ITC Avant Garde" w:hAnsi="ITC Avant Garde" w:cs="ITC Avant Garde"/>
          <w:lang w:val="es-MX"/>
        </w:rPr>
        <w:t xml:space="preserve">etapas </w:t>
      </w:r>
      <w:r w:rsidRPr="00402B84">
        <w:rPr>
          <w:rFonts w:ascii="ITC Avant Garde" w:eastAsia="ITC Avant Garde" w:hAnsi="ITC Avant Garde" w:cs="ITC Avant Garde"/>
          <w:lang w:val="es-MX"/>
        </w:rPr>
        <w:t xml:space="preserve">que podrán llevarse a cabo </w:t>
      </w:r>
      <w:r>
        <w:rPr>
          <w:rFonts w:ascii="ITC Avant Garde" w:eastAsia="ITC Avant Garde" w:hAnsi="ITC Avant Garde" w:cs="ITC Avant Garde"/>
          <w:lang w:val="es-MX"/>
        </w:rPr>
        <w:t xml:space="preserve">de manera </w:t>
      </w:r>
      <w:r w:rsidRPr="00402B84">
        <w:rPr>
          <w:rFonts w:ascii="ITC Avant Garde" w:eastAsia="ITC Avant Garde" w:hAnsi="ITC Avant Garde" w:cs="ITC Avant Garde"/>
          <w:lang w:val="es-MX"/>
        </w:rPr>
        <w:t>simultánea</w:t>
      </w:r>
      <w:r>
        <w:rPr>
          <w:rFonts w:ascii="ITC Avant Garde" w:eastAsia="ITC Avant Garde" w:hAnsi="ITC Avant Garde" w:cs="ITC Avant Garde"/>
          <w:lang w:val="es-MX"/>
        </w:rPr>
        <w:t>.</w:t>
      </w:r>
    </w:p>
    <w:p w14:paraId="51F3DB63" w14:textId="77777777" w:rsidR="00387E5B" w:rsidRDefault="00387E5B" w:rsidP="00387E5B">
      <w:pPr>
        <w:spacing w:line="360" w:lineRule="auto"/>
        <w:contextualSpacing/>
        <w:jc w:val="both"/>
        <w:rPr>
          <w:rFonts w:ascii="ITC Avant Garde" w:eastAsia="ITC Avant Garde" w:hAnsi="ITC Avant Garde" w:cs="ITC Avant Garde"/>
          <w:lang w:val="es-MX"/>
        </w:rPr>
      </w:pPr>
    </w:p>
    <w:p w14:paraId="13344853" w14:textId="77777777" w:rsidR="00387E5B" w:rsidRDefault="00387E5B" w:rsidP="00387E5B">
      <w:pPr>
        <w:spacing w:line="360" w:lineRule="auto"/>
        <w:contextualSpacing/>
        <w:jc w:val="both"/>
        <w:rPr>
          <w:rFonts w:ascii="ITC Avant Garde" w:eastAsia="ITC Avant Garde" w:hAnsi="ITC Avant Garde" w:cs="ITC Avant Garde"/>
          <w:lang w:val="es-MX"/>
        </w:rPr>
      </w:pPr>
    </w:p>
    <w:p w14:paraId="57C74615" w14:textId="77777777" w:rsidR="00DD0D42" w:rsidRDefault="00DD0D42" w:rsidP="00387E5B">
      <w:pPr>
        <w:spacing w:line="360" w:lineRule="auto"/>
        <w:contextualSpacing/>
        <w:jc w:val="both"/>
        <w:rPr>
          <w:rFonts w:ascii="ITC Avant Garde" w:eastAsia="ITC Avant Garde" w:hAnsi="ITC Avant Garde" w:cs="ITC Avant Garde"/>
          <w:lang w:val="es-MX"/>
        </w:rPr>
      </w:pPr>
    </w:p>
    <w:p w14:paraId="12D87ABC" w14:textId="77777777" w:rsidR="00DD0D42" w:rsidRPr="00402B84" w:rsidRDefault="00DD0D42" w:rsidP="00387E5B">
      <w:pPr>
        <w:spacing w:line="360" w:lineRule="auto"/>
        <w:contextualSpacing/>
        <w:jc w:val="both"/>
        <w:rPr>
          <w:rFonts w:ascii="ITC Avant Garde" w:eastAsia="ITC Avant Garde" w:hAnsi="ITC Avant Garde" w:cs="ITC Avant Garde"/>
          <w:lang w:val="es-MX"/>
        </w:rPr>
      </w:pPr>
    </w:p>
    <w:tbl>
      <w:tblPr>
        <w:tblStyle w:val="Tabladecuadrcula4-nfasis61"/>
        <w:tblW w:w="5098" w:type="dxa"/>
        <w:jc w:val="center"/>
        <w:tblLook w:val="04A0" w:firstRow="1" w:lastRow="0" w:firstColumn="1" w:lastColumn="0" w:noHBand="0" w:noVBand="1"/>
      </w:tblPr>
      <w:tblGrid>
        <w:gridCol w:w="1696"/>
        <w:gridCol w:w="3402"/>
      </w:tblGrid>
      <w:tr w:rsidR="00387E5B" w:rsidRPr="00C861A4" w14:paraId="6B9892D5" w14:textId="77777777" w:rsidTr="00387E5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5E92F61" w14:textId="77777777" w:rsidR="00387E5B" w:rsidRPr="00402B84" w:rsidRDefault="00387E5B" w:rsidP="00387E5B">
            <w:pPr>
              <w:spacing w:line="360" w:lineRule="auto"/>
              <w:contextualSpacing/>
              <w:jc w:val="both"/>
              <w:rPr>
                <w:rFonts w:ascii="ITC Avant Garde" w:eastAsia="ITC Avant Garde" w:hAnsi="ITC Avant Garde" w:cs="ITC Avant Garde"/>
                <w:color w:val="000000"/>
                <w:lang w:val="es-MX"/>
              </w:rPr>
            </w:pPr>
            <w:r w:rsidRPr="00402B84">
              <w:rPr>
                <w:rFonts w:ascii="ITC Avant Garde" w:eastAsia="ITC Avant Garde" w:hAnsi="ITC Avant Garde" w:cs="ITC Avant Garde"/>
                <w:color w:val="000000"/>
                <w:lang w:val="es-MX"/>
              </w:rPr>
              <w:t>Etapa</w:t>
            </w:r>
          </w:p>
        </w:tc>
        <w:tc>
          <w:tcPr>
            <w:tcW w:w="3402" w:type="dxa"/>
            <w:vAlign w:val="center"/>
          </w:tcPr>
          <w:p w14:paraId="2DCB4EBE" w14:textId="77777777" w:rsidR="00387E5B" w:rsidRPr="00402B84" w:rsidRDefault="00387E5B" w:rsidP="00387E5B">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color w:val="000000"/>
                <w:lang w:val="es-MX"/>
              </w:rPr>
            </w:pPr>
            <w:r w:rsidRPr="00402B84">
              <w:rPr>
                <w:rFonts w:ascii="ITC Avant Garde" w:eastAsia="ITC Avant Garde" w:hAnsi="ITC Avant Garde" w:cs="ITC Avant Garde"/>
                <w:color w:val="000000"/>
                <w:lang w:val="es-MX"/>
              </w:rPr>
              <w:t>Servicio</w:t>
            </w:r>
          </w:p>
        </w:tc>
      </w:tr>
      <w:tr w:rsidR="00387E5B" w:rsidRPr="00C861A4" w14:paraId="7498144D" w14:textId="77777777" w:rsidTr="00387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745DDFA" w14:textId="77777777" w:rsidR="00387E5B" w:rsidRPr="00402B84" w:rsidRDefault="00387E5B" w:rsidP="00387E5B">
            <w:pPr>
              <w:spacing w:line="360" w:lineRule="auto"/>
              <w:contextualSpacing/>
              <w:jc w:val="both"/>
              <w:rPr>
                <w:rFonts w:ascii="ITC Avant Garde" w:eastAsia="ITC Avant Garde" w:hAnsi="ITC Avant Garde" w:cs="ITC Avant Garde"/>
                <w:lang w:val="es-MX"/>
              </w:rPr>
            </w:pPr>
            <w:r w:rsidRPr="00402B84">
              <w:rPr>
                <w:rFonts w:ascii="ITC Avant Garde" w:eastAsia="ITC Avant Garde" w:hAnsi="ITC Avant Garde" w:cs="ITC Avant Garde"/>
                <w:lang w:val="es-MX"/>
              </w:rPr>
              <w:t>1</w:t>
            </w:r>
          </w:p>
        </w:tc>
        <w:tc>
          <w:tcPr>
            <w:tcW w:w="3402" w:type="dxa"/>
            <w:vAlign w:val="center"/>
          </w:tcPr>
          <w:p w14:paraId="2E61AF8A" w14:textId="77777777" w:rsidR="00387E5B" w:rsidRPr="00402B84" w:rsidRDefault="00387E5B" w:rsidP="00387E5B">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lang w:val="es-MX"/>
              </w:rPr>
            </w:pPr>
            <w:r w:rsidRPr="00402B84">
              <w:rPr>
                <w:rFonts w:ascii="ITC Avant Garde" w:eastAsia="ITC Avant Garde" w:hAnsi="ITC Avant Garde" w:cs="ITC Avant Garde"/>
                <w:lang w:val="es-MX"/>
              </w:rPr>
              <w:t>Móvil (Aplicación)</w:t>
            </w:r>
          </w:p>
        </w:tc>
      </w:tr>
      <w:tr w:rsidR="00387E5B" w:rsidRPr="00C861A4" w14:paraId="33EE484A" w14:textId="77777777" w:rsidTr="00387E5B">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94FBFA4" w14:textId="77777777" w:rsidR="00387E5B" w:rsidRPr="00C861A4" w:rsidRDefault="00387E5B" w:rsidP="00387E5B">
            <w:pPr>
              <w:spacing w:line="360" w:lineRule="auto"/>
              <w:contextualSpacing/>
              <w:jc w:val="both"/>
              <w:rPr>
                <w:rFonts w:ascii="ITC Avant Garde" w:eastAsia="ITC Avant Garde" w:hAnsi="ITC Avant Garde" w:cs="ITC Avant Garde"/>
                <w:lang w:val="es-MX"/>
              </w:rPr>
            </w:pPr>
            <w:r w:rsidRPr="00C861A4">
              <w:rPr>
                <w:rFonts w:ascii="ITC Avant Garde" w:eastAsia="ITC Avant Garde" w:hAnsi="ITC Avant Garde" w:cs="ITC Avant Garde"/>
                <w:lang w:val="es-MX"/>
              </w:rPr>
              <w:t>2</w:t>
            </w:r>
          </w:p>
        </w:tc>
        <w:tc>
          <w:tcPr>
            <w:tcW w:w="3402" w:type="dxa"/>
            <w:vAlign w:val="center"/>
          </w:tcPr>
          <w:p w14:paraId="5377BF2F" w14:textId="1745DF22" w:rsidR="00387E5B" w:rsidRPr="00C861A4" w:rsidRDefault="00387E5B" w:rsidP="00EF1653">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lang w:val="es-MX"/>
              </w:rPr>
            </w:pPr>
            <w:r w:rsidRPr="00C861A4">
              <w:rPr>
                <w:rFonts w:ascii="ITC Avant Garde" w:eastAsia="ITC Avant Garde" w:hAnsi="ITC Avant Garde" w:cs="ITC Avant Garde"/>
                <w:lang w:val="es-MX"/>
              </w:rPr>
              <w:t>Radiodifusión</w:t>
            </w:r>
            <w:r w:rsidR="00EF1653">
              <w:rPr>
                <w:rFonts w:ascii="ITC Avant Garde" w:eastAsia="ITC Avant Garde" w:hAnsi="ITC Avant Garde" w:cs="ITC Avant Garde"/>
                <w:lang w:val="es-MX"/>
              </w:rPr>
              <w:t xml:space="preserve"> y de</w:t>
            </w:r>
            <w:r w:rsidRPr="00C861A4">
              <w:rPr>
                <w:rFonts w:ascii="ITC Avant Garde" w:eastAsia="ITC Avant Garde" w:hAnsi="ITC Avant Garde" w:cs="ITC Avant Garde"/>
                <w:lang w:val="es-MX"/>
              </w:rPr>
              <w:t xml:space="preserve"> Televisión y Audio restringidos</w:t>
            </w:r>
          </w:p>
        </w:tc>
      </w:tr>
      <w:tr w:rsidR="00387E5B" w:rsidRPr="00C861A4" w14:paraId="505F042F" w14:textId="77777777" w:rsidTr="00387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7580D08" w14:textId="77777777" w:rsidR="00387E5B" w:rsidRPr="00C861A4" w:rsidRDefault="00387E5B" w:rsidP="00387E5B">
            <w:pPr>
              <w:spacing w:line="360" w:lineRule="auto"/>
              <w:contextualSpacing/>
              <w:jc w:val="both"/>
              <w:rPr>
                <w:rFonts w:ascii="ITC Avant Garde" w:eastAsia="ITC Avant Garde" w:hAnsi="ITC Avant Garde" w:cs="ITC Avant Garde"/>
                <w:lang w:val="es-MX"/>
              </w:rPr>
            </w:pPr>
            <w:r w:rsidRPr="00C861A4">
              <w:rPr>
                <w:rFonts w:ascii="ITC Avant Garde" w:eastAsia="ITC Avant Garde" w:hAnsi="ITC Avant Garde" w:cs="ITC Avant Garde"/>
                <w:lang w:val="es-MX"/>
              </w:rPr>
              <w:t>3</w:t>
            </w:r>
          </w:p>
        </w:tc>
        <w:tc>
          <w:tcPr>
            <w:tcW w:w="3402" w:type="dxa"/>
            <w:vAlign w:val="center"/>
          </w:tcPr>
          <w:p w14:paraId="67F8D70D" w14:textId="77777777" w:rsidR="00387E5B" w:rsidRPr="00C861A4" w:rsidRDefault="00387E5B" w:rsidP="00387E5B">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lang w:val="es-MX"/>
              </w:rPr>
            </w:pPr>
            <w:r w:rsidRPr="00C861A4">
              <w:rPr>
                <w:rFonts w:ascii="ITC Avant Garde" w:eastAsia="ITC Avant Garde" w:hAnsi="ITC Avant Garde" w:cs="ITC Avant Garde"/>
                <w:lang w:val="es-MX"/>
              </w:rPr>
              <w:t>Móvil (CBS)</w:t>
            </w:r>
          </w:p>
        </w:tc>
      </w:tr>
    </w:tbl>
    <w:p w14:paraId="68305F94" w14:textId="77777777" w:rsidR="00387E5B" w:rsidRPr="005A2172" w:rsidRDefault="00387E5B" w:rsidP="00387E5B">
      <w:pPr>
        <w:spacing w:line="360" w:lineRule="auto"/>
        <w:contextualSpacing/>
        <w:jc w:val="center"/>
        <w:rPr>
          <w:rFonts w:ascii="ITC Avant Garde" w:eastAsia="ITC Avant Garde" w:hAnsi="ITC Avant Garde" w:cs="ITC Avant Garde"/>
          <w:b/>
          <w:i/>
          <w:lang w:val="es-MX"/>
        </w:rPr>
      </w:pPr>
      <w:r w:rsidRPr="005A2172">
        <w:rPr>
          <w:rFonts w:ascii="ITC Avant Garde" w:eastAsia="ITC Avant Garde" w:hAnsi="ITC Avant Garde" w:cs="ITC Avant Garde"/>
          <w:b/>
          <w:i/>
          <w:sz w:val="20"/>
          <w:lang w:val="es-MX"/>
        </w:rPr>
        <w:t>Tabla 2. Etapas de implementación.</w:t>
      </w:r>
    </w:p>
    <w:p w14:paraId="22CFAF2C" w14:textId="77777777" w:rsidR="00387E5B" w:rsidRDefault="00387E5B" w:rsidP="00387E5B">
      <w:pPr>
        <w:spacing w:line="360" w:lineRule="auto"/>
        <w:jc w:val="both"/>
        <w:rPr>
          <w:rFonts w:ascii="ITC Avant Garde" w:hAnsi="ITC Avant Garde" w:cstheme="minorHAnsi"/>
          <w:szCs w:val="20"/>
        </w:rPr>
      </w:pPr>
    </w:p>
    <w:p w14:paraId="147FEEDF" w14:textId="77777777" w:rsidR="00387E5B" w:rsidRDefault="00387E5B" w:rsidP="00387E5B">
      <w:pPr>
        <w:spacing w:line="360" w:lineRule="auto"/>
        <w:jc w:val="both"/>
        <w:rPr>
          <w:rFonts w:ascii="ITC Avant Garde" w:eastAsia="ITC Avant Garde" w:hAnsi="ITC Avant Garde" w:cs="ITC Avant Garde"/>
        </w:rPr>
      </w:pPr>
      <w:r>
        <w:rPr>
          <w:rFonts w:ascii="ITC Avant Garde" w:hAnsi="ITC Avant Garde"/>
          <w:b/>
        </w:rPr>
        <w:t>QUINTO._</w:t>
      </w:r>
      <w:r w:rsidRPr="00F2344A">
        <w:rPr>
          <w:rFonts w:ascii="ITC Avant Garde" w:hAnsi="ITC Avant Garde"/>
          <w:b/>
        </w:rPr>
        <w:t>DE LA NECESIDAD DE EMITIR LOS LINEAM</w:t>
      </w:r>
      <w:r w:rsidRPr="00942B19">
        <w:rPr>
          <w:rFonts w:ascii="ITC Avant Garde" w:hAnsi="ITC Avant Garde"/>
          <w:b/>
        </w:rPr>
        <w:t xml:space="preserve">IENTOS QUE ESTABLECEN EL PROTOCOLO DE ALERTA COMÚN. </w:t>
      </w:r>
      <w:r w:rsidRPr="008667E4">
        <w:rPr>
          <w:rFonts w:ascii="ITC Avant Garde" w:hAnsi="ITC Avant Garde"/>
        </w:rPr>
        <w:t xml:space="preserve">Actualmente, no existe un instrumento que establezca el </w:t>
      </w:r>
      <w:r w:rsidRPr="008667E4">
        <w:rPr>
          <w:rFonts w:ascii="ITC Avant Garde" w:eastAsia="ITC Avant Garde" w:hAnsi="ITC Avant Garde" w:cs="ITC Avant Garde"/>
        </w:rPr>
        <w:t>Protocolo de Alerta Común, ni los mecanismos para que los concesionarios y, en su caso, autorizados del servicio móvil, de radiodifusión y de televisión y audio restringidos colaboren oportuna y efectivamente con las autoridades competentes en la implementación y operación de dicho protocolo para alertar por Riesgo o situaciones de Emergencia en materia de Protección civil.</w:t>
      </w:r>
    </w:p>
    <w:p w14:paraId="0AFBAA38" w14:textId="77777777" w:rsidR="00387E5B" w:rsidRDefault="00387E5B" w:rsidP="00387E5B">
      <w:pPr>
        <w:spacing w:line="360" w:lineRule="auto"/>
        <w:jc w:val="both"/>
        <w:rPr>
          <w:rFonts w:ascii="ITC Avant Garde" w:hAnsi="ITC Avant Garde"/>
          <w:b/>
        </w:rPr>
      </w:pPr>
      <w:r w:rsidRPr="00F2344A">
        <w:rPr>
          <w:rFonts w:ascii="ITC Avant Garde" w:hAnsi="ITC Avant Garde"/>
          <w:b/>
        </w:rPr>
        <w:t xml:space="preserve"> </w:t>
      </w:r>
    </w:p>
    <w:p w14:paraId="73BDEB93" w14:textId="141593C2" w:rsidR="00387E5B" w:rsidRDefault="00387E5B" w:rsidP="00387E5B">
      <w:pPr>
        <w:spacing w:line="360" w:lineRule="auto"/>
        <w:jc w:val="both"/>
        <w:rPr>
          <w:rFonts w:ascii="ITC Avant Garde" w:eastAsia="ITC Avant Garde" w:hAnsi="ITC Avant Garde" w:cs="ITC Avant Garde"/>
        </w:rPr>
      </w:pPr>
      <w:r w:rsidRPr="009A2903">
        <w:rPr>
          <w:rFonts w:ascii="ITC Avant Garde" w:hAnsi="ITC Avant Garde"/>
        </w:rPr>
        <w:t>Por lo anterior, y c</w:t>
      </w:r>
      <w:r w:rsidRPr="009A2903">
        <w:rPr>
          <w:rFonts w:ascii="ITC Avant Garde" w:eastAsia="Times New Roman" w:hAnsi="ITC Avant Garde" w:cs="Calibri"/>
        </w:rPr>
        <w:t xml:space="preserve">on fundamento en los párrafos décimo quinto y vigésimo, fracción IV, del artículo 28 de la Constitución y los artículos 1, 2, 7, párrafos segundo y cuarto, y 15, fracciones I y LVI, de la LFTR, corresponde exclusivamente al Instituto, como órgano constitucional </w:t>
      </w:r>
      <w:r w:rsidRPr="009A2903">
        <w:rPr>
          <w:rFonts w:ascii="ITC Avant Garde" w:eastAsia="Times New Roman" w:hAnsi="ITC Avant Garde" w:cs="Calibri"/>
        </w:rPr>
        <w:lastRenderedPageBreak/>
        <w:t xml:space="preserve">autónomo, emitir una disposición de observancia general que establezca </w:t>
      </w:r>
      <w:r w:rsidRPr="009A2903">
        <w:rPr>
          <w:rFonts w:ascii="ITC Avant Garde" w:eastAsia="ITC Avant Garde" w:hAnsi="ITC Avant Garde" w:cs="ITC Avant Garde"/>
        </w:rPr>
        <w:t>el Protocolo de Alerta Común al que se refieren los lineamientos CUADRAGÉSIMO SÉPTIMO, CUADRAGÉSIMO OCTAVO Y CUADRAGÉSIMO NOVENO de los Lineamientos de Colaboración en Materia de Seguridad y Justicia, así como los mecanismos para que los concesionarios y, en su caso, Autorizados del servicio móvil, de radiodifusión y de televisión y audio restringidos colaboren oportuna y efectivamente con las autoridades competentes en la implementación y operación de dicho protocolo por riesgo o situaciones de emergencia.</w:t>
      </w:r>
      <w:r>
        <w:rPr>
          <w:rFonts w:ascii="ITC Avant Garde" w:eastAsia="ITC Avant Garde" w:hAnsi="ITC Avant Garde" w:cs="ITC Avant Garde"/>
        </w:rPr>
        <w:t xml:space="preserve"> </w:t>
      </w:r>
    </w:p>
    <w:p w14:paraId="5803604F" w14:textId="77777777" w:rsidR="00387E5B" w:rsidRPr="00F2344A" w:rsidRDefault="00387E5B" w:rsidP="00387E5B">
      <w:pPr>
        <w:spacing w:line="360" w:lineRule="auto"/>
        <w:jc w:val="both"/>
        <w:rPr>
          <w:rFonts w:ascii="ITC Avant Garde" w:eastAsia="Times New Roman" w:hAnsi="ITC Avant Garde" w:cs="Calibri"/>
        </w:rPr>
      </w:pPr>
    </w:p>
    <w:p w14:paraId="1492A4EC" w14:textId="77777777" w:rsidR="00387E5B" w:rsidRDefault="00387E5B" w:rsidP="00387E5B">
      <w:pPr>
        <w:spacing w:after="101" w:line="360" w:lineRule="auto"/>
        <w:jc w:val="both"/>
        <w:rPr>
          <w:rFonts w:ascii="ITC Avant Garde" w:eastAsia="Times New Roman" w:hAnsi="ITC Avant Garde" w:cs="Calibri"/>
        </w:rPr>
      </w:pPr>
      <w:r>
        <w:rPr>
          <w:rFonts w:ascii="ITC Avant Garde" w:eastAsia="Times New Roman" w:hAnsi="ITC Avant Garde" w:cs="Calibri"/>
        </w:rPr>
        <w:t>Los beneficios que se pretenden obtener al emitir los lineamientos de mérito son primordialmente:</w:t>
      </w:r>
    </w:p>
    <w:p w14:paraId="58CDACA0" w14:textId="217F55DB" w:rsidR="00387E5B" w:rsidRDefault="00387E5B" w:rsidP="00387E5B">
      <w:pPr>
        <w:pStyle w:val="Prrafodelista"/>
        <w:numPr>
          <w:ilvl w:val="0"/>
          <w:numId w:val="20"/>
        </w:numPr>
        <w:spacing w:after="160" w:line="360" w:lineRule="auto"/>
        <w:jc w:val="both"/>
        <w:rPr>
          <w:rFonts w:ascii="ITC Avant Garde" w:hAnsi="ITC Avant Garde" w:cstheme="minorHAnsi"/>
          <w:szCs w:val="20"/>
        </w:rPr>
      </w:pPr>
      <w:r w:rsidRPr="00064049">
        <w:rPr>
          <w:rFonts w:ascii="ITC Avant Garde" w:hAnsi="ITC Avant Garde" w:cstheme="minorHAnsi"/>
          <w:szCs w:val="20"/>
        </w:rPr>
        <w:t xml:space="preserve">Proveer certeza jurídica respecto a los requisitos, procedimientos y plazos para </w:t>
      </w:r>
      <w:r>
        <w:rPr>
          <w:rFonts w:ascii="ITC Avant Garde" w:hAnsi="ITC Avant Garde" w:cstheme="minorHAnsi"/>
          <w:szCs w:val="20"/>
        </w:rPr>
        <w:t>la difusión de los mensajes de alerta a través del</w:t>
      </w:r>
      <w:r w:rsidRPr="001D57B2">
        <w:rPr>
          <w:rFonts w:ascii="ITC Avant Garde" w:hAnsi="ITC Avant Garde"/>
          <w:bCs/>
        </w:rPr>
        <w:t xml:space="preserve"> </w:t>
      </w:r>
      <w:r w:rsidRPr="006F3D3E">
        <w:rPr>
          <w:rFonts w:ascii="ITC Avant Garde" w:hAnsi="ITC Avant Garde"/>
          <w:bCs/>
        </w:rPr>
        <w:t>servicio móvil, radiodifusión</w:t>
      </w:r>
      <w:r w:rsidR="006C48A4">
        <w:rPr>
          <w:rFonts w:ascii="ITC Avant Garde" w:hAnsi="ITC Avant Garde"/>
          <w:bCs/>
        </w:rPr>
        <w:t xml:space="preserve"> y de </w:t>
      </w:r>
      <w:r w:rsidRPr="006F3D3E">
        <w:rPr>
          <w:rFonts w:ascii="ITC Avant Garde" w:hAnsi="ITC Avant Garde"/>
          <w:bCs/>
        </w:rPr>
        <w:t>televisión y audio restringidos</w:t>
      </w:r>
      <w:r>
        <w:rPr>
          <w:rFonts w:ascii="ITC Avant Garde" w:hAnsi="ITC Avant Garde" w:cstheme="minorHAnsi"/>
          <w:szCs w:val="20"/>
        </w:rPr>
        <w:t>;</w:t>
      </w:r>
    </w:p>
    <w:p w14:paraId="65646D7C" w14:textId="0838CCCC" w:rsidR="00387E5B" w:rsidRDefault="00795200" w:rsidP="00387E5B">
      <w:pPr>
        <w:pStyle w:val="Prrafodelista"/>
        <w:numPr>
          <w:ilvl w:val="0"/>
          <w:numId w:val="20"/>
        </w:numPr>
        <w:spacing w:after="160" w:line="360" w:lineRule="auto"/>
        <w:jc w:val="both"/>
        <w:rPr>
          <w:rFonts w:ascii="ITC Avant Garde" w:hAnsi="ITC Avant Garde" w:cstheme="minorHAnsi"/>
          <w:szCs w:val="20"/>
        </w:rPr>
      </w:pPr>
      <w:r>
        <w:rPr>
          <w:rFonts w:ascii="ITC Avant Garde" w:hAnsi="ITC Avant Garde" w:cstheme="minorHAnsi"/>
          <w:szCs w:val="20"/>
        </w:rPr>
        <w:t>Homologar</w:t>
      </w:r>
      <w:r w:rsidR="00387E5B">
        <w:rPr>
          <w:rFonts w:ascii="ITC Avant Garde" w:hAnsi="ITC Avant Garde" w:cstheme="minorHAnsi"/>
          <w:szCs w:val="20"/>
        </w:rPr>
        <w:t xml:space="preserve"> la información contenida en</w:t>
      </w:r>
      <w:r w:rsidR="00387E5B" w:rsidRPr="004C7B76">
        <w:rPr>
          <w:rFonts w:ascii="ITC Avant Garde" w:hAnsi="ITC Avant Garde" w:cstheme="minorHAnsi"/>
          <w:szCs w:val="20"/>
        </w:rPr>
        <w:t xml:space="preserve"> los mensajes de alerta </w:t>
      </w:r>
      <w:r w:rsidR="00387E5B">
        <w:rPr>
          <w:rFonts w:ascii="ITC Avant Garde" w:hAnsi="ITC Avant Garde" w:cstheme="minorHAnsi"/>
          <w:szCs w:val="20"/>
        </w:rPr>
        <w:t xml:space="preserve">a la población; </w:t>
      </w:r>
    </w:p>
    <w:p w14:paraId="6B4CF824" w14:textId="5AA6E2B6" w:rsidR="00F42F15" w:rsidRPr="00064049" w:rsidRDefault="00795200" w:rsidP="00F42F15">
      <w:pPr>
        <w:pStyle w:val="Prrafodelista"/>
        <w:numPr>
          <w:ilvl w:val="0"/>
          <w:numId w:val="20"/>
        </w:numPr>
        <w:spacing w:after="160" w:line="360" w:lineRule="auto"/>
        <w:jc w:val="both"/>
        <w:rPr>
          <w:rFonts w:ascii="ITC Avant Garde" w:hAnsi="ITC Avant Garde" w:cstheme="minorHAnsi"/>
          <w:szCs w:val="20"/>
        </w:rPr>
      </w:pPr>
      <w:r>
        <w:rPr>
          <w:rFonts w:ascii="ITC Avant Garde" w:hAnsi="ITC Avant Garde" w:cstheme="minorHAnsi"/>
          <w:szCs w:val="20"/>
        </w:rPr>
        <w:t xml:space="preserve">Incrementar </w:t>
      </w:r>
      <w:r w:rsidR="00387E5B">
        <w:rPr>
          <w:rFonts w:ascii="ITC Avant Garde" w:hAnsi="ITC Avant Garde" w:cstheme="minorHAnsi"/>
          <w:szCs w:val="20"/>
        </w:rPr>
        <w:t xml:space="preserve">el uso </w:t>
      </w:r>
      <w:r w:rsidR="00387E5B" w:rsidRPr="004C7B76">
        <w:rPr>
          <w:rFonts w:ascii="ITC Avant Garde" w:hAnsi="ITC Avant Garde" w:cstheme="minorHAnsi"/>
          <w:szCs w:val="20"/>
        </w:rPr>
        <w:t>de servicios</w:t>
      </w:r>
      <w:r w:rsidR="00F42F15">
        <w:rPr>
          <w:rFonts w:ascii="ITC Avant Garde" w:hAnsi="ITC Avant Garde" w:cstheme="minorHAnsi"/>
          <w:szCs w:val="20"/>
        </w:rPr>
        <w:t xml:space="preserve"> para la difusión de mensajes de alerta</w:t>
      </w:r>
      <w:r w:rsidR="00387E5B">
        <w:rPr>
          <w:rFonts w:ascii="ITC Avant Garde" w:hAnsi="ITC Avant Garde" w:cstheme="minorHAnsi"/>
          <w:szCs w:val="20"/>
        </w:rPr>
        <w:t xml:space="preserve">, tales como: </w:t>
      </w:r>
      <w:r w:rsidR="00387E5B" w:rsidRPr="00D644A8">
        <w:rPr>
          <w:rFonts w:ascii="ITC Avant Garde" w:hAnsi="ITC Avant Garde" w:cstheme="minorHAnsi"/>
          <w:szCs w:val="20"/>
        </w:rPr>
        <w:t>servicio móvil, radiodifusión y de televisión y audio restringidos</w:t>
      </w:r>
      <w:r w:rsidR="00F42F15">
        <w:rPr>
          <w:rFonts w:ascii="ITC Avant Garde" w:hAnsi="ITC Avant Garde" w:cstheme="minorHAnsi"/>
          <w:szCs w:val="20"/>
        </w:rPr>
        <w:t>.;</w:t>
      </w:r>
    </w:p>
    <w:p w14:paraId="3548A9BB" w14:textId="681FAA3A" w:rsidR="00387E5B" w:rsidRDefault="00795200" w:rsidP="00387E5B">
      <w:pPr>
        <w:pStyle w:val="Prrafodelista"/>
        <w:numPr>
          <w:ilvl w:val="0"/>
          <w:numId w:val="20"/>
        </w:numPr>
        <w:spacing w:after="160" w:line="360" w:lineRule="auto"/>
        <w:jc w:val="both"/>
        <w:rPr>
          <w:rFonts w:ascii="ITC Avant Garde" w:hAnsi="ITC Avant Garde" w:cstheme="minorHAnsi"/>
          <w:szCs w:val="20"/>
        </w:rPr>
      </w:pPr>
      <w:r>
        <w:rPr>
          <w:rFonts w:ascii="ITC Avant Garde" w:hAnsi="ITC Avant Garde" w:cstheme="minorHAnsi"/>
          <w:szCs w:val="20"/>
        </w:rPr>
        <w:t>Reducir</w:t>
      </w:r>
      <w:r w:rsidR="00387E5B">
        <w:rPr>
          <w:rFonts w:ascii="ITC Avant Garde" w:hAnsi="ITC Avant Garde" w:cstheme="minorHAnsi"/>
          <w:szCs w:val="20"/>
        </w:rPr>
        <w:t xml:space="preserve"> el número de víctimas expuestas a riesgo o situaciones de emergencia;</w:t>
      </w:r>
    </w:p>
    <w:p w14:paraId="3FA43351" w14:textId="79983B25" w:rsidR="00387E5B" w:rsidRPr="00064049" w:rsidRDefault="00795200" w:rsidP="00387E5B">
      <w:pPr>
        <w:pStyle w:val="Prrafodelista"/>
        <w:numPr>
          <w:ilvl w:val="0"/>
          <w:numId w:val="20"/>
        </w:numPr>
        <w:spacing w:after="160" w:line="360" w:lineRule="auto"/>
        <w:jc w:val="both"/>
        <w:rPr>
          <w:rFonts w:ascii="ITC Avant Garde" w:hAnsi="ITC Avant Garde" w:cstheme="minorHAnsi"/>
          <w:szCs w:val="20"/>
        </w:rPr>
      </w:pPr>
      <w:r>
        <w:rPr>
          <w:rFonts w:ascii="ITC Avant Garde" w:hAnsi="ITC Avant Garde" w:cstheme="minorHAnsi"/>
          <w:szCs w:val="20"/>
        </w:rPr>
        <w:t xml:space="preserve">Mitigar </w:t>
      </w:r>
      <w:r w:rsidR="00387E5B">
        <w:rPr>
          <w:rFonts w:ascii="ITC Avant Garde" w:hAnsi="ITC Avant Garde" w:cstheme="minorHAnsi"/>
          <w:szCs w:val="20"/>
        </w:rPr>
        <w:t>posibles afectaciones a la vida y/o salud de la población;</w:t>
      </w:r>
    </w:p>
    <w:p w14:paraId="19516FBD" w14:textId="77777777" w:rsidR="00387E5B" w:rsidRPr="004C7B76" w:rsidRDefault="00387E5B" w:rsidP="00387E5B">
      <w:pPr>
        <w:pStyle w:val="Prrafodelista"/>
        <w:spacing w:line="360" w:lineRule="auto"/>
        <w:jc w:val="both"/>
        <w:rPr>
          <w:rFonts w:ascii="ITC Avant Garde" w:hAnsi="ITC Avant Garde" w:cstheme="minorHAnsi"/>
          <w:szCs w:val="20"/>
        </w:rPr>
      </w:pPr>
    </w:p>
    <w:p w14:paraId="643859CF" w14:textId="77777777" w:rsidR="00387E5B" w:rsidRPr="00A55E37" w:rsidRDefault="00387E5B" w:rsidP="00387E5B">
      <w:pPr>
        <w:pStyle w:val="Default"/>
        <w:tabs>
          <w:tab w:val="left" w:pos="0"/>
        </w:tabs>
        <w:spacing w:line="360" w:lineRule="auto"/>
        <w:contextualSpacing/>
        <w:jc w:val="both"/>
        <w:rPr>
          <w:rFonts w:ascii="ITC Avant Garde" w:hAnsi="ITC Avant Garde"/>
          <w:sz w:val="22"/>
          <w:szCs w:val="22"/>
          <w:lang w:val="es-ES_tradnl"/>
        </w:rPr>
      </w:pPr>
      <w:r w:rsidRPr="00034000">
        <w:rPr>
          <w:rFonts w:ascii="ITC Avant Garde" w:hAnsi="ITC Avant Garde"/>
          <w:b/>
          <w:sz w:val="22"/>
          <w:szCs w:val="22"/>
          <w:lang w:val="es-ES_tradnl"/>
        </w:rPr>
        <w:t>S</w:t>
      </w:r>
      <w:r>
        <w:rPr>
          <w:rFonts w:ascii="ITC Avant Garde" w:hAnsi="ITC Avant Garde"/>
          <w:b/>
          <w:sz w:val="22"/>
          <w:szCs w:val="22"/>
          <w:lang w:val="es-ES_tradnl"/>
        </w:rPr>
        <w:t>EXTO</w:t>
      </w:r>
      <w:r w:rsidRPr="00034000">
        <w:rPr>
          <w:rFonts w:ascii="ITC Avant Garde" w:hAnsi="ITC Avant Garde"/>
          <w:b/>
          <w:sz w:val="22"/>
          <w:szCs w:val="22"/>
          <w:lang w:val="es-ES_tradnl"/>
        </w:rPr>
        <w:t>.- CONSULTA PÚBLICA</w:t>
      </w:r>
      <w:r w:rsidRPr="006F3D3E">
        <w:rPr>
          <w:rFonts w:ascii="ITC Avant Garde" w:hAnsi="ITC Avant Garde"/>
          <w:b/>
          <w:sz w:val="22"/>
          <w:szCs w:val="22"/>
          <w:lang w:val="es-ES_tradnl"/>
        </w:rPr>
        <w:t>.</w:t>
      </w:r>
      <w:r w:rsidRPr="006F3D3E">
        <w:rPr>
          <w:rFonts w:ascii="ITC Avant Garde" w:hAnsi="ITC Avant Garde"/>
          <w:sz w:val="22"/>
          <w:szCs w:val="22"/>
          <w:lang w:val="es-ES_tradnl"/>
        </w:rPr>
        <w:t xml:space="preserve"> </w:t>
      </w:r>
      <w:r>
        <w:rPr>
          <w:rFonts w:ascii="ITC Avant Garde" w:hAnsi="ITC Avant Garde"/>
          <w:sz w:val="22"/>
          <w:szCs w:val="22"/>
          <w:lang w:val="es-ES_tradnl"/>
        </w:rPr>
        <w:t xml:space="preserve">La consulta pública tiene </w:t>
      </w:r>
      <w:r w:rsidRPr="00A55E37">
        <w:rPr>
          <w:rFonts w:ascii="ITC Avant Garde" w:hAnsi="ITC Avant Garde"/>
          <w:sz w:val="22"/>
          <w:szCs w:val="22"/>
          <w:lang w:val="es-ES_tradnl"/>
        </w:rPr>
        <w:t xml:space="preserve">por objeto cumplir con los principios de transparencia y participación ciudadana por parte del Instituto, con la finalidad de recabar comentarios de la industria, de especialistas en la materia y del público en general, que contribuyan a un mejor planteamiento de la propuesta de </w:t>
      </w:r>
      <w:r>
        <w:rPr>
          <w:rFonts w:ascii="ITC Avant Garde" w:hAnsi="ITC Avant Garde"/>
          <w:sz w:val="22"/>
          <w:szCs w:val="22"/>
          <w:lang w:val="es-ES_tradnl"/>
        </w:rPr>
        <w:t>regulación</w:t>
      </w:r>
      <w:r w:rsidRPr="00A55E37">
        <w:rPr>
          <w:rFonts w:ascii="ITC Avant Garde" w:hAnsi="ITC Avant Garde"/>
          <w:sz w:val="22"/>
          <w:szCs w:val="22"/>
          <w:lang w:val="es-ES_tradnl"/>
        </w:rPr>
        <w:t xml:space="preserve">, para que sean analizados por este Instituto, y de resultar procedente, con ellos fortalecer sus disposiciones con el fin de perfeccionar su diseño y operación. </w:t>
      </w:r>
    </w:p>
    <w:p w14:paraId="60DA4439" w14:textId="77777777" w:rsidR="00387E5B" w:rsidRPr="00A55E37" w:rsidRDefault="00387E5B" w:rsidP="00387E5B">
      <w:pPr>
        <w:pStyle w:val="Default"/>
        <w:tabs>
          <w:tab w:val="left" w:pos="0"/>
        </w:tabs>
        <w:spacing w:line="360" w:lineRule="auto"/>
        <w:contextualSpacing/>
        <w:jc w:val="both"/>
        <w:rPr>
          <w:rFonts w:ascii="ITC Avant Garde" w:hAnsi="ITC Avant Garde"/>
          <w:sz w:val="22"/>
          <w:szCs w:val="22"/>
          <w:lang w:val="es-ES_tradnl"/>
        </w:rPr>
      </w:pPr>
    </w:p>
    <w:p w14:paraId="3078195F"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r w:rsidRPr="00A55E37">
        <w:rPr>
          <w:rFonts w:ascii="ITC Avant Garde" w:hAnsi="ITC Avant Garde"/>
          <w:sz w:val="22"/>
          <w:szCs w:val="22"/>
          <w:lang w:val="es-ES_tradnl"/>
        </w:rPr>
        <w:t xml:space="preserve">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w:t>
      </w:r>
      <w:r w:rsidRPr="00A55E37">
        <w:rPr>
          <w:rFonts w:ascii="ITC Avant Garde" w:hAnsi="ITC Avant Garde"/>
          <w:sz w:val="22"/>
          <w:szCs w:val="22"/>
          <w:lang w:val="es-ES_tradnl"/>
        </w:rPr>
        <w:lastRenderedPageBreak/>
        <w:t>Pleno, salvo que la publicidad pudiera comprometer los efectos que se pretenden resolver o prevenir en una situación de emergencia.</w:t>
      </w:r>
    </w:p>
    <w:p w14:paraId="0A72231D"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p>
    <w:p w14:paraId="57B9BB98"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r>
        <w:rPr>
          <w:rFonts w:ascii="ITC Avant Garde" w:hAnsi="ITC Avant Garde"/>
          <w:sz w:val="22"/>
          <w:szCs w:val="22"/>
          <w:lang w:val="es-ES_tradnl"/>
        </w:rPr>
        <w:t>En este sentido, c</w:t>
      </w:r>
      <w:r w:rsidRPr="00376FAE">
        <w:rPr>
          <w:rFonts w:ascii="ITC Avant Garde" w:hAnsi="ITC Avant Garde"/>
          <w:sz w:val="22"/>
          <w:szCs w:val="22"/>
          <w:lang w:val="es-ES_tradnl"/>
        </w:rPr>
        <w:t>on fundamento en lo establecido en el artículo 51 de la LFTR</w:t>
      </w:r>
      <w:r>
        <w:rPr>
          <w:rFonts w:ascii="ITC Avant Garde" w:hAnsi="ITC Avant Garde"/>
          <w:sz w:val="22"/>
          <w:szCs w:val="22"/>
          <w:lang w:val="es-ES_tradnl"/>
        </w:rPr>
        <w:t xml:space="preserve">, </w:t>
      </w:r>
      <w:r w:rsidRPr="00376FAE">
        <w:rPr>
          <w:rFonts w:ascii="ITC Avant Garde" w:hAnsi="ITC Avant Garde"/>
          <w:sz w:val="22"/>
          <w:szCs w:val="22"/>
          <w:lang w:val="es-ES_tradnl"/>
        </w:rPr>
        <w:t xml:space="preserve">el Instituto sometió a consulta pública </w:t>
      </w:r>
      <w:r>
        <w:rPr>
          <w:rFonts w:ascii="ITC Avant Garde" w:hAnsi="ITC Avant Garde"/>
          <w:sz w:val="22"/>
          <w:szCs w:val="22"/>
          <w:lang w:val="es-ES_tradnl"/>
        </w:rPr>
        <w:t xml:space="preserve">el </w:t>
      </w:r>
      <w:r w:rsidRPr="006F3D3E">
        <w:rPr>
          <w:rFonts w:ascii="ITC Avant Garde" w:hAnsi="ITC Avant Garde"/>
          <w:sz w:val="22"/>
          <w:szCs w:val="22"/>
          <w:lang w:val="es-ES_tradnl"/>
        </w:rPr>
        <w:t>“ANTEPROYECTO DE LINEAMIENTOS QUE ESTABLECEN EL PROTOCOLO DE ALERTA COMÚN CONFORME AL LINEAMIENTO CUADRAGÉSIMO NOVENO DE LOS LINEAMIENTOS DE COLABORACIÓN EN MATERIA DE SEGURIDAD Y JUSTICIA PUBLICADOS EN EL DIARIO OFICIAL DE LA FEDERACIÓN EL 2 DE DICIEMBRE DE 2015”</w:t>
      </w:r>
      <w:r>
        <w:rPr>
          <w:rFonts w:ascii="ITC Avant Garde" w:hAnsi="ITC Avant Garde"/>
          <w:sz w:val="22"/>
          <w:szCs w:val="22"/>
          <w:lang w:val="es-ES_tradnl"/>
        </w:rPr>
        <w:t xml:space="preserve">, durante un </w:t>
      </w:r>
      <w:r w:rsidRPr="006F3D3E">
        <w:rPr>
          <w:rFonts w:ascii="ITC Avant Garde" w:hAnsi="ITC Avant Garde"/>
          <w:sz w:val="22"/>
          <w:szCs w:val="22"/>
          <w:lang w:val="es-ES_tradnl"/>
        </w:rPr>
        <w:t xml:space="preserve">periodo </w:t>
      </w:r>
      <w:r>
        <w:rPr>
          <w:rFonts w:ascii="ITC Avant Garde" w:hAnsi="ITC Avant Garde"/>
          <w:sz w:val="22"/>
          <w:szCs w:val="22"/>
          <w:lang w:val="es-ES_tradnl"/>
        </w:rPr>
        <w:t xml:space="preserve">de 40 días </w:t>
      </w:r>
      <w:r w:rsidRPr="006F3D3E">
        <w:rPr>
          <w:rFonts w:ascii="ITC Avant Garde" w:hAnsi="ITC Avant Garde"/>
          <w:sz w:val="22"/>
          <w:szCs w:val="22"/>
          <w:lang w:val="es-ES_tradnl"/>
        </w:rPr>
        <w:t>hábiles</w:t>
      </w:r>
      <w:r>
        <w:rPr>
          <w:rFonts w:ascii="ITC Avant Garde" w:hAnsi="ITC Avant Garde"/>
          <w:sz w:val="22"/>
          <w:szCs w:val="22"/>
          <w:lang w:val="es-ES_tradnl"/>
        </w:rPr>
        <w:t>,</w:t>
      </w:r>
      <w:r w:rsidRPr="006F3D3E">
        <w:rPr>
          <w:rFonts w:ascii="ITC Avant Garde" w:hAnsi="ITC Avant Garde"/>
          <w:sz w:val="22"/>
          <w:szCs w:val="22"/>
          <w:lang w:val="es-ES_tradnl"/>
        </w:rPr>
        <w:t xml:space="preserve"> comprendido</w:t>
      </w:r>
      <w:r>
        <w:rPr>
          <w:rFonts w:ascii="ITC Avant Garde" w:hAnsi="ITC Avant Garde"/>
          <w:sz w:val="22"/>
          <w:szCs w:val="22"/>
          <w:lang w:val="es-ES_tradnl"/>
        </w:rPr>
        <w:t>s</w:t>
      </w:r>
      <w:r w:rsidRPr="006F3D3E">
        <w:rPr>
          <w:rFonts w:ascii="ITC Avant Garde" w:hAnsi="ITC Avant Garde"/>
          <w:sz w:val="22"/>
          <w:szCs w:val="22"/>
          <w:lang w:val="es-ES_tradnl"/>
        </w:rPr>
        <w:t xml:space="preserve"> del 15 de diciembre de 2017 al 27 de febrero de 2018</w:t>
      </w:r>
      <w:r>
        <w:rPr>
          <w:rFonts w:ascii="ITC Avant Garde" w:hAnsi="ITC Avant Garde"/>
          <w:sz w:val="22"/>
          <w:szCs w:val="22"/>
          <w:lang w:val="es-ES_tradnl"/>
        </w:rPr>
        <w:t>.</w:t>
      </w:r>
    </w:p>
    <w:p w14:paraId="0B5E8892"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p>
    <w:p w14:paraId="44A9EE0E" w14:textId="04A206F8"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r w:rsidRPr="00376FAE">
        <w:rPr>
          <w:rFonts w:ascii="ITC Avant Garde" w:hAnsi="ITC Avant Garde"/>
          <w:sz w:val="22"/>
          <w:szCs w:val="22"/>
          <w:lang w:val="es-ES_tradnl"/>
        </w:rPr>
        <w:t>Durante la consulta pública de mérito, se recibieron</w:t>
      </w:r>
      <w:r>
        <w:rPr>
          <w:rFonts w:ascii="ITC Avant Garde" w:hAnsi="ITC Avant Garde"/>
          <w:sz w:val="22"/>
          <w:szCs w:val="22"/>
          <w:lang w:val="es-ES_tradnl"/>
        </w:rPr>
        <w:t xml:space="preserve"> 8 participaciones de </w:t>
      </w:r>
      <w:r w:rsidRPr="006F3D3E">
        <w:rPr>
          <w:rFonts w:ascii="ITC Avant Garde" w:hAnsi="ITC Avant Garde"/>
          <w:sz w:val="22"/>
          <w:szCs w:val="22"/>
          <w:lang w:val="es-ES_tradnl"/>
        </w:rPr>
        <w:t xml:space="preserve">personas físicas y </w:t>
      </w:r>
      <w:r>
        <w:rPr>
          <w:rFonts w:ascii="ITC Avant Garde" w:hAnsi="ITC Avant Garde"/>
          <w:sz w:val="22"/>
          <w:szCs w:val="22"/>
          <w:lang w:val="es-ES_tradnl"/>
        </w:rPr>
        <w:t xml:space="preserve">15 </w:t>
      </w:r>
      <w:r w:rsidR="006C48A4">
        <w:rPr>
          <w:rFonts w:ascii="ITC Avant Garde" w:hAnsi="ITC Avant Garde"/>
          <w:sz w:val="22"/>
          <w:szCs w:val="22"/>
          <w:lang w:val="es-ES_tradnl"/>
        </w:rPr>
        <w:t xml:space="preserve">de </w:t>
      </w:r>
      <w:r>
        <w:rPr>
          <w:rFonts w:ascii="ITC Avant Garde" w:hAnsi="ITC Avant Garde"/>
          <w:sz w:val="22"/>
          <w:szCs w:val="22"/>
          <w:lang w:val="es-ES_tradnl"/>
        </w:rPr>
        <w:t xml:space="preserve"> morales; </w:t>
      </w:r>
      <w:r w:rsidRPr="00376FAE">
        <w:rPr>
          <w:rFonts w:ascii="ITC Avant Garde" w:hAnsi="ITC Avant Garde"/>
          <w:sz w:val="22"/>
          <w:szCs w:val="22"/>
          <w:lang w:val="es-ES_tradnl"/>
        </w:rPr>
        <w:t>dichas participaciones se centraron entre otros, en realizar precisiones respecto</w:t>
      </w:r>
      <w:r>
        <w:rPr>
          <w:rFonts w:ascii="ITC Avant Garde" w:hAnsi="ITC Avant Garde"/>
          <w:sz w:val="22"/>
          <w:szCs w:val="22"/>
          <w:lang w:val="es-ES_tradnl"/>
        </w:rPr>
        <w:t>:</w:t>
      </w:r>
    </w:p>
    <w:p w14:paraId="461E5E96" w14:textId="77777777" w:rsidR="00387E5B" w:rsidRDefault="00387E5B" w:rsidP="00387E5B">
      <w:pPr>
        <w:pStyle w:val="Default"/>
        <w:numPr>
          <w:ilvl w:val="0"/>
          <w:numId w:val="21"/>
        </w:numPr>
        <w:tabs>
          <w:tab w:val="left" w:pos="0"/>
        </w:tabs>
        <w:spacing w:line="360" w:lineRule="auto"/>
        <w:ind w:left="851"/>
        <w:contextualSpacing/>
        <w:jc w:val="both"/>
        <w:rPr>
          <w:rFonts w:ascii="ITC Avant Garde" w:hAnsi="ITC Avant Garde"/>
          <w:sz w:val="22"/>
          <w:szCs w:val="22"/>
          <w:lang w:val="es-ES_tradnl"/>
        </w:rPr>
      </w:pPr>
      <w:r>
        <w:rPr>
          <w:rFonts w:ascii="ITC Avant Garde" w:hAnsi="ITC Avant Garde"/>
          <w:sz w:val="22"/>
          <w:szCs w:val="22"/>
          <w:lang w:val="es-ES_tradnl"/>
        </w:rPr>
        <w:t>El uso de una aplicación móvil para la difusión de los mensajes de alerta;</w:t>
      </w:r>
    </w:p>
    <w:p w14:paraId="161F6F9F" w14:textId="77777777" w:rsidR="00387E5B" w:rsidRDefault="00387E5B" w:rsidP="00387E5B">
      <w:pPr>
        <w:pStyle w:val="Default"/>
        <w:numPr>
          <w:ilvl w:val="0"/>
          <w:numId w:val="21"/>
        </w:numPr>
        <w:tabs>
          <w:tab w:val="left" w:pos="0"/>
        </w:tabs>
        <w:spacing w:line="360" w:lineRule="auto"/>
        <w:ind w:left="851"/>
        <w:contextualSpacing/>
        <w:jc w:val="both"/>
        <w:rPr>
          <w:rFonts w:ascii="ITC Avant Garde" w:hAnsi="ITC Avant Garde"/>
          <w:sz w:val="22"/>
          <w:szCs w:val="22"/>
          <w:lang w:val="es-ES_tradnl"/>
        </w:rPr>
      </w:pPr>
      <w:r>
        <w:rPr>
          <w:rFonts w:ascii="ITC Avant Garde" w:hAnsi="ITC Avant Garde"/>
          <w:sz w:val="22"/>
          <w:szCs w:val="22"/>
          <w:lang w:val="es-ES_tradnl"/>
        </w:rPr>
        <w:t>La eliminación de la difusión de mensajes de alerta por mensajes de texto basados en la localización del usuario;</w:t>
      </w:r>
    </w:p>
    <w:p w14:paraId="4F09D30B" w14:textId="77777777" w:rsidR="00387E5B" w:rsidRDefault="00387E5B" w:rsidP="00387E5B">
      <w:pPr>
        <w:pStyle w:val="Default"/>
        <w:numPr>
          <w:ilvl w:val="0"/>
          <w:numId w:val="21"/>
        </w:numPr>
        <w:tabs>
          <w:tab w:val="left" w:pos="0"/>
        </w:tabs>
        <w:spacing w:line="360" w:lineRule="auto"/>
        <w:ind w:left="851"/>
        <w:contextualSpacing/>
        <w:jc w:val="both"/>
        <w:rPr>
          <w:rFonts w:ascii="ITC Avant Garde" w:hAnsi="ITC Avant Garde"/>
          <w:sz w:val="22"/>
          <w:szCs w:val="22"/>
          <w:lang w:val="es-ES_tradnl"/>
        </w:rPr>
      </w:pPr>
      <w:r>
        <w:rPr>
          <w:rFonts w:ascii="ITC Avant Garde" w:hAnsi="ITC Avant Garde"/>
          <w:sz w:val="22"/>
          <w:szCs w:val="22"/>
          <w:lang w:val="es-ES_tradnl"/>
        </w:rPr>
        <w:t xml:space="preserve">Puntualizar que la </w:t>
      </w:r>
      <w:r>
        <w:rPr>
          <w:rFonts w:ascii="ITC Avant Garde" w:hAnsi="ITC Avant Garde"/>
          <w:sz w:val="22"/>
          <w:szCs w:val="22"/>
          <w:lang w:val="es-ES_tradnl"/>
        </w:rPr>
        <w:tab/>
      </w:r>
      <w:r w:rsidRPr="00317C6D">
        <w:rPr>
          <w:rFonts w:ascii="ITC Avant Garde" w:hAnsi="ITC Avant Garde"/>
          <w:sz w:val="22"/>
          <w:szCs w:val="22"/>
          <w:lang w:val="es-ES_tradnl"/>
        </w:rPr>
        <w:t>C</w:t>
      </w:r>
      <w:r>
        <w:rPr>
          <w:rFonts w:ascii="ITC Avant Garde" w:hAnsi="ITC Avant Garde"/>
          <w:sz w:val="22"/>
          <w:szCs w:val="22"/>
          <w:lang w:val="es-ES_tradnl"/>
        </w:rPr>
        <w:t xml:space="preserve">oordinación </w:t>
      </w:r>
      <w:r w:rsidRPr="00317C6D">
        <w:rPr>
          <w:rFonts w:ascii="ITC Avant Garde" w:hAnsi="ITC Avant Garde"/>
          <w:sz w:val="22"/>
          <w:szCs w:val="22"/>
          <w:lang w:val="es-ES_tradnl"/>
        </w:rPr>
        <w:t>N</w:t>
      </w:r>
      <w:r>
        <w:rPr>
          <w:rFonts w:ascii="ITC Avant Garde" w:hAnsi="ITC Avant Garde"/>
          <w:sz w:val="22"/>
          <w:szCs w:val="22"/>
          <w:lang w:val="es-ES_tradnl"/>
        </w:rPr>
        <w:t xml:space="preserve">acional de </w:t>
      </w:r>
      <w:r w:rsidRPr="00317C6D">
        <w:rPr>
          <w:rFonts w:ascii="ITC Avant Garde" w:hAnsi="ITC Avant Garde"/>
          <w:sz w:val="22"/>
          <w:szCs w:val="22"/>
          <w:lang w:val="es-ES_tradnl"/>
        </w:rPr>
        <w:t>P</w:t>
      </w:r>
      <w:r>
        <w:rPr>
          <w:rFonts w:ascii="ITC Avant Garde" w:hAnsi="ITC Avant Garde"/>
          <w:sz w:val="22"/>
          <w:szCs w:val="22"/>
          <w:lang w:val="es-ES_tradnl"/>
        </w:rPr>
        <w:t xml:space="preserve">rotección </w:t>
      </w:r>
      <w:r w:rsidRPr="00317C6D">
        <w:rPr>
          <w:rFonts w:ascii="ITC Avant Garde" w:hAnsi="ITC Avant Garde"/>
          <w:sz w:val="22"/>
          <w:szCs w:val="22"/>
          <w:lang w:val="es-ES_tradnl"/>
        </w:rPr>
        <w:t>C</w:t>
      </w:r>
      <w:r>
        <w:rPr>
          <w:rFonts w:ascii="ITC Avant Garde" w:hAnsi="ITC Avant Garde"/>
          <w:sz w:val="22"/>
          <w:szCs w:val="22"/>
          <w:lang w:val="es-ES_tradnl"/>
        </w:rPr>
        <w:t>ivil</w:t>
      </w:r>
      <w:r w:rsidRPr="00317C6D">
        <w:rPr>
          <w:rFonts w:ascii="ITC Avant Garde" w:hAnsi="ITC Avant Garde"/>
          <w:sz w:val="22"/>
          <w:szCs w:val="22"/>
          <w:lang w:val="es-ES_tradnl"/>
        </w:rPr>
        <w:t xml:space="preserve"> será la autoridad encargada de implementar y coordinar el envío de los mensajes de alerta a los concesionarios y, en su caso, </w:t>
      </w:r>
      <w:r>
        <w:rPr>
          <w:rFonts w:ascii="ITC Avant Garde" w:hAnsi="ITC Avant Garde"/>
          <w:sz w:val="22"/>
          <w:szCs w:val="22"/>
          <w:lang w:val="es-ES_tradnl"/>
        </w:rPr>
        <w:t>A</w:t>
      </w:r>
      <w:r w:rsidRPr="00317C6D">
        <w:rPr>
          <w:rFonts w:ascii="ITC Avant Garde" w:hAnsi="ITC Avant Garde"/>
          <w:sz w:val="22"/>
          <w:szCs w:val="22"/>
          <w:lang w:val="es-ES_tradnl"/>
        </w:rPr>
        <w:t>utorizados del servicio móvil, de radiodifusión y de televisión y audio restringidos, con la finalidad de que estos realicen su difusión, en los casos previstos por la normatividad aplicable</w:t>
      </w:r>
      <w:r>
        <w:rPr>
          <w:rFonts w:ascii="ITC Avant Garde" w:hAnsi="ITC Avant Garde"/>
          <w:sz w:val="22"/>
          <w:szCs w:val="22"/>
          <w:lang w:val="es-ES_tradnl"/>
        </w:rPr>
        <w:t>;</w:t>
      </w:r>
    </w:p>
    <w:p w14:paraId="46F2343F" w14:textId="77777777" w:rsidR="00387E5B" w:rsidRDefault="00387E5B" w:rsidP="00387E5B">
      <w:pPr>
        <w:pStyle w:val="Default"/>
        <w:numPr>
          <w:ilvl w:val="0"/>
          <w:numId w:val="21"/>
        </w:numPr>
        <w:tabs>
          <w:tab w:val="left" w:pos="0"/>
        </w:tabs>
        <w:spacing w:line="360" w:lineRule="auto"/>
        <w:ind w:left="851"/>
        <w:contextualSpacing/>
        <w:jc w:val="both"/>
        <w:rPr>
          <w:rFonts w:ascii="ITC Avant Garde" w:hAnsi="ITC Avant Garde"/>
          <w:sz w:val="22"/>
          <w:szCs w:val="22"/>
          <w:lang w:val="es-ES_tradnl"/>
        </w:rPr>
      </w:pPr>
      <w:r>
        <w:rPr>
          <w:rFonts w:ascii="ITC Avant Garde" w:hAnsi="ITC Avant Garde"/>
          <w:sz w:val="22"/>
          <w:szCs w:val="22"/>
          <w:lang w:val="es-ES_tradnl"/>
        </w:rPr>
        <w:t>La solicitud de excepción para los concesionarios de uso social.</w:t>
      </w:r>
    </w:p>
    <w:p w14:paraId="54CB3A44" w14:textId="77777777" w:rsidR="00387E5B" w:rsidRDefault="00387E5B" w:rsidP="00387E5B">
      <w:pPr>
        <w:autoSpaceDE w:val="0"/>
        <w:autoSpaceDN w:val="0"/>
        <w:adjustRightInd w:val="0"/>
        <w:spacing w:line="360" w:lineRule="auto"/>
        <w:jc w:val="both"/>
        <w:rPr>
          <w:rFonts w:ascii="ITC Avant Garde" w:eastAsia="Times New Roman" w:hAnsi="ITC Avant Garde" w:cs="Calibri"/>
        </w:rPr>
      </w:pPr>
    </w:p>
    <w:p w14:paraId="13871354" w14:textId="77777777" w:rsidR="00387E5B" w:rsidRPr="00947A06" w:rsidRDefault="00387E5B" w:rsidP="00387E5B">
      <w:pPr>
        <w:autoSpaceDE w:val="0"/>
        <w:autoSpaceDN w:val="0"/>
        <w:adjustRightInd w:val="0"/>
        <w:spacing w:line="360" w:lineRule="auto"/>
        <w:jc w:val="both"/>
        <w:rPr>
          <w:rFonts w:ascii="ITC Avant Garde" w:eastAsia="Times New Roman" w:hAnsi="ITC Avant Garde" w:cs="Times New Roman"/>
          <w:bCs/>
          <w:lang w:eastAsia="es-ES"/>
        </w:rPr>
      </w:pPr>
      <w:r w:rsidRPr="00856E84">
        <w:rPr>
          <w:rFonts w:ascii="ITC Avant Garde" w:eastAsia="Times New Roman" w:hAnsi="ITC Avant Garde" w:cs="Calibri"/>
        </w:rPr>
        <w:t xml:space="preserve">Las participaciones </w:t>
      </w:r>
      <w:r>
        <w:rPr>
          <w:rFonts w:ascii="ITC Avant Garde" w:eastAsia="Times New Roman" w:hAnsi="ITC Avant Garde" w:cs="Calibri"/>
        </w:rPr>
        <w:t>en</w:t>
      </w:r>
      <w:r w:rsidRPr="00856E84">
        <w:rPr>
          <w:rFonts w:ascii="ITC Avant Garde" w:eastAsia="Times New Roman" w:hAnsi="ITC Avant Garde" w:cs="Calibri"/>
        </w:rPr>
        <w:t xml:space="preserve"> la consulta, así como las respuestas emitidas a las mismas, se encuentran disponibles en el portal del Instituto.</w:t>
      </w:r>
      <w:r w:rsidRPr="00947A06">
        <w:rPr>
          <w:rFonts w:ascii="ITC Avant Garde" w:eastAsia="Times New Roman" w:hAnsi="ITC Avant Garde" w:cs="Times New Roman"/>
          <w:bCs/>
          <w:lang w:eastAsia="es-ES"/>
        </w:rPr>
        <w:t xml:space="preserve"> </w:t>
      </w:r>
    </w:p>
    <w:p w14:paraId="3FFD4213" w14:textId="77777777" w:rsidR="00387E5B" w:rsidRPr="006F3D3E" w:rsidRDefault="00387E5B" w:rsidP="00387E5B">
      <w:pPr>
        <w:pStyle w:val="Default"/>
        <w:tabs>
          <w:tab w:val="left" w:pos="0"/>
        </w:tabs>
        <w:spacing w:line="360" w:lineRule="auto"/>
        <w:contextualSpacing/>
        <w:jc w:val="both"/>
        <w:rPr>
          <w:rFonts w:ascii="ITC Avant Garde" w:hAnsi="ITC Avant Garde"/>
          <w:sz w:val="22"/>
          <w:szCs w:val="22"/>
          <w:lang w:val="es-ES_tradnl"/>
        </w:rPr>
      </w:pPr>
    </w:p>
    <w:p w14:paraId="71DCB475"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r>
        <w:rPr>
          <w:rFonts w:ascii="ITC Avant Garde" w:hAnsi="ITC Avant Garde"/>
          <w:b/>
          <w:sz w:val="22"/>
          <w:szCs w:val="22"/>
          <w:lang w:val="es-ES_tradnl"/>
        </w:rPr>
        <w:t>SÉPTIMO</w:t>
      </w:r>
      <w:r w:rsidRPr="00034000">
        <w:rPr>
          <w:rFonts w:ascii="ITC Avant Garde" w:hAnsi="ITC Avant Garde"/>
          <w:sz w:val="22"/>
          <w:szCs w:val="22"/>
          <w:lang w:val="es-ES_tradnl"/>
        </w:rPr>
        <w:t xml:space="preserve">.- </w:t>
      </w:r>
      <w:r w:rsidRPr="00034000">
        <w:rPr>
          <w:rFonts w:ascii="ITC Avant Garde" w:hAnsi="ITC Avant Garde"/>
          <w:b/>
          <w:sz w:val="22"/>
          <w:szCs w:val="22"/>
          <w:lang w:val="es-ES_tradnl"/>
        </w:rPr>
        <w:t>ANÁLISIS DE IMPACTO REGULATORIO.</w:t>
      </w:r>
      <w:r w:rsidRPr="006F3D3E">
        <w:rPr>
          <w:rFonts w:ascii="ITC Avant Garde" w:hAnsi="ITC Avant Garde"/>
          <w:sz w:val="22"/>
          <w:szCs w:val="22"/>
          <w:lang w:val="es-ES_tradnl"/>
        </w:rPr>
        <w:t xml:space="preserve"> De conformidad con el segundo párrafo del artículo 51 de la LFTR</w:t>
      </w:r>
      <w:r>
        <w:rPr>
          <w:rFonts w:ascii="ITC Avant Garde" w:hAnsi="ITC Avant Garde"/>
          <w:sz w:val="22"/>
          <w:szCs w:val="22"/>
          <w:lang w:val="es-ES_tradnl"/>
        </w:rPr>
        <w:t>,</w:t>
      </w:r>
      <w:r w:rsidRPr="006F3D3E">
        <w:rPr>
          <w:rFonts w:ascii="ITC Avant Garde" w:hAnsi="ITC Avant Garde"/>
          <w:sz w:val="22"/>
          <w:szCs w:val="22"/>
          <w:lang w:val="es-ES_tradnl"/>
        </w:rPr>
        <w:t xml:space="preserve"> </w:t>
      </w:r>
      <w:r>
        <w:rPr>
          <w:rFonts w:ascii="ITC Avant Garde" w:hAnsi="ITC Avant Garde"/>
          <w:sz w:val="22"/>
          <w:szCs w:val="22"/>
          <w:lang w:val="es-ES_tradnl"/>
        </w:rPr>
        <w:t xml:space="preserve">se </w:t>
      </w:r>
      <w:r w:rsidRPr="006F3D3E">
        <w:rPr>
          <w:rFonts w:ascii="ITC Avant Garde" w:hAnsi="ITC Avant Garde"/>
          <w:sz w:val="22"/>
          <w:szCs w:val="22"/>
          <w:lang w:val="es-ES_tradnl"/>
        </w:rPr>
        <w:t>establece que previ</w:t>
      </w:r>
      <w:r>
        <w:rPr>
          <w:rFonts w:ascii="ITC Avant Garde" w:hAnsi="ITC Avant Garde"/>
          <w:sz w:val="22"/>
          <w:szCs w:val="22"/>
          <w:lang w:val="es-ES_tradnl"/>
        </w:rPr>
        <w:t xml:space="preserve">o </w:t>
      </w:r>
      <w:r w:rsidRPr="006F3D3E">
        <w:rPr>
          <w:rFonts w:ascii="ITC Avant Garde" w:hAnsi="ITC Avant Garde"/>
          <w:sz w:val="22"/>
          <w:szCs w:val="22"/>
          <w:lang w:val="es-ES_tradnl"/>
        </w:rPr>
        <w:t>a la emisión de reglas, lineamientos o disposiciones administrativas de carácter general de que se trate, el Instituto deberá realizar y hacer público un análisis de impacto regulatorio.</w:t>
      </w:r>
      <w:r>
        <w:rPr>
          <w:rFonts w:ascii="ITC Avant Garde" w:hAnsi="ITC Avant Garde"/>
          <w:sz w:val="22"/>
          <w:szCs w:val="22"/>
          <w:lang w:val="es-ES_tradnl"/>
        </w:rPr>
        <w:t xml:space="preserve"> </w:t>
      </w:r>
      <w:r w:rsidRPr="00093252">
        <w:rPr>
          <w:rFonts w:ascii="ITC Avant Garde" w:hAnsi="ITC Avant Garde"/>
          <w:sz w:val="22"/>
          <w:szCs w:val="22"/>
          <w:lang w:val="es-ES_tradnl"/>
        </w:rPr>
        <w:t xml:space="preserve">Al respecto, de conformidad con lo establecido en los artículos 51 de la LFTR; 4 fracción VIII, inciso IV) y 75 fracción II del Estatuto, </w:t>
      </w:r>
      <w:r w:rsidRPr="00093252">
        <w:rPr>
          <w:rFonts w:ascii="ITC Avant Garde" w:hAnsi="ITC Avant Garde"/>
          <w:sz w:val="22"/>
          <w:szCs w:val="22"/>
          <w:lang w:val="es-ES_tradnl"/>
        </w:rPr>
        <w:lastRenderedPageBreak/>
        <w:t xml:space="preserve">la Coordinación General de Mejora Regulatoria mediante oficio </w:t>
      </w:r>
      <w:r w:rsidRPr="006F3D3E">
        <w:rPr>
          <w:rFonts w:ascii="ITC Avant Garde" w:hAnsi="ITC Avant Garde"/>
          <w:sz w:val="22"/>
          <w:szCs w:val="22"/>
          <w:lang w:val="es-ES_tradnl"/>
        </w:rPr>
        <w:t>IFT/211/CGMR/178/2018</w:t>
      </w:r>
      <w:r>
        <w:rPr>
          <w:rFonts w:ascii="ITC Avant Garde" w:hAnsi="ITC Avant Garde"/>
          <w:sz w:val="22"/>
          <w:szCs w:val="22"/>
          <w:lang w:val="es-ES_tradnl"/>
        </w:rPr>
        <w:t>,</w:t>
      </w:r>
      <w:r w:rsidRPr="006F3D3E">
        <w:rPr>
          <w:rFonts w:ascii="ITC Avant Garde" w:hAnsi="ITC Avant Garde"/>
          <w:sz w:val="22"/>
          <w:szCs w:val="22"/>
          <w:lang w:val="es-ES_tradnl"/>
        </w:rPr>
        <w:t xml:space="preserve"> de fecha 20 de septiembre de 2018, emitió la opinión no vinculante respecto del </w:t>
      </w:r>
      <w:r>
        <w:rPr>
          <w:rFonts w:ascii="ITC Avant Garde" w:hAnsi="ITC Avant Garde"/>
          <w:sz w:val="22"/>
          <w:szCs w:val="22"/>
          <w:lang w:val="es-ES_tradnl"/>
        </w:rPr>
        <w:t xml:space="preserve">anteproyecto; </w:t>
      </w:r>
      <w:r w:rsidRPr="00093252">
        <w:rPr>
          <w:rFonts w:ascii="ITC Avant Garde" w:hAnsi="ITC Avant Garde"/>
          <w:sz w:val="22"/>
          <w:szCs w:val="22"/>
          <w:lang w:val="es-ES_tradnl"/>
        </w:rPr>
        <w:t>en dicha opinión, manifestó diversas recomendaciones a efectos de robustecer tanto el Análisis de Impacto Regulatorio como algunas disposiciones del proyecto, las cuales fueron analizadas y, en su caso, atendidas.</w:t>
      </w:r>
    </w:p>
    <w:p w14:paraId="3B03D960"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p>
    <w:p w14:paraId="1DB70EDF" w14:textId="77777777" w:rsidR="00387E5B" w:rsidRDefault="00387E5B" w:rsidP="00387E5B">
      <w:pPr>
        <w:pStyle w:val="Default"/>
        <w:tabs>
          <w:tab w:val="left" w:pos="0"/>
        </w:tabs>
        <w:spacing w:line="360" w:lineRule="auto"/>
        <w:contextualSpacing/>
        <w:jc w:val="both"/>
        <w:rPr>
          <w:rFonts w:ascii="ITC Avant Garde" w:hAnsi="ITC Avant Garde"/>
          <w:sz w:val="22"/>
          <w:szCs w:val="22"/>
          <w:lang w:val="es-ES_tradnl"/>
        </w:rPr>
      </w:pPr>
      <w:r w:rsidRPr="006F3D3E">
        <w:rPr>
          <w:rFonts w:ascii="ITC Avant Garde" w:hAnsi="ITC Avant Garde"/>
          <w:sz w:val="22"/>
          <w:szCs w:val="22"/>
          <w:lang w:val="es-ES_tradnl"/>
        </w:rPr>
        <w:t xml:space="preserve">Por lo </w:t>
      </w:r>
      <w:r>
        <w:rPr>
          <w:rFonts w:ascii="ITC Avant Garde" w:hAnsi="ITC Avant Garde"/>
          <w:sz w:val="22"/>
          <w:szCs w:val="22"/>
          <w:lang w:val="es-ES_tradnl"/>
        </w:rPr>
        <w:t xml:space="preserve">razones antes expuestas, </w:t>
      </w:r>
      <w:r w:rsidRPr="006F3D3E">
        <w:rPr>
          <w:rFonts w:ascii="ITC Avant Garde" w:hAnsi="ITC Avant Garde"/>
          <w:sz w:val="22"/>
          <w:szCs w:val="22"/>
          <w:lang w:val="es-ES_tradnl"/>
        </w:rPr>
        <w:t>con fundamento en los artículos 6</w:t>
      </w:r>
      <w:r>
        <w:rPr>
          <w:rFonts w:ascii="ITC Avant Garde" w:hAnsi="ITC Avant Garde"/>
          <w:sz w:val="22"/>
          <w:szCs w:val="22"/>
          <w:lang w:val="es-ES_tradnl"/>
        </w:rPr>
        <w:t>o.,</w:t>
      </w:r>
      <w:r w:rsidRPr="006F3D3E">
        <w:rPr>
          <w:rFonts w:ascii="ITC Avant Garde" w:hAnsi="ITC Avant Garde"/>
          <w:sz w:val="22"/>
          <w:szCs w:val="22"/>
          <w:lang w:val="es-ES_tradnl"/>
        </w:rPr>
        <w:t xml:space="preserve"> apartado B, fracci</w:t>
      </w:r>
      <w:r>
        <w:rPr>
          <w:rFonts w:ascii="ITC Avant Garde" w:hAnsi="ITC Avant Garde"/>
          <w:sz w:val="22"/>
          <w:szCs w:val="22"/>
          <w:lang w:val="es-ES_tradnl"/>
        </w:rPr>
        <w:t xml:space="preserve">ones II y III, </w:t>
      </w:r>
      <w:r w:rsidRPr="006F3D3E">
        <w:rPr>
          <w:rFonts w:ascii="ITC Avant Garde" w:hAnsi="ITC Avant Garde"/>
          <w:sz w:val="22"/>
          <w:szCs w:val="22"/>
          <w:lang w:val="es-ES_tradnl"/>
        </w:rPr>
        <w:t>y 28 párrafos décimo quinto y vigésimo, fracción IV, de la Constitución Política de los Estados Unidos Mexicanos</w:t>
      </w:r>
      <w:r>
        <w:rPr>
          <w:rFonts w:ascii="ITC Avant Garde" w:hAnsi="ITC Avant Garde"/>
          <w:sz w:val="22"/>
          <w:szCs w:val="22"/>
          <w:lang w:val="es-ES_tradnl"/>
        </w:rPr>
        <w:t xml:space="preserve">; </w:t>
      </w:r>
      <w:r w:rsidRPr="006F3D3E">
        <w:rPr>
          <w:rFonts w:ascii="ITC Avant Garde" w:hAnsi="ITC Avant Garde"/>
          <w:sz w:val="22"/>
          <w:szCs w:val="22"/>
          <w:lang w:val="es-ES_tradnl"/>
        </w:rPr>
        <w:t>1, 2, 7, 15, fracción I,</w:t>
      </w:r>
      <w:r>
        <w:rPr>
          <w:rFonts w:ascii="ITC Avant Garde" w:hAnsi="ITC Avant Garde"/>
          <w:sz w:val="22"/>
          <w:szCs w:val="22"/>
          <w:lang w:val="es-ES_tradnl"/>
        </w:rPr>
        <w:t xml:space="preserve"> y LVI y 190 fracción XI </w:t>
      </w:r>
      <w:r w:rsidRPr="006F3D3E">
        <w:rPr>
          <w:rFonts w:ascii="ITC Avant Garde" w:hAnsi="ITC Avant Garde"/>
          <w:sz w:val="22"/>
          <w:szCs w:val="22"/>
          <w:lang w:val="es-ES_tradnl"/>
        </w:rPr>
        <w:t>de la Ley Federal de Telecomunicaciones y Radiodifusión</w:t>
      </w:r>
      <w:r>
        <w:rPr>
          <w:rFonts w:ascii="ITC Avant Garde" w:hAnsi="ITC Avant Garde"/>
          <w:sz w:val="22"/>
          <w:szCs w:val="22"/>
          <w:lang w:val="es-ES_tradnl"/>
        </w:rPr>
        <w:t xml:space="preserve">; </w:t>
      </w:r>
      <w:r w:rsidRPr="00093252">
        <w:rPr>
          <w:rFonts w:ascii="ITC Avant Garde" w:hAnsi="ITC Avant Garde"/>
          <w:sz w:val="22"/>
          <w:szCs w:val="22"/>
          <w:lang w:val="es-ES_tradnl"/>
        </w:rPr>
        <w:t>1, 4, fracción I, y 6, fracciones I y XXV, del Estatuto Orgánico del Instituto Federal de Telecomunicaciones</w:t>
      </w:r>
      <w:r w:rsidRPr="00034000">
        <w:rPr>
          <w:rFonts w:ascii="ITC Avant Garde" w:hAnsi="ITC Avant Garde"/>
          <w:sz w:val="22"/>
          <w:szCs w:val="22"/>
          <w:lang w:val="es-ES_tradnl"/>
        </w:rPr>
        <w:t xml:space="preserve">; </w:t>
      </w:r>
      <w:r w:rsidRPr="00034000">
        <w:rPr>
          <w:rFonts w:ascii="ITC Avant Garde" w:hAnsi="ITC Avant Garde"/>
          <w:sz w:val="22"/>
          <w:szCs w:val="22"/>
        </w:rPr>
        <w:t>Lineamientos CUADRAGÉSIMO SÉPTIMO, CUADRAGÉSIMO OCTAVO Y CUADRAGÉSIMO NOVENO de los Lineamientos de Colaboración en Materia de Seguridad y Justicia</w:t>
      </w:r>
      <w:r>
        <w:rPr>
          <w:rFonts w:ascii="ITC Avant Garde" w:hAnsi="ITC Avant Garde"/>
          <w:sz w:val="22"/>
          <w:szCs w:val="22"/>
        </w:rPr>
        <w:t>,</w:t>
      </w:r>
      <w:r w:rsidRPr="00093252">
        <w:rPr>
          <w:rFonts w:ascii="ITC Avant Garde" w:hAnsi="ITC Avant Garde"/>
          <w:sz w:val="22"/>
          <w:szCs w:val="22"/>
          <w:lang w:val="es-ES_tradnl"/>
        </w:rPr>
        <w:t xml:space="preserve"> </w:t>
      </w:r>
      <w:r>
        <w:rPr>
          <w:rFonts w:ascii="ITC Avant Garde" w:hAnsi="ITC Avant Garde"/>
          <w:sz w:val="22"/>
          <w:szCs w:val="22"/>
          <w:lang w:val="es-ES_tradnl"/>
        </w:rPr>
        <w:t xml:space="preserve">el </w:t>
      </w:r>
      <w:r w:rsidRPr="00093252">
        <w:rPr>
          <w:rFonts w:ascii="ITC Avant Garde" w:hAnsi="ITC Avant Garde"/>
          <w:sz w:val="22"/>
          <w:szCs w:val="22"/>
          <w:lang w:val="es-ES_tradnl"/>
        </w:rPr>
        <w:t>Pleno del Instituto Federal de Telecomunicaciones emite l</w:t>
      </w:r>
      <w:r>
        <w:rPr>
          <w:rFonts w:ascii="ITC Avant Garde" w:hAnsi="ITC Avant Garde"/>
          <w:sz w:val="22"/>
          <w:szCs w:val="22"/>
          <w:lang w:val="es-ES_tradnl"/>
        </w:rPr>
        <w:t>os</w:t>
      </w:r>
      <w:r w:rsidRPr="00093252">
        <w:rPr>
          <w:rFonts w:ascii="ITC Avant Garde" w:hAnsi="ITC Avant Garde"/>
          <w:sz w:val="22"/>
          <w:szCs w:val="22"/>
          <w:lang w:val="es-ES_tradnl"/>
        </w:rPr>
        <w:t xml:space="preserve"> siguiente</w:t>
      </w:r>
      <w:r>
        <w:rPr>
          <w:rFonts w:ascii="ITC Avant Garde" w:hAnsi="ITC Avant Garde"/>
          <w:sz w:val="22"/>
          <w:szCs w:val="22"/>
          <w:lang w:val="es-ES_tradnl"/>
        </w:rPr>
        <w:t>s:</w:t>
      </w:r>
    </w:p>
    <w:p w14:paraId="12C23012" w14:textId="77777777" w:rsidR="00387E5B" w:rsidRDefault="00387E5B" w:rsidP="00387E5B">
      <w:pPr>
        <w:spacing w:line="360" w:lineRule="auto"/>
        <w:jc w:val="both"/>
        <w:rPr>
          <w:rFonts w:ascii="ITC Avant Garde" w:eastAsia="ITC Avant Garde" w:hAnsi="ITC Avant Garde" w:cs="ITC Avant Garde"/>
          <w:b/>
          <w:bCs/>
        </w:rPr>
      </w:pPr>
    </w:p>
    <w:p w14:paraId="3EBAD8B6" w14:textId="77777777" w:rsidR="00822912" w:rsidRPr="00C227D3" w:rsidRDefault="0072254C" w:rsidP="00387E5B">
      <w:pPr>
        <w:spacing w:line="360" w:lineRule="auto"/>
        <w:jc w:val="both"/>
        <w:rPr>
          <w:rFonts w:ascii="ITC Avant Garde" w:eastAsia="ITC Avant Garde" w:hAnsi="ITC Avant Garde" w:cs="ITC Avant Garde"/>
        </w:rPr>
      </w:pPr>
      <w:r w:rsidRPr="00226E2C">
        <w:rPr>
          <w:rFonts w:ascii="ITC Avant Garde" w:eastAsia="ITC Avant Garde" w:hAnsi="ITC Avant Garde" w:cs="ITC Avant Garde"/>
          <w:b/>
          <w:bCs/>
        </w:rPr>
        <w:t xml:space="preserve">LINEAMIENTOS </w:t>
      </w:r>
      <w:r w:rsidR="00653F5A" w:rsidRPr="00C227D3">
        <w:rPr>
          <w:rFonts w:ascii="ITC Avant Garde" w:eastAsia="ITC Avant Garde" w:hAnsi="ITC Avant Garde" w:cs="ITC Avant Garde"/>
          <w:b/>
          <w:bCs/>
        </w:rPr>
        <w:t>QUE</w:t>
      </w:r>
      <w:r w:rsidR="00942A92" w:rsidRPr="00C227D3">
        <w:rPr>
          <w:rFonts w:ascii="ITC Avant Garde" w:eastAsia="ITC Avant Garde" w:hAnsi="ITC Avant Garde" w:cs="ITC Avant Garde"/>
          <w:b/>
          <w:bCs/>
        </w:rPr>
        <w:t xml:space="preserve"> </w:t>
      </w:r>
      <w:r w:rsidR="00D901DC" w:rsidRPr="00C227D3">
        <w:rPr>
          <w:rFonts w:ascii="ITC Avant Garde" w:eastAsia="ITC Avant Garde" w:hAnsi="ITC Avant Garde" w:cs="ITC Avant Garde"/>
          <w:b/>
          <w:bCs/>
        </w:rPr>
        <w:t>ESTABLEC</w:t>
      </w:r>
      <w:r w:rsidR="00653F5A" w:rsidRPr="00C227D3">
        <w:rPr>
          <w:rFonts w:ascii="ITC Avant Garde" w:eastAsia="ITC Avant Garde" w:hAnsi="ITC Avant Garde" w:cs="ITC Avant Garde"/>
          <w:b/>
          <w:bCs/>
        </w:rPr>
        <w:t>EN</w:t>
      </w:r>
      <w:r w:rsidR="00D901DC" w:rsidRPr="00C227D3">
        <w:rPr>
          <w:rFonts w:ascii="ITC Avant Garde" w:eastAsia="ITC Avant Garde" w:hAnsi="ITC Avant Garde" w:cs="ITC Avant Garde"/>
          <w:b/>
          <w:bCs/>
        </w:rPr>
        <w:t xml:space="preserve"> EL PROTOCOLO DE ALERTA</w:t>
      </w:r>
      <w:r w:rsidR="00414A24">
        <w:rPr>
          <w:rFonts w:ascii="ITC Avant Garde" w:eastAsia="ITC Avant Garde" w:hAnsi="ITC Avant Garde" w:cs="ITC Avant Garde"/>
          <w:b/>
          <w:bCs/>
        </w:rPr>
        <w:t xml:space="preserve"> </w:t>
      </w:r>
      <w:r w:rsidR="00AC7AAF">
        <w:rPr>
          <w:rFonts w:ascii="ITC Avant Garde" w:eastAsia="ITC Avant Garde" w:hAnsi="ITC Avant Garde" w:cs="ITC Avant Garde"/>
          <w:b/>
          <w:bCs/>
        </w:rPr>
        <w:t>COMÚN</w:t>
      </w:r>
      <w:r w:rsidR="00A75D80">
        <w:rPr>
          <w:rFonts w:ascii="ITC Avant Garde" w:eastAsia="ITC Avant Garde" w:hAnsi="ITC Avant Garde" w:cs="ITC Avant Garde"/>
          <w:b/>
          <w:bCs/>
        </w:rPr>
        <w:t xml:space="preserve"> </w:t>
      </w:r>
      <w:r w:rsidR="0097705F" w:rsidRPr="00C227D3">
        <w:rPr>
          <w:rFonts w:ascii="ITC Avant Garde" w:eastAsia="ITC Avant Garde" w:hAnsi="ITC Avant Garde" w:cs="ITC Avant Garde"/>
          <w:b/>
          <w:bCs/>
        </w:rPr>
        <w:t xml:space="preserve">CONFORME </w:t>
      </w:r>
      <w:r w:rsidR="00701417" w:rsidRPr="00C227D3">
        <w:rPr>
          <w:rFonts w:ascii="ITC Avant Garde" w:eastAsia="ITC Avant Garde" w:hAnsi="ITC Avant Garde" w:cs="ITC Avant Garde"/>
          <w:b/>
          <w:bCs/>
        </w:rPr>
        <w:t>A</w:t>
      </w:r>
      <w:r w:rsidR="0097705F" w:rsidRPr="00C227D3">
        <w:rPr>
          <w:rFonts w:ascii="ITC Avant Garde" w:eastAsia="ITC Avant Garde" w:hAnsi="ITC Avant Garde" w:cs="ITC Avant Garde"/>
          <w:b/>
          <w:bCs/>
        </w:rPr>
        <w:t xml:space="preserve">L LINEAMIENTO </w:t>
      </w:r>
      <w:r w:rsidR="0097705F" w:rsidRPr="00C227D3">
        <w:rPr>
          <w:rFonts w:ascii="ITC Avant Garde" w:eastAsia="ITC Avant Garde" w:hAnsi="ITC Avant Garde" w:cs="ITC Avant Garde"/>
          <w:b/>
          <w:bCs/>
          <w:lang w:val="es-ES"/>
        </w:rPr>
        <w:t>CUADRAGÉSIMO NOVENO DE LOS LINEAMIENTOS DE COLABORACI</w:t>
      </w:r>
      <w:r w:rsidR="007253F5">
        <w:rPr>
          <w:rFonts w:ascii="ITC Avant Garde" w:eastAsia="ITC Avant Garde" w:hAnsi="ITC Avant Garde" w:cs="ITC Avant Garde"/>
          <w:b/>
          <w:bCs/>
          <w:lang w:val="es-ES"/>
        </w:rPr>
        <w:t>Ó</w:t>
      </w:r>
      <w:r w:rsidR="0097705F" w:rsidRPr="00C227D3">
        <w:rPr>
          <w:rFonts w:ascii="ITC Avant Garde" w:eastAsia="ITC Avant Garde" w:hAnsi="ITC Avant Garde" w:cs="ITC Avant Garde"/>
          <w:b/>
          <w:bCs/>
          <w:lang w:val="es-ES"/>
        </w:rPr>
        <w:t>N EN MATERIA DE SEGURIDAD Y JUSTICIA</w:t>
      </w:r>
    </w:p>
    <w:p w14:paraId="2118A479" w14:textId="77777777" w:rsidR="00FA5DCA" w:rsidRPr="00C227D3" w:rsidRDefault="00FA5DCA" w:rsidP="00387E5B">
      <w:pPr>
        <w:spacing w:line="360" w:lineRule="auto"/>
        <w:jc w:val="both"/>
        <w:rPr>
          <w:rFonts w:ascii="ITC Avant Garde" w:hAnsi="ITC Avant Garde"/>
        </w:rPr>
      </w:pPr>
    </w:p>
    <w:p w14:paraId="496A6E14" w14:textId="77777777" w:rsidR="00FA5DCA" w:rsidRPr="00C227D3" w:rsidRDefault="00DC6530" w:rsidP="00387E5B">
      <w:pPr>
        <w:pStyle w:val="Ttulo1"/>
        <w:spacing w:before="0" w:line="360" w:lineRule="auto"/>
        <w:jc w:val="center"/>
        <w:rPr>
          <w:rFonts w:ascii="ITC Avant Garde" w:hAnsi="ITC Avant Garde"/>
          <w:b/>
          <w:color w:val="000000" w:themeColor="text1"/>
          <w:sz w:val="22"/>
          <w:szCs w:val="22"/>
        </w:rPr>
      </w:pPr>
      <w:bookmarkStart w:id="1" w:name="_Toc491241567"/>
      <w:bookmarkStart w:id="2" w:name="_Toc491243813"/>
      <w:r w:rsidRPr="00C227D3">
        <w:rPr>
          <w:rFonts w:ascii="ITC Avant Garde" w:hAnsi="ITC Avant Garde"/>
          <w:b/>
          <w:color w:val="000000" w:themeColor="text1"/>
          <w:sz w:val="22"/>
          <w:szCs w:val="22"/>
        </w:rPr>
        <w:t>CAPÍTULO I</w:t>
      </w:r>
      <w:bookmarkEnd w:id="1"/>
      <w:bookmarkEnd w:id="2"/>
    </w:p>
    <w:p w14:paraId="130DD0FB" w14:textId="77777777" w:rsidR="00FA5DCA" w:rsidRPr="00C227D3" w:rsidRDefault="00DC6530" w:rsidP="00387E5B">
      <w:pPr>
        <w:pStyle w:val="Ttulo1"/>
        <w:spacing w:before="0" w:line="360" w:lineRule="auto"/>
        <w:jc w:val="center"/>
        <w:rPr>
          <w:rFonts w:ascii="ITC Avant Garde" w:hAnsi="ITC Avant Garde"/>
          <w:b/>
          <w:sz w:val="22"/>
          <w:szCs w:val="22"/>
        </w:rPr>
      </w:pPr>
      <w:bookmarkStart w:id="3" w:name="_Toc491241568"/>
      <w:bookmarkStart w:id="4" w:name="_Toc491243814"/>
      <w:r w:rsidRPr="00C227D3">
        <w:rPr>
          <w:rFonts w:ascii="ITC Avant Garde" w:hAnsi="ITC Avant Garde"/>
          <w:b/>
          <w:sz w:val="22"/>
          <w:szCs w:val="22"/>
        </w:rPr>
        <w:t>Disposiciones generales</w:t>
      </w:r>
      <w:bookmarkEnd w:id="3"/>
      <w:bookmarkEnd w:id="4"/>
    </w:p>
    <w:p w14:paraId="1416ED40" w14:textId="77777777" w:rsidR="00FA5DCA" w:rsidRPr="00C227D3" w:rsidRDefault="00FA5DCA" w:rsidP="00387E5B">
      <w:pPr>
        <w:spacing w:line="360" w:lineRule="auto"/>
        <w:jc w:val="both"/>
        <w:rPr>
          <w:rFonts w:ascii="ITC Avant Garde" w:hAnsi="ITC Avant Garde"/>
        </w:rPr>
      </w:pPr>
    </w:p>
    <w:p w14:paraId="4E986F57" w14:textId="4620F88B" w:rsidR="00036B4A" w:rsidRPr="00C227D3" w:rsidRDefault="001E64F9" w:rsidP="00387E5B">
      <w:pPr>
        <w:pStyle w:val="Prrafodelista"/>
        <w:spacing w:line="360" w:lineRule="auto"/>
        <w:ind w:left="0"/>
        <w:jc w:val="both"/>
        <w:rPr>
          <w:rFonts w:ascii="ITC Avant Garde" w:eastAsia="ITC Avant Garde" w:hAnsi="ITC Avant Garde" w:cs="ITC Avant Garde"/>
        </w:rPr>
      </w:pPr>
      <w:r>
        <w:rPr>
          <w:rFonts w:ascii="ITC Avant Garde" w:eastAsia="ITC Avant Garde" w:hAnsi="ITC Avant Garde" w:cs="ITC Avant Garde"/>
          <w:b/>
          <w:bCs/>
        </w:rPr>
        <w:t xml:space="preserve">PRIMERO. </w:t>
      </w:r>
      <w:r w:rsidR="00525A69" w:rsidRPr="00A07E7E">
        <w:rPr>
          <w:rFonts w:ascii="ITC Avant Garde" w:eastAsia="ITC Avant Garde" w:hAnsi="ITC Avant Garde" w:cs="ITC Avant Garde"/>
          <w:color w:val="auto"/>
        </w:rPr>
        <w:t xml:space="preserve">El objeto de los presentes </w:t>
      </w:r>
      <w:r w:rsidR="0062675B" w:rsidRPr="00A07E7E">
        <w:rPr>
          <w:rFonts w:ascii="ITC Avant Garde" w:eastAsia="ITC Avant Garde" w:hAnsi="ITC Avant Garde" w:cs="ITC Avant Garde"/>
          <w:color w:val="auto"/>
        </w:rPr>
        <w:t>L</w:t>
      </w:r>
      <w:r w:rsidR="00525A69" w:rsidRPr="00A07E7E">
        <w:rPr>
          <w:rFonts w:ascii="ITC Avant Garde" w:eastAsia="ITC Avant Garde" w:hAnsi="ITC Avant Garde" w:cs="ITC Avant Garde"/>
          <w:color w:val="auto"/>
        </w:rPr>
        <w:t xml:space="preserve">ineamientos es </w:t>
      </w:r>
      <w:r w:rsidR="004A5E58" w:rsidRPr="00A07E7E">
        <w:rPr>
          <w:rFonts w:ascii="ITC Avant Garde" w:eastAsia="ITC Avant Garde" w:hAnsi="ITC Avant Garde" w:cs="ITC Avant Garde"/>
          <w:color w:val="auto"/>
        </w:rPr>
        <w:t xml:space="preserve">el </w:t>
      </w:r>
      <w:r w:rsidR="00525A69" w:rsidRPr="00A07E7E">
        <w:rPr>
          <w:rFonts w:ascii="ITC Avant Garde" w:eastAsia="ITC Avant Garde" w:hAnsi="ITC Avant Garde" w:cs="ITC Avant Garde"/>
          <w:color w:val="auto"/>
        </w:rPr>
        <w:t>establec</w:t>
      </w:r>
      <w:r w:rsidR="004A5E58" w:rsidRPr="00A07E7E">
        <w:rPr>
          <w:rFonts w:ascii="ITC Avant Garde" w:eastAsia="ITC Avant Garde" w:hAnsi="ITC Avant Garde" w:cs="ITC Avant Garde"/>
          <w:color w:val="auto"/>
        </w:rPr>
        <w:t>imiento</w:t>
      </w:r>
      <w:r w:rsidR="00525A69" w:rsidRPr="00A07E7E">
        <w:rPr>
          <w:rFonts w:ascii="ITC Avant Garde" w:eastAsia="ITC Avant Garde" w:hAnsi="ITC Avant Garde" w:cs="ITC Avant Garde"/>
          <w:color w:val="auto"/>
        </w:rPr>
        <w:t xml:space="preserve"> </w:t>
      </w:r>
      <w:r w:rsidR="0062675B" w:rsidRPr="00A07E7E">
        <w:rPr>
          <w:rFonts w:ascii="ITC Avant Garde" w:eastAsia="ITC Avant Garde" w:hAnsi="ITC Avant Garde" w:cs="ITC Avant Garde"/>
          <w:color w:val="auto"/>
        </w:rPr>
        <w:t>del Protocolo de Alerta</w:t>
      </w:r>
      <w:r w:rsidR="00414A24" w:rsidRPr="00A07E7E">
        <w:rPr>
          <w:rFonts w:ascii="ITC Avant Garde" w:eastAsia="ITC Avant Garde" w:hAnsi="ITC Avant Garde" w:cs="ITC Avant Garde"/>
          <w:color w:val="auto"/>
        </w:rPr>
        <w:t xml:space="preserve"> </w:t>
      </w:r>
      <w:r w:rsidR="00AC7AAF" w:rsidRPr="00A07E7E">
        <w:rPr>
          <w:rFonts w:ascii="ITC Avant Garde" w:eastAsia="ITC Avant Garde" w:hAnsi="ITC Avant Garde" w:cs="ITC Avant Garde"/>
          <w:color w:val="auto"/>
        </w:rPr>
        <w:t>Común</w:t>
      </w:r>
      <w:r w:rsidR="00A267A0">
        <w:rPr>
          <w:rFonts w:ascii="ITC Avant Garde" w:eastAsia="ITC Avant Garde" w:hAnsi="ITC Avant Garde" w:cs="ITC Avant Garde"/>
          <w:color w:val="auto"/>
        </w:rPr>
        <w:t xml:space="preserve"> al que se refiere el </w:t>
      </w:r>
      <w:r w:rsidR="00F42F15">
        <w:rPr>
          <w:rFonts w:ascii="ITC Avant Garde" w:eastAsia="ITC Avant Garde" w:hAnsi="ITC Avant Garde" w:cs="ITC Avant Garde"/>
          <w:color w:val="auto"/>
        </w:rPr>
        <w:t xml:space="preserve">lineamiento cuadragésimo noveno </w:t>
      </w:r>
      <w:r w:rsidR="00A267A0">
        <w:rPr>
          <w:rFonts w:ascii="ITC Avant Garde" w:eastAsia="ITC Avant Garde" w:hAnsi="ITC Avant Garde" w:cs="ITC Avant Garde"/>
          <w:color w:val="auto"/>
        </w:rPr>
        <w:t>de los Lineamientos de Colaboración en Materia de Seguridad y Justicia</w:t>
      </w:r>
      <w:r w:rsidR="00783C46" w:rsidRPr="00A07E7E">
        <w:rPr>
          <w:rFonts w:ascii="ITC Avant Garde" w:eastAsia="ITC Avant Garde" w:hAnsi="ITC Avant Garde" w:cs="ITC Avant Garde"/>
          <w:color w:val="auto"/>
        </w:rPr>
        <w:t>,</w:t>
      </w:r>
      <w:r w:rsidR="00F53203" w:rsidRPr="00A07E7E">
        <w:rPr>
          <w:rFonts w:ascii="ITC Avant Garde" w:eastAsia="ITC Avant Garde" w:hAnsi="ITC Avant Garde" w:cs="ITC Avant Garde"/>
          <w:color w:val="auto"/>
        </w:rPr>
        <w:t xml:space="preserve"> as</w:t>
      </w:r>
      <w:r w:rsidR="00622328" w:rsidRPr="00A07E7E">
        <w:rPr>
          <w:rFonts w:ascii="ITC Avant Garde" w:eastAsia="ITC Avant Garde" w:hAnsi="ITC Avant Garde" w:cs="ITC Avant Garde"/>
          <w:color w:val="auto"/>
        </w:rPr>
        <w:t>í</w:t>
      </w:r>
      <w:r w:rsidR="00F53203" w:rsidRPr="00A07E7E">
        <w:rPr>
          <w:rFonts w:ascii="ITC Avant Garde" w:eastAsia="ITC Avant Garde" w:hAnsi="ITC Avant Garde" w:cs="ITC Avant Garde"/>
          <w:color w:val="auto"/>
        </w:rPr>
        <w:t xml:space="preserve"> como </w:t>
      </w:r>
      <w:r w:rsidR="005109FA" w:rsidRPr="00A07E7E">
        <w:rPr>
          <w:rFonts w:ascii="ITC Avant Garde" w:eastAsia="ITC Avant Garde" w:hAnsi="ITC Avant Garde" w:cs="ITC Avant Garde"/>
          <w:color w:val="auto"/>
        </w:rPr>
        <w:t>los mecanismos para</w:t>
      </w:r>
      <w:r w:rsidR="004A5E58" w:rsidRPr="00A07E7E">
        <w:rPr>
          <w:rFonts w:ascii="ITC Avant Garde" w:eastAsia="ITC Avant Garde" w:hAnsi="ITC Avant Garde" w:cs="ITC Avant Garde"/>
          <w:color w:val="auto"/>
        </w:rPr>
        <w:t xml:space="preserve"> que</w:t>
      </w:r>
      <w:r w:rsidR="00525A69" w:rsidRPr="00A07E7E">
        <w:rPr>
          <w:rFonts w:ascii="ITC Avant Garde" w:eastAsia="ITC Avant Garde" w:hAnsi="ITC Avant Garde" w:cs="ITC Avant Garde"/>
          <w:color w:val="auto"/>
        </w:rPr>
        <w:t xml:space="preserve"> </w:t>
      </w:r>
      <w:r w:rsidR="005F3B94" w:rsidRPr="00A07E7E">
        <w:rPr>
          <w:rFonts w:ascii="ITC Avant Garde" w:eastAsia="ITC Avant Garde" w:hAnsi="ITC Avant Garde" w:cs="ITC Avant Garde"/>
          <w:color w:val="auto"/>
        </w:rPr>
        <w:t xml:space="preserve">los </w:t>
      </w:r>
      <w:r w:rsidR="00B125D7">
        <w:rPr>
          <w:rFonts w:ascii="ITC Avant Garde" w:eastAsia="ITC Avant Garde" w:hAnsi="ITC Avant Garde" w:cs="ITC Avant Garde"/>
          <w:color w:val="auto"/>
        </w:rPr>
        <w:t>c</w:t>
      </w:r>
      <w:r w:rsidR="005F3B94" w:rsidRPr="00A07E7E">
        <w:rPr>
          <w:rFonts w:ascii="ITC Avant Garde" w:eastAsia="ITC Avant Garde" w:hAnsi="ITC Avant Garde" w:cs="ITC Avant Garde"/>
          <w:color w:val="auto"/>
        </w:rPr>
        <w:t>oncesionarios y</w:t>
      </w:r>
      <w:r w:rsidR="00F47500" w:rsidRPr="00A07E7E">
        <w:rPr>
          <w:rFonts w:ascii="ITC Avant Garde" w:eastAsia="ITC Avant Garde" w:hAnsi="ITC Avant Garde" w:cs="ITC Avant Garde"/>
          <w:color w:val="auto"/>
        </w:rPr>
        <w:t>, en su caso</w:t>
      </w:r>
      <w:r w:rsidR="00B623D9" w:rsidRPr="00A07E7E">
        <w:rPr>
          <w:rFonts w:ascii="ITC Avant Garde" w:eastAsia="ITC Avant Garde" w:hAnsi="ITC Avant Garde" w:cs="ITC Avant Garde"/>
          <w:color w:val="auto"/>
        </w:rPr>
        <w:t>,</w:t>
      </w:r>
      <w:r w:rsidR="005F3B94" w:rsidRPr="00A07E7E">
        <w:rPr>
          <w:rFonts w:ascii="ITC Avant Garde" w:eastAsia="ITC Avant Garde" w:hAnsi="ITC Avant Garde" w:cs="ITC Avant Garde"/>
          <w:color w:val="auto"/>
        </w:rPr>
        <w:t xml:space="preserve"> </w:t>
      </w:r>
      <w:r w:rsidR="00F978CD" w:rsidRPr="00A07E7E">
        <w:rPr>
          <w:rFonts w:ascii="ITC Avant Garde" w:eastAsia="ITC Avant Garde" w:hAnsi="ITC Avant Garde" w:cs="ITC Avant Garde"/>
          <w:color w:val="auto"/>
        </w:rPr>
        <w:t>A</w:t>
      </w:r>
      <w:r w:rsidR="005F3B94" w:rsidRPr="00A07E7E">
        <w:rPr>
          <w:rFonts w:ascii="ITC Avant Garde" w:eastAsia="ITC Avant Garde" w:hAnsi="ITC Avant Garde" w:cs="ITC Avant Garde"/>
          <w:color w:val="auto"/>
        </w:rPr>
        <w:t xml:space="preserve">utorizados </w:t>
      </w:r>
      <w:r w:rsidR="006E139A" w:rsidRPr="00A07E7E">
        <w:rPr>
          <w:rFonts w:ascii="ITC Avant Garde" w:eastAsia="ITC Avant Garde" w:hAnsi="ITC Avant Garde" w:cs="ITC Avant Garde"/>
          <w:color w:val="auto"/>
        </w:rPr>
        <w:t xml:space="preserve">del servicio </w:t>
      </w:r>
      <w:r w:rsidR="00F42F15" w:rsidRPr="00BE7162">
        <w:rPr>
          <w:rFonts w:ascii="ITC Avant Garde" w:eastAsia="ITC Avant Garde" w:hAnsi="ITC Avant Garde" w:cs="ITC Avant Garde"/>
          <w:color w:val="auto"/>
        </w:rPr>
        <w:t>móvil, de radiodifusión y de televisión y audio restringidos</w:t>
      </w:r>
      <w:r w:rsidR="005F3B94" w:rsidRPr="00A07E7E">
        <w:rPr>
          <w:rFonts w:ascii="ITC Avant Garde" w:eastAsia="ITC Avant Garde" w:hAnsi="ITC Avant Garde" w:cs="ITC Avant Garde"/>
          <w:color w:val="auto"/>
        </w:rPr>
        <w:t xml:space="preserve"> colaboren oportuna y efectiva</w:t>
      </w:r>
      <w:r w:rsidR="00F05960" w:rsidRPr="00A07E7E">
        <w:rPr>
          <w:rFonts w:ascii="ITC Avant Garde" w:eastAsia="ITC Avant Garde" w:hAnsi="ITC Avant Garde" w:cs="ITC Avant Garde"/>
          <w:color w:val="auto"/>
        </w:rPr>
        <w:t>mente</w:t>
      </w:r>
      <w:r w:rsidR="004A40A1" w:rsidRPr="00A07E7E">
        <w:rPr>
          <w:rFonts w:ascii="ITC Avant Garde" w:eastAsia="ITC Avant Garde" w:hAnsi="ITC Avant Garde" w:cs="ITC Avant Garde"/>
          <w:color w:val="auto"/>
        </w:rPr>
        <w:t xml:space="preserve"> con las </w:t>
      </w:r>
      <w:r w:rsidR="00D8040F" w:rsidRPr="00A07E7E">
        <w:rPr>
          <w:rFonts w:ascii="ITC Avant Garde" w:eastAsia="ITC Avant Garde" w:hAnsi="ITC Avant Garde" w:cs="ITC Avant Garde"/>
          <w:color w:val="auto"/>
        </w:rPr>
        <w:t xml:space="preserve">autoridades </w:t>
      </w:r>
      <w:r w:rsidR="00734FB4" w:rsidRPr="00A07E7E">
        <w:rPr>
          <w:rFonts w:ascii="ITC Avant Garde" w:eastAsia="ITC Avant Garde" w:hAnsi="ITC Avant Garde" w:cs="ITC Avant Garde"/>
          <w:color w:val="auto"/>
        </w:rPr>
        <w:t xml:space="preserve">competentes </w:t>
      </w:r>
      <w:r w:rsidR="005109FA" w:rsidRPr="00A07E7E">
        <w:rPr>
          <w:rFonts w:ascii="ITC Avant Garde" w:eastAsia="ITC Avant Garde" w:hAnsi="ITC Avant Garde" w:cs="ITC Avant Garde"/>
          <w:color w:val="auto"/>
        </w:rPr>
        <w:t>en la</w:t>
      </w:r>
      <w:r w:rsidR="00B623D9" w:rsidRPr="00A07E7E">
        <w:rPr>
          <w:rFonts w:ascii="ITC Avant Garde" w:eastAsia="ITC Avant Garde" w:hAnsi="ITC Avant Garde" w:cs="ITC Avant Garde"/>
          <w:color w:val="auto"/>
        </w:rPr>
        <w:t xml:space="preserve"> implementación y</w:t>
      </w:r>
      <w:r w:rsidR="005109FA" w:rsidRPr="00A07E7E">
        <w:rPr>
          <w:rFonts w:ascii="ITC Avant Garde" w:eastAsia="ITC Avant Garde" w:hAnsi="ITC Avant Garde" w:cs="ITC Avant Garde"/>
          <w:color w:val="auto"/>
        </w:rPr>
        <w:t xml:space="preserve"> operación de dicho protocolo</w:t>
      </w:r>
      <w:r w:rsidR="00490C66" w:rsidRPr="00A07E7E">
        <w:rPr>
          <w:rFonts w:ascii="ITC Avant Garde" w:eastAsia="ITC Avant Garde" w:hAnsi="ITC Avant Garde" w:cs="ITC Avant Garde"/>
          <w:color w:val="auto"/>
        </w:rPr>
        <w:t xml:space="preserve"> </w:t>
      </w:r>
      <w:r w:rsidR="00A267A0">
        <w:rPr>
          <w:rFonts w:ascii="ITC Avant Garde" w:eastAsia="ITC Avant Garde" w:hAnsi="ITC Avant Garde" w:cs="ITC Avant Garde"/>
          <w:color w:val="auto"/>
        </w:rPr>
        <w:t>por</w:t>
      </w:r>
      <w:r w:rsidR="007B4787" w:rsidRPr="00A07E7E">
        <w:rPr>
          <w:rFonts w:ascii="ITC Avant Garde" w:eastAsia="ITC Avant Garde" w:hAnsi="ITC Avant Garde" w:cs="ITC Avant Garde"/>
          <w:color w:val="auto"/>
        </w:rPr>
        <w:t xml:space="preserve"> </w:t>
      </w:r>
      <w:r w:rsidR="0047514D" w:rsidRPr="00A07E7E">
        <w:rPr>
          <w:rFonts w:ascii="ITC Avant Garde" w:eastAsia="ITC Avant Garde" w:hAnsi="ITC Avant Garde" w:cs="ITC Avant Garde"/>
          <w:color w:val="auto"/>
        </w:rPr>
        <w:t>R</w:t>
      </w:r>
      <w:r w:rsidR="007B4787" w:rsidRPr="00A07E7E">
        <w:rPr>
          <w:rFonts w:ascii="ITC Avant Garde" w:eastAsia="ITC Avant Garde" w:hAnsi="ITC Avant Garde" w:cs="ITC Avant Garde"/>
          <w:color w:val="auto"/>
        </w:rPr>
        <w:t>iesgo</w:t>
      </w:r>
      <w:r w:rsidR="00A267A0">
        <w:rPr>
          <w:rFonts w:ascii="ITC Avant Garde" w:eastAsia="ITC Avant Garde" w:hAnsi="ITC Avant Garde" w:cs="ITC Avant Garde"/>
          <w:color w:val="auto"/>
        </w:rPr>
        <w:t xml:space="preserve"> o situaciones de</w:t>
      </w:r>
      <w:r w:rsidR="00D95729" w:rsidRPr="00A07E7E">
        <w:rPr>
          <w:rFonts w:ascii="ITC Avant Garde" w:eastAsia="ITC Avant Garde" w:hAnsi="ITC Avant Garde" w:cs="ITC Avant Garde"/>
          <w:color w:val="auto"/>
        </w:rPr>
        <w:t xml:space="preserve"> </w:t>
      </w:r>
      <w:r w:rsidR="0047514D" w:rsidRPr="00A07E7E">
        <w:rPr>
          <w:rFonts w:ascii="ITC Avant Garde" w:eastAsia="ITC Avant Garde" w:hAnsi="ITC Avant Garde" w:cs="ITC Avant Garde"/>
          <w:color w:val="auto"/>
        </w:rPr>
        <w:t>E</w:t>
      </w:r>
      <w:r w:rsidR="004A40A1" w:rsidRPr="00A07E7E">
        <w:rPr>
          <w:rFonts w:ascii="ITC Avant Garde" w:eastAsia="ITC Avant Garde" w:hAnsi="ITC Avant Garde" w:cs="ITC Avant Garde"/>
          <w:color w:val="auto"/>
        </w:rPr>
        <w:t>mergencia</w:t>
      </w:r>
      <w:r w:rsidR="00B419D3" w:rsidRPr="00A07E7E">
        <w:rPr>
          <w:rFonts w:ascii="ITC Avant Garde" w:eastAsia="ITC Avant Garde" w:hAnsi="ITC Avant Garde" w:cs="ITC Avant Garde"/>
          <w:color w:val="auto"/>
        </w:rPr>
        <w:t>.</w:t>
      </w:r>
    </w:p>
    <w:p w14:paraId="48F43432" w14:textId="77777777" w:rsidR="00CA6B11" w:rsidRDefault="00CA6B11" w:rsidP="00387E5B">
      <w:pPr>
        <w:tabs>
          <w:tab w:val="left" w:pos="9214"/>
        </w:tabs>
        <w:spacing w:line="360" w:lineRule="auto"/>
        <w:ind w:left="720" w:hanging="720"/>
        <w:rPr>
          <w:rFonts w:ascii="ITC Avant Garde" w:hAnsi="ITC Avant Garde"/>
        </w:rPr>
      </w:pPr>
    </w:p>
    <w:p w14:paraId="5B8348F7" w14:textId="66457DA0" w:rsidR="00264EAF" w:rsidRPr="008A4E92" w:rsidRDefault="00264EAF" w:rsidP="00387E5B">
      <w:pPr>
        <w:spacing w:line="360" w:lineRule="auto"/>
        <w:jc w:val="both"/>
        <w:rPr>
          <w:rFonts w:ascii="ITC Avant Garde" w:eastAsia="ITC Avant Garde" w:hAnsi="ITC Avant Garde" w:cs="ITC Avant Garde"/>
        </w:rPr>
      </w:pPr>
      <w:r w:rsidRPr="00BC5238">
        <w:rPr>
          <w:rFonts w:ascii="ITC Avant Garde" w:hAnsi="ITC Avant Garde"/>
        </w:rPr>
        <w:lastRenderedPageBreak/>
        <w:t>Los concesionarios de uso social</w:t>
      </w:r>
      <w:r w:rsidR="0060473C">
        <w:rPr>
          <w:rFonts w:ascii="ITC Avant Garde" w:hAnsi="ITC Avant Garde"/>
        </w:rPr>
        <w:t>,</w:t>
      </w:r>
      <w:r w:rsidRPr="00BC5238">
        <w:rPr>
          <w:rFonts w:ascii="ITC Avant Garde" w:hAnsi="ITC Avant Garde"/>
        </w:rPr>
        <w:t xml:space="preserve"> </w:t>
      </w:r>
      <w:r w:rsidR="0060473C">
        <w:rPr>
          <w:rFonts w:ascii="ITC Avant Garde" w:hAnsi="ITC Avant Garde"/>
        </w:rPr>
        <w:t xml:space="preserve">cualquiera que sea su tipo, </w:t>
      </w:r>
      <w:r w:rsidR="00BC33DE" w:rsidRPr="00BC5238">
        <w:rPr>
          <w:rFonts w:ascii="ITC Avant Garde" w:hAnsi="ITC Avant Garde"/>
        </w:rPr>
        <w:t>quedarán exentos del</w:t>
      </w:r>
      <w:r w:rsidRPr="00BC5238">
        <w:rPr>
          <w:rFonts w:ascii="ITC Avant Garde" w:hAnsi="ITC Avant Garde"/>
        </w:rPr>
        <w:t xml:space="preserve"> cumplimiento </w:t>
      </w:r>
      <w:r w:rsidR="00BC33DE" w:rsidRPr="00BC5238">
        <w:rPr>
          <w:rFonts w:ascii="ITC Avant Garde" w:hAnsi="ITC Avant Garde"/>
        </w:rPr>
        <w:t>de</w:t>
      </w:r>
      <w:r w:rsidRPr="00BC5238">
        <w:rPr>
          <w:rFonts w:ascii="ITC Avant Garde" w:hAnsi="ITC Avant Garde"/>
        </w:rPr>
        <w:t xml:space="preserve"> los presentes Lineamientos, </w:t>
      </w:r>
      <w:r w:rsidR="00BC33DE">
        <w:rPr>
          <w:rFonts w:ascii="ITC Avant Garde" w:eastAsia="ITC Avant Garde" w:hAnsi="ITC Avant Garde" w:cs="ITC Avant Garde"/>
        </w:rPr>
        <w:t>sin perjuicio de lo establecido en l</w:t>
      </w:r>
      <w:r w:rsidR="0060473C">
        <w:rPr>
          <w:rFonts w:ascii="ITC Avant Garde" w:eastAsia="ITC Avant Garde" w:hAnsi="ITC Avant Garde" w:cs="ITC Avant Garde"/>
        </w:rPr>
        <w:t>os</w:t>
      </w:r>
      <w:r w:rsidR="00BC33DE">
        <w:rPr>
          <w:rFonts w:ascii="ITC Avant Garde" w:eastAsia="ITC Avant Garde" w:hAnsi="ITC Avant Garde" w:cs="ITC Avant Garde"/>
        </w:rPr>
        <w:t xml:space="preserve"> artículo</w:t>
      </w:r>
      <w:r w:rsidR="0060473C">
        <w:rPr>
          <w:rFonts w:ascii="ITC Avant Garde" w:eastAsia="ITC Avant Garde" w:hAnsi="ITC Avant Garde" w:cs="ITC Avant Garde"/>
        </w:rPr>
        <w:t>s</w:t>
      </w:r>
      <w:r w:rsidR="00BC33DE">
        <w:rPr>
          <w:rFonts w:ascii="ITC Avant Garde" w:eastAsia="ITC Avant Garde" w:hAnsi="ITC Avant Garde" w:cs="ITC Avant Garde"/>
        </w:rPr>
        <w:t xml:space="preserve"> </w:t>
      </w:r>
      <w:r w:rsidR="00BC33DE" w:rsidRPr="00C45281">
        <w:rPr>
          <w:rFonts w:ascii="ITC Avant Garde" w:eastAsia="ITC Avant Garde" w:hAnsi="ITC Avant Garde" w:cs="ITC Avant Garde"/>
        </w:rPr>
        <w:t>254</w:t>
      </w:r>
      <w:r w:rsidR="00E042CE">
        <w:rPr>
          <w:rFonts w:ascii="ITC Avant Garde" w:eastAsia="ITC Avant Garde" w:hAnsi="ITC Avant Garde" w:cs="ITC Avant Garde"/>
        </w:rPr>
        <w:t xml:space="preserve"> y 255</w:t>
      </w:r>
      <w:r w:rsidR="00BC33DE" w:rsidRPr="00C45281">
        <w:rPr>
          <w:rFonts w:ascii="ITC Avant Garde" w:eastAsia="ITC Avant Garde" w:hAnsi="ITC Avant Garde" w:cs="ITC Avant Garde"/>
        </w:rPr>
        <w:t xml:space="preserve"> de la Ley Federal de Telecomunicaciones y Radiodifusión.</w:t>
      </w:r>
    </w:p>
    <w:p w14:paraId="56930DA9" w14:textId="77777777" w:rsidR="00264EAF" w:rsidRPr="00C227D3" w:rsidRDefault="00264EAF" w:rsidP="00387E5B">
      <w:pPr>
        <w:tabs>
          <w:tab w:val="left" w:pos="9214"/>
        </w:tabs>
        <w:spacing w:line="360" w:lineRule="auto"/>
        <w:ind w:left="720" w:hanging="720"/>
        <w:rPr>
          <w:rFonts w:ascii="ITC Avant Garde" w:hAnsi="ITC Avant Garde"/>
        </w:rPr>
      </w:pPr>
    </w:p>
    <w:p w14:paraId="627FF5BE" w14:textId="77777777" w:rsidR="00AA343B" w:rsidRPr="00C227D3" w:rsidRDefault="001E64F9" w:rsidP="00387E5B">
      <w:pPr>
        <w:spacing w:line="360" w:lineRule="auto"/>
        <w:jc w:val="both"/>
        <w:rPr>
          <w:rFonts w:ascii="ITC Avant Garde" w:hAnsi="ITC Avant Garde"/>
          <w:color w:val="232323"/>
          <w:lang w:val="es-ES"/>
        </w:rPr>
      </w:pPr>
      <w:bookmarkStart w:id="5" w:name="OLE_LINK1"/>
      <w:r>
        <w:rPr>
          <w:rFonts w:ascii="ITC Avant Garde" w:eastAsia="ITC Avant Garde" w:hAnsi="ITC Avant Garde" w:cs="ITC Avant Garde"/>
          <w:b/>
          <w:bCs/>
        </w:rPr>
        <w:t xml:space="preserve">SEGUNDO. </w:t>
      </w:r>
      <w:r w:rsidR="0062675B" w:rsidRPr="00A07E7E">
        <w:rPr>
          <w:rFonts w:ascii="ITC Avant Garde" w:hAnsi="ITC Avant Garde"/>
          <w:color w:val="auto"/>
          <w:lang w:val="es-ES"/>
        </w:rPr>
        <w:t>Para efectos de los presentes Lineamientos, además de las definiciones previstas en la Ley Federal de Telecomunicaciones y Radiodifusión</w:t>
      </w:r>
      <w:r w:rsidR="00D8040F" w:rsidRPr="00A07E7E">
        <w:rPr>
          <w:rFonts w:ascii="ITC Avant Garde" w:hAnsi="ITC Avant Garde"/>
          <w:color w:val="auto"/>
          <w:lang w:val="es-ES"/>
        </w:rPr>
        <w:t>, Ley Genera</w:t>
      </w:r>
      <w:r w:rsidR="006F43C3" w:rsidRPr="00A07E7E">
        <w:rPr>
          <w:rFonts w:ascii="ITC Avant Garde" w:hAnsi="ITC Avant Garde"/>
          <w:color w:val="auto"/>
          <w:lang w:val="es-ES"/>
        </w:rPr>
        <w:t>l</w:t>
      </w:r>
      <w:r w:rsidR="00D8040F" w:rsidRPr="00A07E7E">
        <w:rPr>
          <w:rFonts w:ascii="ITC Avant Garde" w:hAnsi="ITC Avant Garde"/>
          <w:color w:val="auto"/>
          <w:lang w:val="es-ES"/>
        </w:rPr>
        <w:t xml:space="preserve"> de Protección Civil, los Lineamientos de Colaboración en Materia de Seguridad y Justicia</w:t>
      </w:r>
      <w:r w:rsidR="0062675B" w:rsidRPr="00A07E7E">
        <w:rPr>
          <w:rFonts w:ascii="ITC Avant Garde" w:hAnsi="ITC Avant Garde"/>
          <w:color w:val="auto"/>
          <w:lang w:val="es-ES"/>
        </w:rPr>
        <w:t xml:space="preserve"> y demás disposiciones legales, reglamentarias y administrativas aplicables, se entenderá por:</w:t>
      </w:r>
    </w:p>
    <w:bookmarkEnd w:id="5"/>
    <w:p w14:paraId="620362B2" w14:textId="77777777" w:rsidR="00AA343B" w:rsidRPr="00C227D3" w:rsidRDefault="00AA343B" w:rsidP="00387E5B">
      <w:pPr>
        <w:tabs>
          <w:tab w:val="left" w:pos="9214"/>
        </w:tabs>
        <w:spacing w:line="360" w:lineRule="auto"/>
        <w:ind w:left="720" w:hanging="720"/>
        <w:rPr>
          <w:rFonts w:ascii="ITC Avant Garde" w:hAnsi="ITC Avant Garde"/>
        </w:rPr>
      </w:pPr>
    </w:p>
    <w:p w14:paraId="36EE3D5A" w14:textId="77777777" w:rsidR="00AB26A4"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 xml:space="preserve">Área </w:t>
      </w:r>
      <w:r w:rsidR="00013AF0">
        <w:rPr>
          <w:rFonts w:ascii="ITC Avant Garde" w:eastAsia="ITC Avant Garde" w:hAnsi="ITC Avant Garde" w:cs="ITC Avant Garde"/>
          <w:b/>
        </w:rPr>
        <w:t>Responsable</w:t>
      </w:r>
      <w:r w:rsidRPr="00C227D3">
        <w:rPr>
          <w:rFonts w:ascii="ITC Avant Garde" w:eastAsia="ITC Avant Garde" w:hAnsi="ITC Avant Garde" w:cs="ITC Avant Garde"/>
          <w:b/>
        </w:rPr>
        <w:t>:</w:t>
      </w:r>
      <w:r w:rsidRPr="00C227D3">
        <w:rPr>
          <w:rFonts w:ascii="ITC Avant Garde" w:eastAsia="ITC Avant Garde" w:hAnsi="ITC Avant Garde" w:cs="ITC Avant Garde"/>
        </w:rPr>
        <w:t xml:space="preserve"> Área designada por los </w:t>
      </w:r>
      <w:r w:rsidR="00B125D7">
        <w:rPr>
          <w:rFonts w:ascii="ITC Avant Garde" w:eastAsia="ITC Avant Garde" w:hAnsi="ITC Avant Garde" w:cs="ITC Avant Garde"/>
        </w:rPr>
        <w:t>c</w:t>
      </w:r>
      <w:r w:rsidRPr="00C227D3">
        <w:rPr>
          <w:rFonts w:ascii="ITC Avant Garde" w:eastAsia="ITC Avant Garde" w:hAnsi="ITC Avant Garde" w:cs="ITC Avant Garde"/>
        </w:rPr>
        <w:t>oncesionarios y Autorizados disponible las veinticuatro</w:t>
      </w:r>
      <w:r>
        <w:rPr>
          <w:rFonts w:ascii="ITC Avant Garde" w:eastAsia="ITC Avant Garde" w:hAnsi="ITC Avant Garde" w:cs="ITC Avant Garde"/>
        </w:rPr>
        <w:t xml:space="preserve"> </w:t>
      </w:r>
      <w:r w:rsidRPr="00C227D3">
        <w:rPr>
          <w:rFonts w:ascii="ITC Avant Garde" w:eastAsia="ITC Avant Garde" w:hAnsi="ITC Avant Garde" w:cs="ITC Avant Garde"/>
        </w:rPr>
        <w:t>horas del día, los trescientos sesenta y cinco días</w:t>
      </w:r>
      <w:r>
        <w:rPr>
          <w:rFonts w:ascii="ITC Avant Garde" w:eastAsia="ITC Avant Garde" w:hAnsi="ITC Avant Garde" w:cs="ITC Avant Garde"/>
        </w:rPr>
        <w:t xml:space="preserve"> </w:t>
      </w:r>
      <w:r w:rsidRPr="00C227D3">
        <w:rPr>
          <w:rFonts w:ascii="ITC Avant Garde" w:eastAsia="ITC Avant Garde" w:hAnsi="ITC Avant Garde" w:cs="ITC Avant Garde"/>
        </w:rPr>
        <w:t xml:space="preserve">del año, para </w:t>
      </w:r>
      <w:r>
        <w:rPr>
          <w:rFonts w:ascii="ITC Avant Garde" w:eastAsia="ITC Avant Garde" w:hAnsi="ITC Avant Garde" w:cs="ITC Avant Garde"/>
        </w:rPr>
        <w:t xml:space="preserve">atender las solicitudes y acciones relacionadas con la priorización </w:t>
      </w:r>
      <w:r w:rsidRPr="00F817F2">
        <w:rPr>
          <w:rFonts w:ascii="ITC Avant Garde" w:eastAsia="ITC Avant Garde" w:hAnsi="ITC Avant Garde" w:cs="ITC Avant Garde"/>
          <w:lang w:val="es-ES"/>
        </w:rPr>
        <w:t xml:space="preserve">de las comunicaciones </w:t>
      </w:r>
      <w:r w:rsidR="00A267A0">
        <w:rPr>
          <w:rFonts w:ascii="ITC Avant Garde" w:eastAsia="ITC Avant Garde" w:hAnsi="ITC Avant Garde" w:cs="ITC Avant Garde"/>
          <w:lang w:val="es-ES"/>
        </w:rPr>
        <w:t>por</w:t>
      </w:r>
      <w:r>
        <w:rPr>
          <w:rFonts w:ascii="ITC Avant Garde" w:eastAsia="ITC Avant Garde" w:hAnsi="ITC Avant Garde" w:cs="ITC Avant Garde"/>
          <w:lang w:val="es-ES"/>
        </w:rPr>
        <w:t xml:space="preserve"> Riesgo</w:t>
      </w:r>
      <w:r w:rsidR="00A267A0">
        <w:rPr>
          <w:rFonts w:ascii="ITC Avant Garde" w:eastAsia="ITC Avant Garde" w:hAnsi="ITC Avant Garde" w:cs="ITC Avant Garde"/>
          <w:lang w:val="es-ES"/>
        </w:rPr>
        <w:t xml:space="preserve"> o situaciones de</w:t>
      </w:r>
      <w:r>
        <w:rPr>
          <w:rFonts w:ascii="ITC Avant Garde" w:eastAsia="ITC Avant Garde" w:hAnsi="ITC Avant Garde" w:cs="ITC Avant Garde"/>
          <w:lang w:val="es-ES"/>
        </w:rPr>
        <w:t xml:space="preserve"> Emergencia</w:t>
      </w:r>
      <w:r w:rsidRPr="00F817F2" w:rsidDel="00F817F2">
        <w:rPr>
          <w:rFonts w:ascii="ITC Avant Garde" w:eastAsia="ITC Avant Garde" w:hAnsi="ITC Avant Garde" w:cs="ITC Avant Garde"/>
        </w:rPr>
        <w:t xml:space="preserve"> </w:t>
      </w:r>
      <w:r w:rsidRPr="00C227D3">
        <w:rPr>
          <w:rFonts w:ascii="ITC Avant Garde" w:eastAsia="ITC Avant Garde" w:hAnsi="ITC Avant Garde" w:cs="ITC Avant Garde"/>
        </w:rPr>
        <w:t xml:space="preserve">de </w:t>
      </w:r>
      <w:r w:rsidR="00DF24BD">
        <w:rPr>
          <w:rFonts w:ascii="ITC Avant Garde" w:eastAsia="ITC Avant Garde" w:hAnsi="ITC Avant Garde" w:cs="ITC Avant Garde"/>
        </w:rPr>
        <w:t>la Coordinación Nacional de Protección Civil de la Secretaría de Seguridad y Protección Ciudadana</w:t>
      </w:r>
      <w:r w:rsidR="00A573A6">
        <w:rPr>
          <w:rFonts w:ascii="ITC Avant Garde" w:eastAsia="ITC Avant Garde" w:hAnsi="ITC Avant Garde" w:cs="ITC Avant Garde"/>
        </w:rPr>
        <w:t>;</w:t>
      </w:r>
      <w:r w:rsidRPr="00C227D3">
        <w:rPr>
          <w:rFonts w:ascii="ITC Avant Garde" w:eastAsia="ITC Avant Garde" w:hAnsi="ITC Avant Garde" w:cs="ITC Avant Garde"/>
        </w:rPr>
        <w:t xml:space="preserve"> y </w:t>
      </w:r>
      <w:r>
        <w:rPr>
          <w:rFonts w:ascii="ITC Avant Garde" w:eastAsia="ITC Avant Garde" w:hAnsi="ITC Avant Garde" w:cs="ITC Avant Garde"/>
        </w:rPr>
        <w:t>encargada</w:t>
      </w:r>
      <w:r w:rsidRPr="00C227D3">
        <w:rPr>
          <w:rFonts w:ascii="ITC Avant Garde" w:eastAsia="ITC Avant Garde" w:hAnsi="ITC Avant Garde" w:cs="ITC Avant Garde"/>
        </w:rPr>
        <w:t xml:space="preserve"> de la operación de la Plataforma de Comunicación</w:t>
      </w:r>
      <w:r w:rsidR="000D0E21">
        <w:rPr>
          <w:rFonts w:ascii="ITC Avant Garde" w:eastAsia="ITC Avant Garde" w:hAnsi="ITC Avant Garde" w:cs="ITC Avant Garde"/>
        </w:rPr>
        <w:t xml:space="preserve"> y Conectividad</w:t>
      </w:r>
      <w:r w:rsidR="00E453C2">
        <w:rPr>
          <w:rFonts w:ascii="ITC Avant Garde" w:eastAsia="ITC Avant Garde" w:hAnsi="ITC Avant Garde" w:cs="ITC Avant Garde"/>
        </w:rPr>
        <w:t>;</w:t>
      </w:r>
    </w:p>
    <w:p w14:paraId="6CB474BE" w14:textId="77777777" w:rsidR="006F13DC" w:rsidRPr="00890A29"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890A29">
        <w:rPr>
          <w:rFonts w:ascii="ITC Avant Garde" w:eastAsia="ITC Avant Garde" w:hAnsi="ITC Avant Garde" w:cs="ITC Avant Garde"/>
          <w:b/>
        </w:rPr>
        <w:t>Autorizado:</w:t>
      </w:r>
      <w:r w:rsidR="005E2AAC" w:rsidRPr="00890A29">
        <w:rPr>
          <w:rFonts w:ascii="ITC Avant Garde" w:eastAsia="ITC Avant Garde" w:hAnsi="ITC Avant Garde" w:cs="ITC Avant Garde"/>
          <w:b/>
        </w:rPr>
        <w:t xml:space="preserve"> </w:t>
      </w:r>
      <w:r w:rsidR="00A267A0" w:rsidRPr="00890A29">
        <w:rPr>
          <w:rFonts w:ascii="ITC Avant Garde" w:eastAsia="ITC Avant Garde" w:hAnsi="ITC Avant Garde" w:cs="ITC Avant Garde"/>
        </w:rPr>
        <w:t xml:space="preserve">Aquéllos que cuenten con título habilitante para establecer y operar o explotar una comercializadora de servicios de telecomunicaciones sin tener el carácter de </w:t>
      </w:r>
      <w:r w:rsidR="00B125D7">
        <w:rPr>
          <w:rFonts w:ascii="ITC Avant Garde" w:eastAsia="ITC Avant Garde" w:hAnsi="ITC Avant Garde" w:cs="ITC Avant Garde"/>
        </w:rPr>
        <w:t>c</w:t>
      </w:r>
      <w:r w:rsidR="00A267A0" w:rsidRPr="00890A29">
        <w:rPr>
          <w:rFonts w:ascii="ITC Avant Garde" w:eastAsia="ITC Avant Garde" w:hAnsi="ITC Avant Garde" w:cs="ITC Avant Garde"/>
        </w:rPr>
        <w:t>oncesionario, o para explotar los derechos de emisión y recepción de señales de satélites extranjeros que cubran y puedan prestar servicios en el territorio nacional</w:t>
      </w:r>
      <w:r w:rsidR="00DE2CB8" w:rsidRPr="00890A29">
        <w:rPr>
          <w:rFonts w:ascii="ITC Avant Garde" w:eastAsia="ITC Avant Garde" w:hAnsi="ITC Avant Garde" w:cs="ITC Avant Garde"/>
        </w:rPr>
        <w:t>;</w:t>
      </w:r>
    </w:p>
    <w:p w14:paraId="61EF8F10" w14:textId="77777777" w:rsidR="00181D4A"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CBS: </w:t>
      </w:r>
      <w:r w:rsidRPr="00C227D3">
        <w:rPr>
          <w:rFonts w:ascii="ITC Avant Garde" w:eastAsia="ITC Avant Garde" w:hAnsi="ITC Avant Garde" w:cs="ITC Avant Garde"/>
        </w:rPr>
        <w:t xml:space="preserve">Servicio de </w:t>
      </w:r>
      <w:r w:rsidR="00821B67">
        <w:rPr>
          <w:rFonts w:ascii="ITC Avant Garde" w:eastAsia="ITC Avant Garde" w:hAnsi="ITC Avant Garde" w:cs="ITC Avant Garde"/>
        </w:rPr>
        <w:t>radio</w:t>
      </w:r>
      <w:r w:rsidRPr="00C227D3">
        <w:rPr>
          <w:rFonts w:ascii="ITC Avant Garde" w:eastAsia="ITC Avant Garde" w:hAnsi="ITC Avant Garde" w:cs="ITC Avant Garde"/>
        </w:rPr>
        <w:t>difusión celular (del inglés,</w:t>
      </w:r>
      <w:r w:rsidRPr="00C227D3">
        <w:rPr>
          <w:rFonts w:ascii="ITC Avant Garde" w:eastAsia="ITC Avant Garde" w:hAnsi="ITC Avant Garde" w:cs="ITC Avant Garde"/>
          <w:b/>
        </w:rPr>
        <w:t xml:space="preserve"> </w:t>
      </w:r>
      <w:r w:rsidRPr="00C227D3">
        <w:rPr>
          <w:rFonts w:ascii="ITC Avant Garde" w:eastAsia="ITC Avant Garde" w:hAnsi="ITC Avant Garde" w:cs="ITC Avant Garde"/>
          <w:i/>
        </w:rPr>
        <w:t>Cell Broadcast Service</w:t>
      </w:r>
      <w:r w:rsidRPr="00C227D3">
        <w:rPr>
          <w:rFonts w:ascii="ITC Avant Garde" w:eastAsia="ITC Avant Garde" w:hAnsi="ITC Avant Garde" w:cs="ITC Avant Garde"/>
        </w:rPr>
        <w:t>);</w:t>
      </w:r>
    </w:p>
    <w:p w14:paraId="3E504456" w14:textId="77777777" w:rsidR="00AA78E9"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181D4A">
        <w:rPr>
          <w:rFonts w:ascii="ITC Avant Garde" w:eastAsia="ITC Avant Garde" w:hAnsi="ITC Avant Garde" w:cs="ITC Avant Garde"/>
          <w:b/>
        </w:rPr>
        <w:t xml:space="preserve">Colector de </w:t>
      </w:r>
      <w:r w:rsidR="00C77BED">
        <w:rPr>
          <w:rFonts w:ascii="ITC Avant Garde" w:eastAsia="ITC Avant Garde" w:hAnsi="ITC Avant Garde" w:cs="ITC Avant Garde"/>
          <w:b/>
        </w:rPr>
        <w:t xml:space="preserve">Mensajes de </w:t>
      </w:r>
      <w:r w:rsidRPr="00181D4A">
        <w:rPr>
          <w:rFonts w:ascii="ITC Avant Garde" w:eastAsia="ITC Avant Garde" w:hAnsi="ITC Avant Garde" w:cs="ITC Avant Garde"/>
          <w:b/>
        </w:rPr>
        <w:t>Alerta:</w:t>
      </w:r>
      <w:r w:rsidRPr="00181D4A">
        <w:rPr>
          <w:rFonts w:ascii="ITC Avant Garde" w:eastAsia="ITC Avant Garde" w:hAnsi="ITC Avant Garde" w:cs="ITC Avant Garde"/>
        </w:rPr>
        <w:t xml:space="preserve"> Plataforma electrónica que administrará </w:t>
      </w:r>
      <w:r w:rsidRPr="00890A29">
        <w:rPr>
          <w:rFonts w:ascii="ITC Avant Garde" w:eastAsia="ITC Avant Garde" w:hAnsi="ITC Avant Garde" w:cs="ITC Avant Garde"/>
        </w:rPr>
        <w:t xml:space="preserve">la </w:t>
      </w:r>
      <w:r w:rsidR="004F0D29">
        <w:rPr>
          <w:rFonts w:ascii="ITC Avant Garde" w:eastAsia="ITC Avant Garde" w:hAnsi="ITC Avant Garde" w:cs="ITC Avant Garde"/>
        </w:rPr>
        <w:t>CNPC</w:t>
      </w:r>
      <w:r w:rsidRPr="00181D4A">
        <w:rPr>
          <w:rFonts w:ascii="ITC Avant Garde" w:eastAsia="ITC Avant Garde" w:hAnsi="ITC Avant Garde" w:cs="ITC Avant Garde"/>
        </w:rPr>
        <w:t xml:space="preserve"> </w:t>
      </w:r>
      <w:r w:rsidR="00E97348" w:rsidRPr="00181D4A">
        <w:rPr>
          <w:rFonts w:ascii="ITC Avant Garde" w:eastAsia="ITC Avant Garde" w:hAnsi="ITC Avant Garde" w:cs="ITC Avant Garde"/>
        </w:rPr>
        <w:t>la cual</w:t>
      </w:r>
      <w:r w:rsidRPr="00181D4A">
        <w:rPr>
          <w:rFonts w:ascii="ITC Avant Garde" w:eastAsia="ITC Avant Garde" w:hAnsi="ITC Avant Garde" w:cs="ITC Avant Garde"/>
        </w:rPr>
        <w:t xml:space="preserve"> </w:t>
      </w:r>
      <w:r w:rsidR="00E97348" w:rsidRPr="00181D4A">
        <w:rPr>
          <w:rFonts w:ascii="ITC Avant Garde" w:eastAsia="ITC Avant Garde" w:hAnsi="ITC Avant Garde" w:cs="ITC Avant Garde"/>
        </w:rPr>
        <w:t xml:space="preserve">le permitirá la concentración, gestión, manejo, procesamiento, almacenamiento y/o envío de </w:t>
      </w:r>
      <w:r w:rsidRPr="00181D4A">
        <w:rPr>
          <w:rFonts w:ascii="ITC Avant Garde" w:eastAsia="ITC Avant Garde" w:hAnsi="ITC Avant Garde" w:cs="ITC Avant Garde"/>
        </w:rPr>
        <w:t>l</w:t>
      </w:r>
      <w:r w:rsidR="00C77BED">
        <w:rPr>
          <w:rFonts w:ascii="ITC Avant Garde" w:eastAsia="ITC Avant Garde" w:hAnsi="ITC Avant Garde" w:cs="ITC Avant Garde"/>
        </w:rPr>
        <w:t>o</w:t>
      </w:r>
      <w:r w:rsidRPr="00181D4A">
        <w:rPr>
          <w:rFonts w:ascii="ITC Avant Garde" w:eastAsia="ITC Avant Garde" w:hAnsi="ITC Avant Garde" w:cs="ITC Avant Garde"/>
        </w:rPr>
        <w:t>s</w:t>
      </w:r>
      <w:r w:rsidR="00C77BED">
        <w:rPr>
          <w:rFonts w:ascii="ITC Avant Garde" w:eastAsia="ITC Avant Garde" w:hAnsi="ITC Avant Garde" w:cs="ITC Avant Garde"/>
        </w:rPr>
        <w:t xml:space="preserve"> Mensajes de</w:t>
      </w:r>
      <w:r w:rsidRPr="00181D4A">
        <w:rPr>
          <w:rFonts w:ascii="ITC Avant Garde" w:eastAsia="ITC Avant Garde" w:hAnsi="ITC Avant Garde" w:cs="ITC Avant Garde"/>
        </w:rPr>
        <w:t xml:space="preserve"> Alerta</w:t>
      </w:r>
      <w:r w:rsidR="00880295">
        <w:rPr>
          <w:rFonts w:ascii="ITC Avant Garde" w:eastAsia="ITC Avant Garde" w:hAnsi="ITC Avant Garde" w:cs="ITC Avant Garde"/>
        </w:rPr>
        <w:t xml:space="preserve"> </w:t>
      </w:r>
      <w:r w:rsidRPr="00181D4A">
        <w:rPr>
          <w:rFonts w:ascii="ITC Avant Garde" w:eastAsia="ITC Avant Garde" w:hAnsi="ITC Avant Garde" w:cs="ITC Avant Garde"/>
        </w:rPr>
        <w:t>emitid</w:t>
      </w:r>
      <w:r w:rsidR="00F01558">
        <w:rPr>
          <w:rFonts w:ascii="ITC Avant Garde" w:eastAsia="ITC Avant Garde" w:hAnsi="ITC Avant Garde" w:cs="ITC Avant Garde"/>
        </w:rPr>
        <w:t>o</w:t>
      </w:r>
      <w:r w:rsidRPr="00181D4A">
        <w:rPr>
          <w:rFonts w:ascii="ITC Avant Garde" w:eastAsia="ITC Avant Garde" w:hAnsi="ITC Avant Garde" w:cs="ITC Avant Garde"/>
        </w:rPr>
        <w:t>s</w:t>
      </w:r>
      <w:r w:rsidR="00B60CCD">
        <w:rPr>
          <w:rFonts w:ascii="ITC Avant Garde" w:eastAsia="ITC Avant Garde" w:hAnsi="ITC Avant Garde" w:cs="ITC Avant Garde"/>
        </w:rPr>
        <w:t>, en su caso,</w:t>
      </w:r>
      <w:r w:rsidRPr="00181D4A">
        <w:rPr>
          <w:rFonts w:ascii="ITC Avant Garde" w:eastAsia="ITC Avant Garde" w:hAnsi="ITC Avant Garde" w:cs="ITC Avant Garde"/>
        </w:rPr>
        <w:t xml:space="preserve"> por los diferentes Sistemas de Monitoreo;</w:t>
      </w:r>
      <w:r w:rsidR="00440CD6">
        <w:rPr>
          <w:rFonts w:ascii="ITC Avant Garde" w:eastAsia="ITC Avant Garde" w:hAnsi="ITC Avant Garde" w:cs="ITC Avant Garde"/>
          <w:b/>
        </w:rPr>
        <w:t xml:space="preserve"> </w:t>
      </w:r>
    </w:p>
    <w:p w14:paraId="285A63D2" w14:textId="77777777" w:rsidR="00AA78E9" w:rsidRPr="00E30DD3" w:rsidRDefault="00AA78E9" w:rsidP="00387E5B">
      <w:pPr>
        <w:numPr>
          <w:ilvl w:val="0"/>
          <w:numId w:val="1"/>
        </w:numPr>
        <w:spacing w:line="360" w:lineRule="auto"/>
        <w:ind w:hanging="360"/>
        <w:contextualSpacing/>
        <w:jc w:val="both"/>
        <w:rPr>
          <w:rFonts w:ascii="ITC Avant Garde" w:eastAsia="ITC Avant Garde" w:hAnsi="ITC Avant Garde" w:cs="ITC Avant Garde"/>
        </w:rPr>
      </w:pPr>
      <w:r>
        <w:rPr>
          <w:rFonts w:ascii="ITC Avant Garde" w:eastAsia="ITC Avant Garde" w:hAnsi="ITC Avant Garde" w:cs="ITC Avant Garde"/>
          <w:b/>
        </w:rPr>
        <w:t xml:space="preserve">Colector de </w:t>
      </w:r>
      <w:r w:rsidR="00C77BED">
        <w:rPr>
          <w:rFonts w:ascii="ITC Avant Garde" w:eastAsia="ITC Avant Garde" w:hAnsi="ITC Avant Garde" w:cs="ITC Avant Garde"/>
          <w:b/>
        </w:rPr>
        <w:t xml:space="preserve">Mensajes de </w:t>
      </w:r>
      <w:r>
        <w:rPr>
          <w:rFonts w:ascii="ITC Avant Garde" w:eastAsia="ITC Avant Garde" w:hAnsi="ITC Avant Garde" w:cs="ITC Avant Garde"/>
          <w:b/>
        </w:rPr>
        <w:t xml:space="preserve">Alerta Primario: </w:t>
      </w:r>
      <w:r w:rsidRPr="00E30DD3">
        <w:rPr>
          <w:rFonts w:ascii="ITC Avant Garde" w:eastAsia="ITC Avant Garde" w:hAnsi="ITC Avant Garde" w:cs="ITC Avant Garde"/>
        </w:rPr>
        <w:t xml:space="preserve">Colector de </w:t>
      </w:r>
      <w:r w:rsidR="00C77BED">
        <w:rPr>
          <w:rFonts w:ascii="ITC Avant Garde" w:eastAsia="ITC Avant Garde" w:hAnsi="ITC Avant Garde" w:cs="ITC Avant Garde"/>
        </w:rPr>
        <w:t xml:space="preserve">Mensajes de </w:t>
      </w:r>
      <w:r w:rsidRPr="00E30DD3">
        <w:rPr>
          <w:rFonts w:ascii="ITC Avant Garde" w:eastAsia="ITC Avant Garde" w:hAnsi="ITC Avant Garde" w:cs="ITC Avant Garde"/>
        </w:rPr>
        <w:t>Alerta principal</w:t>
      </w:r>
      <w:r w:rsidR="00AF54D5" w:rsidRPr="00E30DD3">
        <w:rPr>
          <w:rFonts w:ascii="ITC Avant Garde" w:eastAsia="ITC Avant Garde" w:hAnsi="ITC Avant Garde" w:cs="ITC Avant Garde"/>
        </w:rPr>
        <w:t xml:space="preserve"> </w:t>
      </w:r>
      <w:r w:rsidR="003916EF" w:rsidRPr="00E30DD3">
        <w:rPr>
          <w:rFonts w:ascii="ITC Avant Garde" w:eastAsia="ITC Avant Garde" w:hAnsi="ITC Avant Garde" w:cs="ITC Avant Garde"/>
        </w:rPr>
        <w:t xml:space="preserve">para la </w:t>
      </w:r>
      <w:r w:rsidR="00C62C4B" w:rsidRPr="00E30DD3">
        <w:rPr>
          <w:rFonts w:ascii="ITC Avant Garde" w:eastAsia="ITC Avant Garde" w:hAnsi="ITC Avant Garde" w:cs="ITC Avant Garde"/>
        </w:rPr>
        <w:t>recolección de</w:t>
      </w:r>
      <w:r w:rsidR="00AE3ADA">
        <w:rPr>
          <w:rFonts w:ascii="ITC Avant Garde" w:eastAsia="ITC Avant Garde" w:hAnsi="ITC Avant Garde" w:cs="ITC Avant Garde"/>
        </w:rPr>
        <w:t xml:space="preserve"> los mismos</w:t>
      </w:r>
      <w:r w:rsidR="001A640D" w:rsidRPr="00E30DD3">
        <w:rPr>
          <w:rFonts w:ascii="ITC Avant Garde" w:eastAsia="ITC Avant Garde" w:hAnsi="ITC Avant Garde" w:cs="ITC Avant Garde"/>
        </w:rPr>
        <w:t>;</w:t>
      </w:r>
    </w:p>
    <w:p w14:paraId="2EB43B31" w14:textId="77777777" w:rsidR="004B6215" w:rsidRDefault="00AA78E9" w:rsidP="00387E5B">
      <w:pPr>
        <w:numPr>
          <w:ilvl w:val="0"/>
          <w:numId w:val="1"/>
        </w:numPr>
        <w:spacing w:line="360" w:lineRule="auto"/>
        <w:ind w:hanging="360"/>
        <w:contextualSpacing/>
        <w:jc w:val="both"/>
        <w:rPr>
          <w:rFonts w:ascii="ITC Avant Garde" w:eastAsia="ITC Avant Garde" w:hAnsi="ITC Avant Garde" w:cs="ITC Avant Garde"/>
          <w:b/>
        </w:rPr>
      </w:pPr>
      <w:r>
        <w:rPr>
          <w:rFonts w:ascii="ITC Avant Garde" w:eastAsia="ITC Avant Garde" w:hAnsi="ITC Avant Garde" w:cs="ITC Avant Garde"/>
          <w:b/>
        </w:rPr>
        <w:t xml:space="preserve">Colector de </w:t>
      </w:r>
      <w:r w:rsidR="00C77BED">
        <w:rPr>
          <w:rFonts w:ascii="ITC Avant Garde" w:eastAsia="ITC Avant Garde" w:hAnsi="ITC Avant Garde" w:cs="ITC Avant Garde"/>
          <w:b/>
        </w:rPr>
        <w:t xml:space="preserve">Mensajes de </w:t>
      </w:r>
      <w:r>
        <w:rPr>
          <w:rFonts w:ascii="ITC Avant Garde" w:eastAsia="ITC Avant Garde" w:hAnsi="ITC Avant Garde" w:cs="ITC Avant Garde"/>
          <w:b/>
        </w:rPr>
        <w:t xml:space="preserve">Alerta Secundario: </w:t>
      </w:r>
      <w:r w:rsidRPr="00E30DD3">
        <w:rPr>
          <w:rFonts w:ascii="ITC Avant Garde" w:eastAsia="ITC Avant Garde" w:hAnsi="ITC Avant Garde" w:cs="ITC Avant Garde"/>
        </w:rPr>
        <w:t xml:space="preserve">Colector de </w:t>
      </w:r>
      <w:r w:rsidR="00C77BED">
        <w:rPr>
          <w:rFonts w:ascii="ITC Avant Garde" w:eastAsia="ITC Avant Garde" w:hAnsi="ITC Avant Garde" w:cs="ITC Avant Garde"/>
        </w:rPr>
        <w:t xml:space="preserve">Mensajes de </w:t>
      </w:r>
      <w:r w:rsidRPr="00E30DD3">
        <w:rPr>
          <w:rFonts w:ascii="ITC Avant Garde" w:eastAsia="ITC Avant Garde" w:hAnsi="ITC Avant Garde" w:cs="ITC Avant Garde"/>
        </w:rPr>
        <w:t xml:space="preserve">Alerta </w:t>
      </w:r>
      <w:r w:rsidR="00386FBA">
        <w:rPr>
          <w:rFonts w:ascii="ITC Avant Garde" w:eastAsia="ITC Avant Garde" w:hAnsi="ITC Avant Garde" w:cs="ITC Avant Garde"/>
        </w:rPr>
        <w:t>de respaldo</w:t>
      </w:r>
      <w:r w:rsidRPr="00E30DD3">
        <w:rPr>
          <w:rFonts w:ascii="ITC Avant Garde" w:eastAsia="ITC Avant Garde" w:hAnsi="ITC Avant Garde" w:cs="ITC Avant Garde"/>
        </w:rPr>
        <w:t xml:space="preserve"> del Colector de </w:t>
      </w:r>
      <w:r w:rsidR="00C77BED">
        <w:rPr>
          <w:rFonts w:ascii="ITC Avant Garde" w:eastAsia="ITC Avant Garde" w:hAnsi="ITC Avant Garde" w:cs="ITC Avant Garde"/>
        </w:rPr>
        <w:t xml:space="preserve">Mensajes de </w:t>
      </w:r>
      <w:r w:rsidRPr="00E30DD3">
        <w:rPr>
          <w:rFonts w:ascii="ITC Avant Garde" w:eastAsia="ITC Avant Garde" w:hAnsi="ITC Avant Garde" w:cs="ITC Avant Garde"/>
        </w:rPr>
        <w:t>Alerta Primario;</w:t>
      </w:r>
    </w:p>
    <w:p w14:paraId="534FA0B7" w14:textId="77E6DCC8" w:rsidR="006F13DC" w:rsidRDefault="00795200" w:rsidP="00DC5496">
      <w:pPr>
        <w:numPr>
          <w:ilvl w:val="0"/>
          <w:numId w:val="1"/>
        </w:numPr>
        <w:spacing w:line="360" w:lineRule="auto"/>
        <w:ind w:hanging="371"/>
        <w:contextualSpacing/>
        <w:jc w:val="both"/>
        <w:rPr>
          <w:rFonts w:ascii="ITC Avant Garde" w:eastAsia="ITC Avant Garde" w:hAnsi="ITC Avant Garde" w:cs="ITC Avant Garde"/>
        </w:rPr>
      </w:pPr>
      <w:r w:rsidRPr="00C227D3">
        <w:rPr>
          <w:rFonts w:ascii="ITC Avant Garde" w:eastAsia="ITC Avant Garde" w:hAnsi="ITC Avant Garde" w:cs="ITC Avant Garde"/>
          <w:b/>
        </w:rPr>
        <w:lastRenderedPageBreak/>
        <w:t>Conectividad:</w:t>
      </w:r>
      <w:r w:rsidRPr="00C227D3">
        <w:rPr>
          <w:rFonts w:ascii="ITC Avant Garde" w:eastAsia="ITC Avant Garde" w:hAnsi="ITC Avant Garde" w:cs="ITC Avant Garde"/>
        </w:rPr>
        <w:t xml:space="preserve"> </w:t>
      </w:r>
      <w:r w:rsidR="006F13DC" w:rsidRPr="00C227D3">
        <w:rPr>
          <w:rFonts w:ascii="ITC Avant Garde" w:eastAsia="ITC Avant Garde" w:hAnsi="ITC Avant Garde" w:cs="ITC Avant Garde"/>
        </w:rPr>
        <w:t xml:space="preserve">Capacidad para establecer </w:t>
      </w:r>
      <w:r w:rsidR="00DC5496" w:rsidRPr="00DC5496">
        <w:rPr>
          <w:rFonts w:ascii="ITC Avant Garde" w:eastAsia="ITC Avant Garde" w:hAnsi="ITC Avant Garde" w:cs="ITC Avant Garde"/>
        </w:rPr>
        <w:t>la interoperabilidad entre las redes, c</w:t>
      </w:r>
      <w:r w:rsidR="00DC5496">
        <w:rPr>
          <w:rFonts w:ascii="ITC Avant Garde" w:eastAsia="ITC Avant Garde" w:hAnsi="ITC Avant Garde" w:cs="ITC Avant Garde"/>
        </w:rPr>
        <w:t xml:space="preserve">on el fin de </w:t>
      </w:r>
      <w:r w:rsidR="006F13DC" w:rsidRPr="00C227D3">
        <w:rPr>
          <w:rFonts w:ascii="ITC Avant Garde" w:eastAsia="ITC Avant Garde" w:hAnsi="ITC Avant Garde" w:cs="ITC Avant Garde"/>
        </w:rPr>
        <w:t xml:space="preserve"> mantener </w:t>
      </w:r>
      <w:r w:rsidR="00DC5496">
        <w:rPr>
          <w:rFonts w:ascii="ITC Avant Garde" w:eastAsia="ITC Avant Garde" w:hAnsi="ITC Avant Garde" w:cs="ITC Avant Garde"/>
        </w:rPr>
        <w:t xml:space="preserve">y garantizar </w:t>
      </w:r>
      <w:r w:rsidR="006F13DC" w:rsidRPr="00C227D3">
        <w:rPr>
          <w:rFonts w:ascii="ITC Avant Garde" w:eastAsia="ITC Avant Garde" w:hAnsi="ITC Avant Garde" w:cs="ITC Avant Garde"/>
        </w:rPr>
        <w:t>la transferencia de datos;</w:t>
      </w:r>
    </w:p>
    <w:p w14:paraId="30D5651F" w14:textId="77777777" w:rsidR="004F0D29" w:rsidRPr="00C227D3" w:rsidRDefault="004F0D29" w:rsidP="00387E5B">
      <w:pPr>
        <w:numPr>
          <w:ilvl w:val="0"/>
          <w:numId w:val="1"/>
        </w:numPr>
        <w:spacing w:line="360" w:lineRule="auto"/>
        <w:ind w:hanging="360"/>
        <w:contextualSpacing/>
        <w:jc w:val="both"/>
        <w:rPr>
          <w:rFonts w:ascii="ITC Avant Garde" w:eastAsia="ITC Avant Garde" w:hAnsi="ITC Avant Garde" w:cs="ITC Avant Garde"/>
        </w:rPr>
      </w:pPr>
      <w:r>
        <w:rPr>
          <w:rFonts w:ascii="ITC Avant Garde" w:eastAsia="ITC Avant Garde" w:hAnsi="ITC Avant Garde" w:cs="ITC Avant Garde"/>
          <w:b/>
        </w:rPr>
        <w:t xml:space="preserve">CNPC: </w:t>
      </w:r>
      <w:r w:rsidRPr="00A573A6">
        <w:rPr>
          <w:rFonts w:ascii="ITC Avant Garde" w:eastAsia="ITC Avant Garde" w:hAnsi="ITC Avant Garde" w:cs="ITC Avant Garde"/>
        </w:rPr>
        <w:t>Coordinación Nacional de Protección Civil</w:t>
      </w:r>
      <w:r w:rsidR="00127532">
        <w:rPr>
          <w:rFonts w:ascii="ITC Avant Garde" w:eastAsia="ITC Avant Garde" w:hAnsi="ITC Avant Garde" w:cs="ITC Avant Garde"/>
        </w:rPr>
        <w:t>;</w:t>
      </w:r>
    </w:p>
    <w:p w14:paraId="05952B89" w14:textId="77777777" w:rsidR="006F13DC" w:rsidRPr="00660DA9"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660DA9">
        <w:rPr>
          <w:rFonts w:ascii="ITC Avant Garde" w:hAnsi="ITC Avant Garde"/>
          <w:b/>
          <w:color w:val="auto"/>
        </w:rPr>
        <w:t xml:space="preserve">DOF: </w:t>
      </w:r>
      <w:r w:rsidRPr="00660DA9">
        <w:rPr>
          <w:rFonts w:ascii="ITC Avant Garde" w:hAnsi="ITC Avant Garde"/>
          <w:color w:val="auto"/>
          <w:spacing w:val="3"/>
        </w:rPr>
        <w:t xml:space="preserve">Diario </w:t>
      </w:r>
      <w:r w:rsidRPr="00660DA9">
        <w:rPr>
          <w:rFonts w:ascii="ITC Avant Garde" w:hAnsi="ITC Avant Garde"/>
          <w:color w:val="auto"/>
        </w:rPr>
        <w:t xml:space="preserve">Oficial de </w:t>
      </w:r>
      <w:r w:rsidRPr="00660DA9">
        <w:rPr>
          <w:rFonts w:ascii="ITC Avant Garde" w:hAnsi="ITC Avant Garde"/>
          <w:color w:val="auto"/>
          <w:spacing w:val="2"/>
        </w:rPr>
        <w:t>la</w:t>
      </w:r>
      <w:r w:rsidRPr="00660DA9">
        <w:rPr>
          <w:rFonts w:ascii="ITC Avant Garde" w:hAnsi="ITC Avant Garde"/>
          <w:color w:val="auto"/>
          <w:spacing w:val="-1"/>
        </w:rPr>
        <w:t xml:space="preserve"> </w:t>
      </w:r>
      <w:r w:rsidRPr="00660DA9">
        <w:rPr>
          <w:rFonts w:ascii="ITC Avant Garde" w:hAnsi="ITC Avant Garde"/>
          <w:color w:val="auto"/>
          <w:spacing w:val="2"/>
        </w:rPr>
        <w:t>Federación</w:t>
      </w:r>
      <w:r w:rsidRPr="00660DA9">
        <w:rPr>
          <w:rFonts w:ascii="Calibri" w:hAnsi="Calibri" w:cs="Calibri"/>
          <w:color w:val="auto"/>
          <w:spacing w:val="2"/>
        </w:rPr>
        <w:t>;</w:t>
      </w:r>
    </w:p>
    <w:p w14:paraId="46B3CF02" w14:textId="77777777" w:rsidR="006F13DC" w:rsidRPr="00CB00C2" w:rsidRDefault="006F13DC" w:rsidP="00387E5B">
      <w:pPr>
        <w:numPr>
          <w:ilvl w:val="0"/>
          <w:numId w:val="1"/>
        </w:numPr>
        <w:spacing w:line="360" w:lineRule="auto"/>
        <w:ind w:hanging="360"/>
        <w:contextualSpacing/>
        <w:jc w:val="both"/>
        <w:rPr>
          <w:rFonts w:ascii="ITC Avant Garde" w:eastAsia="ITC Avant Garde" w:hAnsi="ITC Avant Garde" w:cs="ITC Avant Garde"/>
        </w:rPr>
      </w:pPr>
      <w:r>
        <w:rPr>
          <w:rFonts w:ascii="ITC Avant Garde" w:eastAsia="ITC Avant Garde" w:hAnsi="ITC Avant Garde" w:cs="ITC Avant Garde"/>
          <w:b/>
        </w:rPr>
        <w:t>Ejercicio</w:t>
      </w:r>
      <w:r>
        <w:rPr>
          <w:rFonts w:ascii="ITC Avant Garde" w:eastAsia="ITC Avant Garde" w:hAnsi="ITC Avant Garde" w:cs="ITC Avant Garde"/>
          <w:b/>
          <w:bCs/>
        </w:rPr>
        <w:t xml:space="preserve">: </w:t>
      </w:r>
      <w:r w:rsidRPr="00CB00C2">
        <w:rPr>
          <w:rFonts w:ascii="ITC Avant Garde" w:eastAsia="ITC Avant Garde" w:hAnsi="ITC Avant Garde" w:cs="ITC Avant Garde"/>
          <w:bCs/>
        </w:rPr>
        <w:t xml:space="preserve">Evento a través </w:t>
      </w:r>
      <w:r w:rsidRPr="00361577">
        <w:rPr>
          <w:rFonts w:ascii="ITC Avant Garde" w:eastAsia="ITC Avant Garde" w:hAnsi="ITC Avant Garde" w:cs="ITC Avant Garde"/>
        </w:rPr>
        <w:t xml:space="preserve">del cual </w:t>
      </w:r>
      <w:r w:rsidRPr="00890A29">
        <w:rPr>
          <w:rFonts w:ascii="ITC Avant Garde" w:eastAsia="ITC Avant Garde" w:hAnsi="ITC Avant Garde" w:cs="ITC Avant Garde"/>
        </w:rPr>
        <w:t>se enviarán</w:t>
      </w:r>
      <w:r w:rsidRPr="00CB00C2">
        <w:rPr>
          <w:rFonts w:ascii="ITC Avant Garde" w:eastAsia="ITC Avant Garde" w:hAnsi="ITC Avant Garde" w:cs="ITC Avant Garde"/>
          <w:bCs/>
        </w:rPr>
        <w:t xml:space="preserve"> </w:t>
      </w:r>
      <w:r w:rsidR="00C77BED">
        <w:rPr>
          <w:rFonts w:ascii="ITC Avant Garde" w:eastAsia="ITC Avant Garde" w:hAnsi="ITC Avant Garde" w:cs="ITC Avant Garde"/>
          <w:bCs/>
        </w:rPr>
        <w:t xml:space="preserve">Mensajes de </w:t>
      </w:r>
      <w:r w:rsidRPr="00CB00C2">
        <w:rPr>
          <w:rFonts w:ascii="ITC Avant Garde" w:eastAsia="ITC Avant Garde" w:hAnsi="ITC Avant Garde" w:cs="ITC Avant Garde"/>
          <w:bCs/>
        </w:rPr>
        <w:t xml:space="preserve">Alerta </w:t>
      </w:r>
      <w:r w:rsidR="001C0172">
        <w:rPr>
          <w:rFonts w:ascii="ITC Avant Garde" w:eastAsia="ITC Avant Garde" w:hAnsi="ITC Avant Garde" w:cs="ITC Avant Garde"/>
          <w:bCs/>
        </w:rPr>
        <w:t xml:space="preserve">de ensayo </w:t>
      </w:r>
      <w:r w:rsidRPr="00CB00C2">
        <w:rPr>
          <w:rFonts w:ascii="ITC Avant Garde" w:eastAsia="ITC Avant Garde" w:hAnsi="ITC Avant Garde" w:cs="ITC Avant Garde"/>
          <w:bCs/>
        </w:rPr>
        <w:t xml:space="preserve">de la </w:t>
      </w:r>
      <w:r w:rsidR="004F0D29">
        <w:rPr>
          <w:rFonts w:ascii="ITC Avant Garde" w:eastAsia="ITC Avant Garde" w:hAnsi="ITC Avant Garde" w:cs="ITC Avant Garde"/>
        </w:rPr>
        <w:t>CNPC</w:t>
      </w:r>
      <w:r w:rsidR="00E20317">
        <w:rPr>
          <w:rFonts w:ascii="ITC Avant Garde" w:eastAsia="ITC Avant Garde" w:hAnsi="ITC Avant Garde" w:cs="ITC Avant Garde"/>
          <w:bCs/>
        </w:rPr>
        <w:t xml:space="preserve"> a</w:t>
      </w:r>
      <w:r w:rsidRPr="00CB00C2">
        <w:rPr>
          <w:rFonts w:ascii="ITC Avant Garde" w:eastAsia="ITC Avant Garde" w:hAnsi="ITC Avant Garde" w:cs="ITC Avant Garde"/>
          <w:bCs/>
        </w:rPr>
        <w:t xml:space="preserve"> los </w:t>
      </w:r>
      <w:r w:rsidR="00B125D7">
        <w:rPr>
          <w:rFonts w:ascii="ITC Avant Garde" w:eastAsia="ITC Avant Garde" w:hAnsi="ITC Avant Garde" w:cs="ITC Avant Garde"/>
          <w:bCs/>
        </w:rPr>
        <w:t>c</w:t>
      </w:r>
      <w:r w:rsidRPr="00CB00C2">
        <w:rPr>
          <w:rFonts w:ascii="ITC Avant Garde" w:eastAsia="ITC Avant Garde" w:hAnsi="ITC Avant Garde" w:cs="ITC Avant Garde"/>
          <w:bCs/>
        </w:rPr>
        <w:t>oncesionarios y Autorizados</w:t>
      </w:r>
      <w:r>
        <w:rPr>
          <w:rFonts w:ascii="ITC Avant Garde" w:eastAsia="ITC Avant Garde" w:hAnsi="ITC Avant Garde" w:cs="ITC Avant Garde"/>
          <w:bCs/>
        </w:rPr>
        <w:t>, l</w:t>
      </w:r>
      <w:r w:rsidR="001C0172">
        <w:rPr>
          <w:rFonts w:ascii="ITC Avant Garde" w:eastAsia="ITC Avant Garde" w:hAnsi="ITC Avant Garde" w:cs="ITC Avant Garde"/>
          <w:bCs/>
        </w:rPr>
        <w:t>o</w:t>
      </w:r>
      <w:r w:rsidR="009F7450">
        <w:rPr>
          <w:rFonts w:ascii="ITC Avant Garde" w:eastAsia="ITC Avant Garde" w:hAnsi="ITC Avant Garde" w:cs="ITC Avant Garde"/>
          <w:bCs/>
        </w:rPr>
        <w:t>s</w:t>
      </w:r>
      <w:r>
        <w:rPr>
          <w:rFonts w:ascii="ITC Avant Garde" w:eastAsia="ITC Avant Garde" w:hAnsi="ITC Avant Garde" w:cs="ITC Avant Garde"/>
          <w:bCs/>
        </w:rPr>
        <w:t xml:space="preserve"> cual</w:t>
      </w:r>
      <w:r w:rsidR="009F7450">
        <w:rPr>
          <w:rFonts w:ascii="ITC Avant Garde" w:eastAsia="ITC Avant Garde" w:hAnsi="ITC Avant Garde" w:cs="ITC Avant Garde"/>
          <w:bCs/>
        </w:rPr>
        <w:t>es</w:t>
      </w:r>
      <w:r>
        <w:rPr>
          <w:rFonts w:ascii="ITC Avant Garde" w:eastAsia="ITC Avant Garde" w:hAnsi="ITC Avant Garde" w:cs="ITC Avant Garde"/>
          <w:bCs/>
        </w:rPr>
        <w:t xml:space="preserve"> </w:t>
      </w:r>
      <w:r w:rsidR="001C0172">
        <w:rPr>
          <w:rFonts w:ascii="ITC Avant Garde" w:eastAsia="ITC Avant Garde" w:hAnsi="ITC Avant Garde" w:cs="ITC Avant Garde"/>
          <w:bCs/>
        </w:rPr>
        <w:t>a su vez lo</w:t>
      </w:r>
      <w:r w:rsidR="00421CDA">
        <w:rPr>
          <w:rFonts w:ascii="ITC Avant Garde" w:eastAsia="ITC Avant Garde" w:hAnsi="ITC Avant Garde" w:cs="ITC Avant Garde"/>
          <w:bCs/>
        </w:rPr>
        <w:t>s</w:t>
      </w:r>
      <w:r w:rsidR="009F7450" w:rsidRPr="004B6215">
        <w:rPr>
          <w:rFonts w:ascii="ITC Avant Garde" w:eastAsia="ITC Avant Garde" w:hAnsi="ITC Avant Garde" w:cs="ITC Avant Garde"/>
          <w:bCs/>
        </w:rPr>
        <w:t xml:space="preserve"> </w:t>
      </w:r>
      <w:r w:rsidRPr="004B6215">
        <w:rPr>
          <w:rFonts w:ascii="ITC Avant Garde" w:eastAsia="ITC Avant Garde" w:hAnsi="ITC Avant Garde" w:cs="ITC Avant Garde"/>
          <w:bCs/>
        </w:rPr>
        <w:t>difundi</w:t>
      </w:r>
      <w:r w:rsidR="001C0172">
        <w:rPr>
          <w:rFonts w:ascii="ITC Avant Garde" w:eastAsia="ITC Avant Garde" w:hAnsi="ITC Avant Garde" w:cs="ITC Avant Garde"/>
          <w:bCs/>
        </w:rPr>
        <w:t>rán</w:t>
      </w:r>
      <w:r w:rsidRPr="004B6215">
        <w:rPr>
          <w:rFonts w:ascii="ITC Avant Garde" w:eastAsia="ITC Avant Garde" w:hAnsi="ITC Avant Garde" w:cs="ITC Avant Garde"/>
          <w:bCs/>
        </w:rPr>
        <w:t xml:space="preserve"> a un número acotado de usuarios y/o audiencias;</w:t>
      </w:r>
    </w:p>
    <w:p w14:paraId="7B1947F4" w14:textId="77777777" w:rsidR="006F13DC"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Emergencia:</w:t>
      </w:r>
      <w:r w:rsidRPr="00C227D3">
        <w:rPr>
          <w:rFonts w:ascii="ITC Avant Garde" w:hAnsi="ITC Avant Garde"/>
          <w:b/>
          <w:color w:val="2E2E2E"/>
        </w:rPr>
        <w:t xml:space="preserve"> </w:t>
      </w:r>
      <w:r>
        <w:rPr>
          <w:rFonts w:ascii="ITC Avant Garde" w:eastAsia="ITC Avant Garde" w:hAnsi="ITC Avant Garde" w:cs="ITC Avant Garde"/>
        </w:rPr>
        <w:t xml:space="preserve">Situación </w:t>
      </w:r>
      <w:r w:rsidRPr="004B6215">
        <w:rPr>
          <w:rFonts w:ascii="ITC Avant Garde" w:eastAsia="ITC Avant Garde" w:hAnsi="ITC Avant Garde" w:cs="ITC Avant Garde"/>
        </w:rPr>
        <w:t>anormal</w:t>
      </w:r>
      <w:r>
        <w:rPr>
          <w:rFonts w:ascii="ITC Avant Garde" w:eastAsia="ITC Avant Garde" w:hAnsi="ITC Avant Garde" w:cs="ITC Avant Garde"/>
        </w:rPr>
        <w:t xml:space="preserve"> que puede</w:t>
      </w:r>
      <w:r w:rsidRPr="00C227D3">
        <w:rPr>
          <w:rFonts w:ascii="ITC Avant Garde" w:eastAsia="ITC Avant Garde" w:hAnsi="ITC Avant Garde" w:cs="ITC Avant Garde"/>
        </w:rPr>
        <w:t xml:space="preserve"> causar un daño a la sociedad y propiciar un Riesgo excesivo para la seguridad e integridad de la población en general, generada o </w:t>
      </w:r>
      <w:r w:rsidRPr="0066038B">
        <w:rPr>
          <w:rFonts w:ascii="ITC Avant Garde" w:eastAsia="ITC Avant Garde" w:hAnsi="ITC Avant Garde" w:cs="ITC Avant Garde"/>
        </w:rPr>
        <w:t xml:space="preserve">asociada con la inminencia, alta probabilidad o presencia de un agente perturbador, </w:t>
      </w:r>
      <w:r w:rsidRPr="008E7C12">
        <w:rPr>
          <w:rFonts w:ascii="ITC Avant Garde" w:eastAsia="ITC Avant Garde" w:hAnsi="ITC Avant Garde" w:cs="ITC Avant Garde"/>
        </w:rPr>
        <w:t>en</w:t>
      </w:r>
      <w:r w:rsidR="00C53713" w:rsidRPr="008E7C12">
        <w:rPr>
          <w:rFonts w:ascii="ITC Avant Garde" w:eastAsia="ITC Avant Garde" w:hAnsi="ITC Avant Garde" w:cs="ITC Avant Garde"/>
        </w:rPr>
        <w:t xml:space="preserve"> los</w:t>
      </w:r>
      <w:r w:rsidRPr="0066038B">
        <w:rPr>
          <w:rFonts w:ascii="ITC Avant Garde" w:eastAsia="ITC Avant Garde" w:hAnsi="ITC Avant Garde" w:cs="ITC Avant Garde"/>
        </w:rPr>
        <w:t xml:space="preserve"> términos </w:t>
      </w:r>
      <w:r w:rsidR="00C53713" w:rsidRPr="008E7C12">
        <w:rPr>
          <w:rFonts w:ascii="ITC Avant Garde" w:eastAsia="ITC Avant Garde" w:hAnsi="ITC Avant Garde" w:cs="ITC Avant Garde"/>
        </w:rPr>
        <w:t xml:space="preserve">definidos </w:t>
      </w:r>
      <w:r w:rsidRPr="0066038B">
        <w:rPr>
          <w:rFonts w:ascii="ITC Avant Garde" w:eastAsia="ITC Avant Garde" w:hAnsi="ITC Avant Garde" w:cs="ITC Avant Garde"/>
        </w:rPr>
        <w:t>en</w:t>
      </w:r>
      <w:r w:rsidRPr="00C53713">
        <w:rPr>
          <w:rFonts w:ascii="ITC Avant Garde" w:eastAsia="ITC Avant Garde" w:hAnsi="ITC Avant Garde" w:cs="ITC Avant Garde"/>
        </w:rPr>
        <w:t xml:space="preserve"> las leyes aplicables;</w:t>
      </w:r>
    </w:p>
    <w:p w14:paraId="13EA5FBE" w14:textId="77777777" w:rsidR="006F13DC" w:rsidRPr="0022488A" w:rsidRDefault="006F13DC" w:rsidP="00387E5B">
      <w:pPr>
        <w:numPr>
          <w:ilvl w:val="0"/>
          <w:numId w:val="1"/>
        </w:numPr>
        <w:spacing w:line="360" w:lineRule="auto"/>
        <w:ind w:hanging="360"/>
        <w:contextualSpacing/>
        <w:jc w:val="both"/>
        <w:rPr>
          <w:rFonts w:ascii="ITC Avant Garde" w:eastAsia="ITC Avant Garde" w:hAnsi="ITC Avant Garde" w:cs="ITC Avant Garde"/>
          <w:lang w:val="es-MX"/>
        </w:rPr>
      </w:pPr>
      <w:r w:rsidRPr="00C227D3">
        <w:rPr>
          <w:rFonts w:ascii="ITC Avant Garde" w:eastAsia="ITC Avant Garde" w:hAnsi="ITC Avant Garde" w:cs="ITC Avant Garde"/>
          <w:b/>
          <w:lang w:val="es-MX"/>
        </w:rPr>
        <w:t xml:space="preserve">IETF: </w:t>
      </w:r>
      <w:r w:rsidRPr="00C227D3">
        <w:rPr>
          <w:rFonts w:ascii="ITC Avant Garde" w:eastAsia="ITC Avant Garde" w:hAnsi="ITC Avant Garde" w:cs="ITC Avant Garde"/>
          <w:bCs/>
        </w:rPr>
        <w:t>Grupo de trabajo de ingeniería de Internet</w:t>
      </w:r>
      <w:r w:rsidRPr="00C227D3">
        <w:rPr>
          <w:rFonts w:ascii="ITC Avant Garde" w:eastAsia="ITC Avant Garde" w:hAnsi="ITC Avant Garde" w:cs="ITC Avant Garde"/>
          <w:b/>
          <w:lang w:val="es-MX"/>
        </w:rPr>
        <w:t xml:space="preserve"> </w:t>
      </w:r>
      <w:r w:rsidRPr="00C227D3">
        <w:rPr>
          <w:rFonts w:ascii="ITC Avant Garde" w:eastAsia="ITC Avant Garde" w:hAnsi="ITC Avant Garde" w:cs="ITC Avant Garde"/>
          <w:bCs/>
        </w:rPr>
        <w:t>(del inglés,</w:t>
      </w:r>
      <w:r w:rsidRPr="00C227D3">
        <w:rPr>
          <w:rFonts w:ascii="ITC Avant Garde" w:eastAsia="ITC Avant Garde" w:hAnsi="ITC Avant Garde" w:cs="ITC Avant Garde"/>
          <w:b/>
          <w:i/>
          <w:lang w:val="es-MX"/>
        </w:rPr>
        <w:t xml:space="preserve"> </w:t>
      </w:r>
      <w:r w:rsidRPr="00C227D3">
        <w:rPr>
          <w:rFonts w:ascii="ITC Avant Garde" w:eastAsia="ITC Avant Garde" w:hAnsi="ITC Avant Garde" w:cs="ITC Avant Garde"/>
          <w:i/>
          <w:lang w:val="es-MX"/>
        </w:rPr>
        <w:t>Internet Engineering Task Force</w:t>
      </w:r>
      <w:r w:rsidRPr="00C227D3">
        <w:rPr>
          <w:rFonts w:ascii="ITC Avant Garde" w:eastAsia="ITC Avant Garde" w:hAnsi="ITC Avant Garde" w:cs="ITC Avant Garde"/>
          <w:lang w:val="es-MX"/>
        </w:rPr>
        <w:t>)</w:t>
      </w:r>
      <w:r w:rsidRPr="00BA6C32">
        <w:rPr>
          <w:rFonts w:ascii="ITC Avant Garde" w:eastAsia="ITC Avant Garde" w:hAnsi="ITC Avant Garde" w:cs="ITC Avant Garde"/>
          <w:lang w:val="es-MX"/>
        </w:rPr>
        <w:t>;</w:t>
      </w:r>
    </w:p>
    <w:p w14:paraId="2167B87E" w14:textId="77777777" w:rsidR="006F13DC" w:rsidRPr="005D48F8" w:rsidRDefault="006F13DC" w:rsidP="00387E5B">
      <w:pPr>
        <w:numPr>
          <w:ilvl w:val="0"/>
          <w:numId w:val="1"/>
        </w:numPr>
        <w:spacing w:line="360" w:lineRule="auto"/>
        <w:ind w:hanging="360"/>
        <w:contextualSpacing/>
        <w:jc w:val="both"/>
        <w:rPr>
          <w:rFonts w:ascii="ITC Avant Garde" w:eastAsia="ITC Avant Garde" w:hAnsi="ITC Avant Garde" w:cs="ITC Avant Garde"/>
          <w:b/>
          <w:bCs/>
        </w:rPr>
      </w:pPr>
      <w:r w:rsidRPr="002F1CCA">
        <w:rPr>
          <w:rFonts w:ascii="ITC Avant Garde" w:hAnsi="ITC Avant Garde"/>
          <w:b/>
          <w:color w:val="auto"/>
          <w:spacing w:val="-3"/>
        </w:rPr>
        <w:t xml:space="preserve">Instituto: </w:t>
      </w:r>
      <w:r w:rsidRPr="00C227D3">
        <w:rPr>
          <w:rFonts w:ascii="ITC Avant Garde" w:eastAsia="ITC Avant Garde" w:hAnsi="ITC Avant Garde" w:cs="ITC Avant Garde"/>
        </w:rPr>
        <w:t>Instituto Federal de Telecomunicaciones;</w:t>
      </w:r>
    </w:p>
    <w:p w14:paraId="231D83A8" w14:textId="77777777" w:rsidR="0083405A" w:rsidRPr="005D48F8" w:rsidRDefault="0083405A" w:rsidP="00387E5B">
      <w:pPr>
        <w:numPr>
          <w:ilvl w:val="0"/>
          <w:numId w:val="1"/>
        </w:numPr>
        <w:spacing w:line="360" w:lineRule="auto"/>
        <w:ind w:hanging="360"/>
        <w:contextualSpacing/>
        <w:jc w:val="both"/>
        <w:rPr>
          <w:rFonts w:ascii="ITC Avant Garde" w:eastAsia="ITC Avant Garde" w:hAnsi="ITC Avant Garde" w:cs="ITC Avant Garde"/>
          <w:bCs/>
        </w:rPr>
      </w:pPr>
      <w:r w:rsidRPr="001C5698">
        <w:rPr>
          <w:rFonts w:ascii="ITC Avant Garde" w:eastAsia="ITC Avant Garde" w:hAnsi="ITC Avant Garde" w:cs="ITC Avant Garde"/>
          <w:b/>
          <w:bCs/>
        </w:rPr>
        <w:t>Lenguas Indígenas Nacionales:</w:t>
      </w:r>
      <w:r>
        <w:rPr>
          <w:rFonts w:ascii="ITC Avant Garde" w:eastAsia="ITC Avant Garde" w:hAnsi="ITC Avant Garde" w:cs="ITC Avant Garde"/>
          <w:bCs/>
        </w:rPr>
        <w:t xml:space="preserve"> </w:t>
      </w:r>
      <w:r w:rsidR="00535902">
        <w:rPr>
          <w:rFonts w:ascii="ITC Avant Garde" w:eastAsia="ITC Avant Garde" w:hAnsi="ITC Avant Garde" w:cs="ITC Avant Garde"/>
          <w:bCs/>
        </w:rPr>
        <w:t>A</w:t>
      </w:r>
      <w:r w:rsidRPr="0083405A">
        <w:rPr>
          <w:rFonts w:ascii="ITC Avant Garde" w:eastAsia="ITC Avant Garde" w:hAnsi="ITC Avant Garde" w:cs="ITC Avant Garde"/>
          <w:bCs/>
        </w:rPr>
        <w:t>quellas que proceden de los pueblos existentes en el territorio nacional</w:t>
      </w:r>
      <w:r>
        <w:rPr>
          <w:rFonts w:ascii="ITC Avant Garde" w:eastAsia="ITC Avant Garde" w:hAnsi="ITC Avant Garde" w:cs="ITC Avant Garde"/>
          <w:bCs/>
        </w:rPr>
        <w:t xml:space="preserve"> de conformidad con lo establecido en la </w:t>
      </w:r>
      <w:r w:rsidRPr="0083405A">
        <w:rPr>
          <w:rFonts w:ascii="ITC Avant Garde" w:eastAsia="ITC Avant Garde" w:hAnsi="ITC Avant Garde" w:cs="ITC Avant Garde"/>
          <w:bCs/>
        </w:rPr>
        <w:t>Ley General de Derechos Lingüísticos de los Pueblos Indígenas y el Catálogo de las Lenguas Indígenas Nacionales</w:t>
      </w:r>
      <w:r>
        <w:rPr>
          <w:rFonts w:ascii="ITC Avant Garde" w:eastAsia="ITC Avant Garde" w:hAnsi="ITC Avant Garde" w:cs="ITC Avant Garde"/>
          <w:bCs/>
        </w:rPr>
        <w:t xml:space="preserve"> o aquellas que las sustituyan;</w:t>
      </w:r>
    </w:p>
    <w:p w14:paraId="3E507B41" w14:textId="77777777" w:rsidR="00A012A9" w:rsidRPr="00ED7A4D" w:rsidRDefault="006F13DC" w:rsidP="00387E5B">
      <w:pPr>
        <w:numPr>
          <w:ilvl w:val="0"/>
          <w:numId w:val="1"/>
        </w:numPr>
        <w:spacing w:line="360" w:lineRule="auto"/>
        <w:ind w:hanging="360"/>
        <w:contextualSpacing/>
        <w:jc w:val="both"/>
        <w:rPr>
          <w:rFonts w:ascii="ITC Avant Garde" w:eastAsia="ITC Avant Garde" w:hAnsi="ITC Avant Garde" w:cs="ITC Avant Garde"/>
          <w:bCs/>
        </w:rPr>
      </w:pPr>
      <w:r w:rsidRPr="00C227D3">
        <w:rPr>
          <w:rFonts w:ascii="ITC Avant Garde" w:eastAsia="ITC Avant Garde" w:hAnsi="ITC Avant Garde" w:cs="ITC Avant Garde"/>
          <w:b/>
          <w:bCs/>
        </w:rPr>
        <w:t xml:space="preserve">Lineamientos: </w:t>
      </w:r>
      <w:r w:rsidR="00B60CCD" w:rsidRPr="00031BD2">
        <w:rPr>
          <w:rFonts w:ascii="ITC Avant Garde" w:eastAsia="ITC Avant Garde" w:hAnsi="ITC Avant Garde" w:cs="ITC Avant Garde"/>
          <w:bCs/>
        </w:rPr>
        <w:t>Los presentes</w:t>
      </w:r>
      <w:r w:rsidR="00B60CCD">
        <w:rPr>
          <w:rFonts w:ascii="ITC Avant Garde" w:eastAsia="ITC Avant Garde" w:hAnsi="ITC Avant Garde" w:cs="ITC Avant Garde"/>
          <w:b/>
          <w:bCs/>
        </w:rPr>
        <w:t xml:space="preserve"> </w:t>
      </w:r>
      <w:r w:rsidRPr="00C227D3">
        <w:rPr>
          <w:rFonts w:ascii="ITC Avant Garde" w:eastAsia="ITC Avant Garde" w:hAnsi="ITC Avant Garde" w:cs="ITC Avant Garde"/>
        </w:rPr>
        <w:t>L</w:t>
      </w:r>
      <w:r w:rsidRPr="0037334A">
        <w:rPr>
          <w:rFonts w:ascii="ITC Avant Garde" w:eastAsia="ITC Avant Garde" w:hAnsi="ITC Avant Garde" w:cs="ITC Avant Garde"/>
        </w:rPr>
        <w:t>ineamientos que establecen el Protocolo de Alerta</w:t>
      </w:r>
      <w:r>
        <w:rPr>
          <w:rFonts w:ascii="ITC Avant Garde" w:eastAsia="ITC Avant Garde" w:hAnsi="ITC Avant Garde" w:cs="ITC Avant Garde"/>
        </w:rPr>
        <w:t xml:space="preserve"> Común</w:t>
      </w:r>
      <w:r w:rsidRPr="0037334A">
        <w:rPr>
          <w:rFonts w:ascii="ITC Avant Garde" w:eastAsia="ITC Avant Garde" w:hAnsi="ITC Avant Garde" w:cs="ITC Avant Garde"/>
        </w:rPr>
        <w:t xml:space="preserve"> </w:t>
      </w:r>
      <w:r>
        <w:rPr>
          <w:rFonts w:ascii="ITC Avant Garde" w:eastAsia="ITC Avant Garde" w:hAnsi="ITC Avant Garde" w:cs="ITC Avant Garde"/>
          <w:bCs/>
        </w:rPr>
        <w:t>conforme a</w:t>
      </w:r>
      <w:r w:rsidRPr="0037334A">
        <w:rPr>
          <w:rFonts w:ascii="ITC Avant Garde" w:eastAsia="ITC Avant Garde" w:hAnsi="ITC Avant Garde" w:cs="ITC Avant Garde"/>
          <w:bCs/>
        </w:rPr>
        <w:t xml:space="preserve">l </w:t>
      </w:r>
      <w:r w:rsidR="00CB447F">
        <w:rPr>
          <w:rFonts w:ascii="ITC Avant Garde" w:eastAsia="ITC Avant Garde" w:hAnsi="ITC Avant Garde" w:cs="ITC Avant Garde"/>
          <w:bCs/>
        </w:rPr>
        <w:t>lineamiento</w:t>
      </w:r>
      <w:r w:rsidR="00CB447F" w:rsidRPr="0037334A">
        <w:rPr>
          <w:rFonts w:ascii="ITC Avant Garde" w:eastAsia="ITC Avant Garde" w:hAnsi="ITC Avant Garde" w:cs="ITC Avant Garde"/>
          <w:bCs/>
        </w:rPr>
        <w:t xml:space="preserve"> </w:t>
      </w:r>
      <w:r>
        <w:rPr>
          <w:rFonts w:ascii="ITC Avant Garde" w:eastAsia="ITC Avant Garde" w:hAnsi="ITC Avant Garde" w:cs="ITC Avant Garde"/>
          <w:bCs/>
          <w:lang w:val="es-ES"/>
        </w:rPr>
        <w:t>CUADRAGÉSIMO NOVENO de los L</w:t>
      </w:r>
      <w:r w:rsidRPr="0037334A">
        <w:rPr>
          <w:rFonts w:ascii="ITC Avant Garde" w:eastAsia="ITC Avant Garde" w:hAnsi="ITC Avant Garde" w:cs="ITC Avant Garde"/>
          <w:bCs/>
          <w:lang w:val="es-ES"/>
        </w:rPr>
        <w:t>ineamientos de Colaboración en Materia de Seguridad y Justicia</w:t>
      </w:r>
      <w:r w:rsidRPr="0037334A">
        <w:rPr>
          <w:rFonts w:ascii="ITC Avant Garde" w:eastAsia="ITC Avant Garde" w:hAnsi="ITC Avant Garde" w:cs="ITC Avant Garde"/>
        </w:rPr>
        <w:t>;</w:t>
      </w:r>
    </w:p>
    <w:p w14:paraId="3095416F" w14:textId="77777777" w:rsidR="00031BD2" w:rsidRPr="00535902" w:rsidRDefault="00031BD2" w:rsidP="00387E5B">
      <w:pPr>
        <w:numPr>
          <w:ilvl w:val="0"/>
          <w:numId w:val="1"/>
        </w:numPr>
        <w:spacing w:line="360" w:lineRule="auto"/>
        <w:ind w:hanging="360"/>
        <w:contextualSpacing/>
        <w:jc w:val="both"/>
        <w:rPr>
          <w:rFonts w:ascii="ITC Avant Garde" w:eastAsia="ITC Avant Garde" w:hAnsi="ITC Avant Garde" w:cs="ITC Avant Garde"/>
          <w:bCs/>
        </w:rPr>
      </w:pPr>
      <w:r w:rsidRPr="001C5698">
        <w:rPr>
          <w:rFonts w:ascii="ITC Avant Garde" w:eastAsia="ITC Avant Garde" w:hAnsi="ITC Avant Garde" w:cs="ITC Avant Garde"/>
          <w:b/>
          <w:bCs/>
        </w:rPr>
        <w:t>Mensaje de Alerta:</w:t>
      </w:r>
      <w:r w:rsidRPr="001C5698">
        <w:rPr>
          <w:rFonts w:ascii="ITC Avant Garde" w:eastAsia="ITC Avant Garde" w:hAnsi="ITC Avant Garde" w:cs="ITC Avant Garde"/>
          <w:bCs/>
        </w:rPr>
        <w:t xml:space="preserve"> </w:t>
      </w:r>
      <w:bookmarkStart w:id="6" w:name="OLE_LINK2"/>
      <w:r w:rsidRPr="001C5698">
        <w:rPr>
          <w:rFonts w:ascii="ITC Avant Garde" w:eastAsia="ITC Avant Garde" w:hAnsi="ITC Avant Garde" w:cs="ITC Avant Garde"/>
          <w:bCs/>
        </w:rPr>
        <w:t xml:space="preserve">Mensaje generado por la </w:t>
      </w:r>
      <w:r w:rsidR="004F0D29">
        <w:rPr>
          <w:rFonts w:ascii="ITC Avant Garde" w:eastAsia="ITC Avant Garde" w:hAnsi="ITC Avant Garde" w:cs="ITC Avant Garde"/>
        </w:rPr>
        <w:t>CNPC</w:t>
      </w:r>
      <w:r w:rsidRPr="001C5698">
        <w:rPr>
          <w:rFonts w:ascii="ITC Avant Garde" w:eastAsia="ITC Avant Garde" w:hAnsi="ITC Avant Garde" w:cs="ITC Avant Garde"/>
          <w:bCs/>
        </w:rPr>
        <w:t xml:space="preserve"> o por aquellas </w:t>
      </w:r>
      <w:r w:rsidR="00FC17B4">
        <w:rPr>
          <w:rFonts w:ascii="ITC Avant Garde" w:eastAsia="ITC Avant Garde" w:hAnsi="ITC Avant Garde" w:cs="ITC Avant Garde"/>
          <w:bCs/>
        </w:rPr>
        <w:t>autoridades competentes</w:t>
      </w:r>
      <w:r w:rsidRPr="001C5698">
        <w:rPr>
          <w:rFonts w:ascii="ITC Avant Garde" w:eastAsia="ITC Avant Garde" w:hAnsi="ITC Avant Garde" w:cs="ITC Avant Garde"/>
          <w:bCs/>
        </w:rPr>
        <w:t xml:space="preserve"> </w:t>
      </w:r>
      <w:bookmarkEnd w:id="6"/>
      <w:r w:rsidRPr="001C5698">
        <w:rPr>
          <w:rFonts w:ascii="ITC Avant Garde" w:eastAsia="ITC Avant Garde" w:hAnsi="ITC Avant Garde" w:cs="ITC Avant Garde"/>
          <w:bCs/>
        </w:rPr>
        <w:t xml:space="preserve">que por sus </w:t>
      </w:r>
      <w:r w:rsidRPr="00E41C05">
        <w:rPr>
          <w:rFonts w:ascii="ITC Avant Garde" w:eastAsia="ITC Avant Garde" w:hAnsi="ITC Avant Garde" w:cs="ITC Avant Garde"/>
          <w:bCs/>
          <w:color w:val="auto"/>
        </w:rPr>
        <w:t xml:space="preserve">atribuciones de ley estén facultadas para hacerlo, con el fin de dar aviso sobre la proximidad </w:t>
      </w:r>
      <w:r w:rsidR="008704A6" w:rsidRPr="00E41C05">
        <w:rPr>
          <w:rFonts w:ascii="ITC Avant Garde" w:eastAsia="ITC Avant Garde" w:hAnsi="ITC Avant Garde" w:cs="ITC Avant Garde"/>
          <w:bCs/>
          <w:color w:val="auto"/>
        </w:rPr>
        <w:t xml:space="preserve">o existencia </w:t>
      </w:r>
      <w:r w:rsidRPr="00E41C05">
        <w:rPr>
          <w:rFonts w:ascii="ITC Avant Garde" w:eastAsia="ITC Avant Garde" w:hAnsi="ITC Avant Garde" w:cs="ITC Avant Garde"/>
          <w:bCs/>
          <w:color w:val="auto"/>
        </w:rPr>
        <w:t xml:space="preserve">de un agente perturbador, que pudiera causar daños a la vida, integridad, salud </w:t>
      </w:r>
      <w:r w:rsidRPr="001C5698">
        <w:rPr>
          <w:rFonts w:ascii="ITC Avant Garde" w:eastAsia="ITC Avant Garde" w:hAnsi="ITC Avant Garde" w:cs="ITC Avant Garde"/>
          <w:bCs/>
        </w:rPr>
        <w:t xml:space="preserve">y bienes de la población o el incremento del </w:t>
      </w:r>
      <w:r w:rsidR="00A35AEA">
        <w:rPr>
          <w:rFonts w:ascii="ITC Avant Garde" w:eastAsia="ITC Avant Garde" w:hAnsi="ITC Avant Garde" w:cs="ITC Avant Garde"/>
          <w:bCs/>
        </w:rPr>
        <w:t>R</w:t>
      </w:r>
      <w:r w:rsidR="00013AF0">
        <w:rPr>
          <w:rFonts w:ascii="ITC Avant Garde" w:eastAsia="ITC Avant Garde" w:hAnsi="ITC Avant Garde" w:cs="ITC Avant Garde"/>
          <w:bCs/>
        </w:rPr>
        <w:t xml:space="preserve">iesgo </w:t>
      </w:r>
      <w:r w:rsidR="009969CD">
        <w:rPr>
          <w:rFonts w:ascii="ITC Avant Garde" w:eastAsia="ITC Avant Garde" w:hAnsi="ITC Avant Garde" w:cs="ITC Avant Garde"/>
          <w:bCs/>
        </w:rPr>
        <w:t>o situación de</w:t>
      </w:r>
      <w:r w:rsidRPr="001C5698">
        <w:rPr>
          <w:rFonts w:ascii="ITC Avant Garde" w:eastAsia="ITC Avant Garde" w:hAnsi="ITC Avant Garde" w:cs="ITC Avant Garde"/>
          <w:bCs/>
        </w:rPr>
        <w:t xml:space="preserve"> Emergencia asociados al mismo, de conformidad con lo establecido en las leyes aplicables;</w:t>
      </w:r>
    </w:p>
    <w:p w14:paraId="68FC0A7A" w14:textId="77777777" w:rsidR="006F13DC" w:rsidRPr="00DD0FC4" w:rsidRDefault="006F13DC" w:rsidP="00387E5B">
      <w:pPr>
        <w:numPr>
          <w:ilvl w:val="0"/>
          <w:numId w:val="1"/>
        </w:numPr>
        <w:spacing w:line="360" w:lineRule="auto"/>
        <w:ind w:hanging="360"/>
        <w:contextualSpacing/>
        <w:jc w:val="both"/>
        <w:rPr>
          <w:rFonts w:ascii="ITC Avant Garde" w:eastAsia="ITC Avant Garde" w:hAnsi="ITC Avant Garde" w:cs="ITC Avant Garde"/>
          <w:b/>
          <w:color w:val="auto"/>
        </w:rPr>
      </w:pPr>
      <w:r w:rsidRPr="00C227D3">
        <w:rPr>
          <w:rFonts w:ascii="ITC Avant Garde" w:eastAsia="ITC Avant Garde" w:hAnsi="ITC Avant Garde" w:cs="ITC Avant Garde"/>
          <w:b/>
          <w:bCs/>
        </w:rPr>
        <w:t>Plataforma de Comunicación:</w:t>
      </w:r>
      <w:r w:rsidRPr="00C227D3">
        <w:rPr>
          <w:rFonts w:ascii="ITC Avant Garde" w:hAnsi="ITC Avant Garde"/>
          <w:b/>
          <w:color w:val="2E2E2E"/>
        </w:rPr>
        <w:t xml:space="preserve"> </w:t>
      </w:r>
      <w:r w:rsidRPr="00DD0FC4">
        <w:rPr>
          <w:rFonts w:ascii="ITC Avant Garde" w:hAnsi="ITC Avant Garde"/>
          <w:color w:val="auto"/>
          <w:lang w:val="es-ES"/>
        </w:rPr>
        <w:t xml:space="preserve">Sistemas electrónicos </w:t>
      </w:r>
      <w:r w:rsidR="00795B64" w:rsidRPr="00DD0FC4">
        <w:rPr>
          <w:rFonts w:ascii="ITC Avant Garde" w:hAnsi="ITC Avant Garde"/>
          <w:color w:val="auto"/>
          <w:lang w:val="es-ES"/>
        </w:rPr>
        <w:t xml:space="preserve">que administrarán los </w:t>
      </w:r>
      <w:r w:rsidR="00B125D7">
        <w:rPr>
          <w:rFonts w:ascii="ITC Avant Garde" w:hAnsi="ITC Avant Garde"/>
          <w:color w:val="auto"/>
          <w:lang w:val="es-ES"/>
        </w:rPr>
        <w:t>c</w:t>
      </w:r>
      <w:r w:rsidR="00795B64" w:rsidRPr="00DD0FC4">
        <w:rPr>
          <w:rFonts w:ascii="ITC Avant Garde" w:hAnsi="ITC Avant Garde"/>
          <w:color w:val="auto"/>
          <w:lang w:val="es-ES"/>
        </w:rPr>
        <w:t xml:space="preserve">oncesionarios y, en su caso, Autorizados los cuales </w:t>
      </w:r>
      <w:r w:rsidR="00EB1DCB" w:rsidRPr="00DD0FC4">
        <w:rPr>
          <w:rFonts w:ascii="ITC Avant Garde" w:hAnsi="ITC Avant Garde"/>
          <w:color w:val="auto"/>
          <w:lang w:val="es-ES"/>
        </w:rPr>
        <w:t xml:space="preserve">les </w:t>
      </w:r>
      <w:r w:rsidRPr="00DD0FC4">
        <w:rPr>
          <w:rFonts w:ascii="ITC Avant Garde" w:hAnsi="ITC Avant Garde"/>
          <w:color w:val="auto"/>
          <w:lang w:val="es-ES"/>
        </w:rPr>
        <w:t xml:space="preserve">permitirán la gestión, manejo, procesamiento, almacenamiento y/o difusión de </w:t>
      </w:r>
      <w:r w:rsidR="00EB1DCB" w:rsidRPr="00DD0FC4">
        <w:rPr>
          <w:rFonts w:ascii="ITC Avant Garde" w:hAnsi="ITC Avant Garde"/>
          <w:color w:val="auto"/>
          <w:lang w:val="es-ES"/>
        </w:rPr>
        <w:t>l</w:t>
      </w:r>
      <w:r w:rsidR="00C77BED" w:rsidRPr="00DD0FC4">
        <w:rPr>
          <w:rFonts w:ascii="ITC Avant Garde" w:hAnsi="ITC Avant Garde"/>
          <w:color w:val="auto"/>
          <w:lang w:val="es-ES"/>
        </w:rPr>
        <w:t>o</w:t>
      </w:r>
      <w:r w:rsidR="00EB1DCB" w:rsidRPr="00DD0FC4">
        <w:rPr>
          <w:rFonts w:ascii="ITC Avant Garde" w:hAnsi="ITC Avant Garde"/>
          <w:color w:val="auto"/>
          <w:lang w:val="es-ES"/>
        </w:rPr>
        <w:t>s</w:t>
      </w:r>
      <w:r w:rsidR="00C77BED" w:rsidRPr="00DD0FC4">
        <w:rPr>
          <w:rFonts w:ascii="ITC Avant Garde" w:hAnsi="ITC Avant Garde"/>
          <w:color w:val="auto"/>
          <w:lang w:val="es-ES"/>
        </w:rPr>
        <w:t xml:space="preserve"> Mensajes de</w:t>
      </w:r>
      <w:r w:rsidR="00EB1DCB" w:rsidRPr="00DD0FC4">
        <w:rPr>
          <w:rFonts w:ascii="ITC Avant Garde" w:hAnsi="ITC Avant Garde"/>
          <w:color w:val="auto"/>
          <w:lang w:val="es-ES"/>
        </w:rPr>
        <w:t xml:space="preserve"> </w:t>
      </w:r>
      <w:r w:rsidRPr="00DD0FC4">
        <w:rPr>
          <w:rFonts w:ascii="ITC Avant Garde" w:hAnsi="ITC Avant Garde"/>
          <w:color w:val="auto"/>
          <w:lang w:val="es-ES"/>
        </w:rPr>
        <w:t>Alerta</w:t>
      </w:r>
      <w:r w:rsidRPr="00DD0FC4">
        <w:rPr>
          <w:rFonts w:ascii="ITC Avant Garde" w:eastAsia="ITC Avant Garde" w:hAnsi="ITC Avant Garde" w:cs="ITC Avant Garde"/>
          <w:color w:val="auto"/>
        </w:rPr>
        <w:t>;</w:t>
      </w:r>
    </w:p>
    <w:p w14:paraId="282ACB48" w14:textId="77777777" w:rsidR="006F13DC" w:rsidRPr="00C227D3" w:rsidRDefault="006F13DC" w:rsidP="00387E5B">
      <w:pPr>
        <w:numPr>
          <w:ilvl w:val="0"/>
          <w:numId w:val="1"/>
        </w:numPr>
        <w:spacing w:line="360" w:lineRule="auto"/>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bCs/>
        </w:rPr>
        <w:lastRenderedPageBreak/>
        <w:t>Protección Civil:</w:t>
      </w:r>
      <w:r w:rsidRPr="00C227D3">
        <w:rPr>
          <w:rFonts w:ascii="ITC Avant Garde" w:hAnsi="ITC Avant Garde"/>
          <w:b/>
          <w:color w:val="2E2E2E"/>
        </w:rPr>
        <w:t xml:space="preserve"> </w:t>
      </w:r>
      <w:r w:rsidRPr="00C227D3">
        <w:rPr>
          <w:rFonts w:ascii="ITC Avant Garde" w:eastAsia="ITC Avant Garde" w:hAnsi="ITC Avant Garde" w:cs="ITC Avant Garde"/>
        </w:rPr>
        <w:t>Es la acción solidaria y participativa, que en consideración tanto de los Riesgos</w:t>
      </w:r>
      <w:r>
        <w:rPr>
          <w:rFonts w:ascii="ITC Avant Garde" w:eastAsia="ITC Avant Garde" w:hAnsi="ITC Avant Garde" w:cs="ITC Avant Garde"/>
        </w:rPr>
        <w:t xml:space="preserve"> </w:t>
      </w:r>
      <w:r w:rsidRPr="00C227D3">
        <w:rPr>
          <w:rFonts w:ascii="ITC Avant Garde" w:eastAsia="ITC Avant Garde" w:hAnsi="ITC Avant Garde" w:cs="ITC Avant Garde"/>
        </w:rPr>
        <w:t>de origen natural o antrópico como de los efectos adversos de los agentes perturbadores, prevé la coordinación y concertación de los sectores público, privado y social en el marco del Sistema Nacional</w:t>
      </w:r>
      <w:r w:rsidR="00EE3E3D">
        <w:rPr>
          <w:rFonts w:ascii="ITC Avant Garde" w:eastAsia="ITC Avant Garde" w:hAnsi="ITC Avant Garde" w:cs="ITC Avant Garde"/>
        </w:rPr>
        <w:t xml:space="preserve"> de Protección Civil</w:t>
      </w:r>
      <w:r w:rsidRPr="00C227D3">
        <w:rPr>
          <w:rFonts w:ascii="ITC Avant Garde" w:eastAsia="ITC Avant Garde" w:hAnsi="ITC Avant Garde" w:cs="ITC Avant Garde"/>
        </w:rPr>
        <w:t>,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r w:rsidR="00E557AE">
        <w:rPr>
          <w:rFonts w:ascii="ITC Avant Garde" w:eastAsia="ITC Avant Garde" w:hAnsi="ITC Avant Garde" w:cs="ITC Avant Garde"/>
        </w:rPr>
        <w:t xml:space="preserve">, </w:t>
      </w:r>
      <w:r w:rsidR="00E557AE" w:rsidRPr="00C53713">
        <w:rPr>
          <w:rFonts w:ascii="ITC Avant Garde" w:eastAsia="ITC Avant Garde" w:hAnsi="ITC Avant Garde" w:cs="ITC Avant Garde"/>
        </w:rPr>
        <w:t>en los términos definidos en las leyes aplicables</w:t>
      </w:r>
      <w:r w:rsidRPr="00C227D3">
        <w:rPr>
          <w:rFonts w:ascii="ITC Avant Garde" w:eastAsia="ITC Avant Garde" w:hAnsi="ITC Avant Garde" w:cs="ITC Avant Garde"/>
        </w:rPr>
        <w:t>;</w:t>
      </w:r>
    </w:p>
    <w:p w14:paraId="0CC53E49" w14:textId="537DBB01" w:rsidR="006F13DC" w:rsidRPr="00CB2140" w:rsidRDefault="006F13DC" w:rsidP="00387E5B">
      <w:pPr>
        <w:numPr>
          <w:ilvl w:val="0"/>
          <w:numId w:val="1"/>
        </w:numPr>
        <w:spacing w:line="360" w:lineRule="auto"/>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bCs/>
        </w:rPr>
        <w:t xml:space="preserve">Protocolo de Alerta </w:t>
      </w:r>
      <w:r>
        <w:rPr>
          <w:rFonts w:ascii="ITC Avant Garde" w:eastAsia="ITC Avant Garde" w:hAnsi="ITC Avant Garde" w:cs="ITC Avant Garde"/>
          <w:b/>
          <w:bCs/>
        </w:rPr>
        <w:t>Común</w:t>
      </w:r>
      <w:r w:rsidRPr="00C227D3">
        <w:rPr>
          <w:rFonts w:ascii="ITC Avant Garde" w:eastAsia="ITC Avant Garde" w:hAnsi="ITC Avant Garde" w:cs="ITC Avant Garde"/>
          <w:b/>
          <w:bCs/>
        </w:rPr>
        <w:t xml:space="preserve">: </w:t>
      </w:r>
      <w:r w:rsidRPr="00F45D00">
        <w:rPr>
          <w:rFonts w:ascii="ITC Avant Garde" w:eastAsia="ITC Avant Garde" w:hAnsi="ITC Avant Garde" w:cs="ITC Avant Garde"/>
          <w:bCs/>
        </w:rPr>
        <w:t xml:space="preserve">Formato de datos basado en </w:t>
      </w:r>
      <w:r>
        <w:rPr>
          <w:rFonts w:ascii="ITC Avant Garde" w:eastAsia="ITC Avant Garde" w:hAnsi="ITC Avant Garde" w:cs="ITC Avant Garde"/>
          <w:bCs/>
        </w:rPr>
        <w:t xml:space="preserve">lenguaje </w:t>
      </w:r>
      <w:r w:rsidRPr="00F45D00">
        <w:rPr>
          <w:rFonts w:ascii="ITC Avant Garde" w:eastAsia="ITC Avant Garde" w:hAnsi="ITC Avant Garde" w:cs="ITC Avant Garde"/>
          <w:bCs/>
        </w:rPr>
        <w:t>XML</w:t>
      </w:r>
      <w:r>
        <w:rPr>
          <w:rFonts w:ascii="ITC Avant Garde" w:eastAsia="ITC Avant Garde" w:hAnsi="ITC Avant Garde" w:cs="ITC Avant Garde"/>
          <w:bCs/>
        </w:rPr>
        <w:t xml:space="preserve"> utilizado</w:t>
      </w:r>
      <w:r w:rsidRPr="00F45D00">
        <w:rPr>
          <w:rFonts w:ascii="ITC Avant Garde" w:eastAsia="ITC Avant Garde" w:hAnsi="ITC Avant Garde" w:cs="ITC Avant Garde"/>
          <w:bCs/>
        </w:rPr>
        <w:t xml:space="preserve"> </w:t>
      </w:r>
      <w:r w:rsidR="009F2DDA" w:rsidRPr="00AD2464">
        <w:rPr>
          <w:rFonts w:ascii="ITC Avant Garde" w:eastAsia="ITC Avant Garde" w:hAnsi="ITC Avant Garde" w:cs="ITC Avant Garde"/>
        </w:rPr>
        <w:t>por parte de la</w:t>
      </w:r>
      <w:r w:rsidR="009F2DDA">
        <w:rPr>
          <w:rFonts w:ascii="ITC Avant Garde" w:eastAsia="ITC Avant Garde" w:hAnsi="ITC Avant Garde" w:cs="ITC Avant Garde"/>
        </w:rPr>
        <w:t xml:space="preserve"> CNPC</w:t>
      </w:r>
      <w:r w:rsidR="009F2DDA">
        <w:rPr>
          <w:rFonts w:ascii="ITC Avant Garde" w:eastAsia="ITC Avant Garde" w:hAnsi="ITC Avant Garde" w:cs="ITC Avant Garde"/>
          <w:bCs/>
        </w:rPr>
        <w:t xml:space="preserve"> </w:t>
      </w:r>
      <w:r w:rsidRPr="00F45D00">
        <w:rPr>
          <w:rFonts w:ascii="ITC Avant Garde" w:eastAsia="ITC Avant Garde" w:hAnsi="ITC Avant Garde" w:cs="ITC Avant Garde"/>
          <w:bCs/>
        </w:rPr>
        <w:t xml:space="preserve">para el </w:t>
      </w:r>
      <w:r>
        <w:rPr>
          <w:rFonts w:ascii="ITC Avant Garde" w:eastAsia="ITC Avant Garde" w:hAnsi="ITC Avant Garde" w:cs="ITC Avant Garde"/>
          <w:bCs/>
        </w:rPr>
        <w:t xml:space="preserve">envío </w:t>
      </w:r>
      <w:r w:rsidRPr="00F45D00">
        <w:rPr>
          <w:rFonts w:ascii="ITC Avant Garde" w:eastAsia="ITC Avant Garde" w:hAnsi="ITC Avant Garde" w:cs="ITC Avant Garde"/>
          <w:bCs/>
        </w:rPr>
        <w:t xml:space="preserve">de </w:t>
      </w:r>
      <w:r w:rsidR="00C77BED">
        <w:rPr>
          <w:rFonts w:ascii="ITC Avant Garde" w:eastAsia="ITC Avant Garde" w:hAnsi="ITC Avant Garde" w:cs="ITC Avant Garde"/>
          <w:bCs/>
        </w:rPr>
        <w:t>lo</w:t>
      </w:r>
      <w:r w:rsidR="006F0779">
        <w:rPr>
          <w:rFonts w:ascii="ITC Avant Garde" w:eastAsia="ITC Avant Garde" w:hAnsi="ITC Avant Garde" w:cs="ITC Avant Garde"/>
          <w:bCs/>
        </w:rPr>
        <w:t>s</w:t>
      </w:r>
      <w:r w:rsidR="00C77BED">
        <w:rPr>
          <w:rFonts w:ascii="ITC Avant Garde" w:eastAsia="ITC Avant Garde" w:hAnsi="ITC Avant Garde" w:cs="ITC Avant Garde"/>
          <w:bCs/>
        </w:rPr>
        <w:t xml:space="preserve"> Mensajes de</w:t>
      </w:r>
      <w:r w:rsidR="006F0779">
        <w:rPr>
          <w:rFonts w:ascii="ITC Avant Garde" w:eastAsia="ITC Avant Garde" w:hAnsi="ITC Avant Garde" w:cs="ITC Avant Garde"/>
          <w:bCs/>
        </w:rPr>
        <w:t xml:space="preserve"> </w:t>
      </w:r>
      <w:r w:rsidRPr="00F45D00">
        <w:rPr>
          <w:rFonts w:ascii="ITC Avant Garde" w:eastAsia="ITC Avant Garde" w:hAnsi="ITC Avant Garde" w:cs="ITC Avant Garde"/>
          <w:bCs/>
        </w:rPr>
        <w:t xml:space="preserve">Alerta </w:t>
      </w:r>
      <w:r>
        <w:rPr>
          <w:rFonts w:ascii="ITC Avant Garde" w:eastAsia="ITC Avant Garde" w:hAnsi="ITC Avant Garde" w:cs="ITC Avant Garde"/>
          <w:bCs/>
        </w:rPr>
        <w:t xml:space="preserve">y </w:t>
      </w:r>
      <w:r w:rsidR="009F2DDA">
        <w:rPr>
          <w:rFonts w:ascii="ITC Avant Garde" w:eastAsia="ITC Avant Garde" w:hAnsi="ITC Avant Garde" w:cs="ITC Avant Garde"/>
          <w:bCs/>
        </w:rPr>
        <w:t xml:space="preserve">para </w:t>
      </w:r>
      <w:r w:rsidR="00031BD2">
        <w:rPr>
          <w:rFonts w:ascii="ITC Avant Garde" w:eastAsia="ITC Avant Garde" w:hAnsi="ITC Avant Garde" w:cs="ITC Avant Garde"/>
          <w:bCs/>
        </w:rPr>
        <w:t>la recepción de lo</w:t>
      </w:r>
      <w:r w:rsidR="00535902">
        <w:rPr>
          <w:rFonts w:ascii="ITC Avant Garde" w:eastAsia="ITC Avant Garde" w:hAnsi="ITC Avant Garde" w:cs="ITC Avant Garde"/>
          <w:bCs/>
        </w:rPr>
        <w:t>s mismo</w:t>
      </w:r>
      <w:r w:rsidR="006F0779">
        <w:rPr>
          <w:rFonts w:ascii="ITC Avant Garde" w:eastAsia="ITC Avant Garde" w:hAnsi="ITC Avant Garde" w:cs="ITC Avant Garde"/>
          <w:bCs/>
        </w:rPr>
        <w:t xml:space="preserve">s por </w:t>
      </w:r>
      <w:r>
        <w:rPr>
          <w:rFonts w:ascii="ITC Avant Garde" w:eastAsia="ITC Avant Garde" w:hAnsi="ITC Avant Garde" w:cs="ITC Avant Garde"/>
          <w:bCs/>
        </w:rPr>
        <w:t xml:space="preserve">los </w:t>
      </w:r>
      <w:r w:rsidR="00B125D7">
        <w:rPr>
          <w:rFonts w:ascii="ITC Avant Garde" w:eastAsia="ITC Avant Garde" w:hAnsi="ITC Avant Garde" w:cs="ITC Avant Garde"/>
          <w:bCs/>
        </w:rPr>
        <w:t>c</w:t>
      </w:r>
      <w:r>
        <w:rPr>
          <w:rFonts w:ascii="ITC Avant Garde" w:eastAsia="ITC Avant Garde" w:hAnsi="ITC Avant Garde" w:cs="ITC Avant Garde"/>
          <w:bCs/>
        </w:rPr>
        <w:t>oncesionarios y, en su caso Autorizados</w:t>
      </w:r>
      <w:r w:rsidR="005C3358">
        <w:rPr>
          <w:rFonts w:ascii="ITC Avant Garde" w:eastAsia="ITC Avant Garde" w:hAnsi="ITC Avant Garde" w:cs="ITC Avant Garde"/>
          <w:bCs/>
        </w:rPr>
        <w:t>,</w:t>
      </w:r>
      <w:r>
        <w:rPr>
          <w:rFonts w:ascii="ITC Avant Garde" w:eastAsia="ITC Avant Garde" w:hAnsi="ITC Avant Garde" w:cs="ITC Avant Garde"/>
          <w:bCs/>
        </w:rPr>
        <w:t xml:space="preserve"> </w:t>
      </w:r>
      <w:r w:rsidRPr="00F45D00">
        <w:rPr>
          <w:rFonts w:ascii="ITC Avant Garde" w:eastAsia="ITC Avant Garde" w:hAnsi="ITC Avant Garde" w:cs="ITC Avant Garde"/>
          <w:bCs/>
        </w:rPr>
        <w:t>a través de redes de telecomunicaciones y</w:t>
      </w:r>
      <w:r>
        <w:rPr>
          <w:rFonts w:ascii="ITC Avant Garde" w:eastAsia="ITC Avant Garde" w:hAnsi="ITC Avant Garde" w:cs="ITC Avant Garde"/>
          <w:bCs/>
        </w:rPr>
        <w:t>/o</w:t>
      </w:r>
      <w:r w:rsidRPr="00F45D00">
        <w:rPr>
          <w:rFonts w:ascii="ITC Avant Garde" w:eastAsia="ITC Avant Garde" w:hAnsi="ITC Avant Garde" w:cs="ITC Avant Garde"/>
          <w:bCs/>
        </w:rPr>
        <w:t xml:space="preserve"> radiodifusión</w:t>
      </w:r>
      <w:r>
        <w:rPr>
          <w:rFonts w:ascii="ITC Avant Garde" w:eastAsia="ITC Avant Garde" w:hAnsi="ITC Avant Garde" w:cs="ITC Avant Garde"/>
          <w:bCs/>
        </w:rPr>
        <w:t>.</w:t>
      </w:r>
      <w:r w:rsidRPr="00F45D00">
        <w:rPr>
          <w:rFonts w:ascii="ITC Avant Garde" w:eastAsia="ITC Avant Garde" w:hAnsi="ITC Avant Garde" w:cs="ITC Avant Garde"/>
          <w:bCs/>
        </w:rPr>
        <w:t xml:space="preserve"> </w:t>
      </w:r>
      <w:r>
        <w:rPr>
          <w:rFonts w:ascii="ITC Avant Garde" w:eastAsia="ITC Avant Garde" w:hAnsi="ITC Avant Garde" w:cs="ITC Avant Garde"/>
          <w:bCs/>
        </w:rPr>
        <w:t>E</w:t>
      </w:r>
      <w:r w:rsidRPr="00F45D00">
        <w:rPr>
          <w:rFonts w:ascii="ITC Avant Garde" w:eastAsia="ITC Avant Garde" w:hAnsi="ITC Avant Garde" w:cs="ITC Avant Garde"/>
          <w:bCs/>
        </w:rPr>
        <w:t xml:space="preserve">l </w:t>
      </w:r>
      <w:r>
        <w:rPr>
          <w:rFonts w:ascii="ITC Avant Garde" w:eastAsia="ITC Avant Garde" w:hAnsi="ITC Avant Garde" w:cs="ITC Avant Garde"/>
          <w:bCs/>
        </w:rPr>
        <w:t xml:space="preserve">Protocolo de Alerta Común </w:t>
      </w:r>
      <w:r w:rsidRPr="00C227D3">
        <w:rPr>
          <w:rFonts w:ascii="ITC Avant Garde" w:eastAsia="ITC Avant Garde" w:hAnsi="ITC Avant Garde" w:cs="ITC Avant Garde"/>
          <w:bCs/>
        </w:rPr>
        <w:t xml:space="preserve">(del inglés, </w:t>
      </w:r>
      <w:r w:rsidRPr="00C227D3">
        <w:rPr>
          <w:rFonts w:ascii="ITC Avant Garde" w:eastAsia="ITC Avant Garde" w:hAnsi="ITC Avant Garde" w:cs="ITC Avant Garde"/>
          <w:bCs/>
          <w:i/>
        </w:rPr>
        <w:t>Common Alerting Protocol</w:t>
      </w:r>
      <w:r>
        <w:rPr>
          <w:rFonts w:ascii="ITC Avant Garde" w:eastAsia="ITC Avant Garde" w:hAnsi="ITC Avant Garde" w:cs="ITC Avant Garde"/>
          <w:bCs/>
          <w:i/>
        </w:rPr>
        <w:t xml:space="preserve"> </w:t>
      </w:r>
      <w:r w:rsidRPr="0081709A">
        <w:rPr>
          <w:rFonts w:ascii="ITC Avant Garde" w:eastAsia="ITC Avant Garde" w:hAnsi="ITC Avant Garde" w:cs="ITC Avant Garde"/>
          <w:bCs/>
        </w:rPr>
        <w:t>o CAP</w:t>
      </w:r>
      <w:r w:rsidRPr="00C227D3">
        <w:rPr>
          <w:rFonts w:ascii="ITC Avant Garde" w:eastAsia="ITC Avant Garde" w:hAnsi="ITC Avant Garde" w:cs="ITC Avant Garde"/>
          <w:bCs/>
          <w:i/>
        </w:rPr>
        <w:t>)</w:t>
      </w:r>
      <w:r>
        <w:rPr>
          <w:rFonts w:ascii="ITC Avant Garde" w:eastAsia="ITC Avant Garde" w:hAnsi="ITC Avant Garde" w:cs="ITC Avant Garde"/>
          <w:bCs/>
        </w:rPr>
        <w:t>, utiliza como base</w:t>
      </w:r>
      <w:r w:rsidRPr="00C227D3">
        <w:rPr>
          <w:rFonts w:ascii="ITC Avant Garde" w:eastAsia="ITC Avant Garde" w:hAnsi="ITC Avant Garde" w:cs="ITC Avant Garde"/>
          <w:bCs/>
        </w:rPr>
        <w:t xml:space="preserve"> la recomendación </w:t>
      </w:r>
      <w:r>
        <w:rPr>
          <w:rFonts w:ascii="ITC Avant Garde" w:eastAsia="ITC Avant Garde" w:hAnsi="ITC Avant Garde" w:cs="ITC Avant Garde"/>
          <w:bCs/>
        </w:rPr>
        <w:t xml:space="preserve">de la Unión Internacional de Telecomunicaciones </w:t>
      </w:r>
      <w:r w:rsidRPr="00C227D3">
        <w:rPr>
          <w:rFonts w:ascii="ITC Avant Garde" w:eastAsia="ITC Avant Garde" w:hAnsi="ITC Avant Garde" w:cs="ITC Avant Garde"/>
          <w:bCs/>
        </w:rPr>
        <w:t>UIT-T X.1303 bis,</w:t>
      </w:r>
      <w:r w:rsidRPr="00C227D3" w:rsidDel="002769B9">
        <w:rPr>
          <w:rFonts w:ascii="ITC Avant Garde" w:eastAsia="ITC Avant Garde" w:hAnsi="ITC Avant Garde" w:cs="ITC Avant Garde"/>
          <w:bCs/>
        </w:rPr>
        <w:t xml:space="preserve"> </w:t>
      </w:r>
      <w:r w:rsidRPr="00C227D3">
        <w:rPr>
          <w:rFonts w:ascii="ITC Avant Garde" w:eastAsia="ITC Avant Garde" w:hAnsi="ITC Avant Garde" w:cs="ITC Avant Garde"/>
          <w:bCs/>
        </w:rPr>
        <w:t>contenido en el Anexo I del presente documento;</w:t>
      </w:r>
    </w:p>
    <w:p w14:paraId="05F321AF" w14:textId="3C133B80" w:rsidR="006F13DC" w:rsidRPr="00C227D3" w:rsidRDefault="006F13DC" w:rsidP="00387E5B">
      <w:pPr>
        <w:numPr>
          <w:ilvl w:val="0"/>
          <w:numId w:val="1"/>
        </w:numPr>
        <w:spacing w:line="360" w:lineRule="auto"/>
        <w:ind w:hanging="360"/>
        <w:contextualSpacing/>
        <w:jc w:val="both"/>
        <w:rPr>
          <w:rFonts w:ascii="ITC Avant Garde" w:eastAsia="ITC Avant Garde" w:hAnsi="ITC Avant Garde" w:cs="ITC Avant Garde"/>
          <w:b/>
          <w:bCs/>
        </w:rPr>
      </w:pPr>
      <w:r>
        <w:rPr>
          <w:rFonts w:ascii="ITC Avant Garde" w:eastAsia="ITC Avant Garde" w:hAnsi="ITC Avant Garde" w:cs="ITC Avant Garde"/>
          <w:b/>
          <w:bCs/>
        </w:rPr>
        <w:t xml:space="preserve">Prueba: </w:t>
      </w:r>
      <w:r w:rsidRPr="00CB00C2">
        <w:rPr>
          <w:rFonts w:ascii="ITC Avant Garde" w:eastAsia="ITC Avant Garde" w:hAnsi="ITC Avant Garde" w:cs="ITC Avant Garde"/>
          <w:bCs/>
        </w:rPr>
        <w:t xml:space="preserve">Evento </w:t>
      </w:r>
      <w:r w:rsidR="001C0172">
        <w:rPr>
          <w:rFonts w:ascii="ITC Avant Garde" w:eastAsia="ITC Avant Garde" w:hAnsi="ITC Avant Garde" w:cs="ITC Avant Garde"/>
          <w:bCs/>
        </w:rPr>
        <w:t xml:space="preserve">controlado </w:t>
      </w:r>
      <w:r w:rsidRPr="00CB00C2">
        <w:rPr>
          <w:rFonts w:ascii="ITC Avant Garde" w:eastAsia="ITC Avant Garde" w:hAnsi="ITC Avant Garde" w:cs="ITC Avant Garde"/>
          <w:bCs/>
        </w:rPr>
        <w:t xml:space="preserve">a través del cual se enviarán </w:t>
      </w:r>
      <w:r w:rsidR="00795574">
        <w:rPr>
          <w:rFonts w:ascii="ITC Avant Garde" w:eastAsia="ITC Avant Garde" w:hAnsi="ITC Avant Garde" w:cs="ITC Avant Garde"/>
          <w:bCs/>
        </w:rPr>
        <w:t xml:space="preserve">Mensajes de </w:t>
      </w:r>
      <w:r w:rsidRPr="00CB00C2">
        <w:rPr>
          <w:rFonts w:ascii="ITC Avant Garde" w:eastAsia="ITC Avant Garde" w:hAnsi="ITC Avant Garde" w:cs="ITC Avant Garde"/>
          <w:bCs/>
        </w:rPr>
        <w:t xml:space="preserve">Alerta de la </w:t>
      </w:r>
      <w:r w:rsidR="004F0D29">
        <w:rPr>
          <w:rFonts w:ascii="ITC Avant Garde" w:eastAsia="ITC Avant Garde" w:hAnsi="ITC Avant Garde" w:cs="ITC Avant Garde"/>
        </w:rPr>
        <w:t>CNPC</w:t>
      </w:r>
      <w:r w:rsidRPr="00CB00C2">
        <w:rPr>
          <w:rFonts w:ascii="ITC Avant Garde" w:eastAsia="ITC Avant Garde" w:hAnsi="ITC Avant Garde" w:cs="ITC Avant Garde"/>
          <w:bCs/>
        </w:rPr>
        <w:t xml:space="preserve"> hacia los </w:t>
      </w:r>
      <w:r w:rsidR="00B125D7">
        <w:rPr>
          <w:rFonts w:ascii="ITC Avant Garde" w:eastAsia="ITC Avant Garde" w:hAnsi="ITC Avant Garde" w:cs="ITC Avant Garde"/>
          <w:bCs/>
        </w:rPr>
        <w:t>c</w:t>
      </w:r>
      <w:r w:rsidRPr="00CB00C2">
        <w:rPr>
          <w:rFonts w:ascii="ITC Avant Garde" w:eastAsia="ITC Avant Garde" w:hAnsi="ITC Avant Garde" w:cs="ITC Avant Garde"/>
          <w:bCs/>
        </w:rPr>
        <w:t>oncesionarios y</w:t>
      </w:r>
      <w:r w:rsidR="009F2DDA">
        <w:rPr>
          <w:rFonts w:ascii="ITC Avant Garde" w:eastAsia="ITC Avant Garde" w:hAnsi="ITC Avant Garde" w:cs="ITC Avant Garde"/>
          <w:bCs/>
        </w:rPr>
        <w:t>,</w:t>
      </w:r>
      <w:r w:rsidR="009F2DDA" w:rsidRPr="009F2DDA">
        <w:rPr>
          <w:rFonts w:ascii="ITC Avant Garde" w:eastAsia="ITC Avant Garde" w:hAnsi="ITC Avant Garde" w:cs="ITC Avant Garde"/>
          <w:bCs/>
        </w:rPr>
        <w:t xml:space="preserve"> </w:t>
      </w:r>
      <w:r w:rsidR="009F2DDA">
        <w:rPr>
          <w:rFonts w:ascii="ITC Avant Garde" w:eastAsia="ITC Avant Garde" w:hAnsi="ITC Avant Garde" w:cs="ITC Avant Garde"/>
          <w:bCs/>
        </w:rPr>
        <w:t>en su caso,</w:t>
      </w:r>
      <w:r w:rsidR="009F2DDA" w:rsidRPr="00CB00C2">
        <w:rPr>
          <w:rFonts w:ascii="ITC Avant Garde" w:eastAsia="ITC Avant Garde" w:hAnsi="ITC Avant Garde" w:cs="ITC Avant Garde"/>
          <w:bCs/>
        </w:rPr>
        <w:t xml:space="preserve"> </w:t>
      </w:r>
      <w:r w:rsidRPr="00CB00C2">
        <w:rPr>
          <w:rFonts w:ascii="ITC Avant Garde" w:eastAsia="ITC Avant Garde" w:hAnsi="ITC Avant Garde" w:cs="ITC Avant Garde"/>
          <w:bCs/>
        </w:rPr>
        <w:t xml:space="preserve"> Autorizados</w:t>
      </w:r>
      <w:r w:rsidR="00893D92">
        <w:rPr>
          <w:rFonts w:ascii="ITC Avant Garde" w:eastAsia="ITC Avant Garde" w:hAnsi="ITC Avant Garde" w:cs="ITC Avant Garde"/>
          <w:bCs/>
        </w:rPr>
        <w:t xml:space="preserve"> </w:t>
      </w:r>
      <w:r w:rsidR="001C0172">
        <w:rPr>
          <w:rFonts w:ascii="ITC Avant Garde" w:eastAsia="ITC Avant Garde" w:hAnsi="ITC Avant Garde" w:cs="ITC Avant Garde"/>
          <w:bCs/>
        </w:rPr>
        <w:t xml:space="preserve">los cuales </w:t>
      </w:r>
      <w:r w:rsidR="00893D92">
        <w:rPr>
          <w:rFonts w:ascii="ITC Avant Garde" w:eastAsia="ITC Avant Garde" w:hAnsi="ITC Avant Garde" w:cs="ITC Avant Garde"/>
          <w:bCs/>
        </w:rPr>
        <w:t>no serán difundid</w:t>
      </w:r>
      <w:r w:rsidR="00EB7B32">
        <w:rPr>
          <w:rFonts w:ascii="ITC Avant Garde" w:eastAsia="ITC Avant Garde" w:hAnsi="ITC Avant Garde" w:cs="ITC Avant Garde"/>
          <w:bCs/>
        </w:rPr>
        <w:t>o</w:t>
      </w:r>
      <w:r w:rsidR="00893D92">
        <w:rPr>
          <w:rFonts w:ascii="ITC Avant Garde" w:eastAsia="ITC Avant Garde" w:hAnsi="ITC Avant Garde" w:cs="ITC Avant Garde"/>
          <w:bCs/>
        </w:rPr>
        <w:t>s a los usuarios y/o audiencias</w:t>
      </w:r>
      <w:r w:rsidRPr="00CB00C2">
        <w:rPr>
          <w:rFonts w:ascii="ITC Avant Garde" w:eastAsia="ITC Avant Garde" w:hAnsi="ITC Avant Garde" w:cs="ITC Avant Garde"/>
          <w:bCs/>
        </w:rPr>
        <w:t>;</w:t>
      </w:r>
    </w:p>
    <w:p w14:paraId="5B5FDBAA" w14:textId="77777777" w:rsidR="006F13DC" w:rsidRPr="00B50834"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bCs/>
        </w:rPr>
        <w:t xml:space="preserve">Punto Geográfico: </w:t>
      </w:r>
      <w:r w:rsidRPr="00C227D3">
        <w:rPr>
          <w:rFonts w:ascii="ITC Avant Garde" w:eastAsia="ITC Avant Garde" w:hAnsi="ITC Avant Garde" w:cs="ITC Avant Garde"/>
        </w:rPr>
        <w:t xml:space="preserve">Representación cartesiana de la posición de un par de coordenadas en el espacio bidimensional (latitud, longitud) utilizando un </w:t>
      </w:r>
      <w:r w:rsidR="00B42D69">
        <w:rPr>
          <w:rFonts w:ascii="ITC Avant Garde" w:eastAsia="ITC Avant Garde" w:hAnsi="ITC Avant Garde" w:cs="ITC Avant Garde"/>
        </w:rPr>
        <w:t>s</w:t>
      </w:r>
      <w:r w:rsidRPr="00C227D3">
        <w:rPr>
          <w:rFonts w:ascii="ITC Avant Garde" w:eastAsia="ITC Avant Garde" w:hAnsi="ITC Avant Garde" w:cs="ITC Avant Garde"/>
        </w:rPr>
        <w:t xml:space="preserve">istema de </w:t>
      </w:r>
      <w:r w:rsidR="00B42D69">
        <w:rPr>
          <w:rFonts w:ascii="ITC Avant Garde" w:eastAsia="ITC Avant Garde" w:hAnsi="ITC Avant Garde" w:cs="ITC Avant Garde"/>
        </w:rPr>
        <w:t>c</w:t>
      </w:r>
      <w:r w:rsidRPr="00B50834">
        <w:rPr>
          <w:rFonts w:ascii="ITC Avant Garde" w:eastAsia="ITC Avant Garde" w:hAnsi="ITC Avant Garde" w:cs="ITC Avant Garde"/>
        </w:rPr>
        <w:t>oordenadas</w:t>
      </w:r>
      <w:r w:rsidR="00DF1F80" w:rsidRPr="00890A29">
        <w:rPr>
          <w:rFonts w:ascii="ITC Avant Garde" w:eastAsia="ITC Avant Garde" w:hAnsi="ITC Avant Garde" w:cs="ITC Avant Garde"/>
        </w:rPr>
        <w:t>, entendiéndose como válidos para los presentes Lineamientos los sistemas WGS84 e ITRF08</w:t>
      </w:r>
      <w:r w:rsidR="00A751DF">
        <w:rPr>
          <w:rFonts w:ascii="ITC Avant Garde" w:eastAsia="ITC Avant Garde" w:hAnsi="ITC Avant Garde" w:cs="ITC Avant Garde"/>
        </w:rPr>
        <w:t xml:space="preserve"> (del inglés, </w:t>
      </w:r>
      <w:r w:rsidR="00A751DF" w:rsidRPr="000C3ECA">
        <w:rPr>
          <w:rFonts w:ascii="ITC Avant Garde" w:eastAsia="ITC Avant Garde" w:hAnsi="ITC Avant Garde" w:cs="ITC Avant Garde"/>
          <w:i/>
        </w:rPr>
        <w:t>International Terrestrial Reference Frame</w:t>
      </w:r>
      <w:r w:rsidR="00A751DF">
        <w:rPr>
          <w:rFonts w:ascii="ITC Avant Garde" w:eastAsia="ITC Avant Garde" w:hAnsi="ITC Avant Garde" w:cs="ITC Avant Garde"/>
        </w:rPr>
        <w:t>)</w:t>
      </w:r>
      <w:r w:rsidR="00DF1F80" w:rsidRPr="00890A29">
        <w:rPr>
          <w:rFonts w:ascii="ITC Avant Garde" w:eastAsia="ITC Avant Garde" w:hAnsi="ITC Avant Garde" w:cs="ITC Avant Garde"/>
        </w:rPr>
        <w:t xml:space="preserve"> época 2010.0 o los que los sustituyan, según la Norma Técnica para el Sistema Geodésico Nacional</w:t>
      </w:r>
      <w:r w:rsidR="008704A6">
        <w:rPr>
          <w:rFonts w:ascii="ITC Avant Garde" w:eastAsia="ITC Avant Garde" w:hAnsi="ITC Avant Garde" w:cs="ITC Avant Garde"/>
        </w:rPr>
        <w:t xml:space="preserve"> (INEGI)</w:t>
      </w:r>
      <w:r w:rsidRPr="00B50834">
        <w:rPr>
          <w:rFonts w:ascii="ITC Avant Garde" w:eastAsia="ITC Avant Garde" w:hAnsi="ITC Avant Garde" w:cs="ITC Avant Garde"/>
        </w:rPr>
        <w:t>;</w:t>
      </w:r>
    </w:p>
    <w:p w14:paraId="077ADF3B" w14:textId="77777777" w:rsidR="006F13DC" w:rsidRPr="00C9007F"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1E16BB">
        <w:rPr>
          <w:rFonts w:ascii="ITC Avant Garde" w:eastAsia="ITC Avant Garde" w:hAnsi="ITC Avant Garde" w:cs="ITC Avant Garde"/>
          <w:b/>
        </w:rPr>
        <w:t xml:space="preserve">RFC: </w:t>
      </w:r>
      <w:r w:rsidRPr="001E16BB">
        <w:rPr>
          <w:rFonts w:ascii="ITC Avant Garde" w:eastAsia="ITC Avant Garde" w:hAnsi="ITC Avant Garde" w:cs="ITC Avant Garde"/>
        </w:rPr>
        <w:t xml:space="preserve">Solicitud de comentarios emitidos por el IETF (del inglés, </w:t>
      </w:r>
      <w:r w:rsidRPr="001E16BB">
        <w:rPr>
          <w:rFonts w:ascii="ITC Avant Garde" w:eastAsia="ITC Avant Garde" w:hAnsi="ITC Avant Garde" w:cs="ITC Avant Garde"/>
          <w:i/>
        </w:rPr>
        <w:t>Request for Comments</w:t>
      </w:r>
      <w:r w:rsidRPr="001E16BB">
        <w:rPr>
          <w:rFonts w:ascii="ITC Avant Garde" w:eastAsia="ITC Avant Garde" w:hAnsi="ITC Avant Garde" w:cs="ITC Avant Garde"/>
        </w:rPr>
        <w:t>);</w:t>
      </w:r>
    </w:p>
    <w:p w14:paraId="0FD27F14" w14:textId="77777777" w:rsidR="00167731" w:rsidRPr="00167731"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 xml:space="preserve">Riesgo: </w:t>
      </w:r>
      <w:r w:rsidRPr="00C227D3">
        <w:rPr>
          <w:rFonts w:ascii="ITC Avant Garde" w:eastAsia="ITC Avant Garde" w:hAnsi="ITC Avant Garde" w:cs="ITC Avant Garde"/>
        </w:rPr>
        <w:t>Daños o pérdidas probables sobre un agente afectable, resultado de la interacción entre su vulnerabilidad y la presencia de un agente perturbador</w:t>
      </w:r>
      <w:r w:rsidR="006F2FCF">
        <w:rPr>
          <w:rFonts w:ascii="ITC Avant Garde" w:eastAsia="ITC Avant Garde" w:hAnsi="ITC Avant Garde" w:cs="ITC Avant Garde"/>
        </w:rPr>
        <w:t>, en los términos definidos en la</w:t>
      </w:r>
      <w:r w:rsidR="00A83D59">
        <w:rPr>
          <w:rFonts w:ascii="ITC Avant Garde" w:eastAsia="ITC Avant Garde" w:hAnsi="ITC Avant Garde" w:cs="ITC Avant Garde"/>
        </w:rPr>
        <w:t>s</w:t>
      </w:r>
      <w:r w:rsidR="006F2FCF">
        <w:rPr>
          <w:rFonts w:ascii="ITC Avant Garde" w:eastAsia="ITC Avant Garde" w:hAnsi="ITC Avant Garde" w:cs="ITC Avant Garde"/>
        </w:rPr>
        <w:t xml:space="preserve"> leyes aplicables</w:t>
      </w:r>
      <w:r w:rsidRPr="00C227D3">
        <w:rPr>
          <w:rFonts w:ascii="ITC Avant Garde" w:eastAsia="ITC Avant Garde" w:hAnsi="ITC Avant Garde" w:cs="ITC Avant Garde"/>
        </w:rPr>
        <w:t>;</w:t>
      </w:r>
    </w:p>
    <w:p w14:paraId="1961CEED" w14:textId="77777777" w:rsidR="00A40C35" w:rsidRPr="004C38B9" w:rsidRDefault="006F13DC" w:rsidP="00387E5B">
      <w:pPr>
        <w:numPr>
          <w:ilvl w:val="0"/>
          <w:numId w:val="1"/>
        </w:numPr>
        <w:spacing w:line="360" w:lineRule="auto"/>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lastRenderedPageBreak/>
        <w:t>Señal Audible:</w:t>
      </w:r>
      <w:r w:rsidRPr="00C227D3">
        <w:rPr>
          <w:rFonts w:ascii="ITC Avant Garde" w:eastAsia="ITC Avant Garde" w:hAnsi="ITC Avant Garde" w:cs="ITC Avant Garde"/>
        </w:rPr>
        <w:t xml:space="preserve"> Tono o conjunto de tonos que conforman a un archivo de audio y son emitidos para indicar el inicio de un</w:t>
      </w:r>
      <w:r w:rsidR="00795574">
        <w:rPr>
          <w:rFonts w:ascii="ITC Avant Garde" w:eastAsia="ITC Avant Garde" w:hAnsi="ITC Avant Garde" w:cs="ITC Avant Garde"/>
        </w:rPr>
        <w:t xml:space="preserve"> Mensaje de</w:t>
      </w:r>
      <w:r w:rsidRPr="00C227D3">
        <w:rPr>
          <w:rFonts w:ascii="ITC Avant Garde" w:eastAsia="ITC Avant Garde" w:hAnsi="ITC Avant Garde" w:cs="ITC Avant Garde"/>
        </w:rPr>
        <w:t xml:space="preserve"> Alerta;</w:t>
      </w:r>
    </w:p>
    <w:p w14:paraId="584C1776" w14:textId="2A151BA0" w:rsidR="006F13DC" w:rsidRPr="0066038B"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Sistemas de Monitoreo:</w:t>
      </w:r>
      <w:r w:rsidRPr="00C227D3">
        <w:rPr>
          <w:rFonts w:ascii="ITC Avant Garde" w:hAnsi="ITC Avant Garde"/>
          <w:color w:val="2E2E2E"/>
          <w:spacing w:val="-3"/>
        </w:rPr>
        <w:t xml:space="preserve"> </w:t>
      </w:r>
      <w:r w:rsidR="00DA7C62">
        <w:rPr>
          <w:rFonts w:ascii="ITC Avant Garde" w:eastAsia="ITC Avant Garde" w:hAnsi="ITC Avant Garde" w:cs="ITC Avant Garde"/>
        </w:rPr>
        <w:t>C</w:t>
      </w:r>
      <w:r w:rsidR="00BC6B19">
        <w:rPr>
          <w:rFonts w:ascii="ITC Avant Garde" w:eastAsia="ITC Avant Garde" w:hAnsi="ITC Avant Garde" w:cs="ITC Avant Garde"/>
        </w:rPr>
        <w:t>onjunto de elementos que permite</w:t>
      </w:r>
      <w:r w:rsidR="0043509A">
        <w:rPr>
          <w:rFonts w:ascii="ITC Avant Garde" w:eastAsia="ITC Avant Garde" w:hAnsi="ITC Avant Garde" w:cs="ITC Avant Garde"/>
        </w:rPr>
        <w:t>n</w:t>
      </w:r>
      <w:r w:rsidR="00BC6B19">
        <w:rPr>
          <w:rFonts w:ascii="ITC Avant Garde" w:eastAsia="ITC Avant Garde" w:hAnsi="ITC Avant Garde" w:cs="ITC Avant Garde"/>
        </w:rPr>
        <w:t xml:space="preserve"> detectar, medir, procesar,</w:t>
      </w:r>
      <w:r w:rsidR="009F2DDA" w:rsidRPr="009F2DDA">
        <w:rPr>
          <w:rFonts w:ascii="ITC Avant Garde" w:eastAsia="ITC Avant Garde" w:hAnsi="ITC Avant Garde" w:cs="ITC Avant Garde"/>
        </w:rPr>
        <w:t xml:space="preserve"> </w:t>
      </w:r>
      <w:r w:rsidR="009F2DDA">
        <w:rPr>
          <w:rFonts w:ascii="ITC Avant Garde" w:eastAsia="ITC Avant Garde" w:hAnsi="ITC Avant Garde" w:cs="ITC Avant Garde"/>
        </w:rPr>
        <w:t>enviar</w:t>
      </w:r>
      <w:r w:rsidR="009008B7">
        <w:rPr>
          <w:rFonts w:ascii="ITC Avant Garde" w:eastAsia="ITC Avant Garde" w:hAnsi="ITC Avant Garde" w:cs="ITC Avant Garde"/>
        </w:rPr>
        <w:t>,</w:t>
      </w:r>
      <w:r w:rsidR="00BC6B19">
        <w:rPr>
          <w:rFonts w:ascii="ITC Avant Garde" w:eastAsia="ITC Avant Garde" w:hAnsi="ITC Avant Garde" w:cs="ITC Avant Garde"/>
        </w:rPr>
        <w:t xml:space="preserve"> pronosticar y estudiar el comportamiento de los agentes perturbadores, con la finalidad de evaluar </w:t>
      </w:r>
      <w:r w:rsidR="00552907">
        <w:rPr>
          <w:rFonts w:ascii="ITC Avant Garde" w:eastAsia="ITC Avant Garde" w:hAnsi="ITC Avant Garde" w:cs="ITC Avant Garde"/>
        </w:rPr>
        <w:t>p</w:t>
      </w:r>
      <w:r w:rsidR="00BC6B19">
        <w:rPr>
          <w:rFonts w:ascii="ITC Avant Garde" w:eastAsia="ITC Avant Garde" w:hAnsi="ITC Avant Garde" w:cs="ITC Avant Garde"/>
        </w:rPr>
        <w:t>eligros</w:t>
      </w:r>
      <w:r w:rsidR="000D62DC">
        <w:rPr>
          <w:rFonts w:ascii="ITC Avant Garde" w:eastAsia="ITC Avant Garde" w:hAnsi="ITC Avant Garde" w:cs="ITC Avant Garde"/>
        </w:rPr>
        <w:t xml:space="preserve"> (entendiéndose </w:t>
      </w:r>
      <w:r w:rsidR="00014D2F">
        <w:rPr>
          <w:rFonts w:ascii="ITC Avant Garde" w:eastAsia="ITC Avant Garde" w:hAnsi="ITC Avant Garde" w:cs="ITC Avant Garde"/>
        </w:rPr>
        <w:t>est</w:t>
      </w:r>
      <w:r w:rsidR="00B51F99">
        <w:rPr>
          <w:rFonts w:ascii="ITC Avant Garde" w:eastAsia="ITC Avant Garde" w:hAnsi="ITC Avant Garde" w:cs="ITC Avant Garde"/>
        </w:rPr>
        <w:t>os</w:t>
      </w:r>
      <w:r w:rsidR="00014D2F">
        <w:rPr>
          <w:rFonts w:ascii="ITC Avant Garde" w:eastAsia="ITC Avant Garde" w:hAnsi="ITC Avant Garde" w:cs="ITC Avant Garde"/>
        </w:rPr>
        <w:t xml:space="preserve"> </w:t>
      </w:r>
      <w:r w:rsidR="000D62DC">
        <w:rPr>
          <w:rFonts w:ascii="ITC Avant Garde" w:eastAsia="ITC Avant Garde" w:hAnsi="ITC Avant Garde" w:cs="ITC Avant Garde"/>
        </w:rPr>
        <w:t xml:space="preserve">como la </w:t>
      </w:r>
      <w:r w:rsidR="0066038B">
        <w:rPr>
          <w:rFonts w:ascii="ITC Avant Garde" w:eastAsia="ITC Avant Garde" w:hAnsi="ITC Avant Garde" w:cs="ITC Avant Garde"/>
          <w:bCs/>
        </w:rPr>
        <w:t>p</w:t>
      </w:r>
      <w:r w:rsidR="0066038B" w:rsidRPr="00A40C35">
        <w:rPr>
          <w:rFonts w:ascii="ITC Avant Garde" w:eastAsia="ITC Avant Garde" w:hAnsi="ITC Avant Garde" w:cs="ITC Avant Garde"/>
          <w:bCs/>
        </w:rPr>
        <w:t>robabilidad de ocurrencia de un agente perturbador potencialmente dañino de cierta intensidad, durante un cierto periodo y en un sitio determinado</w:t>
      </w:r>
      <w:r w:rsidR="000D62DC">
        <w:rPr>
          <w:rFonts w:ascii="ITC Avant Garde" w:eastAsia="ITC Avant Garde" w:hAnsi="ITC Avant Garde" w:cs="ITC Avant Garde"/>
        </w:rPr>
        <w:t>)</w:t>
      </w:r>
      <w:r w:rsidR="0066038B">
        <w:rPr>
          <w:rFonts w:ascii="ITC Avant Garde" w:eastAsia="ITC Avant Garde" w:hAnsi="ITC Avant Garde" w:cs="ITC Avant Garde"/>
        </w:rPr>
        <w:t xml:space="preserve"> </w:t>
      </w:r>
      <w:r w:rsidR="00BC6B19" w:rsidRPr="0066038B">
        <w:rPr>
          <w:rFonts w:ascii="ITC Avant Garde" w:eastAsia="ITC Avant Garde" w:hAnsi="ITC Avant Garde" w:cs="ITC Avant Garde"/>
        </w:rPr>
        <w:t xml:space="preserve">y </w:t>
      </w:r>
      <w:r w:rsidR="000D62DC" w:rsidRPr="0066038B">
        <w:rPr>
          <w:rFonts w:ascii="ITC Avant Garde" w:eastAsia="ITC Avant Garde" w:hAnsi="ITC Avant Garde" w:cs="ITC Avant Garde"/>
        </w:rPr>
        <w:t>R</w:t>
      </w:r>
      <w:r w:rsidR="00BC6B19" w:rsidRPr="0066038B">
        <w:rPr>
          <w:rFonts w:ascii="ITC Avant Garde" w:eastAsia="ITC Avant Garde" w:hAnsi="ITC Avant Garde" w:cs="ITC Avant Garde"/>
        </w:rPr>
        <w:t>iesgos</w:t>
      </w:r>
      <w:r w:rsidR="001C3439">
        <w:rPr>
          <w:rFonts w:ascii="ITC Avant Garde" w:eastAsia="ITC Avant Garde" w:hAnsi="ITC Avant Garde" w:cs="ITC Avant Garde"/>
        </w:rPr>
        <w:t>, en los términos definidos en las leyes aplicables</w:t>
      </w:r>
      <w:r w:rsidR="00BC6B19" w:rsidRPr="0066038B">
        <w:rPr>
          <w:rFonts w:ascii="ITC Avant Garde" w:eastAsia="ITC Avant Garde" w:hAnsi="ITC Avant Garde" w:cs="ITC Avant Garde"/>
        </w:rPr>
        <w:t>;</w:t>
      </w:r>
    </w:p>
    <w:p w14:paraId="7A2D0100" w14:textId="77777777" w:rsidR="006F13DC" w:rsidRPr="003D2B34"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AC02DF">
        <w:rPr>
          <w:rFonts w:ascii="ITC Avant Garde" w:eastAsia="ITC Avant Garde" w:hAnsi="ITC Avant Garde" w:cs="ITC Avant Garde"/>
          <w:b/>
        </w:rPr>
        <w:t xml:space="preserve">UTF-8: </w:t>
      </w:r>
      <w:r w:rsidRPr="00E24AB9">
        <w:rPr>
          <w:rFonts w:ascii="ITC Avant Garde" w:eastAsia="ITC Avant Garde" w:hAnsi="ITC Avant Garde" w:cs="ITC Avant Garde"/>
        </w:rPr>
        <w:t>Formato de codificación de caracteres que utiliza símbolos de longitud variable, definido en el RFC</w:t>
      </w:r>
      <w:r>
        <w:rPr>
          <w:rFonts w:ascii="ITC Avant Garde" w:eastAsia="ITC Avant Garde" w:hAnsi="ITC Avant Garde" w:cs="ITC Avant Garde"/>
        </w:rPr>
        <w:t xml:space="preserve"> </w:t>
      </w:r>
      <w:r w:rsidRPr="00AC02DF">
        <w:rPr>
          <w:rFonts w:ascii="ITC Avant Garde" w:eastAsia="ITC Avant Garde" w:hAnsi="ITC Avant Garde" w:cs="ITC Avant Garde"/>
        </w:rPr>
        <w:t>3629</w:t>
      </w:r>
      <w:r>
        <w:rPr>
          <w:rFonts w:ascii="ITC Avant Garde" w:eastAsia="ITC Avant Garde" w:hAnsi="ITC Avant Garde" w:cs="ITC Avant Garde"/>
        </w:rPr>
        <w:t xml:space="preserve"> (del inglés</w:t>
      </w:r>
      <w:r w:rsidRPr="007C0228">
        <w:rPr>
          <w:rFonts w:ascii="ITC Avant Garde" w:eastAsia="ITC Avant Garde" w:hAnsi="ITC Avant Garde" w:cs="ITC Avant Garde"/>
          <w:bCs/>
        </w:rPr>
        <w:t>,</w:t>
      </w:r>
      <w:r w:rsidRPr="00873B19">
        <w:rPr>
          <w:rFonts w:ascii="ITC Avant Garde" w:eastAsia="ITC Avant Garde" w:hAnsi="ITC Avant Garde" w:cs="ITC Avant Garde"/>
          <w:bCs/>
          <w:i/>
        </w:rPr>
        <w:t xml:space="preserve"> </w:t>
      </w:r>
      <w:r w:rsidR="003F2588">
        <w:rPr>
          <w:rFonts w:ascii="ITC Avant Garde" w:eastAsia="ITC Avant Garde" w:hAnsi="ITC Avant Garde" w:cs="ITC Avant Garde"/>
          <w:bCs/>
          <w:i/>
        </w:rPr>
        <w:t xml:space="preserve">8-bit </w:t>
      </w:r>
      <w:r w:rsidRPr="00873B19">
        <w:rPr>
          <w:rFonts w:ascii="ITC Avant Garde" w:eastAsia="ITC Avant Garde" w:hAnsi="ITC Avant Garde" w:cs="ITC Avant Garde"/>
          <w:bCs/>
          <w:i/>
        </w:rPr>
        <w:t>Unicode Transformation Format</w:t>
      </w:r>
      <w:r>
        <w:rPr>
          <w:rFonts w:ascii="ITC Avant Garde" w:eastAsia="ITC Avant Garde" w:hAnsi="ITC Avant Garde" w:cs="ITC Avant Garde"/>
        </w:rPr>
        <w:t>);</w:t>
      </w:r>
    </w:p>
    <w:p w14:paraId="2B8C55DC" w14:textId="77777777" w:rsidR="003D2B34" w:rsidRPr="003D2B34" w:rsidRDefault="003D2B34" w:rsidP="00387E5B">
      <w:pPr>
        <w:numPr>
          <w:ilvl w:val="0"/>
          <w:numId w:val="1"/>
        </w:numPr>
        <w:spacing w:line="360" w:lineRule="auto"/>
        <w:ind w:hanging="360"/>
        <w:contextualSpacing/>
        <w:jc w:val="both"/>
        <w:rPr>
          <w:rFonts w:ascii="ITC Avant Garde" w:eastAsia="ITC Avant Garde" w:hAnsi="ITC Avant Garde" w:cs="ITC Avant Garde"/>
          <w:b/>
        </w:rPr>
      </w:pPr>
      <w:r>
        <w:rPr>
          <w:rFonts w:ascii="ITC Avant Garde" w:eastAsia="ITC Avant Garde" w:hAnsi="ITC Avant Garde" w:cs="ITC Avant Garde"/>
          <w:b/>
        </w:rPr>
        <w:t xml:space="preserve">Ventanilla Electrónica: </w:t>
      </w:r>
      <w:r>
        <w:rPr>
          <w:rFonts w:ascii="ITC Avant Garde" w:eastAsia="ITC Avant Garde" w:hAnsi="ITC Avant Garde" w:cs="ITC Avant Garde"/>
        </w:rPr>
        <w:t>Punto de contacto digital a través del Portal de Internet del Instituto, que fungirá como el único medio para la realización de Actuaciones Electrónicas y que proporcionará la interconexión entre todos los Medios Electrónicos que éste establezca;</w:t>
      </w:r>
    </w:p>
    <w:p w14:paraId="41C6B250" w14:textId="77777777" w:rsidR="006F13DC" w:rsidRPr="006F13DC" w:rsidRDefault="006F13DC" w:rsidP="00387E5B">
      <w:pPr>
        <w:numPr>
          <w:ilvl w:val="0"/>
          <w:numId w:val="1"/>
        </w:numPr>
        <w:spacing w:line="360" w:lineRule="auto"/>
        <w:ind w:hanging="360"/>
        <w:contextualSpacing/>
        <w:jc w:val="both"/>
        <w:rPr>
          <w:rFonts w:ascii="ITC Avant Garde" w:eastAsia="ITC Avant Garde" w:hAnsi="ITC Avant Garde" w:cs="ITC Avant Garde"/>
          <w:b/>
          <w:lang w:val="es-MX"/>
        </w:rPr>
      </w:pPr>
      <w:r w:rsidRPr="00C227D3">
        <w:rPr>
          <w:rFonts w:ascii="ITC Avant Garde" w:hAnsi="ITC Avant Garde"/>
          <w:b/>
          <w:color w:val="000000" w:themeColor="text1"/>
          <w:lang w:val="es-MX"/>
        </w:rPr>
        <w:t xml:space="preserve">WGS84: </w:t>
      </w:r>
      <w:r w:rsidRPr="00C227D3">
        <w:rPr>
          <w:rFonts w:ascii="ITC Avant Garde" w:hAnsi="ITC Avant Garde"/>
          <w:lang w:val="es-MX"/>
        </w:rPr>
        <w:t xml:space="preserve">Sistema geodésico mundial 1984 (del inglés, </w:t>
      </w:r>
      <w:r w:rsidRPr="00C227D3">
        <w:rPr>
          <w:rFonts w:ascii="ITC Avant Garde" w:hAnsi="ITC Avant Garde"/>
          <w:i/>
          <w:color w:val="000000" w:themeColor="text1"/>
          <w:lang w:val="es-MX"/>
        </w:rPr>
        <w:t>World Geodetic System 1984</w:t>
      </w:r>
      <w:r w:rsidRPr="00307804">
        <w:rPr>
          <w:rFonts w:ascii="ITC Avant Garde" w:hAnsi="ITC Avant Garde"/>
          <w:color w:val="000000" w:themeColor="text1"/>
          <w:lang w:val="es-MX"/>
        </w:rPr>
        <w:t>)</w:t>
      </w:r>
      <w:r w:rsidR="00ED7A4D">
        <w:rPr>
          <w:rFonts w:ascii="ITC Avant Garde" w:eastAsia="ITC Avant Garde" w:hAnsi="ITC Avant Garde" w:cs="ITC Avant Garde"/>
        </w:rPr>
        <w:t>, y</w:t>
      </w:r>
    </w:p>
    <w:p w14:paraId="7EB37549" w14:textId="77777777" w:rsidR="00D46362" w:rsidRDefault="006F13DC" w:rsidP="00387E5B">
      <w:pPr>
        <w:numPr>
          <w:ilvl w:val="0"/>
          <w:numId w:val="1"/>
        </w:numPr>
        <w:spacing w:line="360" w:lineRule="auto"/>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XML: </w:t>
      </w:r>
      <w:r w:rsidRPr="00C227D3">
        <w:rPr>
          <w:rFonts w:ascii="ITC Avant Garde" w:eastAsia="ITC Avant Garde" w:hAnsi="ITC Avant Garde" w:cs="ITC Avant Garde"/>
        </w:rPr>
        <w:t>Lenguaje extensible de marcado (del inglés, e</w:t>
      </w:r>
      <w:r w:rsidRPr="00DD3EB7">
        <w:rPr>
          <w:rFonts w:ascii="ITC Avant Garde" w:eastAsia="ITC Avant Garde" w:hAnsi="ITC Avant Garde" w:cs="ITC Avant Garde"/>
          <w:i/>
        </w:rPr>
        <w:t>Xtensible</w:t>
      </w:r>
      <w:r w:rsidRPr="00C227D3">
        <w:rPr>
          <w:rFonts w:ascii="ITC Avant Garde" w:eastAsia="ITC Avant Garde" w:hAnsi="ITC Avant Garde" w:cs="ITC Avant Garde"/>
          <w:i/>
        </w:rPr>
        <w:t xml:space="preserve"> Markup Language</w:t>
      </w:r>
      <w:r w:rsidRPr="00C227D3">
        <w:rPr>
          <w:rFonts w:ascii="ITC Avant Garde" w:eastAsia="ITC Avant Garde" w:hAnsi="ITC Avant Garde" w:cs="ITC Avant Garde"/>
        </w:rPr>
        <w:t>)</w:t>
      </w:r>
      <w:r w:rsidR="00ED7A4D">
        <w:rPr>
          <w:rFonts w:ascii="ITC Avant Garde" w:eastAsia="ITC Avant Garde" w:hAnsi="ITC Avant Garde" w:cs="ITC Avant Garde"/>
        </w:rPr>
        <w:t>.</w:t>
      </w:r>
    </w:p>
    <w:p w14:paraId="45A763A3" w14:textId="77777777" w:rsidR="00F01AA8" w:rsidRPr="00C227D3" w:rsidRDefault="00F01AA8" w:rsidP="00387E5B">
      <w:pPr>
        <w:spacing w:line="360" w:lineRule="auto"/>
        <w:rPr>
          <w:rFonts w:ascii="ITC Avant Garde" w:hAnsi="ITC Avant Garde"/>
        </w:rPr>
      </w:pPr>
    </w:p>
    <w:p w14:paraId="41A63044" w14:textId="77777777" w:rsidR="00DA5F8C" w:rsidRPr="00C227D3" w:rsidRDefault="00DA5F8C" w:rsidP="00387E5B">
      <w:pPr>
        <w:pStyle w:val="Ttulo1"/>
        <w:spacing w:before="0" w:line="360" w:lineRule="auto"/>
        <w:jc w:val="center"/>
        <w:rPr>
          <w:rFonts w:ascii="ITC Avant Garde" w:hAnsi="ITC Avant Garde"/>
          <w:b/>
          <w:color w:val="000000" w:themeColor="text1"/>
          <w:sz w:val="22"/>
          <w:szCs w:val="22"/>
        </w:rPr>
      </w:pPr>
      <w:bookmarkStart w:id="7" w:name="_Toc491241569"/>
      <w:bookmarkStart w:id="8" w:name="_Toc491243815"/>
      <w:r w:rsidRPr="00C227D3">
        <w:rPr>
          <w:rFonts w:ascii="ITC Avant Garde" w:hAnsi="ITC Avant Garde"/>
          <w:b/>
          <w:color w:val="000000" w:themeColor="text1"/>
          <w:sz w:val="22"/>
          <w:szCs w:val="22"/>
        </w:rPr>
        <w:t>CAPÍTULO II</w:t>
      </w:r>
      <w:bookmarkEnd w:id="7"/>
      <w:bookmarkEnd w:id="8"/>
    </w:p>
    <w:p w14:paraId="1F96888E" w14:textId="77777777" w:rsidR="00DA5F8C" w:rsidRPr="00C227D3" w:rsidRDefault="00DA5F8C" w:rsidP="00387E5B">
      <w:pPr>
        <w:pStyle w:val="Ttulo1"/>
        <w:spacing w:before="0" w:line="360" w:lineRule="auto"/>
        <w:jc w:val="center"/>
        <w:rPr>
          <w:rFonts w:ascii="ITC Avant Garde" w:hAnsi="ITC Avant Garde"/>
          <w:b/>
          <w:sz w:val="22"/>
          <w:szCs w:val="22"/>
        </w:rPr>
      </w:pPr>
      <w:bookmarkStart w:id="9" w:name="_Toc491241570"/>
      <w:bookmarkStart w:id="10" w:name="_Toc491243816"/>
      <w:r w:rsidRPr="00C227D3">
        <w:rPr>
          <w:rFonts w:ascii="ITC Avant Garde" w:hAnsi="ITC Avant Garde"/>
          <w:b/>
          <w:sz w:val="22"/>
          <w:szCs w:val="22"/>
        </w:rPr>
        <w:t>De l</w:t>
      </w:r>
      <w:r w:rsidR="00795574">
        <w:rPr>
          <w:rFonts w:ascii="ITC Avant Garde" w:hAnsi="ITC Avant Garde"/>
          <w:b/>
          <w:sz w:val="22"/>
          <w:szCs w:val="22"/>
        </w:rPr>
        <w:t>o</w:t>
      </w:r>
      <w:r w:rsidR="00DA0C78" w:rsidRPr="00C227D3">
        <w:rPr>
          <w:rFonts w:ascii="ITC Avant Garde" w:hAnsi="ITC Avant Garde"/>
          <w:b/>
          <w:sz w:val="22"/>
          <w:szCs w:val="22"/>
        </w:rPr>
        <w:t>s</w:t>
      </w:r>
      <w:r w:rsidRPr="00C227D3">
        <w:rPr>
          <w:rFonts w:ascii="ITC Avant Garde" w:hAnsi="ITC Avant Garde"/>
          <w:b/>
          <w:sz w:val="22"/>
          <w:szCs w:val="22"/>
        </w:rPr>
        <w:t xml:space="preserve"> </w:t>
      </w:r>
      <w:bookmarkEnd w:id="9"/>
      <w:bookmarkEnd w:id="10"/>
      <w:r w:rsidR="00795574">
        <w:rPr>
          <w:rFonts w:ascii="ITC Avant Garde" w:hAnsi="ITC Avant Garde"/>
          <w:b/>
          <w:sz w:val="22"/>
          <w:szCs w:val="22"/>
        </w:rPr>
        <w:t xml:space="preserve">Mensajes de </w:t>
      </w:r>
      <w:r w:rsidR="00DA0C78" w:rsidRPr="00C227D3">
        <w:rPr>
          <w:rFonts w:ascii="ITC Avant Garde" w:hAnsi="ITC Avant Garde"/>
          <w:b/>
          <w:sz w:val="22"/>
          <w:szCs w:val="22"/>
        </w:rPr>
        <w:t>Alerta</w:t>
      </w:r>
    </w:p>
    <w:p w14:paraId="6D017FFB" w14:textId="77777777" w:rsidR="00DA5F8C" w:rsidRPr="00C227D3" w:rsidRDefault="00DA5F8C" w:rsidP="00387E5B">
      <w:pPr>
        <w:spacing w:line="360" w:lineRule="auto"/>
        <w:rPr>
          <w:rFonts w:ascii="ITC Avant Garde" w:hAnsi="ITC Avant Garde"/>
        </w:rPr>
      </w:pPr>
    </w:p>
    <w:p w14:paraId="6D97BC90" w14:textId="77777777" w:rsidR="00E12AC1" w:rsidRPr="00C227D3" w:rsidRDefault="001E64F9" w:rsidP="00387E5B">
      <w:pPr>
        <w:spacing w:line="360" w:lineRule="auto"/>
        <w:jc w:val="both"/>
        <w:rPr>
          <w:rFonts w:ascii="ITC Avant Garde" w:eastAsia="ITC Avant Garde" w:hAnsi="ITC Avant Garde" w:cs="ITC Avant Garde"/>
          <w:b/>
          <w:bCs/>
        </w:rPr>
      </w:pPr>
      <w:r>
        <w:rPr>
          <w:rFonts w:ascii="ITC Avant Garde" w:eastAsia="ITC Avant Garde" w:hAnsi="ITC Avant Garde" w:cs="ITC Avant Garde"/>
          <w:b/>
          <w:bCs/>
        </w:rPr>
        <w:t xml:space="preserve">TERCERO. </w:t>
      </w:r>
      <w:r w:rsidR="00F8316B">
        <w:rPr>
          <w:rFonts w:ascii="ITC Avant Garde" w:eastAsia="ITC Avant Garde" w:hAnsi="ITC Avant Garde" w:cs="ITC Avant Garde"/>
          <w:bCs/>
        </w:rPr>
        <w:t>Los</w:t>
      </w:r>
      <w:r w:rsidR="00E12AC1" w:rsidRPr="00C227D3">
        <w:rPr>
          <w:rFonts w:ascii="ITC Avant Garde" w:eastAsia="ITC Avant Garde" w:hAnsi="ITC Avant Garde" w:cs="ITC Avant Garde"/>
        </w:rPr>
        <w:t xml:space="preserve"> </w:t>
      </w:r>
      <w:r w:rsidR="00795574">
        <w:rPr>
          <w:rFonts w:ascii="ITC Avant Garde" w:eastAsia="ITC Avant Garde" w:hAnsi="ITC Avant Garde" w:cs="ITC Avant Garde"/>
        </w:rPr>
        <w:t>M</w:t>
      </w:r>
      <w:r w:rsidR="00BA58F6" w:rsidRPr="00C227D3">
        <w:rPr>
          <w:rFonts w:ascii="ITC Avant Garde" w:eastAsia="ITC Avant Garde" w:hAnsi="ITC Avant Garde" w:cs="ITC Avant Garde"/>
        </w:rPr>
        <w:t>ensaje</w:t>
      </w:r>
      <w:r w:rsidR="00F8316B">
        <w:rPr>
          <w:rFonts w:ascii="ITC Avant Garde" w:eastAsia="ITC Avant Garde" w:hAnsi="ITC Avant Garde" w:cs="ITC Avant Garde"/>
        </w:rPr>
        <w:t>s</w:t>
      </w:r>
      <w:r w:rsidR="00BA58F6" w:rsidRPr="00C227D3">
        <w:rPr>
          <w:rFonts w:ascii="ITC Avant Garde" w:eastAsia="ITC Avant Garde" w:hAnsi="ITC Avant Garde" w:cs="ITC Avant Garde"/>
        </w:rPr>
        <w:t xml:space="preserve"> de</w:t>
      </w:r>
      <w:r w:rsidR="00E12AC1" w:rsidRPr="00C227D3">
        <w:rPr>
          <w:rFonts w:ascii="ITC Avant Garde" w:eastAsia="ITC Avant Garde" w:hAnsi="ITC Avant Garde" w:cs="ITC Avant Garde"/>
        </w:rPr>
        <w:t xml:space="preserve"> Alerta</w:t>
      </w:r>
      <w:r w:rsidR="00BA58F6" w:rsidRPr="00C227D3">
        <w:rPr>
          <w:rFonts w:ascii="ITC Avant Garde" w:eastAsia="ITC Avant Garde" w:hAnsi="ITC Avant Garde" w:cs="ITC Avant Garde"/>
        </w:rPr>
        <w:t xml:space="preserve"> </w:t>
      </w:r>
      <w:r w:rsidR="00DF1D63">
        <w:rPr>
          <w:rFonts w:ascii="ITC Avant Garde" w:eastAsia="ITC Avant Garde" w:hAnsi="ITC Avant Garde" w:cs="ITC Avant Garde"/>
        </w:rPr>
        <w:t>debe</w:t>
      </w:r>
      <w:r w:rsidR="00F8316B">
        <w:rPr>
          <w:rFonts w:ascii="ITC Avant Garde" w:eastAsia="ITC Avant Garde" w:hAnsi="ITC Avant Garde" w:cs="ITC Avant Garde"/>
        </w:rPr>
        <w:t>n</w:t>
      </w:r>
      <w:r w:rsidR="00DF1D63">
        <w:rPr>
          <w:rFonts w:ascii="ITC Avant Garde" w:eastAsia="ITC Avant Garde" w:hAnsi="ITC Avant Garde" w:cs="ITC Avant Garde"/>
        </w:rPr>
        <w:t xml:space="preserve"> estar</w:t>
      </w:r>
      <w:r w:rsidR="00CD64C3">
        <w:rPr>
          <w:rFonts w:ascii="ITC Avant Garde" w:eastAsia="ITC Avant Garde" w:hAnsi="ITC Avant Garde" w:cs="ITC Avant Garde"/>
        </w:rPr>
        <w:t xml:space="preserve"> conformado</w:t>
      </w:r>
      <w:r w:rsidR="00F8316B">
        <w:rPr>
          <w:rFonts w:ascii="ITC Avant Garde" w:eastAsia="ITC Avant Garde" w:hAnsi="ITC Avant Garde" w:cs="ITC Avant Garde"/>
        </w:rPr>
        <w:t>s</w:t>
      </w:r>
      <w:r w:rsidR="00CD64C3">
        <w:rPr>
          <w:rFonts w:ascii="ITC Avant Garde" w:eastAsia="ITC Avant Garde" w:hAnsi="ITC Avant Garde" w:cs="ITC Avant Garde"/>
        </w:rPr>
        <w:t xml:space="preserve"> por los </w:t>
      </w:r>
      <w:r w:rsidR="00A36744">
        <w:rPr>
          <w:rFonts w:ascii="ITC Avant Garde" w:eastAsia="ITC Avant Garde" w:hAnsi="ITC Avant Garde" w:cs="ITC Avant Garde"/>
        </w:rPr>
        <w:t xml:space="preserve">segmentos y </w:t>
      </w:r>
      <w:r w:rsidR="00CD64C3">
        <w:rPr>
          <w:rFonts w:ascii="ITC Avant Garde" w:eastAsia="ITC Avant Garde" w:hAnsi="ITC Avant Garde" w:cs="ITC Avant Garde"/>
        </w:rPr>
        <w:t>campos establecidos por el Protocolo de Alerta Común</w:t>
      </w:r>
      <w:r w:rsidR="0011609B">
        <w:rPr>
          <w:rFonts w:ascii="ITC Avant Garde" w:eastAsia="ITC Avant Garde" w:hAnsi="ITC Avant Garde" w:cs="ITC Avant Garde"/>
        </w:rPr>
        <w:t xml:space="preserve">, los cuales se indican en el </w:t>
      </w:r>
      <w:r w:rsidR="00852289" w:rsidRPr="00C227D3">
        <w:rPr>
          <w:rFonts w:ascii="ITC Avant Garde" w:eastAsia="ITC Avant Garde" w:hAnsi="ITC Avant Garde" w:cs="ITC Avant Garde"/>
        </w:rPr>
        <w:t>Anexo I</w:t>
      </w:r>
      <w:r w:rsidR="003B36ED">
        <w:rPr>
          <w:rFonts w:ascii="ITC Avant Garde" w:eastAsia="ITC Avant Garde" w:hAnsi="ITC Avant Garde" w:cs="ITC Avant Garde"/>
        </w:rPr>
        <w:t xml:space="preserve"> de los presentes Lineamientos</w:t>
      </w:r>
      <w:r w:rsidR="00651D80">
        <w:rPr>
          <w:rFonts w:ascii="ITC Avant Garde" w:eastAsia="ITC Avant Garde" w:hAnsi="ITC Avant Garde" w:cs="ITC Avant Garde"/>
        </w:rPr>
        <w:t>. Dich</w:t>
      </w:r>
      <w:r w:rsidR="005B094E">
        <w:rPr>
          <w:rFonts w:ascii="ITC Avant Garde" w:eastAsia="ITC Avant Garde" w:hAnsi="ITC Avant Garde" w:cs="ITC Avant Garde"/>
        </w:rPr>
        <w:t>o</w:t>
      </w:r>
      <w:r w:rsidR="00795574">
        <w:rPr>
          <w:rFonts w:ascii="ITC Avant Garde" w:eastAsia="ITC Avant Garde" w:hAnsi="ITC Avant Garde" w:cs="ITC Avant Garde"/>
        </w:rPr>
        <w:t>s M</w:t>
      </w:r>
      <w:r w:rsidR="005B094E">
        <w:rPr>
          <w:rFonts w:ascii="ITC Avant Garde" w:eastAsia="ITC Avant Garde" w:hAnsi="ITC Avant Garde" w:cs="ITC Avant Garde"/>
        </w:rPr>
        <w:t>ensajes de</w:t>
      </w:r>
      <w:r w:rsidR="00651D80">
        <w:rPr>
          <w:rFonts w:ascii="ITC Avant Garde" w:eastAsia="ITC Avant Garde" w:hAnsi="ITC Avant Garde" w:cs="ITC Avant Garde"/>
        </w:rPr>
        <w:t xml:space="preserve"> Alerta serán generad</w:t>
      </w:r>
      <w:r w:rsidR="002B300A">
        <w:rPr>
          <w:rFonts w:ascii="ITC Avant Garde" w:eastAsia="ITC Avant Garde" w:hAnsi="ITC Avant Garde" w:cs="ITC Avant Garde"/>
        </w:rPr>
        <w:t>o</w:t>
      </w:r>
      <w:r w:rsidR="00651D80">
        <w:rPr>
          <w:rFonts w:ascii="ITC Avant Garde" w:eastAsia="ITC Avant Garde" w:hAnsi="ITC Avant Garde" w:cs="ITC Avant Garde"/>
        </w:rPr>
        <w:t xml:space="preserve">s </w:t>
      </w:r>
      <w:r w:rsidR="00A36744">
        <w:rPr>
          <w:rFonts w:ascii="ITC Avant Garde" w:eastAsia="ITC Avant Garde" w:hAnsi="ITC Avant Garde" w:cs="ITC Avant Garde"/>
        </w:rPr>
        <w:t>y enviados</w:t>
      </w:r>
      <w:r w:rsidR="00651D80">
        <w:rPr>
          <w:rFonts w:ascii="ITC Avant Garde" w:eastAsia="ITC Avant Garde" w:hAnsi="ITC Avant Garde" w:cs="ITC Avant Garde"/>
        </w:rPr>
        <w:t xml:space="preserve"> en formato XML</w:t>
      </w:r>
      <w:r w:rsidR="00C60F99">
        <w:rPr>
          <w:rFonts w:ascii="ITC Avant Garde" w:eastAsia="ITC Avant Garde" w:hAnsi="ITC Avant Garde" w:cs="ITC Avant Garde"/>
        </w:rPr>
        <w:t xml:space="preserve"> y</w:t>
      </w:r>
      <w:r w:rsidR="00651D80">
        <w:rPr>
          <w:rFonts w:ascii="ITC Avant Garde" w:eastAsia="ITC Avant Garde" w:hAnsi="ITC Avant Garde" w:cs="ITC Avant Garde"/>
        </w:rPr>
        <w:t xml:space="preserve"> codificad</w:t>
      </w:r>
      <w:r w:rsidR="00795574">
        <w:rPr>
          <w:rFonts w:ascii="ITC Avant Garde" w:eastAsia="ITC Avant Garde" w:hAnsi="ITC Avant Garde" w:cs="ITC Avant Garde"/>
        </w:rPr>
        <w:t>o</w:t>
      </w:r>
      <w:r w:rsidR="003D7B22">
        <w:rPr>
          <w:rFonts w:ascii="ITC Avant Garde" w:eastAsia="ITC Avant Garde" w:hAnsi="ITC Avant Garde" w:cs="ITC Avant Garde"/>
        </w:rPr>
        <w:t>s</w:t>
      </w:r>
      <w:r w:rsidR="00651D80">
        <w:rPr>
          <w:rFonts w:ascii="ITC Avant Garde" w:eastAsia="ITC Avant Garde" w:hAnsi="ITC Avant Garde" w:cs="ITC Avant Garde"/>
        </w:rPr>
        <w:t xml:space="preserve"> en UTF-8</w:t>
      </w:r>
      <w:r w:rsidR="00D66E5E">
        <w:rPr>
          <w:rFonts w:ascii="ITC Avant Garde" w:eastAsia="ITC Avant Garde" w:hAnsi="ITC Avant Garde" w:cs="ITC Avant Garde"/>
        </w:rPr>
        <w:t>.</w:t>
      </w:r>
      <w:r w:rsidR="00D66E5E" w:rsidRPr="00C227D3" w:rsidDel="00D66E5E">
        <w:rPr>
          <w:rFonts w:ascii="ITC Avant Garde" w:eastAsia="ITC Avant Garde" w:hAnsi="ITC Avant Garde" w:cs="ITC Avant Garde"/>
        </w:rPr>
        <w:t xml:space="preserve"> </w:t>
      </w:r>
    </w:p>
    <w:p w14:paraId="7129CE3B" w14:textId="77777777" w:rsidR="00E12AC1" w:rsidRDefault="00E12AC1" w:rsidP="00387E5B">
      <w:pPr>
        <w:spacing w:line="360" w:lineRule="auto"/>
        <w:jc w:val="both"/>
        <w:rPr>
          <w:rFonts w:ascii="ITC Avant Garde" w:hAnsi="ITC Avant Garde"/>
        </w:rPr>
      </w:pPr>
    </w:p>
    <w:p w14:paraId="6BD99941" w14:textId="5059F117" w:rsidR="0077437A" w:rsidRPr="008C500F"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 xml:space="preserve">CUARTO. </w:t>
      </w:r>
      <w:r w:rsidR="00DA5F8C" w:rsidRPr="002E76D8">
        <w:rPr>
          <w:rFonts w:ascii="ITC Avant Garde" w:eastAsia="ITC Avant Garde" w:hAnsi="ITC Avant Garde" w:cs="ITC Avant Garde"/>
        </w:rPr>
        <w:t xml:space="preserve">La </w:t>
      </w:r>
      <w:r w:rsidR="004F0D29" w:rsidRPr="002E76D8">
        <w:rPr>
          <w:rFonts w:ascii="ITC Avant Garde" w:eastAsia="ITC Avant Garde" w:hAnsi="ITC Avant Garde" w:cs="ITC Avant Garde"/>
        </w:rPr>
        <w:t>CNPC</w:t>
      </w:r>
      <w:r w:rsidR="00DA5F8C" w:rsidRPr="002E76D8">
        <w:rPr>
          <w:rFonts w:ascii="ITC Avant Garde" w:eastAsia="ITC Avant Garde" w:hAnsi="ITC Avant Garde" w:cs="ITC Avant Garde"/>
        </w:rPr>
        <w:t xml:space="preserve"> </w:t>
      </w:r>
      <w:r w:rsidR="008C53AF" w:rsidRPr="002E76D8">
        <w:rPr>
          <w:rFonts w:ascii="ITC Avant Garde" w:eastAsia="ITC Avant Garde" w:hAnsi="ITC Avant Garde" w:cs="ITC Avant Garde"/>
        </w:rPr>
        <w:t xml:space="preserve">será la autoridad encargada de </w:t>
      </w:r>
      <w:r w:rsidR="00FA55F5" w:rsidRPr="00BE4A37">
        <w:rPr>
          <w:rFonts w:ascii="ITC Avant Garde" w:eastAsia="ITC Avant Garde" w:hAnsi="ITC Avant Garde" w:cs="ITC Avant Garde"/>
        </w:rPr>
        <w:t xml:space="preserve">enviar, </w:t>
      </w:r>
      <w:r w:rsidR="00FA65B3" w:rsidRPr="00BE4A37">
        <w:rPr>
          <w:rFonts w:ascii="ITC Avant Garde" w:eastAsia="ITC Avant Garde" w:hAnsi="ITC Avant Garde" w:cs="ITC Avant Garde"/>
        </w:rPr>
        <w:t>implementar</w:t>
      </w:r>
      <w:r w:rsidR="00FA65B3" w:rsidRPr="002E76D8">
        <w:rPr>
          <w:rFonts w:ascii="ITC Avant Garde" w:eastAsia="ITC Avant Garde" w:hAnsi="ITC Avant Garde" w:cs="ITC Avant Garde"/>
        </w:rPr>
        <w:t xml:space="preserve"> y</w:t>
      </w:r>
      <w:r w:rsidR="00FA65B3">
        <w:rPr>
          <w:rFonts w:ascii="ITC Avant Garde" w:eastAsia="ITC Avant Garde" w:hAnsi="ITC Avant Garde" w:cs="ITC Avant Garde"/>
        </w:rPr>
        <w:t xml:space="preserve"> </w:t>
      </w:r>
      <w:r w:rsidR="00DA5061">
        <w:rPr>
          <w:rFonts w:ascii="ITC Avant Garde" w:eastAsia="ITC Avant Garde" w:hAnsi="ITC Avant Garde" w:cs="ITC Avant Garde"/>
        </w:rPr>
        <w:t xml:space="preserve">coordinar el </w:t>
      </w:r>
      <w:r w:rsidR="008C53AF" w:rsidRPr="008C500F">
        <w:rPr>
          <w:rFonts w:ascii="ITC Avant Garde" w:eastAsia="ITC Avant Garde" w:hAnsi="ITC Avant Garde" w:cs="ITC Avant Garde"/>
        </w:rPr>
        <w:t>env</w:t>
      </w:r>
      <w:r w:rsidR="00DD0FC4">
        <w:rPr>
          <w:rFonts w:ascii="ITC Avant Garde" w:eastAsia="ITC Avant Garde" w:hAnsi="ITC Avant Garde" w:cs="ITC Avant Garde"/>
        </w:rPr>
        <w:t>ío</w:t>
      </w:r>
      <w:r w:rsidR="00DA5061">
        <w:rPr>
          <w:rFonts w:ascii="ITC Avant Garde" w:eastAsia="ITC Avant Garde" w:hAnsi="ITC Avant Garde" w:cs="ITC Avant Garde"/>
        </w:rPr>
        <w:t xml:space="preserve"> de</w:t>
      </w:r>
      <w:r w:rsidR="00DA5F8C" w:rsidRPr="008C500F">
        <w:rPr>
          <w:rFonts w:ascii="ITC Avant Garde" w:eastAsia="ITC Avant Garde" w:hAnsi="ITC Avant Garde" w:cs="ITC Avant Garde"/>
        </w:rPr>
        <w:t xml:space="preserve"> l</w:t>
      </w:r>
      <w:r w:rsidR="00795574" w:rsidRPr="008C500F">
        <w:rPr>
          <w:rFonts w:ascii="ITC Avant Garde" w:eastAsia="ITC Avant Garde" w:hAnsi="ITC Avant Garde" w:cs="ITC Avant Garde"/>
        </w:rPr>
        <w:t>o</w:t>
      </w:r>
      <w:r w:rsidR="00DA5F8C" w:rsidRPr="008C500F">
        <w:rPr>
          <w:rFonts w:ascii="ITC Avant Garde" w:eastAsia="ITC Avant Garde" w:hAnsi="ITC Avant Garde" w:cs="ITC Avant Garde"/>
        </w:rPr>
        <w:t xml:space="preserve">s </w:t>
      </w:r>
      <w:r w:rsidR="00795574" w:rsidRPr="008C500F">
        <w:rPr>
          <w:rFonts w:ascii="ITC Avant Garde" w:eastAsia="ITC Avant Garde" w:hAnsi="ITC Avant Garde" w:cs="ITC Avant Garde"/>
        </w:rPr>
        <w:t xml:space="preserve">Mensajes de </w:t>
      </w:r>
      <w:r w:rsidR="00DA5F8C" w:rsidRPr="008C500F">
        <w:rPr>
          <w:rFonts w:ascii="ITC Avant Garde" w:eastAsia="ITC Avant Garde" w:hAnsi="ITC Avant Garde" w:cs="ITC Avant Garde"/>
        </w:rPr>
        <w:t xml:space="preserve">Alerta </w:t>
      </w:r>
      <w:r w:rsidR="001F458B" w:rsidRPr="008C500F">
        <w:rPr>
          <w:rFonts w:ascii="ITC Avant Garde" w:eastAsia="ITC Avant Garde" w:hAnsi="ITC Avant Garde" w:cs="ITC Avant Garde"/>
        </w:rPr>
        <w:t xml:space="preserve">a </w:t>
      </w:r>
      <w:r w:rsidR="00DA5F8C" w:rsidRPr="008C500F">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DA5F8C" w:rsidRPr="008C500F">
        <w:rPr>
          <w:rFonts w:ascii="ITC Avant Garde" w:eastAsia="ITC Avant Garde" w:hAnsi="ITC Avant Garde" w:cs="ITC Avant Garde"/>
        </w:rPr>
        <w:t>oncesionarios y</w:t>
      </w:r>
      <w:r w:rsidR="00DA0C78" w:rsidRPr="008C500F">
        <w:rPr>
          <w:rFonts w:ascii="ITC Avant Garde" w:eastAsia="ITC Avant Garde" w:hAnsi="ITC Avant Garde" w:cs="ITC Avant Garde"/>
        </w:rPr>
        <w:t>, en su caso</w:t>
      </w:r>
      <w:r w:rsidR="000F3B94" w:rsidRPr="008C500F">
        <w:rPr>
          <w:rFonts w:ascii="ITC Avant Garde" w:eastAsia="ITC Avant Garde" w:hAnsi="ITC Avant Garde" w:cs="ITC Avant Garde"/>
        </w:rPr>
        <w:t>,</w:t>
      </w:r>
      <w:r w:rsidR="00DA5F8C" w:rsidRPr="008C500F">
        <w:rPr>
          <w:rFonts w:ascii="ITC Avant Garde" w:eastAsia="ITC Avant Garde" w:hAnsi="ITC Avant Garde" w:cs="ITC Avant Garde"/>
        </w:rPr>
        <w:t xml:space="preserve"> Autorizados</w:t>
      </w:r>
      <w:r w:rsidR="00A25AA9" w:rsidRPr="008C500F">
        <w:rPr>
          <w:rFonts w:ascii="ITC Avant Garde" w:eastAsia="ITC Avant Garde" w:hAnsi="ITC Avant Garde" w:cs="ITC Avant Garde"/>
        </w:rPr>
        <w:t xml:space="preserve"> </w:t>
      </w:r>
      <w:r w:rsidR="008C53AF" w:rsidRPr="008C500F">
        <w:rPr>
          <w:rFonts w:ascii="ITC Avant Garde" w:hAnsi="ITC Avant Garde"/>
          <w:color w:val="auto"/>
        </w:rPr>
        <w:t>del servicio móvil, de radiodifusión y de televisión y audio restringido</w:t>
      </w:r>
      <w:r w:rsidR="00AE18E4">
        <w:rPr>
          <w:rFonts w:ascii="ITC Avant Garde" w:hAnsi="ITC Avant Garde"/>
          <w:color w:val="auto"/>
        </w:rPr>
        <w:t>s</w:t>
      </w:r>
      <w:r w:rsidR="008C53AF" w:rsidRPr="008C500F">
        <w:rPr>
          <w:rFonts w:ascii="ITC Avant Garde" w:hAnsi="ITC Avant Garde"/>
          <w:color w:val="auto"/>
        </w:rPr>
        <w:t>, con la finalidad de que estos realicen su difusión</w:t>
      </w:r>
      <w:r w:rsidR="008C53AF" w:rsidRPr="008C500F">
        <w:rPr>
          <w:rFonts w:ascii="ITC Avant Garde" w:eastAsia="ITC Avant Garde" w:hAnsi="ITC Avant Garde" w:cs="ITC Avant Garde"/>
        </w:rPr>
        <w:t xml:space="preserve">, </w:t>
      </w:r>
      <w:r w:rsidR="00D66E5E" w:rsidRPr="008C500F">
        <w:rPr>
          <w:rFonts w:ascii="ITC Avant Garde" w:eastAsia="ITC Avant Garde" w:hAnsi="ITC Avant Garde" w:cs="ITC Avant Garde"/>
        </w:rPr>
        <w:t>en los casos previstos</w:t>
      </w:r>
      <w:r w:rsidR="007A4F32" w:rsidRPr="008C500F">
        <w:rPr>
          <w:rFonts w:ascii="ITC Avant Garde" w:eastAsia="ITC Avant Garde" w:hAnsi="ITC Avant Garde" w:cs="ITC Avant Garde"/>
        </w:rPr>
        <w:t xml:space="preserve"> por</w:t>
      </w:r>
      <w:r w:rsidR="00852289" w:rsidRPr="008C500F">
        <w:rPr>
          <w:rFonts w:ascii="ITC Avant Garde" w:eastAsia="ITC Avant Garde" w:hAnsi="ITC Avant Garde" w:cs="ITC Avant Garde"/>
        </w:rPr>
        <w:t xml:space="preserve"> la normatividad aplicable</w:t>
      </w:r>
      <w:r w:rsidR="001E04CF" w:rsidRPr="008C500F">
        <w:rPr>
          <w:rFonts w:ascii="ITC Avant Garde" w:eastAsia="ITC Avant Garde" w:hAnsi="ITC Avant Garde" w:cs="ITC Avant Garde"/>
        </w:rPr>
        <w:t>.</w:t>
      </w:r>
      <w:r w:rsidR="00357B1B" w:rsidRPr="008C500F">
        <w:rPr>
          <w:rFonts w:ascii="ITC Avant Garde" w:eastAsia="ITC Avant Garde" w:hAnsi="ITC Avant Garde" w:cs="ITC Avant Garde"/>
        </w:rPr>
        <w:t xml:space="preserve"> </w:t>
      </w:r>
    </w:p>
    <w:p w14:paraId="15D93B24" w14:textId="77777777" w:rsidR="0077437A" w:rsidRPr="008C500F" w:rsidRDefault="0077437A" w:rsidP="00387E5B">
      <w:pPr>
        <w:spacing w:line="360" w:lineRule="auto"/>
        <w:jc w:val="both"/>
        <w:rPr>
          <w:rFonts w:ascii="ITC Avant Garde" w:eastAsia="ITC Avant Garde" w:hAnsi="ITC Avant Garde" w:cs="ITC Avant Garde"/>
        </w:rPr>
      </w:pPr>
    </w:p>
    <w:p w14:paraId="49BE968A" w14:textId="68392915" w:rsidR="008A2497" w:rsidRDefault="008C500F" w:rsidP="00387E5B">
      <w:pPr>
        <w:spacing w:line="360" w:lineRule="auto"/>
        <w:jc w:val="both"/>
        <w:rPr>
          <w:rFonts w:ascii="ITC Avant Garde" w:hAnsi="ITC Avant Garde"/>
        </w:rPr>
      </w:pPr>
      <w:r w:rsidRPr="00BE4A37">
        <w:rPr>
          <w:rFonts w:ascii="ITC Avant Garde" w:eastAsia="ITC Avant Garde" w:hAnsi="ITC Avant Garde" w:cs="ITC Avant Garde"/>
        </w:rPr>
        <w:t>Asi</w:t>
      </w:r>
      <w:r w:rsidR="0077437A" w:rsidRPr="00BE4A37">
        <w:rPr>
          <w:rFonts w:ascii="ITC Avant Garde" w:eastAsia="ITC Avant Garde" w:hAnsi="ITC Avant Garde" w:cs="ITC Avant Garde"/>
        </w:rPr>
        <w:t xml:space="preserve">mismo, la </w:t>
      </w:r>
      <w:r w:rsidR="004F0D29" w:rsidRPr="00BE4A37">
        <w:rPr>
          <w:rFonts w:ascii="ITC Avant Garde" w:eastAsia="ITC Avant Garde" w:hAnsi="ITC Avant Garde" w:cs="ITC Avant Garde"/>
        </w:rPr>
        <w:t>CNPC</w:t>
      </w:r>
      <w:r w:rsidR="0077437A" w:rsidRPr="00BE4A37">
        <w:rPr>
          <w:rFonts w:ascii="ITC Avant Garde" w:eastAsia="ITC Avant Garde" w:hAnsi="ITC Avant Garde" w:cs="ITC Avant Garde"/>
        </w:rPr>
        <w:t xml:space="preserve"> será la autoridad que </w:t>
      </w:r>
      <w:r w:rsidR="0077437A" w:rsidRPr="00BE4A37">
        <w:rPr>
          <w:rFonts w:ascii="ITC Avant Garde" w:eastAsia="ITC Avant Garde" w:hAnsi="ITC Avant Garde" w:cs="ITC Avant Garde"/>
          <w:bCs/>
          <w:color w:val="auto"/>
        </w:rPr>
        <w:t>coordinará</w:t>
      </w:r>
      <w:r w:rsidR="00402348" w:rsidRPr="00BE4A37">
        <w:rPr>
          <w:rFonts w:ascii="ITC Avant Garde" w:eastAsia="ITC Avant Garde" w:hAnsi="ITC Avant Garde" w:cs="ITC Avant Garde"/>
          <w:bCs/>
          <w:color w:val="auto"/>
        </w:rPr>
        <w:t xml:space="preserve"> </w:t>
      </w:r>
      <w:r w:rsidR="00402348" w:rsidRPr="00BE4A37">
        <w:rPr>
          <w:rFonts w:ascii="ITC Avant Garde" w:eastAsia="ITC Avant Garde" w:hAnsi="ITC Avant Garde" w:cs="ITC Avant Garde"/>
          <w:color w:val="auto"/>
        </w:rPr>
        <w:t xml:space="preserve">y </w:t>
      </w:r>
      <w:r w:rsidR="009D0ABC" w:rsidRPr="00BE4A37">
        <w:rPr>
          <w:rFonts w:ascii="ITC Avant Garde" w:eastAsia="ITC Avant Garde" w:hAnsi="ITC Avant Garde" w:cs="ITC Avant Garde"/>
          <w:color w:val="auto"/>
        </w:rPr>
        <w:t>autorizará</w:t>
      </w:r>
      <w:r w:rsidR="0077437A" w:rsidRPr="00BE4A37">
        <w:rPr>
          <w:rFonts w:ascii="ITC Avant Garde" w:eastAsia="ITC Avant Garde" w:hAnsi="ITC Avant Garde" w:cs="ITC Avant Garde"/>
          <w:bCs/>
          <w:color w:val="auto"/>
        </w:rPr>
        <w:t xml:space="preserve"> </w:t>
      </w:r>
      <w:r w:rsidR="0077437A" w:rsidRPr="00BE4A37">
        <w:rPr>
          <w:rFonts w:ascii="ITC Avant Garde" w:eastAsia="ITC Avant Garde" w:hAnsi="ITC Avant Garde" w:cs="ITC Avant Garde"/>
        </w:rPr>
        <w:t xml:space="preserve">a las </w:t>
      </w:r>
      <w:r w:rsidR="00616CA8" w:rsidRPr="00BE4A37">
        <w:rPr>
          <w:rFonts w:ascii="ITC Avant Garde" w:eastAsia="ITC Avant Garde" w:hAnsi="ITC Avant Garde" w:cs="ITC Avant Garde"/>
        </w:rPr>
        <w:t xml:space="preserve">diversas </w:t>
      </w:r>
      <w:r w:rsidR="0077437A" w:rsidRPr="00BE4A37">
        <w:rPr>
          <w:rFonts w:ascii="ITC Avant Garde" w:eastAsia="ITC Avant Garde" w:hAnsi="ITC Avant Garde" w:cs="ITC Avant Garde"/>
        </w:rPr>
        <w:t>autoridades</w:t>
      </w:r>
      <w:r w:rsidR="00CD6551" w:rsidRPr="00BE4A37">
        <w:rPr>
          <w:rFonts w:ascii="ITC Avant Garde" w:eastAsia="ITC Avant Garde" w:hAnsi="ITC Avant Garde" w:cs="ITC Avant Garde"/>
        </w:rPr>
        <w:t xml:space="preserve"> o instituciones</w:t>
      </w:r>
      <w:r w:rsidR="0077437A" w:rsidRPr="00BE4A37">
        <w:rPr>
          <w:rFonts w:ascii="ITC Avant Garde" w:eastAsia="ITC Avant Garde" w:hAnsi="ITC Avant Garde" w:cs="ITC Avant Garde"/>
        </w:rPr>
        <w:t xml:space="preserve"> competentes </w:t>
      </w:r>
      <w:r w:rsidR="008B5EB9" w:rsidRPr="00BE4A37">
        <w:rPr>
          <w:rFonts w:ascii="ITC Avant Garde" w:eastAsia="ITC Avant Garde" w:hAnsi="ITC Avant Garde" w:cs="ITC Avant Garde"/>
        </w:rPr>
        <w:t xml:space="preserve">que </w:t>
      </w:r>
      <w:r w:rsidR="00D60B4E" w:rsidRPr="00BE4A37">
        <w:rPr>
          <w:rFonts w:ascii="ITC Avant Garde" w:eastAsia="ITC Avant Garde" w:hAnsi="ITC Avant Garde" w:cs="ITC Avant Garde"/>
        </w:rPr>
        <w:t>generar</w:t>
      </w:r>
      <w:r w:rsidR="008B5EB9" w:rsidRPr="00BE4A37">
        <w:rPr>
          <w:rFonts w:ascii="ITC Avant Garde" w:eastAsia="ITC Avant Garde" w:hAnsi="ITC Avant Garde" w:cs="ITC Avant Garde"/>
        </w:rPr>
        <w:t>án</w:t>
      </w:r>
      <w:r w:rsidR="00D60B4E" w:rsidRPr="00BE4A37">
        <w:rPr>
          <w:rFonts w:ascii="ITC Avant Garde" w:eastAsia="ITC Avant Garde" w:hAnsi="ITC Avant Garde" w:cs="ITC Avant Garde"/>
        </w:rPr>
        <w:t xml:space="preserve"> </w:t>
      </w:r>
      <w:r w:rsidR="00FB5A82" w:rsidRPr="00BE4A37">
        <w:rPr>
          <w:rFonts w:ascii="ITC Avant Garde" w:eastAsia="ITC Avant Garde" w:hAnsi="ITC Avant Garde" w:cs="ITC Avant Garde"/>
        </w:rPr>
        <w:t xml:space="preserve">los </w:t>
      </w:r>
      <w:r w:rsidR="00357B1B" w:rsidRPr="00BE4A37">
        <w:rPr>
          <w:rFonts w:ascii="ITC Avant Garde" w:eastAsia="ITC Avant Garde" w:hAnsi="ITC Avant Garde" w:cs="ITC Avant Garde"/>
          <w:bCs/>
        </w:rPr>
        <w:t>M</w:t>
      </w:r>
      <w:r w:rsidR="00FB5A82" w:rsidRPr="00BE4A37">
        <w:rPr>
          <w:rFonts w:ascii="ITC Avant Garde" w:eastAsia="ITC Avant Garde" w:hAnsi="ITC Avant Garde" w:cs="ITC Avant Garde"/>
          <w:bCs/>
        </w:rPr>
        <w:t xml:space="preserve">ensajes de </w:t>
      </w:r>
      <w:r w:rsidR="00357B1B" w:rsidRPr="00BE4A37">
        <w:rPr>
          <w:rFonts w:ascii="ITC Avant Garde" w:eastAsia="ITC Avant Garde" w:hAnsi="ITC Avant Garde" w:cs="ITC Avant Garde"/>
          <w:bCs/>
        </w:rPr>
        <w:t>A</w:t>
      </w:r>
      <w:r w:rsidR="00FB5A82" w:rsidRPr="00BE4A37">
        <w:rPr>
          <w:rFonts w:ascii="ITC Avant Garde" w:eastAsia="ITC Avant Garde" w:hAnsi="ITC Avant Garde" w:cs="ITC Avant Garde"/>
          <w:bCs/>
        </w:rPr>
        <w:t>lerta</w:t>
      </w:r>
      <w:r w:rsidR="00FB5A82" w:rsidRPr="00BE4A37">
        <w:rPr>
          <w:rFonts w:ascii="ITC Avant Garde" w:eastAsia="ITC Avant Garde" w:hAnsi="ITC Avant Garde" w:cs="ITC Avant Garde"/>
        </w:rPr>
        <w:t xml:space="preserve"> </w:t>
      </w:r>
      <w:r w:rsidR="00D60B4E" w:rsidRPr="00BE4A37">
        <w:rPr>
          <w:rFonts w:ascii="ITC Avant Garde" w:eastAsia="ITC Avant Garde" w:hAnsi="ITC Avant Garde" w:cs="ITC Avant Garde"/>
        </w:rPr>
        <w:t>que serán enviados por la CNP</w:t>
      </w:r>
      <w:r w:rsidR="008B5EB9" w:rsidRPr="00BE4A37">
        <w:rPr>
          <w:rFonts w:ascii="ITC Avant Garde" w:eastAsia="ITC Avant Garde" w:hAnsi="ITC Avant Garde" w:cs="ITC Avant Garde"/>
        </w:rPr>
        <w:t>C</w:t>
      </w:r>
      <w:r w:rsidR="00FB5A82" w:rsidRPr="00BE4A37">
        <w:rPr>
          <w:rFonts w:ascii="ITC Avant Garde" w:eastAsia="ITC Avant Garde" w:hAnsi="ITC Avant Garde" w:cs="ITC Avant Garde"/>
        </w:rPr>
        <w:t>.</w:t>
      </w:r>
      <w:r w:rsidR="002D40A9" w:rsidRPr="00BE4A37">
        <w:rPr>
          <w:rFonts w:ascii="ITC Avant Garde" w:eastAsia="ITC Avant Garde" w:hAnsi="ITC Avant Garde" w:cs="ITC Avant Garde"/>
        </w:rPr>
        <w:t xml:space="preserve"> </w:t>
      </w:r>
    </w:p>
    <w:p w14:paraId="2FA20A65" w14:textId="77777777" w:rsidR="008A2497" w:rsidRDefault="008A2497" w:rsidP="00387E5B">
      <w:pPr>
        <w:spacing w:line="360" w:lineRule="auto"/>
        <w:jc w:val="both"/>
        <w:rPr>
          <w:rFonts w:ascii="ITC Avant Garde" w:hAnsi="ITC Avant Garde"/>
        </w:rPr>
      </w:pPr>
    </w:p>
    <w:p w14:paraId="76758B7F" w14:textId="77777777" w:rsidR="00DA0C78" w:rsidRPr="00C227D3" w:rsidRDefault="00A36744" w:rsidP="00387E5B">
      <w:pPr>
        <w:spacing w:line="360" w:lineRule="auto"/>
        <w:jc w:val="both"/>
        <w:rPr>
          <w:rFonts w:ascii="ITC Avant Garde" w:eastAsia="ITC Avant Garde" w:hAnsi="ITC Avant Garde" w:cs="ITC Avant Garde"/>
          <w:bCs/>
        </w:rPr>
      </w:pPr>
      <w:r w:rsidRPr="001C5698">
        <w:rPr>
          <w:rFonts w:ascii="ITC Avant Garde" w:eastAsia="ITC Avant Garde" w:hAnsi="ITC Avant Garde" w:cs="ITC Avant Garde"/>
          <w:b/>
          <w:bCs/>
        </w:rPr>
        <w:t>QUINTO.</w:t>
      </w:r>
      <w:r>
        <w:rPr>
          <w:rFonts w:ascii="ITC Avant Garde" w:eastAsia="ITC Avant Garde" w:hAnsi="ITC Avant Garde" w:cs="ITC Avant Garde"/>
          <w:bCs/>
        </w:rPr>
        <w:t xml:space="preserve"> </w:t>
      </w:r>
      <w:r w:rsidR="00764C1F" w:rsidRPr="00C227D3">
        <w:rPr>
          <w:rFonts w:ascii="ITC Avant Garde" w:eastAsia="ITC Avant Garde" w:hAnsi="ITC Avant Garde" w:cs="ITC Avant Garde"/>
          <w:bCs/>
        </w:rPr>
        <w:t>L</w:t>
      </w:r>
      <w:r w:rsidR="00795574">
        <w:rPr>
          <w:rFonts w:ascii="ITC Avant Garde" w:eastAsia="ITC Avant Garde" w:hAnsi="ITC Avant Garde" w:cs="ITC Avant Garde"/>
          <w:bCs/>
        </w:rPr>
        <w:t>o</w:t>
      </w:r>
      <w:r w:rsidR="00764C1F" w:rsidRPr="00C227D3">
        <w:rPr>
          <w:rFonts w:ascii="ITC Avant Garde" w:eastAsia="ITC Avant Garde" w:hAnsi="ITC Avant Garde" w:cs="ITC Avant Garde"/>
          <w:bCs/>
        </w:rPr>
        <w:t xml:space="preserve">s </w:t>
      </w:r>
      <w:r w:rsidR="00795574">
        <w:rPr>
          <w:rFonts w:ascii="ITC Avant Garde" w:eastAsia="ITC Avant Garde" w:hAnsi="ITC Avant Garde" w:cs="ITC Avant Garde"/>
          <w:bCs/>
        </w:rPr>
        <w:t xml:space="preserve">Mensajes de </w:t>
      </w:r>
      <w:r w:rsidR="00764C1F" w:rsidRPr="00C227D3">
        <w:rPr>
          <w:rFonts w:ascii="ITC Avant Garde" w:eastAsia="ITC Avant Garde" w:hAnsi="ITC Avant Garde" w:cs="ITC Avant Garde"/>
          <w:bCs/>
        </w:rPr>
        <w:t xml:space="preserve">Alerta </w:t>
      </w:r>
      <w:r w:rsidR="00C44F8A">
        <w:rPr>
          <w:rFonts w:ascii="ITC Avant Garde" w:eastAsia="ITC Avant Garde" w:hAnsi="ITC Avant Garde" w:cs="ITC Avant Garde"/>
          <w:bCs/>
        </w:rPr>
        <w:t>contendrán</w:t>
      </w:r>
      <w:r w:rsidR="00E51FAC">
        <w:rPr>
          <w:rFonts w:ascii="ITC Avant Garde" w:eastAsia="ITC Avant Garde" w:hAnsi="ITC Avant Garde" w:cs="ITC Avant Garde"/>
          <w:bCs/>
        </w:rPr>
        <w:t xml:space="preserve"> los elementos obligatorios </w:t>
      </w:r>
      <w:r w:rsidR="00B84015">
        <w:rPr>
          <w:rFonts w:ascii="ITC Avant Garde" w:eastAsia="ITC Avant Garde" w:hAnsi="ITC Avant Garde" w:cs="ITC Avant Garde"/>
          <w:bCs/>
        </w:rPr>
        <w:t>del Pro</w:t>
      </w:r>
      <w:r w:rsidR="00C60F99">
        <w:rPr>
          <w:rFonts w:ascii="ITC Avant Garde" w:eastAsia="ITC Avant Garde" w:hAnsi="ITC Avant Garde" w:cs="ITC Avant Garde"/>
          <w:bCs/>
        </w:rPr>
        <w:t>t</w:t>
      </w:r>
      <w:r w:rsidR="00B84015">
        <w:rPr>
          <w:rFonts w:ascii="ITC Avant Garde" w:eastAsia="ITC Avant Garde" w:hAnsi="ITC Avant Garde" w:cs="ITC Avant Garde"/>
          <w:bCs/>
        </w:rPr>
        <w:t xml:space="preserve">ocolo de Alerta Común </w:t>
      </w:r>
      <w:r w:rsidR="006C6DA6">
        <w:rPr>
          <w:rFonts w:ascii="ITC Avant Garde" w:eastAsia="ITC Avant Garde" w:hAnsi="ITC Avant Garde" w:cs="ITC Avant Garde"/>
          <w:bCs/>
        </w:rPr>
        <w:t>indicados</w:t>
      </w:r>
      <w:r w:rsidR="00C44F8A">
        <w:rPr>
          <w:rFonts w:ascii="ITC Avant Garde" w:eastAsia="ITC Avant Garde" w:hAnsi="ITC Avant Garde" w:cs="ITC Avant Garde"/>
          <w:bCs/>
        </w:rPr>
        <w:t xml:space="preserve"> en el Anexo I.</w:t>
      </w:r>
      <w:r w:rsidR="00B84015">
        <w:rPr>
          <w:rFonts w:ascii="ITC Avant Garde" w:eastAsia="ITC Avant Garde" w:hAnsi="ITC Avant Garde" w:cs="ITC Avant Garde"/>
          <w:bCs/>
        </w:rPr>
        <w:t xml:space="preserve"> </w:t>
      </w:r>
      <w:r w:rsidR="00C44F8A" w:rsidRPr="0087220C">
        <w:rPr>
          <w:rFonts w:ascii="ITC Avant Garde" w:eastAsia="ITC Avant Garde" w:hAnsi="ITC Avant Garde" w:cs="ITC Avant Garde"/>
          <w:bCs/>
        </w:rPr>
        <w:t>L</w:t>
      </w:r>
      <w:r w:rsidR="003B570D" w:rsidRPr="0087220C">
        <w:rPr>
          <w:rFonts w:ascii="ITC Avant Garde" w:eastAsia="ITC Avant Garde" w:hAnsi="ITC Avant Garde" w:cs="ITC Avant Garde"/>
        </w:rPr>
        <w:t xml:space="preserve">os elementos enlistados a continuación </w:t>
      </w:r>
      <w:r w:rsidR="00AD3723" w:rsidRPr="0087220C">
        <w:rPr>
          <w:rFonts w:ascii="ITC Avant Garde" w:eastAsia="ITC Avant Garde" w:hAnsi="ITC Avant Garde" w:cs="ITC Avant Garde"/>
        </w:rPr>
        <w:t xml:space="preserve">presentarán </w:t>
      </w:r>
      <w:r w:rsidR="005273C5" w:rsidRPr="0087220C">
        <w:rPr>
          <w:rFonts w:ascii="ITC Avant Garde" w:eastAsia="ITC Avant Garde" w:hAnsi="ITC Avant Garde" w:cs="ITC Avant Garde"/>
        </w:rPr>
        <w:t>l</w:t>
      </w:r>
      <w:r w:rsidR="003B570D" w:rsidRPr="0087220C">
        <w:rPr>
          <w:rFonts w:ascii="ITC Avant Garde" w:eastAsia="ITC Avant Garde" w:hAnsi="ITC Avant Garde" w:cs="ITC Avant Garde"/>
        </w:rPr>
        <w:t>as</w:t>
      </w:r>
      <w:r w:rsidR="00DA00B0" w:rsidRPr="0087220C">
        <w:rPr>
          <w:rFonts w:ascii="ITC Avant Garde" w:eastAsia="ITC Avant Garde" w:hAnsi="ITC Avant Garde" w:cs="ITC Avant Garde"/>
        </w:rPr>
        <w:t xml:space="preserve"> siguiente</w:t>
      </w:r>
      <w:r w:rsidR="003B570D" w:rsidRPr="0087220C">
        <w:rPr>
          <w:rFonts w:ascii="ITC Avant Garde" w:eastAsia="ITC Avant Garde" w:hAnsi="ITC Avant Garde" w:cs="ITC Avant Garde"/>
        </w:rPr>
        <w:t>s características</w:t>
      </w:r>
      <w:r w:rsidR="001C65D4" w:rsidRPr="0087220C">
        <w:rPr>
          <w:rFonts w:ascii="ITC Avant Garde" w:eastAsia="ITC Avant Garde" w:hAnsi="ITC Avant Garde" w:cs="ITC Avant Garde"/>
          <w:bCs/>
        </w:rPr>
        <w:t>:</w:t>
      </w:r>
    </w:p>
    <w:p w14:paraId="167579EE" w14:textId="77777777" w:rsidR="001A2757" w:rsidRDefault="001A2757" w:rsidP="00387E5B">
      <w:pPr>
        <w:spacing w:line="360" w:lineRule="auto"/>
        <w:jc w:val="both"/>
        <w:rPr>
          <w:rFonts w:ascii="ITC Avant Garde" w:eastAsia="ITC Avant Garde" w:hAnsi="ITC Avant Garde" w:cs="ITC Avant Garde"/>
          <w:bCs/>
        </w:rPr>
      </w:pPr>
    </w:p>
    <w:p w14:paraId="33D35D6D" w14:textId="77777777" w:rsidR="001A2757" w:rsidRPr="00683A75" w:rsidRDefault="00382921" w:rsidP="00387E5B">
      <w:pPr>
        <w:pStyle w:val="Prrafodelista"/>
        <w:numPr>
          <w:ilvl w:val="0"/>
          <w:numId w:val="2"/>
        </w:numPr>
        <w:spacing w:line="360" w:lineRule="auto"/>
        <w:jc w:val="both"/>
        <w:rPr>
          <w:rFonts w:ascii="ITC Avant Garde" w:eastAsia="ITC Avant Garde" w:hAnsi="ITC Avant Garde" w:cs="ITC Avant Garde"/>
          <w:bCs/>
        </w:rPr>
      </w:pPr>
      <w:r w:rsidRPr="00683A75">
        <w:rPr>
          <w:rFonts w:ascii="ITC Avant Garde" w:eastAsia="ITC Avant Garde" w:hAnsi="ITC Avant Garde" w:cs="ITC Avant Garde"/>
          <w:bCs/>
        </w:rPr>
        <w:t>&lt;</w:t>
      </w:r>
      <w:r w:rsidRPr="00683A75">
        <w:rPr>
          <w:rFonts w:ascii="ITC Avant Garde" w:eastAsia="ITC Avant Garde" w:hAnsi="ITC Avant Garde" w:cs="ITC Avant Garde"/>
          <w:bCs/>
          <w:i/>
        </w:rPr>
        <w:t>uri</w:t>
      </w:r>
      <w:r w:rsidRPr="00683A75">
        <w:rPr>
          <w:rFonts w:ascii="ITC Avant Garde" w:eastAsia="ITC Avant Garde" w:hAnsi="ITC Avant Garde" w:cs="ITC Avant Garde"/>
          <w:bCs/>
        </w:rPr>
        <w:t>&gt;: Cont</w:t>
      </w:r>
      <w:r w:rsidR="001415DA" w:rsidRPr="00683A75">
        <w:rPr>
          <w:rFonts w:ascii="ITC Avant Garde" w:eastAsia="ITC Avant Garde" w:hAnsi="ITC Avant Garde" w:cs="ITC Avant Garde"/>
          <w:bCs/>
        </w:rPr>
        <w:t xml:space="preserve">endrá </w:t>
      </w:r>
      <w:r w:rsidR="008B68D0" w:rsidRPr="00683A75">
        <w:rPr>
          <w:rFonts w:ascii="ITC Avant Garde" w:eastAsia="ITC Avant Garde" w:hAnsi="ITC Avant Garde" w:cs="ITC Avant Garde"/>
        </w:rPr>
        <w:t xml:space="preserve">un </w:t>
      </w:r>
      <w:r w:rsidR="00D655BD" w:rsidRPr="00683A75">
        <w:rPr>
          <w:rFonts w:ascii="ITC Avant Garde" w:eastAsia="ITC Avant Garde" w:hAnsi="ITC Avant Garde" w:cs="ITC Avant Garde"/>
        </w:rPr>
        <w:t>hipervínculo</w:t>
      </w:r>
      <w:r w:rsidR="008B68D0" w:rsidRPr="00683A75">
        <w:rPr>
          <w:rFonts w:ascii="ITC Avant Garde" w:eastAsia="ITC Avant Garde" w:hAnsi="ITC Avant Garde" w:cs="ITC Avant Garde"/>
        </w:rPr>
        <w:t xml:space="preserve"> </w:t>
      </w:r>
      <w:r w:rsidR="00B50C53" w:rsidRPr="00683A75">
        <w:rPr>
          <w:rFonts w:ascii="ITC Avant Garde" w:eastAsia="ITC Avant Garde" w:hAnsi="ITC Avant Garde" w:cs="ITC Avant Garde"/>
          <w:bCs/>
        </w:rPr>
        <w:t>a través del</w:t>
      </w:r>
      <w:r w:rsidR="008B68D0" w:rsidRPr="00683A75">
        <w:rPr>
          <w:rFonts w:ascii="ITC Avant Garde" w:eastAsia="ITC Avant Garde" w:hAnsi="ITC Avant Garde" w:cs="ITC Avant Garde"/>
        </w:rPr>
        <w:t xml:space="preserve"> cual </w:t>
      </w:r>
      <w:r w:rsidR="00B50C53" w:rsidRPr="00683A75">
        <w:rPr>
          <w:rFonts w:ascii="ITC Avant Garde" w:eastAsia="ITC Avant Garde" w:hAnsi="ITC Avant Garde" w:cs="ITC Avant Garde"/>
          <w:bCs/>
        </w:rPr>
        <w:t xml:space="preserve">la </w:t>
      </w:r>
      <w:r w:rsidR="004F0D29">
        <w:rPr>
          <w:rFonts w:ascii="ITC Avant Garde" w:eastAsia="ITC Avant Garde" w:hAnsi="ITC Avant Garde" w:cs="ITC Avant Garde"/>
        </w:rPr>
        <w:t>CNPC</w:t>
      </w:r>
      <w:r w:rsidR="00B50C53" w:rsidRPr="00683A75">
        <w:rPr>
          <w:rFonts w:ascii="ITC Avant Garde" w:eastAsia="ITC Avant Garde" w:hAnsi="ITC Avant Garde" w:cs="ITC Avant Garde"/>
          <w:bCs/>
        </w:rPr>
        <w:t xml:space="preserve"> indicar</w:t>
      </w:r>
      <w:r w:rsidR="00957791" w:rsidRPr="00683A75">
        <w:rPr>
          <w:rFonts w:ascii="ITC Avant Garde" w:eastAsia="ITC Avant Garde" w:hAnsi="ITC Avant Garde" w:cs="ITC Avant Garde"/>
          <w:bCs/>
        </w:rPr>
        <w:t>á</w:t>
      </w:r>
      <w:r w:rsidR="00683A75" w:rsidRPr="00683A75">
        <w:rPr>
          <w:rFonts w:ascii="ITC Avant Garde" w:eastAsia="ITC Avant Garde" w:hAnsi="ITC Avant Garde" w:cs="ITC Avant Garde"/>
          <w:bCs/>
        </w:rPr>
        <w:t>, en su caso,</w:t>
      </w:r>
      <w:r w:rsidR="00B50C53" w:rsidRPr="00683A75">
        <w:rPr>
          <w:rFonts w:ascii="ITC Avant Garde" w:eastAsia="ITC Avant Garde" w:hAnsi="ITC Avant Garde" w:cs="ITC Avant Garde"/>
          <w:bCs/>
        </w:rPr>
        <w:t xml:space="preserve"> los </w:t>
      </w:r>
      <w:r w:rsidR="008C66C8" w:rsidRPr="00683A75">
        <w:rPr>
          <w:rFonts w:ascii="ITC Avant Garde" w:eastAsia="ITC Avant Garde" w:hAnsi="ITC Avant Garde" w:cs="ITC Avant Garde"/>
        </w:rPr>
        <w:t xml:space="preserve">archivos de audio </w:t>
      </w:r>
      <w:r w:rsidR="000B2C55" w:rsidRPr="00683A75">
        <w:rPr>
          <w:rFonts w:ascii="ITC Avant Garde" w:eastAsia="ITC Avant Garde" w:hAnsi="ITC Avant Garde" w:cs="ITC Avant Garde"/>
          <w:bCs/>
        </w:rPr>
        <w:t xml:space="preserve">y/o imágenes </w:t>
      </w:r>
      <w:r w:rsidR="00B50C53" w:rsidRPr="00683A75">
        <w:rPr>
          <w:rFonts w:ascii="ITC Avant Garde" w:eastAsia="ITC Avant Garde" w:hAnsi="ITC Avant Garde" w:cs="ITC Avant Garde"/>
          <w:bCs/>
        </w:rPr>
        <w:t>adicionales a</w:t>
      </w:r>
      <w:r w:rsidR="0062456F" w:rsidRPr="00683A75">
        <w:rPr>
          <w:rFonts w:ascii="ITC Avant Garde" w:eastAsia="ITC Avant Garde" w:hAnsi="ITC Avant Garde" w:cs="ITC Avant Garde"/>
          <w:bCs/>
        </w:rPr>
        <w:t xml:space="preserve"> </w:t>
      </w:r>
      <w:r w:rsidR="00B50C53" w:rsidRPr="00683A75">
        <w:rPr>
          <w:rFonts w:ascii="ITC Avant Garde" w:eastAsia="ITC Avant Garde" w:hAnsi="ITC Avant Garde" w:cs="ITC Avant Garde"/>
          <w:bCs/>
        </w:rPr>
        <w:t>l</w:t>
      </w:r>
      <w:r w:rsidR="0062456F" w:rsidRPr="00683A75">
        <w:rPr>
          <w:rFonts w:ascii="ITC Avant Garde" w:eastAsia="ITC Avant Garde" w:hAnsi="ITC Avant Garde" w:cs="ITC Avant Garde"/>
          <w:bCs/>
        </w:rPr>
        <w:t>os</w:t>
      </w:r>
      <w:r w:rsidR="00795574" w:rsidRPr="00683A75">
        <w:rPr>
          <w:rFonts w:ascii="ITC Avant Garde" w:eastAsia="ITC Avant Garde" w:hAnsi="ITC Avant Garde" w:cs="ITC Avant Garde"/>
          <w:bCs/>
        </w:rPr>
        <w:t xml:space="preserve"> Mensaje</w:t>
      </w:r>
      <w:r w:rsidR="0062456F" w:rsidRPr="00683A75">
        <w:rPr>
          <w:rFonts w:ascii="ITC Avant Garde" w:eastAsia="ITC Avant Garde" w:hAnsi="ITC Avant Garde" w:cs="ITC Avant Garde"/>
          <w:bCs/>
        </w:rPr>
        <w:t>s</w:t>
      </w:r>
      <w:r w:rsidR="00795574" w:rsidRPr="00683A75">
        <w:rPr>
          <w:rFonts w:ascii="ITC Avant Garde" w:eastAsia="ITC Avant Garde" w:hAnsi="ITC Avant Garde" w:cs="ITC Avant Garde"/>
          <w:bCs/>
        </w:rPr>
        <w:t xml:space="preserve"> de</w:t>
      </w:r>
      <w:r w:rsidR="00B50C53" w:rsidRPr="00683A75">
        <w:rPr>
          <w:rFonts w:ascii="ITC Avant Garde" w:eastAsia="ITC Avant Garde" w:hAnsi="ITC Avant Garde" w:cs="ITC Avant Garde"/>
          <w:bCs/>
        </w:rPr>
        <w:t xml:space="preserve"> Alerta</w:t>
      </w:r>
      <w:r w:rsidR="00731401" w:rsidRPr="00683A75">
        <w:rPr>
          <w:rFonts w:ascii="ITC Avant Garde" w:eastAsia="ITC Avant Garde" w:hAnsi="ITC Avant Garde" w:cs="ITC Avant Garde"/>
          <w:bCs/>
        </w:rPr>
        <w:t xml:space="preserve"> los cuales estarán disponibles para su descarga</w:t>
      </w:r>
      <w:r w:rsidR="00933257" w:rsidRPr="00683A75">
        <w:rPr>
          <w:rFonts w:ascii="ITC Avant Garde" w:eastAsia="ITC Avant Garde" w:hAnsi="ITC Avant Garde" w:cs="ITC Avant Garde"/>
          <w:bCs/>
        </w:rPr>
        <w:t>. Para el servicio móvil</w:t>
      </w:r>
      <w:r w:rsidR="00B50C53" w:rsidRPr="00683A75">
        <w:rPr>
          <w:rFonts w:ascii="ITC Avant Garde" w:eastAsia="ITC Avant Garde" w:hAnsi="ITC Avant Garde" w:cs="ITC Avant Garde"/>
          <w:bCs/>
        </w:rPr>
        <w:t xml:space="preserve"> </w:t>
      </w:r>
      <w:r w:rsidR="00933257" w:rsidRPr="00683A75">
        <w:rPr>
          <w:rFonts w:ascii="ITC Avant Garde" w:eastAsia="ITC Avant Garde" w:hAnsi="ITC Avant Garde" w:cs="ITC Avant Garde"/>
          <w:bCs/>
        </w:rPr>
        <w:t xml:space="preserve">dicho hipervínculo deberá ser difundido </w:t>
      </w:r>
      <w:r w:rsidR="00795574" w:rsidRPr="00683A75">
        <w:rPr>
          <w:rFonts w:ascii="ITC Avant Garde" w:eastAsia="ITC Avant Garde" w:hAnsi="ITC Avant Garde" w:cs="ITC Avant Garde"/>
          <w:bCs/>
        </w:rPr>
        <w:t>junto con l</w:t>
      </w:r>
      <w:r w:rsidR="00957791" w:rsidRPr="00683A75">
        <w:rPr>
          <w:rFonts w:ascii="ITC Avant Garde" w:eastAsia="ITC Avant Garde" w:hAnsi="ITC Avant Garde" w:cs="ITC Avant Garde"/>
          <w:bCs/>
        </w:rPr>
        <w:t>os</w:t>
      </w:r>
      <w:r w:rsidR="00795574" w:rsidRPr="00683A75">
        <w:rPr>
          <w:rFonts w:ascii="ITC Avant Garde" w:eastAsia="ITC Avant Garde" w:hAnsi="ITC Avant Garde" w:cs="ITC Avant Garde"/>
          <w:bCs/>
        </w:rPr>
        <w:t xml:space="preserve"> Mensaje</w:t>
      </w:r>
      <w:r w:rsidR="00957791" w:rsidRPr="00683A75">
        <w:rPr>
          <w:rFonts w:ascii="ITC Avant Garde" w:eastAsia="ITC Avant Garde" w:hAnsi="ITC Avant Garde" w:cs="ITC Avant Garde"/>
          <w:bCs/>
        </w:rPr>
        <w:t>s</w:t>
      </w:r>
      <w:r w:rsidR="00795574" w:rsidRPr="00683A75">
        <w:rPr>
          <w:rFonts w:ascii="ITC Avant Garde" w:eastAsia="ITC Avant Garde" w:hAnsi="ITC Avant Garde" w:cs="ITC Avant Garde"/>
          <w:bCs/>
        </w:rPr>
        <w:t xml:space="preserve"> de Alerta</w:t>
      </w:r>
      <w:r w:rsidR="00D64F58" w:rsidRPr="00683A75">
        <w:rPr>
          <w:rFonts w:ascii="ITC Avant Garde" w:eastAsia="ITC Avant Garde" w:hAnsi="ITC Avant Garde" w:cs="ITC Avant Garde"/>
          <w:bCs/>
        </w:rPr>
        <w:t xml:space="preserve"> </w:t>
      </w:r>
      <w:r w:rsidR="00933257" w:rsidRPr="00683A75">
        <w:rPr>
          <w:rFonts w:ascii="ITC Avant Garde" w:eastAsia="ITC Avant Garde" w:hAnsi="ITC Avant Garde" w:cs="ITC Avant Garde"/>
        </w:rPr>
        <w:t>y</w:t>
      </w:r>
      <w:r w:rsidR="00795574" w:rsidRPr="00683A75">
        <w:rPr>
          <w:rFonts w:ascii="ITC Avant Garde" w:eastAsia="ITC Avant Garde" w:hAnsi="ITC Avant Garde" w:cs="ITC Avant Garde"/>
        </w:rPr>
        <w:t>,</w:t>
      </w:r>
      <w:r w:rsidR="00933257" w:rsidRPr="00683A75">
        <w:rPr>
          <w:rFonts w:ascii="ITC Avant Garde" w:eastAsia="ITC Avant Garde" w:hAnsi="ITC Avant Garde" w:cs="ITC Avant Garde"/>
        </w:rPr>
        <w:t xml:space="preserve"> para los servicios de radiodifusión y televisión y audio restringidos, estos archivos deberán </w:t>
      </w:r>
      <w:r w:rsidR="00731401" w:rsidRPr="00683A75">
        <w:rPr>
          <w:rFonts w:ascii="ITC Avant Garde" w:eastAsia="ITC Avant Garde" w:hAnsi="ITC Avant Garde" w:cs="ITC Avant Garde"/>
        </w:rPr>
        <w:t xml:space="preserve">ser </w:t>
      </w:r>
      <w:r w:rsidR="00933257" w:rsidRPr="00683A75">
        <w:rPr>
          <w:rFonts w:ascii="ITC Avant Garde" w:eastAsia="ITC Avant Garde" w:hAnsi="ITC Avant Garde" w:cs="ITC Avant Garde"/>
        </w:rPr>
        <w:t>presentados a las audiencias, según corresponda</w:t>
      </w:r>
      <w:r w:rsidR="008C66C8" w:rsidRPr="00683A75">
        <w:rPr>
          <w:rFonts w:ascii="ITC Avant Garde" w:eastAsia="ITC Avant Garde" w:hAnsi="ITC Avant Garde" w:cs="ITC Avant Garde"/>
        </w:rPr>
        <w:t>;</w:t>
      </w:r>
      <w:r w:rsidRPr="00683A75">
        <w:rPr>
          <w:rFonts w:ascii="ITC Avant Garde" w:eastAsia="ITC Avant Garde" w:hAnsi="ITC Avant Garde" w:cs="ITC Avant Garde"/>
          <w:bCs/>
        </w:rPr>
        <w:t xml:space="preserve"> </w:t>
      </w:r>
    </w:p>
    <w:p w14:paraId="4EB400C1" w14:textId="77777777" w:rsidR="00617FA2" w:rsidRDefault="00C45F5E" w:rsidP="00387E5B">
      <w:pPr>
        <w:pStyle w:val="Prrafodelista"/>
        <w:numPr>
          <w:ilvl w:val="0"/>
          <w:numId w:val="2"/>
        </w:num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&lt;</w:t>
      </w:r>
      <w:r w:rsidRPr="00F45D00">
        <w:rPr>
          <w:rFonts w:ascii="ITC Avant Garde" w:eastAsia="ITC Avant Garde" w:hAnsi="ITC Avant Garde" w:cs="ITC Avant Garde"/>
          <w:i/>
        </w:rPr>
        <w:t>description</w:t>
      </w:r>
      <w:r>
        <w:rPr>
          <w:rFonts w:ascii="ITC Avant Garde" w:eastAsia="ITC Avant Garde" w:hAnsi="ITC Avant Garde" w:cs="ITC Avant Garde"/>
          <w:bCs/>
        </w:rPr>
        <w:t>&gt;:</w:t>
      </w:r>
      <w:r w:rsidR="0084590E">
        <w:rPr>
          <w:rFonts w:ascii="ITC Avant Garde" w:eastAsia="ITC Avant Garde" w:hAnsi="ITC Avant Garde" w:cs="ITC Avant Garde"/>
          <w:bCs/>
        </w:rPr>
        <w:t xml:space="preserve"> </w:t>
      </w:r>
      <w:r w:rsidR="00BC4136">
        <w:rPr>
          <w:rFonts w:ascii="ITC Avant Garde" w:eastAsia="ITC Avant Garde" w:hAnsi="ITC Avant Garde" w:cs="ITC Avant Garde"/>
          <w:bCs/>
        </w:rPr>
        <w:t>T</w:t>
      </w:r>
      <w:r w:rsidR="0084590E">
        <w:rPr>
          <w:rFonts w:ascii="ITC Avant Garde" w:eastAsia="ITC Avant Garde" w:hAnsi="ITC Avant Garde" w:cs="ITC Avant Garde"/>
          <w:bCs/>
        </w:rPr>
        <w:t xml:space="preserve">endrá una longitud de hasta noventa caracteres por página y un máximo de cuatro páginas por </w:t>
      </w:r>
      <w:r w:rsidR="00795574">
        <w:rPr>
          <w:rFonts w:ascii="ITC Avant Garde" w:eastAsia="ITC Avant Garde" w:hAnsi="ITC Avant Garde" w:cs="ITC Avant Garde"/>
          <w:bCs/>
        </w:rPr>
        <w:t xml:space="preserve">Mensaje de </w:t>
      </w:r>
      <w:r w:rsidR="004A51D2">
        <w:rPr>
          <w:rFonts w:ascii="ITC Avant Garde" w:eastAsia="ITC Avant Garde" w:hAnsi="ITC Avant Garde" w:cs="ITC Avant Garde"/>
          <w:bCs/>
        </w:rPr>
        <w:t>Alerta</w:t>
      </w:r>
      <w:r w:rsidR="0084590E">
        <w:rPr>
          <w:rFonts w:ascii="ITC Avant Garde" w:eastAsia="ITC Avant Garde" w:hAnsi="ITC Avant Garde" w:cs="ITC Avant Garde"/>
          <w:bCs/>
        </w:rPr>
        <w:t xml:space="preserve"> para el servicio móvil y, de hasta mil ochocientos caracteres para el servicio de radiodifusión y </w:t>
      </w:r>
      <w:r w:rsidR="008045E2">
        <w:rPr>
          <w:rFonts w:ascii="ITC Avant Garde" w:eastAsia="ITC Avant Garde" w:hAnsi="ITC Avant Garde" w:cs="ITC Avant Garde"/>
          <w:bCs/>
        </w:rPr>
        <w:t xml:space="preserve">de </w:t>
      </w:r>
      <w:r w:rsidR="0084590E">
        <w:rPr>
          <w:rFonts w:ascii="ITC Avant Garde" w:eastAsia="ITC Avant Garde" w:hAnsi="ITC Avant Garde" w:cs="ITC Avant Garde"/>
          <w:bCs/>
        </w:rPr>
        <w:t>televisión y audio restringidos</w:t>
      </w:r>
      <w:r w:rsidR="006F1066">
        <w:rPr>
          <w:rFonts w:ascii="ITC Avant Garde" w:eastAsia="ITC Avant Garde" w:hAnsi="ITC Avant Garde" w:cs="ITC Avant Garde"/>
          <w:bCs/>
        </w:rPr>
        <w:t>;</w:t>
      </w:r>
    </w:p>
    <w:p w14:paraId="6A8DC400" w14:textId="77777777" w:rsidR="002E4442" w:rsidRDefault="004C1059" w:rsidP="00387E5B">
      <w:pPr>
        <w:pStyle w:val="Prrafodelista"/>
        <w:numPr>
          <w:ilvl w:val="0"/>
          <w:numId w:val="2"/>
        </w:num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&lt;</w:t>
      </w:r>
      <w:r w:rsidRPr="004C1059">
        <w:rPr>
          <w:rFonts w:ascii="ITC Avant Garde" w:eastAsia="ITC Avant Garde" w:hAnsi="ITC Avant Garde" w:cs="ITC Avant Garde"/>
          <w:bCs/>
          <w:i/>
        </w:rPr>
        <w:t>msgType</w:t>
      </w:r>
      <w:r>
        <w:rPr>
          <w:rFonts w:ascii="ITC Avant Garde" w:eastAsia="ITC Avant Garde" w:hAnsi="ITC Avant Garde" w:cs="ITC Avant Garde"/>
          <w:bCs/>
        </w:rPr>
        <w:t xml:space="preserve">&gt; y </w:t>
      </w:r>
      <w:r w:rsidR="002E4442">
        <w:rPr>
          <w:rFonts w:ascii="ITC Avant Garde" w:eastAsia="ITC Avant Garde" w:hAnsi="ITC Avant Garde" w:cs="ITC Avant Garde"/>
          <w:bCs/>
        </w:rPr>
        <w:t>&lt;</w:t>
      </w:r>
      <w:r w:rsidR="002E4442" w:rsidRPr="00F45D00">
        <w:rPr>
          <w:rFonts w:ascii="ITC Avant Garde" w:eastAsia="ITC Avant Garde" w:hAnsi="ITC Avant Garde" w:cs="ITC Avant Garde"/>
          <w:i/>
        </w:rPr>
        <w:t>expires</w:t>
      </w:r>
      <w:r w:rsidR="002E4442">
        <w:rPr>
          <w:rFonts w:ascii="ITC Avant Garde" w:eastAsia="ITC Avant Garde" w:hAnsi="ITC Avant Garde" w:cs="ITC Avant Garde"/>
          <w:bCs/>
        </w:rPr>
        <w:t xml:space="preserve">&gt;: </w:t>
      </w:r>
      <w:r w:rsidR="00BC4136">
        <w:rPr>
          <w:rFonts w:ascii="ITC Avant Garde" w:eastAsia="ITC Avant Garde" w:hAnsi="ITC Avant Garde" w:cs="ITC Avant Garde"/>
          <w:bCs/>
        </w:rPr>
        <w:t>C</w:t>
      </w:r>
      <w:r w:rsidR="002E4442">
        <w:rPr>
          <w:rFonts w:ascii="ITC Avant Garde" w:eastAsia="ITC Avant Garde" w:hAnsi="ITC Avant Garde" w:cs="ITC Avant Garde"/>
          <w:bCs/>
        </w:rPr>
        <w:t>ontendrán</w:t>
      </w:r>
      <w:r w:rsidR="004125F0">
        <w:rPr>
          <w:rFonts w:ascii="ITC Avant Garde" w:eastAsia="ITC Avant Garde" w:hAnsi="ITC Avant Garde" w:cs="ITC Avant Garde"/>
          <w:bCs/>
        </w:rPr>
        <w:t xml:space="preserve"> la </w:t>
      </w:r>
      <w:r>
        <w:rPr>
          <w:rFonts w:ascii="ITC Avant Garde" w:eastAsia="ITC Avant Garde" w:hAnsi="ITC Avant Garde" w:cs="ITC Avant Garde"/>
          <w:bCs/>
        </w:rPr>
        <w:t xml:space="preserve">actualización, cancelación o </w:t>
      </w:r>
      <w:r w:rsidR="00135060">
        <w:rPr>
          <w:rFonts w:ascii="ITC Avant Garde" w:eastAsia="ITC Avant Garde" w:hAnsi="ITC Avant Garde" w:cs="ITC Avant Garde"/>
          <w:bCs/>
        </w:rPr>
        <w:t>expiración de</w:t>
      </w:r>
      <w:r w:rsidR="001B2DD0">
        <w:rPr>
          <w:rFonts w:ascii="ITC Avant Garde" w:eastAsia="ITC Avant Garde" w:hAnsi="ITC Avant Garde" w:cs="ITC Avant Garde"/>
          <w:bCs/>
        </w:rPr>
        <w:t>l</w:t>
      </w:r>
      <w:r w:rsidR="00135060">
        <w:rPr>
          <w:rFonts w:ascii="ITC Avant Garde" w:eastAsia="ITC Avant Garde" w:hAnsi="ITC Avant Garde" w:cs="ITC Avant Garde"/>
          <w:bCs/>
        </w:rPr>
        <w:t xml:space="preserve"> </w:t>
      </w:r>
      <w:r w:rsidR="00795574">
        <w:rPr>
          <w:rFonts w:ascii="ITC Avant Garde" w:eastAsia="ITC Avant Garde" w:hAnsi="ITC Avant Garde" w:cs="ITC Avant Garde"/>
          <w:bCs/>
        </w:rPr>
        <w:t xml:space="preserve">Mensaje de </w:t>
      </w:r>
      <w:r>
        <w:rPr>
          <w:rFonts w:ascii="ITC Avant Garde" w:eastAsia="ITC Avant Garde" w:hAnsi="ITC Avant Garde" w:cs="ITC Avant Garde"/>
          <w:bCs/>
        </w:rPr>
        <w:t>Alerta</w:t>
      </w:r>
      <w:r w:rsidR="00135060">
        <w:rPr>
          <w:rFonts w:ascii="ITC Avant Garde" w:eastAsia="ITC Avant Garde" w:hAnsi="ITC Avant Garde" w:cs="ITC Avant Garde"/>
          <w:bCs/>
        </w:rPr>
        <w:t>;</w:t>
      </w:r>
    </w:p>
    <w:p w14:paraId="5BA536AC" w14:textId="77777777" w:rsidR="000B07CA" w:rsidRDefault="000B07CA" w:rsidP="00387E5B">
      <w:pPr>
        <w:pStyle w:val="Prrafodelista"/>
        <w:numPr>
          <w:ilvl w:val="0"/>
          <w:numId w:val="2"/>
        </w:num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&lt;</w:t>
      </w:r>
      <w:r w:rsidRPr="00F45D00">
        <w:rPr>
          <w:rFonts w:ascii="ITC Avant Garde" w:eastAsia="ITC Avant Garde" w:hAnsi="ITC Avant Garde" w:cs="ITC Avant Garde"/>
          <w:i/>
        </w:rPr>
        <w:t>effective</w:t>
      </w:r>
      <w:r w:rsidR="007447E3">
        <w:rPr>
          <w:rFonts w:ascii="ITC Avant Garde" w:eastAsia="ITC Avant Garde" w:hAnsi="ITC Avant Garde" w:cs="ITC Avant Garde"/>
          <w:bCs/>
        </w:rPr>
        <w:t>&gt; y</w:t>
      </w:r>
      <w:r>
        <w:rPr>
          <w:rFonts w:ascii="ITC Avant Garde" w:eastAsia="ITC Avant Garde" w:hAnsi="ITC Avant Garde" w:cs="ITC Avant Garde"/>
          <w:bCs/>
        </w:rPr>
        <w:t xml:space="preserve"> &lt;</w:t>
      </w:r>
      <w:r w:rsidRPr="00553D59">
        <w:rPr>
          <w:rFonts w:ascii="ITC Avant Garde" w:eastAsia="ITC Avant Garde" w:hAnsi="ITC Avant Garde" w:cs="ITC Avant Garde"/>
          <w:bCs/>
          <w:i/>
        </w:rPr>
        <w:t>onset</w:t>
      </w:r>
      <w:r>
        <w:rPr>
          <w:rFonts w:ascii="ITC Avant Garde" w:eastAsia="ITC Avant Garde" w:hAnsi="ITC Avant Garde" w:cs="ITC Avant Garde"/>
          <w:bCs/>
        </w:rPr>
        <w:t xml:space="preserve">&gt;: Contendrán el tiempo de </w:t>
      </w:r>
      <w:r w:rsidR="004A5E9A">
        <w:rPr>
          <w:rFonts w:ascii="ITC Avant Garde" w:eastAsia="ITC Avant Garde" w:hAnsi="ITC Avant Garde" w:cs="ITC Avant Garde"/>
          <w:bCs/>
        </w:rPr>
        <w:t>difus</w:t>
      </w:r>
      <w:r w:rsidR="00C9685A">
        <w:rPr>
          <w:rFonts w:ascii="ITC Avant Garde" w:eastAsia="ITC Avant Garde" w:hAnsi="ITC Avant Garde" w:cs="ITC Avant Garde"/>
          <w:bCs/>
        </w:rPr>
        <w:t>i</w:t>
      </w:r>
      <w:r w:rsidR="007F0A1F">
        <w:rPr>
          <w:rFonts w:ascii="ITC Avant Garde" w:eastAsia="ITC Avant Garde" w:hAnsi="ITC Avant Garde" w:cs="ITC Avant Garde"/>
          <w:bCs/>
        </w:rPr>
        <w:t>ón de</w:t>
      </w:r>
      <w:r w:rsidR="00795574">
        <w:rPr>
          <w:rFonts w:ascii="ITC Avant Garde" w:eastAsia="ITC Avant Garde" w:hAnsi="ITC Avant Garde" w:cs="ITC Avant Garde"/>
          <w:bCs/>
        </w:rPr>
        <w:t>l</w:t>
      </w:r>
      <w:r w:rsidR="007F0A1F">
        <w:rPr>
          <w:rFonts w:ascii="ITC Avant Garde" w:eastAsia="ITC Avant Garde" w:hAnsi="ITC Avant Garde" w:cs="ITC Avant Garde"/>
          <w:bCs/>
        </w:rPr>
        <w:t xml:space="preserve"> </w:t>
      </w:r>
      <w:r w:rsidR="00795574">
        <w:rPr>
          <w:rFonts w:ascii="ITC Avant Garde" w:eastAsia="ITC Avant Garde" w:hAnsi="ITC Avant Garde" w:cs="ITC Avant Garde"/>
          <w:bCs/>
        </w:rPr>
        <w:t>Mensaje de</w:t>
      </w:r>
      <w:r w:rsidR="007F0A1F">
        <w:rPr>
          <w:rFonts w:ascii="ITC Avant Garde" w:eastAsia="ITC Avant Garde" w:hAnsi="ITC Avant Garde" w:cs="ITC Avant Garde"/>
          <w:bCs/>
        </w:rPr>
        <w:t xml:space="preserve"> Alerta</w:t>
      </w:r>
      <w:r w:rsidR="0007681E">
        <w:rPr>
          <w:rFonts w:ascii="ITC Avant Garde" w:eastAsia="ITC Avant Garde" w:hAnsi="ITC Avant Garde" w:cs="ITC Avant Garde"/>
          <w:bCs/>
        </w:rPr>
        <w:t xml:space="preserve"> y</w:t>
      </w:r>
      <w:r w:rsidR="007F0A1F">
        <w:rPr>
          <w:rFonts w:ascii="ITC Avant Garde" w:eastAsia="ITC Avant Garde" w:hAnsi="ITC Avant Garde" w:cs="ITC Avant Garde"/>
          <w:bCs/>
        </w:rPr>
        <w:t xml:space="preserve"> el tiempo esperado del comienzo del</w:t>
      </w:r>
      <w:r w:rsidR="00741BBC">
        <w:rPr>
          <w:rFonts w:ascii="ITC Avant Garde" w:eastAsia="ITC Avant Garde" w:hAnsi="ITC Avant Garde" w:cs="ITC Avant Garde"/>
          <w:bCs/>
        </w:rPr>
        <w:t xml:space="preserve"> </w:t>
      </w:r>
      <w:r w:rsidR="00C0006B">
        <w:rPr>
          <w:rFonts w:ascii="ITC Avant Garde" w:eastAsia="ITC Avant Garde" w:hAnsi="ITC Avant Garde" w:cs="ITC Avant Garde"/>
          <w:bCs/>
        </w:rPr>
        <w:t>mismo</w:t>
      </w:r>
      <w:r w:rsidR="007F0A1F">
        <w:rPr>
          <w:rFonts w:ascii="ITC Avant Garde" w:eastAsia="ITC Avant Garde" w:hAnsi="ITC Avant Garde" w:cs="ITC Avant Garde"/>
          <w:bCs/>
        </w:rPr>
        <w:t>, y</w:t>
      </w:r>
    </w:p>
    <w:p w14:paraId="6C2F5C4B" w14:textId="77777777" w:rsidR="004A5E9A" w:rsidRPr="00F45D00" w:rsidRDefault="002915A8" w:rsidP="00387E5B">
      <w:pPr>
        <w:pStyle w:val="Prrafodelista"/>
        <w:numPr>
          <w:ilvl w:val="0"/>
          <w:numId w:val="2"/>
        </w:numPr>
        <w:spacing w:line="360" w:lineRule="auto"/>
        <w:jc w:val="both"/>
        <w:rPr>
          <w:rFonts w:ascii="ITC Avant Garde" w:eastAsia="ITC Avant Garde" w:hAnsi="ITC Avant Garde" w:cs="ITC Avant Garde"/>
          <w:bCs/>
        </w:rPr>
      </w:pPr>
      <w:r w:rsidRPr="00645D58">
        <w:rPr>
          <w:rFonts w:ascii="ITC Avant Garde" w:eastAsia="ITC Avant Garde" w:hAnsi="ITC Avant Garde" w:cs="ITC Avant Garde"/>
          <w:bCs/>
        </w:rPr>
        <w:t>&lt;</w:t>
      </w:r>
      <w:r w:rsidRPr="00100CCA">
        <w:rPr>
          <w:rFonts w:ascii="ITC Avant Garde" w:eastAsia="ITC Avant Garde" w:hAnsi="ITC Avant Garde" w:cs="ITC Avant Garde"/>
          <w:i/>
        </w:rPr>
        <w:t>area</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are</w:t>
      </w:r>
      <w:r w:rsidR="00BD78E4">
        <w:rPr>
          <w:rFonts w:ascii="ITC Avant Garde" w:eastAsia="ITC Avant Garde" w:hAnsi="ITC Avant Garde" w:cs="ITC Avant Garde"/>
          <w:bCs/>
          <w:i/>
        </w:rPr>
        <w:t>a</w:t>
      </w:r>
      <w:r w:rsidRPr="00645D58">
        <w:rPr>
          <w:rFonts w:ascii="ITC Avant Garde" w:eastAsia="ITC Avant Garde" w:hAnsi="ITC Avant Garde" w:cs="ITC Avant Garde"/>
          <w:bCs/>
          <w:i/>
        </w:rPr>
        <w:t>Desc</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polygon</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circle</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geocode</w:t>
      </w:r>
      <w:r w:rsidRPr="00645D58">
        <w:rPr>
          <w:rFonts w:ascii="ITC Avant Garde" w:eastAsia="ITC Avant Garde" w:hAnsi="ITC Avant Garde" w:cs="ITC Avant Garde"/>
          <w:bCs/>
        </w:rPr>
        <w:t>&gt;,</w:t>
      </w:r>
      <w:r w:rsidR="00402348">
        <w:rPr>
          <w:rFonts w:ascii="ITC Avant Garde" w:eastAsia="ITC Avant Garde" w:hAnsi="ITC Avant Garde" w:cs="ITC Avant Garde"/>
          <w:bCs/>
        </w:rPr>
        <w:t xml:space="preserve"> </w:t>
      </w:r>
      <w:r w:rsidRPr="00645D58">
        <w:rPr>
          <w:rFonts w:ascii="ITC Avant Garde" w:eastAsia="ITC Avant Garde" w:hAnsi="ITC Avant Garde" w:cs="ITC Avant Garde"/>
          <w:bCs/>
        </w:rPr>
        <w:t>&lt;</w:t>
      </w:r>
      <w:r w:rsidRPr="00523BA8">
        <w:rPr>
          <w:rFonts w:ascii="ITC Avant Garde" w:eastAsia="ITC Avant Garde" w:hAnsi="ITC Avant Garde" w:cs="ITC Avant Garde"/>
          <w:bCs/>
          <w:i/>
        </w:rPr>
        <w:t>altitude</w:t>
      </w:r>
      <w:r w:rsidRPr="00645D58">
        <w:rPr>
          <w:rFonts w:ascii="ITC Avant Garde" w:eastAsia="ITC Avant Garde" w:hAnsi="ITC Avant Garde" w:cs="ITC Avant Garde"/>
          <w:bCs/>
        </w:rPr>
        <w:t>&gt; y/o &lt;</w:t>
      </w:r>
      <w:r w:rsidRPr="00523BA8">
        <w:rPr>
          <w:rFonts w:ascii="ITC Avant Garde" w:eastAsia="ITC Avant Garde" w:hAnsi="ITC Avant Garde" w:cs="ITC Avant Garde"/>
          <w:bCs/>
          <w:i/>
        </w:rPr>
        <w:t>ceiling&gt;</w:t>
      </w:r>
      <w:r w:rsidR="00BC4136" w:rsidRPr="00BC4136">
        <w:rPr>
          <w:rFonts w:ascii="ITC Avant Garde" w:eastAsia="ITC Avant Garde" w:hAnsi="ITC Avant Garde" w:cs="ITC Avant Garde"/>
          <w:bCs/>
        </w:rPr>
        <w:t>:</w:t>
      </w:r>
      <w:r w:rsidR="00BC4136">
        <w:rPr>
          <w:rFonts w:ascii="ITC Avant Garde" w:eastAsia="ITC Avant Garde" w:hAnsi="ITC Avant Garde" w:cs="ITC Avant Garde"/>
          <w:bCs/>
          <w:i/>
        </w:rPr>
        <w:t xml:space="preserve"> </w:t>
      </w:r>
      <w:r w:rsidR="00CD6846">
        <w:rPr>
          <w:rFonts w:ascii="ITC Avant Garde" w:eastAsia="ITC Avant Garde" w:hAnsi="ITC Avant Garde" w:cs="ITC Avant Garde"/>
          <w:bCs/>
        </w:rPr>
        <w:t>C</w:t>
      </w:r>
      <w:r w:rsidR="0007681E">
        <w:rPr>
          <w:rFonts w:ascii="ITC Avant Garde" w:eastAsia="ITC Avant Garde" w:hAnsi="ITC Avant Garde" w:cs="ITC Avant Garde"/>
          <w:bCs/>
        </w:rPr>
        <w:t xml:space="preserve">ontendrán la información de las áreas geográficas indicadas por la </w:t>
      </w:r>
      <w:r w:rsidR="00A573A6">
        <w:rPr>
          <w:rFonts w:ascii="ITC Avant Garde" w:eastAsia="ITC Avant Garde" w:hAnsi="ITC Avant Garde" w:cs="ITC Avant Garde"/>
          <w:bCs/>
        </w:rPr>
        <w:t>CNPC</w:t>
      </w:r>
      <w:r w:rsidR="0007681E">
        <w:rPr>
          <w:rFonts w:ascii="ITC Avant Garde" w:eastAsia="ITC Avant Garde" w:hAnsi="ITC Avant Garde" w:cs="ITC Avant Garde"/>
          <w:bCs/>
        </w:rPr>
        <w:t>.</w:t>
      </w:r>
    </w:p>
    <w:p w14:paraId="6FF49417" w14:textId="77777777" w:rsidR="00CA49A2" w:rsidRDefault="00CA49A2" w:rsidP="00387E5B">
      <w:pPr>
        <w:spacing w:line="360" w:lineRule="auto"/>
        <w:jc w:val="both"/>
        <w:rPr>
          <w:rFonts w:ascii="ITC Avant Garde" w:eastAsia="ITC Avant Garde" w:hAnsi="ITC Avant Garde" w:cs="ITC Avant Garde"/>
          <w:b/>
          <w:bCs/>
        </w:rPr>
      </w:pPr>
    </w:p>
    <w:p w14:paraId="14E23776" w14:textId="77777777" w:rsidR="00E52068" w:rsidRDefault="00A36744"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
          <w:bCs/>
        </w:rPr>
        <w:t>SEXTO</w:t>
      </w:r>
      <w:r w:rsidR="001E64F9">
        <w:rPr>
          <w:rFonts w:ascii="ITC Avant Garde" w:eastAsia="ITC Avant Garde" w:hAnsi="ITC Avant Garde" w:cs="ITC Avant Garde"/>
          <w:b/>
          <w:bCs/>
        </w:rPr>
        <w:t xml:space="preserve">. </w:t>
      </w:r>
      <w:r w:rsidR="00525534">
        <w:rPr>
          <w:rFonts w:ascii="ITC Avant Garde" w:eastAsia="ITC Avant Garde" w:hAnsi="ITC Avant Garde" w:cs="ITC Avant Garde"/>
          <w:bCs/>
        </w:rPr>
        <w:t>Los</w:t>
      </w:r>
      <w:r w:rsidR="0046416B" w:rsidRPr="00F45D00">
        <w:rPr>
          <w:rFonts w:ascii="ITC Avant Garde" w:eastAsia="ITC Avant Garde" w:hAnsi="ITC Avant Garde" w:cs="ITC Avant Garde"/>
          <w:bCs/>
        </w:rPr>
        <w:t xml:space="preserve"> archivos de audio </w:t>
      </w:r>
      <w:r w:rsidR="00E656B8">
        <w:rPr>
          <w:rFonts w:ascii="ITC Avant Garde" w:eastAsia="ITC Avant Garde" w:hAnsi="ITC Avant Garde" w:cs="ITC Avant Garde"/>
          <w:bCs/>
        </w:rPr>
        <w:t>adicionales a</w:t>
      </w:r>
      <w:r w:rsidR="00410815">
        <w:rPr>
          <w:rFonts w:ascii="ITC Avant Garde" w:eastAsia="ITC Avant Garde" w:hAnsi="ITC Avant Garde" w:cs="ITC Avant Garde"/>
          <w:bCs/>
        </w:rPr>
        <w:t xml:space="preserve"> </w:t>
      </w:r>
      <w:r w:rsidR="005607EF">
        <w:rPr>
          <w:rFonts w:ascii="ITC Avant Garde" w:eastAsia="ITC Avant Garde" w:hAnsi="ITC Avant Garde" w:cs="ITC Avant Garde"/>
          <w:bCs/>
        </w:rPr>
        <w:t>l</w:t>
      </w:r>
      <w:r w:rsidR="00410815">
        <w:rPr>
          <w:rFonts w:ascii="ITC Avant Garde" w:eastAsia="ITC Avant Garde" w:hAnsi="ITC Avant Garde" w:cs="ITC Avant Garde"/>
          <w:bCs/>
        </w:rPr>
        <w:t>os</w:t>
      </w:r>
      <w:r w:rsidR="005607EF">
        <w:rPr>
          <w:rFonts w:ascii="ITC Avant Garde" w:eastAsia="ITC Avant Garde" w:hAnsi="ITC Avant Garde" w:cs="ITC Avant Garde"/>
          <w:bCs/>
        </w:rPr>
        <w:t xml:space="preserve"> </w:t>
      </w:r>
      <w:r w:rsidR="00795574">
        <w:rPr>
          <w:rFonts w:ascii="ITC Avant Garde" w:eastAsia="ITC Avant Garde" w:hAnsi="ITC Avant Garde" w:cs="ITC Avant Garde"/>
          <w:bCs/>
        </w:rPr>
        <w:t>Mensaje</w:t>
      </w:r>
      <w:r w:rsidR="00410815">
        <w:rPr>
          <w:rFonts w:ascii="ITC Avant Garde" w:eastAsia="ITC Avant Garde" w:hAnsi="ITC Avant Garde" w:cs="ITC Avant Garde"/>
          <w:bCs/>
        </w:rPr>
        <w:t>s</w:t>
      </w:r>
      <w:r w:rsidR="00795574">
        <w:rPr>
          <w:rFonts w:ascii="ITC Avant Garde" w:eastAsia="ITC Avant Garde" w:hAnsi="ITC Avant Garde" w:cs="ITC Avant Garde"/>
          <w:bCs/>
        </w:rPr>
        <w:t xml:space="preserve"> de</w:t>
      </w:r>
      <w:r w:rsidR="00E656B8">
        <w:rPr>
          <w:rFonts w:ascii="ITC Avant Garde" w:eastAsia="ITC Avant Garde" w:hAnsi="ITC Avant Garde" w:cs="ITC Avant Garde"/>
          <w:bCs/>
        </w:rPr>
        <w:t xml:space="preserve"> Alerta</w:t>
      </w:r>
      <w:r w:rsidR="004D34AF">
        <w:rPr>
          <w:rFonts w:ascii="ITC Avant Garde" w:eastAsia="ITC Avant Garde" w:hAnsi="ITC Avant Garde" w:cs="ITC Avant Garde"/>
          <w:bCs/>
        </w:rPr>
        <w:t xml:space="preserve"> </w:t>
      </w:r>
      <w:r w:rsidR="005A4315">
        <w:rPr>
          <w:rFonts w:ascii="ITC Avant Garde" w:eastAsia="ITC Avant Garde" w:hAnsi="ITC Avant Garde" w:cs="ITC Avant Garde"/>
          <w:bCs/>
        </w:rPr>
        <w:t xml:space="preserve">indicados </w:t>
      </w:r>
      <w:r w:rsidR="004D34AF">
        <w:rPr>
          <w:rFonts w:ascii="ITC Avant Garde" w:eastAsia="ITC Avant Garde" w:hAnsi="ITC Avant Garde" w:cs="ITC Avant Garde"/>
          <w:bCs/>
        </w:rPr>
        <w:t>a través del elemento &lt;</w:t>
      </w:r>
      <w:r w:rsidR="004D34AF" w:rsidRPr="00284B95">
        <w:rPr>
          <w:rFonts w:ascii="ITC Avant Garde" w:eastAsia="ITC Avant Garde" w:hAnsi="ITC Avant Garde" w:cs="ITC Avant Garde"/>
          <w:bCs/>
          <w:i/>
        </w:rPr>
        <w:t>uri</w:t>
      </w:r>
      <w:r w:rsidR="004D34AF">
        <w:rPr>
          <w:rFonts w:ascii="ITC Avant Garde" w:eastAsia="ITC Avant Garde" w:hAnsi="ITC Avant Garde" w:cs="ITC Avant Garde"/>
          <w:bCs/>
        </w:rPr>
        <w:t xml:space="preserve">&gt; del </w:t>
      </w:r>
      <w:r w:rsidR="005A4315">
        <w:rPr>
          <w:rFonts w:ascii="ITC Avant Garde" w:eastAsia="ITC Avant Garde" w:hAnsi="ITC Avant Garde" w:cs="ITC Avant Garde"/>
          <w:bCs/>
        </w:rPr>
        <w:t>Protocolo de Alerta Común</w:t>
      </w:r>
      <w:r w:rsidR="0046416B" w:rsidRPr="00F45D00">
        <w:rPr>
          <w:rFonts w:ascii="ITC Avant Garde" w:eastAsia="ITC Avant Garde" w:hAnsi="ITC Avant Garde" w:cs="ITC Avant Garde"/>
          <w:bCs/>
        </w:rPr>
        <w:t xml:space="preserve"> debe</w:t>
      </w:r>
      <w:r w:rsidR="00012219" w:rsidRPr="00F45D00">
        <w:rPr>
          <w:rFonts w:ascii="ITC Avant Garde" w:eastAsia="ITC Avant Garde" w:hAnsi="ITC Avant Garde" w:cs="ITC Avant Garde"/>
          <w:bCs/>
        </w:rPr>
        <w:t>rán ser monoaurales y en formato MP3</w:t>
      </w:r>
      <w:r w:rsidR="00A751DF">
        <w:rPr>
          <w:rFonts w:ascii="ITC Avant Garde" w:eastAsia="ITC Avant Garde" w:hAnsi="ITC Avant Garde" w:cs="ITC Avant Garde"/>
          <w:bCs/>
        </w:rPr>
        <w:t xml:space="preserve"> (formato de compresión de audio digital, del inglés, </w:t>
      </w:r>
      <w:r w:rsidR="00A751DF" w:rsidRPr="000C3ECA">
        <w:rPr>
          <w:rFonts w:ascii="ITC Avant Garde" w:eastAsia="ITC Avant Garde" w:hAnsi="ITC Avant Garde" w:cs="ITC Avant Garde"/>
          <w:bCs/>
          <w:i/>
        </w:rPr>
        <w:t>MPEG-2 Audio Layer III</w:t>
      </w:r>
      <w:r w:rsidR="00A751DF">
        <w:rPr>
          <w:rFonts w:ascii="ITC Avant Garde" w:eastAsia="ITC Avant Garde" w:hAnsi="ITC Avant Garde" w:cs="ITC Avant Garde"/>
          <w:bCs/>
        </w:rPr>
        <w:t>)</w:t>
      </w:r>
      <w:r w:rsidR="00012219" w:rsidRPr="00F45D00">
        <w:rPr>
          <w:rFonts w:ascii="ITC Avant Garde" w:eastAsia="ITC Avant Garde" w:hAnsi="ITC Avant Garde" w:cs="ITC Avant Garde"/>
          <w:bCs/>
        </w:rPr>
        <w:t>.</w:t>
      </w:r>
    </w:p>
    <w:p w14:paraId="45765C25" w14:textId="77777777" w:rsidR="00E52068" w:rsidRDefault="00E52068" w:rsidP="00387E5B">
      <w:pPr>
        <w:spacing w:line="360" w:lineRule="auto"/>
        <w:jc w:val="both"/>
        <w:rPr>
          <w:rFonts w:ascii="ITC Avant Garde" w:eastAsia="ITC Avant Garde" w:hAnsi="ITC Avant Garde" w:cs="ITC Avant Garde"/>
          <w:bCs/>
        </w:rPr>
      </w:pPr>
    </w:p>
    <w:p w14:paraId="68B9CCB5" w14:textId="6F46146E" w:rsidR="00012219" w:rsidRDefault="00A36744"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
          <w:bCs/>
        </w:rPr>
        <w:lastRenderedPageBreak/>
        <w:t>SÉPTIMO</w:t>
      </w:r>
      <w:r w:rsidR="001E64F9">
        <w:rPr>
          <w:rFonts w:ascii="ITC Avant Garde" w:eastAsia="ITC Avant Garde" w:hAnsi="ITC Avant Garde" w:cs="ITC Avant Garde"/>
          <w:b/>
          <w:bCs/>
        </w:rPr>
        <w:t xml:space="preserve">. </w:t>
      </w:r>
      <w:r w:rsidR="00012219">
        <w:rPr>
          <w:rFonts w:ascii="ITC Avant Garde" w:eastAsia="ITC Avant Garde" w:hAnsi="ITC Avant Garde" w:cs="ITC Avant Garde"/>
          <w:bCs/>
        </w:rPr>
        <w:t>L</w:t>
      </w:r>
      <w:r w:rsidR="00795574">
        <w:rPr>
          <w:rFonts w:ascii="ITC Avant Garde" w:eastAsia="ITC Avant Garde" w:hAnsi="ITC Avant Garde" w:cs="ITC Avant Garde"/>
          <w:bCs/>
        </w:rPr>
        <w:t>o</w:t>
      </w:r>
      <w:r w:rsidR="00012219">
        <w:rPr>
          <w:rFonts w:ascii="ITC Avant Garde" w:eastAsia="ITC Avant Garde" w:hAnsi="ITC Avant Garde" w:cs="ITC Avant Garde"/>
          <w:bCs/>
        </w:rPr>
        <w:t xml:space="preserve">s </w:t>
      </w:r>
      <w:r w:rsidR="00795574">
        <w:rPr>
          <w:rFonts w:ascii="ITC Avant Garde" w:eastAsia="ITC Avant Garde" w:hAnsi="ITC Avant Garde" w:cs="ITC Avant Garde"/>
          <w:bCs/>
        </w:rPr>
        <w:t xml:space="preserve">Mensajes de </w:t>
      </w:r>
      <w:r w:rsidR="00B2429D">
        <w:rPr>
          <w:rFonts w:ascii="ITC Avant Garde" w:eastAsia="ITC Avant Garde" w:hAnsi="ITC Avant Garde" w:cs="ITC Avant Garde"/>
          <w:bCs/>
        </w:rPr>
        <w:t xml:space="preserve">Alerta </w:t>
      </w:r>
      <w:r w:rsidR="00D66DFF">
        <w:rPr>
          <w:rFonts w:ascii="ITC Avant Garde" w:eastAsia="ITC Avant Garde" w:hAnsi="ITC Avant Garde" w:cs="ITC Avant Garde"/>
          <w:bCs/>
        </w:rPr>
        <w:t>serán</w:t>
      </w:r>
      <w:r w:rsidR="00B2429D">
        <w:rPr>
          <w:rFonts w:ascii="ITC Avant Garde" w:eastAsia="ITC Avant Garde" w:hAnsi="ITC Avant Garde" w:cs="ITC Avant Garde"/>
          <w:bCs/>
        </w:rPr>
        <w:t xml:space="preserve"> enviad</w:t>
      </w:r>
      <w:r w:rsidR="005B7157">
        <w:rPr>
          <w:rFonts w:ascii="ITC Avant Garde" w:eastAsia="ITC Avant Garde" w:hAnsi="ITC Avant Garde" w:cs="ITC Avant Garde"/>
          <w:bCs/>
        </w:rPr>
        <w:t>o</w:t>
      </w:r>
      <w:r w:rsidR="00B2429D">
        <w:rPr>
          <w:rFonts w:ascii="ITC Avant Garde" w:eastAsia="ITC Avant Garde" w:hAnsi="ITC Avant Garde" w:cs="ITC Avant Garde"/>
          <w:bCs/>
        </w:rPr>
        <w:t>s en</w:t>
      </w:r>
      <w:r w:rsidR="00BC0599">
        <w:rPr>
          <w:rFonts w:ascii="ITC Avant Garde" w:eastAsia="ITC Avant Garde" w:hAnsi="ITC Avant Garde" w:cs="ITC Avant Garde"/>
          <w:bCs/>
        </w:rPr>
        <w:t xml:space="preserve"> idioma</w:t>
      </w:r>
      <w:r w:rsidR="00B2429D">
        <w:rPr>
          <w:rFonts w:ascii="ITC Avant Garde" w:eastAsia="ITC Avant Garde" w:hAnsi="ITC Avant Garde" w:cs="ITC Avant Garde"/>
          <w:bCs/>
        </w:rPr>
        <w:t xml:space="preserve"> español y, en caso de </w:t>
      </w:r>
      <w:r w:rsidR="00945F2F">
        <w:rPr>
          <w:rFonts w:ascii="ITC Avant Garde" w:eastAsia="ITC Avant Garde" w:hAnsi="ITC Avant Garde" w:cs="ITC Avant Garde"/>
          <w:bCs/>
        </w:rPr>
        <w:t>requerirse</w:t>
      </w:r>
      <w:r w:rsidR="006171DF">
        <w:rPr>
          <w:rFonts w:ascii="ITC Avant Garde" w:eastAsia="ITC Avant Garde" w:hAnsi="ITC Avant Garde" w:cs="ITC Avant Garde"/>
          <w:bCs/>
        </w:rPr>
        <w:t>,</w:t>
      </w:r>
      <w:r w:rsidR="00B7336A">
        <w:rPr>
          <w:rFonts w:ascii="ITC Avant Garde" w:eastAsia="ITC Avant Garde" w:hAnsi="ITC Avant Garde" w:cs="ITC Avant Garde"/>
          <w:bCs/>
        </w:rPr>
        <w:t xml:space="preserve"> </w:t>
      </w:r>
      <w:r w:rsidR="003A342D">
        <w:rPr>
          <w:rFonts w:ascii="ITC Avant Garde" w:eastAsia="ITC Avant Garde" w:hAnsi="ITC Avant Garde" w:cs="ITC Avant Garde"/>
          <w:bCs/>
        </w:rPr>
        <w:t xml:space="preserve">la </w:t>
      </w:r>
      <w:r w:rsidR="00CD6551">
        <w:rPr>
          <w:rFonts w:ascii="ITC Avant Garde" w:eastAsia="ITC Avant Garde" w:hAnsi="ITC Avant Garde" w:cs="ITC Avant Garde"/>
          <w:bCs/>
        </w:rPr>
        <w:t xml:space="preserve">CNPC </w:t>
      </w:r>
      <w:r w:rsidR="00D21C8A">
        <w:rPr>
          <w:rFonts w:ascii="ITC Avant Garde" w:eastAsia="ITC Avant Garde" w:hAnsi="ITC Avant Garde" w:cs="ITC Avant Garde"/>
          <w:bCs/>
        </w:rPr>
        <w:t>debe</w:t>
      </w:r>
      <w:r w:rsidR="005B502B">
        <w:rPr>
          <w:rFonts w:ascii="ITC Avant Garde" w:eastAsia="ITC Avant Garde" w:hAnsi="ITC Avant Garde" w:cs="ITC Avant Garde"/>
          <w:bCs/>
        </w:rPr>
        <w:t>enviar</w:t>
      </w:r>
      <w:r w:rsidR="00A90D7E" w:rsidDel="001239D7">
        <w:rPr>
          <w:rFonts w:ascii="ITC Avant Garde" w:eastAsia="ITC Avant Garde" w:hAnsi="ITC Avant Garde" w:cs="ITC Avant Garde"/>
          <w:bCs/>
        </w:rPr>
        <w:t>l</w:t>
      </w:r>
      <w:r w:rsidR="005B7157" w:rsidDel="001239D7">
        <w:rPr>
          <w:rFonts w:ascii="ITC Avant Garde" w:eastAsia="ITC Avant Garde" w:hAnsi="ITC Avant Garde" w:cs="ITC Avant Garde"/>
          <w:bCs/>
        </w:rPr>
        <w:t>o</w:t>
      </w:r>
      <w:r w:rsidR="00A90D7E" w:rsidDel="001239D7">
        <w:rPr>
          <w:rFonts w:ascii="ITC Avant Garde" w:eastAsia="ITC Avant Garde" w:hAnsi="ITC Avant Garde" w:cs="ITC Avant Garde"/>
          <w:bCs/>
        </w:rPr>
        <w:t>s</w:t>
      </w:r>
      <w:r w:rsidR="000B4E25">
        <w:rPr>
          <w:rFonts w:ascii="ITC Avant Garde" w:eastAsia="ITC Avant Garde" w:hAnsi="ITC Avant Garde" w:cs="ITC Avant Garde"/>
          <w:bCs/>
        </w:rPr>
        <w:t xml:space="preserve"> </w:t>
      </w:r>
      <w:r w:rsidR="00C13BA4">
        <w:rPr>
          <w:rFonts w:ascii="ITC Avant Garde" w:eastAsia="ITC Avant Garde" w:hAnsi="ITC Avant Garde" w:cs="ITC Avant Garde"/>
          <w:bCs/>
        </w:rPr>
        <w:t xml:space="preserve">a los </w:t>
      </w:r>
      <w:r w:rsidR="00B125D7">
        <w:rPr>
          <w:rFonts w:ascii="ITC Avant Garde" w:eastAsia="ITC Avant Garde" w:hAnsi="ITC Avant Garde" w:cs="ITC Avant Garde"/>
          <w:bCs/>
        </w:rPr>
        <w:t>c</w:t>
      </w:r>
      <w:r w:rsidR="00C13BA4">
        <w:rPr>
          <w:rFonts w:ascii="ITC Avant Garde" w:eastAsia="ITC Avant Garde" w:hAnsi="ITC Avant Garde" w:cs="ITC Avant Garde"/>
          <w:bCs/>
        </w:rPr>
        <w:t xml:space="preserve">oncesionarios y, en su caso, Autorizados </w:t>
      </w:r>
      <w:r w:rsidR="000B4E25">
        <w:rPr>
          <w:rFonts w:ascii="ITC Avant Garde" w:eastAsia="ITC Avant Garde" w:hAnsi="ITC Avant Garde" w:cs="ITC Avant Garde"/>
          <w:bCs/>
        </w:rPr>
        <w:t xml:space="preserve">en </w:t>
      </w:r>
      <w:r w:rsidR="00F6246A" w:rsidRPr="00F6246A">
        <w:rPr>
          <w:rFonts w:ascii="ITC Avant Garde" w:eastAsia="ITC Avant Garde" w:hAnsi="ITC Avant Garde" w:cs="ITC Avant Garde"/>
          <w:bCs/>
        </w:rPr>
        <w:t xml:space="preserve">cualquiera de las </w:t>
      </w:r>
      <w:r w:rsidR="00675EA6">
        <w:rPr>
          <w:rFonts w:ascii="ITC Avant Garde" w:eastAsia="ITC Avant Garde" w:hAnsi="ITC Avant Garde" w:cs="ITC Avant Garde"/>
          <w:bCs/>
        </w:rPr>
        <w:t>L</w:t>
      </w:r>
      <w:r w:rsidR="00F6246A" w:rsidRPr="00F6246A">
        <w:rPr>
          <w:rFonts w:ascii="ITC Avant Garde" w:eastAsia="ITC Avant Garde" w:hAnsi="ITC Avant Garde" w:cs="ITC Avant Garde"/>
          <w:bCs/>
        </w:rPr>
        <w:t xml:space="preserve">enguas </w:t>
      </w:r>
      <w:r w:rsidR="00675EA6">
        <w:rPr>
          <w:rFonts w:ascii="ITC Avant Garde" w:eastAsia="ITC Avant Garde" w:hAnsi="ITC Avant Garde" w:cs="ITC Avant Garde"/>
          <w:bCs/>
        </w:rPr>
        <w:t>I</w:t>
      </w:r>
      <w:r w:rsidR="005B630E">
        <w:rPr>
          <w:rFonts w:ascii="ITC Avant Garde" w:eastAsia="ITC Avant Garde" w:hAnsi="ITC Avant Garde" w:cs="ITC Avant Garde"/>
          <w:bCs/>
        </w:rPr>
        <w:t xml:space="preserve">ndígenas </w:t>
      </w:r>
      <w:r w:rsidR="00675EA6">
        <w:rPr>
          <w:rFonts w:ascii="ITC Avant Garde" w:eastAsia="ITC Avant Garde" w:hAnsi="ITC Avant Garde" w:cs="ITC Avant Garde"/>
          <w:bCs/>
        </w:rPr>
        <w:t>N</w:t>
      </w:r>
      <w:r w:rsidR="00F6246A" w:rsidRPr="00F6246A">
        <w:rPr>
          <w:rFonts w:ascii="ITC Avant Garde" w:eastAsia="ITC Avant Garde" w:hAnsi="ITC Avant Garde" w:cs="ITC Avant Garde"/>
          <w:bCs/>
        </w:rPr>
        <w:t>acionales</w:t>
      </w:r>
      <w:r w:rsidR="00F6246A" w:rsidDel="007F582A">
        <w:rPr>
          <w:rFonts w:ascii="ITC Avant Garde" w:eastAsia="ITC Avant Garde" w:hAnsi="ITC Avant Garde" w:cs="ITC Avant Garde"/>
          <w:bCs/>
        </w:rPr>
        <w:t xml:space="preserve"> </w:t>
      </w:r>
      <w:r w:rsidR="00F6246A">
        <w:rPr>
          <w:rFonts w:ascii="ITC Avant Garde" w:eastAsia="ITC Avant Garde" w:hAnsi="ITC Avant Garde" w:cs="ITC Avant Garde"/>
          <w:bCs/>
        </w:rPr>
        <w:t>y/o en</w:t>
      </w:r>
      <w:r w:rsidR="00F6246A" w:rsidRPr="00F6246A">
        <w:rPr>
          <w:rFonts w:ascii="ITC Avant Garde" w:eastAsia="ITC Avant Garde" w:hAnsi="ITC Avant Garde" w:cs="ITC Avant Garde"/>
          <w:bCs/>
        </w:rPr>
        <w:t xml:space="preserve"> </w:t>
      </w:r>
      <w:r w:rsidR="000B4E25">
        <w:rPr>
          <w:rFonts w:ascii="ITC Avant Garde" w:eastAsia="ITC Avant Garde" w:hAnsi="ITC Avant Garde" w:cs="ITC Avant Garde"/>
          <w:bCs/>
        </w:rPr>
        <w:t>idioma inglés.</w:t>
      </w:r>
    </w:p>
    <w:p w14:paraId="3AEF30B8" w14:textId="77777777" w:rsidR="009F1FA6" w:rsidRDefault="009F1FA6" w:rsidP="00387E5B">
      <w:pPr>
        <w:spacing w:line="360" w:lineRule="auto"/>
        <w:jc w:val="both"/>
        <w:rPr>
          <w:rFonts w:ascii="ITC Avant Garde" w:eastAsia="ITC Avant Garde" w:hAnsi="ITC Avant Garde" w:cs="ITC Avant Garde"/>
          <w:bCs/>
        </w:rPr>
      </w:pPr>
    </w:p>
    <w:p w14:paraId="052CCB14" w14:textId="77777777" w:rsidR="009F1FA6" w:rsidRPr="00F45D00" w:rsidRDefault="00443AB2"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
          <w:bCs/>
        </w:rPr>
        <w:t>OCTAVO</w:t>
      </w:r>
      <w:r w:rsidR="001E64F9">
        <w:rPr>
          <w:rFonts w:ascii="ITC Avant Garde" w:eastAsia="ITC Avant Garde" w:hAnsi="ITC Avant Garde" w:cs="ITC Avant Garde"/>
          <w:b/>
          <w:bCs/>
        </w:rPr>
        <w:t xml:space="preserve">. </w:t>
      </w:r>
      <w:r w:rsidR="009F1FA6" w:rsidRPr="00F45D00">
        <w:rPr>
          <w:rFonts w:ascii="ITC Avant Garde" w:eastAsia="ITC Avant Garde" w:hAnsi="ITC Avant Garde" w:cs="ITC Avant Garde"/>
          <w:bCs/>
        </w:rPr>
        <w:t xml:space="preserve">La </w:t>
      </w:r>
      <w:r w:rsidR="004F0D29">
        <w:rPr>
          <w:rFonts w:ascii="ITC Avant Garde" w:eastAsia="ITC Avant Garde" w:hAnsi="ITC Avant Garde" w:cs="ITC Avant Garde"/>
        </w:rPr>
        <w:t>CNPC</w:t>
      </w:r>
      <w:r w:rsidR="009F1FA6" w:rsidRPr="00F45D00">
        <w:rPr>
          <w:rFonts w:ascii="ITC Avant Garde" w:eastAsia="ITC Avant Garde" w:hAnsi="ITC Avant Garde" w:cs="ITC Avant Garde"/>
          <w:bCs/>
        </w:rPr>
        <w:t xml:space="preserve"> </w:t>
      </w:r>
      <w:r w:rsidR="00BB6936">
        <w:rPr>
          <w:rFonts w:ascii="ITC Avant Garde" w:eastAsia="ITC Avant Garde" w:hAnsi="ITC Avant Garde" w:cs="ITC Avant Garde"/>
          <w:bCs/>
        </w:rPr>
        <w:t xml:space="preserve">podrá </w:t>
      </w:r>
      <w:r w:rsidR="009F1FA6" w:rsidRPr="00F45D00">
        <w:rPr>
          <w:rFonts w:ascii="ITC Avant Garde" w:eastAsia="ITC Avant Garde" w:hAnsi="ITC Avant Garde" w:cs="ITC Avant Garde"/>
          <w:bCs/>
        </w:rPr>
        <w:t>d</w:t>
      </w:r>
      <w:r w:rsidR="009F1FA6" w:rsidRPr="00F45D00">
        <w:rPr>
          <w:rFonts w:ascii="ITC Avant Garde" w:eastAsia="ITC Avant Garde" w:hAnsi="ITC Avant Garde" w:cs="ITC Avant Garde"/>
        </w:rPr>
        <w:t>elimitar las áreas geográficas en las q</w:t>
      </w:r>
      <w:r w:rsidR="009A0924">
        <w:rPr>
          <w:rFonts w:ascii="ITC Avant Garde" w:eastAsia="ITC Avant Garde" w:hAnsi="ITC Avant Garde" w:cs="ITC Avant Garde"/>
        </w:rPr>
        <w:t>ue se difundirán l</w:t>
      </w:r>
      <w:r w:rsidR="00795574">
        <w:rPr>
          <w:rFonts w:ascii="ITC Avant Garde" w:eastAsia="ITC Avant Garde" w:hAnsi="ITC Avant Garde" w:cs="ITC Avant Garde"/>
        </w:rPr>
        <w:t>o</w:t>
      </w:r>
      <w:r w:rsidR="009A0924">
        <w:rPr>
          <w:rFonts w:ascii="ITC Avant Garde" w:eastAsia="ITC Avant Garde" w:hAnsi="ITC Avant Garde" w:cs="ITC Avant Garde"/>
        </w:rPr>
        <w:t xml:space="preserve">s </w:t>
      </w:r>
      <w:r w:rsidR="00795574">
        <w:rPr>
          <w:rFonts w:ascii="ITC Avant Garde" w:eastAsia="ITC Avant Garde" w:hAnsi="ITC Avant Garde" w:cs="ITC Avant Garde"/>
        </w:rPr>
        <w:t xml:space="preserve">Mensajes de </w:t>
      </w:r>
      <w:r w:rsidR="009A0924">
        <w:rPr>
          <w:rFonts w:ascii="ITC Avant Garde" w:eastAsia="ITC Avant Garde" w:hAnsi="ITC Avant Garde" w:cs="ITC Avant Garde"/>
        </w:rPr>
        <w:t>Alerta</w:t>
      </w:r>
      <w:r w:rsidR="009F1FA6" w:rsidRPr="00F45D00">
        <w:rPr>
          <w:rFonts w:ascii="ITC Avant Garde" w:eastAsia="ITC Avant Garde" w:hAnsi="ITC Avant Garde" w:cs="ITC Avant Garde"/>
        </w:rPr>
        <w:t xml:space="preserve"> </w:t>
      </w:r>
      <w:r w:rsidR="009F1FA6" w:rsidRPr="00F27A85">
        <w:rPr>
          <w:rFonts w:ascii="ITC Avant Garde" w:eastAsia="ITC Avant Garde" w:hAnsi="ITC Avant Garde" w:cs="ITC Avant Garde"/>
        </w:rPr>
        <w:t xml:space="preserve">de manera nacional, estatal </w:t>
      </w:r>
      <w:r w:rsidR="00C549C4" w:rsidRPr="00F27A85">
        <w:rPr>
          <w:rFonts w:ascii="ITC Avant Garde" w:eastAsia="ITC Avant Garde" w:hAnsi="ITC Avant Garde" w:cs="ITC Avant Garde"/>
        </w:rPr>
        <w:t>y/</w:t>
      </w:r>
      <w:r w:rsidR="009F1FA6" w:rsidRPr="00F27A85">
        <w:rPr>
          <w:rFonts w:ascii="ITC Avant Garde" w:eastAsia="ITC Avant Garde" w:hAnsi="ITC Avant Garde" w:cs="ITC Avant Garde"/>
        </w:rPr>
        <w:t xml:space="preserve">o </w:t>
      </w:r>
      <w:r w:rsidR="009F1FA6" w:rsidRPr="008C500F">
        <w:rPr>
          <w:rFonts w:ascii="ITC Avant Garde" w:eastAsia="ITC Avant Garde" w:hAnsi="ITC Avant Garde" w:cs="ITC Avant Garde"/>
        </w:rPr>
        <w:t xml:space="preserve">municipal conforme </w:t>
      </w:r>
      <w:r w:rsidR="00E63EC5" w:rsidRPr="008C500F">
        <w:rPr>
          <w:rFonts w:ascii="ITC Avant Garde" w:eastAsia="ITC Avant Garde" w:hAnsi="ITC Avant Garde" w:cs="ITC Avant Garde"/>
        </w:rPr>
        <w:t xml:space="preserve">a </w:t>
      </w:r>
      <w:r w:rsidR="009F1FA6" w:rsidRPr="008C500F">
        <w:rPr>
          <w:rFonts w:ascii="ITC Avant Garde" w:eastAsia="ITC Avant Garde" w:hAnsi="ITC Avant Garde" w:cs="ITC Avant Garde"/>
        </w:rPr>
        <w:t>lo establecido en el catálogo de entidades federativas, municipios y localidades del I</w:t>
      </w:r>
      <w:r w:rsidR="00167731" w:rsidRPr="008C500F">
        <w:rPr>
          <w:rFonts w:ascii="ITC Avant Garde" w:eastAsia="ITC Avant Garde" w:hAnsi="ITC Avant Garde" w:cs="ITC Avant Garde"/>
        </w:rPr>
        <w:t xml:space="preserve">nstituto </w:t>
      </w:r>
      <w:r w:rsidR="009F1FA6" w:rsidRPr="008C500F">
        <w:rPr>
          <w:rFonts w:ascii="ITC Avant Garde" w:eastAsia="ITC Avant Garde" w:hAnsi="ITC Avant Garde" w:cs="ITC Avant Garde"/>
        </w:rPr>
        <w:t>N</w:t>
      </w:r>
      <w:r w:rsidR="00167731" w:rsidRPr="008C500F">
        <w:rPr>
          <w:rFonts w:ascii="ITC Avant Garde" w:eastAsia="ITC Avant Garde" w:hAnsi="ITC Avant Garde" w:cs="ITC Avant Garde"/>
        </w:rPr>
        <w:t xml:space="preserve">acional de </w:t>
      </w:r>
      <w:r w:rsidR="009F1FA6" w:rsidRPr="008C500F">
        <w:rPr>
          <w:rFonts w:ascii="ITC Avant Garde" w:eastAsia="ITC Avant Garde" w:hAnsi="ITC Avant Garde" w:cs="ITC Avant Garde"/>
        </w:rPr>
        <w:t>E</w:t>
      </w:r>
      <w:r w:rsidR="00167731" w:rsidRPr="008C500F">
        <w:rPr>
          <w:rFonts w:ascii="ITC Avant Garde" w:eastAsia="ITC Avant Garde" w:hAnsi="ITC Avant Garde" w:cs="ITC Avant Garde"/>
        </w:rPr>
        <w:t xml:space="preserve">stadística y </w:t>
      </w:r>
      <w:r w:rsidR="009F1FA6" w:rsidRPr="008C500F">
        <w:rPr>
          <w:rFonts w:ascii="ITC Avant Garde" w:eastAsia="ITC Avant Garde" w:hAnsi="ITC Avant Garde" w:cs="ITC Avant Garde"/>
        </w:rPr>
        <w:t>G</w:t>
      </w:r>
      <w:r w:rsidR="00167731" w:rsidRPr="008C500F">
        <w:rPr>
          <w:rFonts w:ascii="ITC Avant Garde" w:eastAsia="ITC Avant Garde" w:hAnsi="ITC Avant Garde" w:cs="ITC Avant Garde"/>
        </w:rPr>
        <w:t>eografía</w:t>
      </w:r>
      <w:r w:rsidR="009F1FA6" w:rsidRPr="00E41C05">
        <w:rPr>
          <w:rFonts w:ascii="ITC Avant Garde" w:eastAsia="ITC Avant Garde" w:hAnsi="ITC Avant Garde" w:cs="ITC Avant Garde"/>
          <w:color w:val="auto"/>
        </w:rPr>
        <w:t xml:space="preserve">, </w:t>
      </w:r>
      <w:r w:rsidR="009F1FA6" w:rsidRPr="00E41C05">
        <w:rPr>
          <w:rFonts w:ascii="ITC Avant Garde" w:eastAsia="ITC Avant Garde" w:hAnsi="ITC Avant Garde" w:cs="ITC Avant Garde"/>
          <w:bCs/>
          <w:color w:val="auto"/>
        </w:rPr>
        <w:t xml:space="preserve">o en su caso, </w:t>
      </w:r>
      <w:r w:rsidR="00402348" w:rsidRPr="00E41C05">
        <w:rPr>
          <w:rFonts w:ascii="ITC Avant Garde" w:eastAsia="ITC Avant Garde" w:hAnsi="ITC Avant Garde" w:cs="ITC Avant Garde"/>
          <w:bCs/>
          <w:color w:val="auto"/>
        </w:rPr>
        <w:t>Código Postal de</w:t>
      </w:r>
      <w:r w:rsidR="00C93737" w:rsidRPr="00E41C05">
        <w:rPr>
          <w:rFonts w:ascii="ITC Avant Garde" w:eastAsia="ITC Avant Garde" w:hAnsi="ITC Avant Garde" w:cs="ITC Avant Garde"/>
          <w:bCs/>
          <w:color w:val="auto"/>
        </w:rPr>
        <w:t>l Servicio Postal Mexicano</w:t>
      </w:r>
      <w:r w:rsidR="00402348" w:rsidRPr="00E41C05">
        <w:rPr>
          <w:rFonts w:ascii="ITC Avant Garde" w:eastAsia="ITC Avant Garde" w:hAnsi="ITC Avant Garde" w:cs="ITC Avant Garde"/>
          <w:bCs/>
          <w:color w:val="auto"/>
        </w:rPr>
        <w:t xml:space="preserve"> </w:t>
      </w:r>
      <w:r w:rsidR="000929A5" w:rsidRPr="00E41C05">
        <w:rPr>
          <w:rFonts w:ascii="ITC Avant Garde" w:eastAsia="ITC Avant Garde" w:hAnsi="ITC Avant Garde" w:cs="ITC Avant Garde"/>
          <w:bCs/>
          <w:color w:val="auto"/>
        </w:rPr>
        <w:t>(</w:t>
      </w:r>
      <w:r w:rsidR="00402348" w:rsidRPr="00E41C05">
        <w:rPr>
          <w:rFonts w:ascii="ITC Avant Garde" w:eastAsia="ITC Avant Garde" w:hAnsi="ITC Avant Garde" w:cs="ITC Avant Garde"/>
          <w:bCs/>
          <w:color w:val="auto"/>
        </w:rPr>
        <w:t>SEPOMEX</w:t>
      </w:r>
      <w:r w:rsidR="000929A5" w:rsidRPr="00E41C05">
        <w:rPr>
          <w:rFonts w:ascii="ITC Avant Garde" w:eastAsia="ITC Avant Garde" w:hAnsi="ITC Avant Garde" w:cs="ITC Avant Garde"/>
          <w:bCs/>
          <w:color w:val="auto"/>
        </w:rPr>
        <w:t>)</w:t>
      </w:r>
      <w:r w:rsidR="00402348" w:rsidRPr="00E41C05">
        <w:rPr>
          <w:rFonts w:ascii="ITC Avant Garde" w:eastAsia="ITC Avant Garde" w:hAnsi="ITC Avant Garde" w:cs="ITC Avant Garde"/>
          <w:color w:val="auto"/>
        </w:rPr>
        <w:t xml:space="preserve">, </w:t>
      </w:r>
      <w:r w:rsidR="00402348">
        <w:rPr>
          <w:rFonts w:ascii="ITC Avant Garde" w:eastAsia="ITC Avant Garde" w:hAnsi="ITC Avant Garde" w:cs="ITC Avant Garde"/>
        </w:rPr>
        <w:t xml:space="preserve">o </w:t>
      </w:r>
      <w:r w:rsidR="009F1FA6" w:rsidRPr="008C500F">
        <w:rPr>
          <w:rFonts w:ascii="ITC Avant Garde" w:eastAsia="ITC Avant Garde" w:hAnsi="ITC Avant Garde" w:cs="ITC Avant Garde"/>
        </w:rPr>
        <w:t>de manera poligonal</w:t>
      </w:r>
      <w:r w:rsidR="009570CF" w:rsidRPr="008C500F">
        <w:rPr>
          <w:rFonts w:ascii="ITC Avant Garde" w:eastAsia="ITC Avant Garde" w:hAnsi="ITC Avant Garde" w:cs="ITC Avant Garde"/>
        </w:rPr>
        <w:t xml:space="preserve"> de así requerirse</w:t>
      </w:r>
      <w:r w:rsidR="009F1FA6" w:rsidRPr="008C500F">
        <w:rPr>
          <w:rFonts w:ascii="ITC Avant Garde" w:eastAsia="ITC Avant Garde" w:hAnsi="ITC Avant Garde" w:cs="ITC Avant Garde"/>
          <w:bCs/>
        </w:rPr>
        <w:t>.</w:t>
      </w:r>
    </w:p>
    <w:p w14:paraId="227775A4" w14:textId="77777777" w:rsidR="00DA5F8C" w:rsidRDefault="00DA5F8C" w:rsidP="00387E5B">
      <w:pPr>
        <w:spacing w:line="360" w:lineRule="auto"/>
        <w:jc w:val="both"/>
        <w:rPr>
          <w:rFonts w:ascii="ITC Avant Garde" w:eastAsia="ITC Avant Garde" w:hAnsi="ITC Avant Garde" w:cs="ITC Avant Garde"/>
          <w:bCs/>
        </w:rPr>
      </w:pPr>
    </w:p>
    <w:p w14:paraId="5BE8D0F8" w14:textId="77777777" w:rsidR="00C02D64" w:rsidRPr="00C227D3" w:rsidRDefault="00C02D64" w:rsidP="00387E5B">
      <w:pPr>
        <w:spacing w:line="360" w:lineRule="auto"/>
        <w:jc w:val="both"/>
        <w:rPr>
          <w:rFonts w:ascii="ITC Avant Garde" w:eastAsia="ITC Avant Garde" w:hAnsi="ITC Avant Garde" w:cs="ITC Avant Garde"/>
          <w:bCs/>
        </w:rPr>
      </w:pPr>
    </w:p>
    <w:p w14:paraId="0DA5A35F" w14:textId="77777777" w:rsidR="00FA5DCA" w:rsidRPr="00C227D3" w:rsidRDefault="00DC6530" w:rsidP="00387E5B">
      <w:pPr>
        <w:pStyle w:val="Ttulo1"/>
        <w:spacing w:before="0" w:line="360" w:lineRule="auto"/>
        <w:jc w:val="center"/>
        <w:rPr>
          <w:rFonts w:ascii="ITC Avant Garde" w:eastAsia="ITC Avant Garde" w:hAnsi="ITC Avant Garde" w:cs="ITC Avant Garde"/>
          <w:color w:val="000000" w:themeColor="text1"/>
          <w:sz w:val="22"/>
          <w:szCs w:val="22"/>
        </w:rPr>
      </w:pPr>
      <w:bookmarkStart w:id="11" w:name="_Toc491241571"/>
      <w:bookmarkStart w:id="12" w:name="_Toc491243817"/>
      <w:r w:rsidRPr="00C227D3">
        <w:rPr>
          <w:rFonts w:ascii="ITC Avant Garde" w:eastAsia="ITC Avant Garde" w:hAnsi="ITC Avant Garde" w:cs="ITC Avant Garde"/>
          <w:b/>
          <w:bCs/>
          <w:color w:val="000000" w:themeColor="text1"/>
          <w:sz w:val="22"/>
          <w:szCs w:val="22"/>
        </w:rPr>
        <w:t>CAPÍTULO II</w:t>
      </w:r>
      <w:r w:rsidR="00DA5F8C" w:rsidRPr="00C227D3">
        <w:rPr>
          <w:rFonts w:ascii="ITC Avant Garde" w:eastAsia="ITC Avant Garde" w:hAnsi="ITC Avant Garde" w:cs="ITC Avant Garde"/>
          <w:b/>
          <w:bCs/>
          <w:color w:val="000000" w:themeColor="text1"/>
          <w:sz w:val="22"/>
          <w:szCs w:val="22"/>
        </w:rPr>
        <w:t>I</w:t>
      </w:r>
      <w:bookmarkEnd w:id="11"/>
      <w:bookmarkEnd w:id="12"/>
    </w:p>
    <w:p w14:paraId="26792EDB" w14:textId="77777777" w:rsidR="00FA5DCA" w:rsidRPr="00C227D3" w:rsidRDefault="00DC6530" w:rsidP="00387E5B">
      <w:pPr>
        <w:pStyle w:val="Ttulo1"/>
        <w:spacing w:before="0" w:line="360" w:lineRule="auto"/>
        <w:jc w:val="center"/>
        <w:rPr>
          <w:rFonts w:ascii="ITC Avant Garde" w:hAnsi="ITC Avant Garde"/>
          <w:b/>
          <w:sz w:val="22"/>
          <w:szCs w:val="22"/>
        </w:rPr>
      </w:pPr>
      <w:bookmarkStart w:id="13" w:name="_Toc491241572"/>
      <w:bookmarkStart w:id="14" w:name="_Toc491243818"/>
      <w:r w:rsidRPr="00C227D3">
        <w:rPr>
          <w:rFonts w:ascii="ITC Avant Garde" w:hAnsi="ITC Avant Garde"/>
          <w:b/>
          <w:sz w:val="22"/>
          <w:szCs w:val="22"/>
        </w:rPr>
        <w:t>De</w:t>
      </w:r>
      <w:r w:rsidR="00281CC9" w:rsidRPr="00C227D3">
        <w:rPr>
          <w:rFonts w:ascii="ITC Avant Garde" w:hAnsi="ITC Avant Garde"/>
          <w:b/>
          <w:sz w:val="22"/>
          <w:szCs w:val="22"/>
        </w:rPr>
        <w:t xml:space="preserve"> la Colaboraci</w:t>
      </w:r>
      <w:r w:rsidR="006D7BB7">
        <w:rPr>
          <w:rFonts w:ascii="ITC Avant Garde" w:hAnsi="ITC Avant Garde"/>
          <w:b/>
          <w:sz w:val="22"/>
          <w:szCs w:val="22"/>
        </w:rPr>
        <w:t>ó</w:t>
      </w:r>
      <w:r w:rsidR="00281CC9" w:rsidRPr="00C227D3">
        <w:rPr>
          <w:rFonts w:ascii="ITC Avant Garde" w:hAnsi="ITC Avant Garde"/>
          <w:b/>
          <w:sz w:val="22"/>
          <w:szCs w:val="22"/>
        </w:rPr>
        <w:t>n de los</w:t>
      </w:r>
      <w:r w:rsidR="001A1E5F" w:rsidRPr="00C227D3">
        <w:rPr>
          <w:rFonts w:ascii="ITC Avant Garde" w:hAnsi="ITC Avant Garde"/>
          <w:b/>
          <w:sz w:val="22"/>
          <w:szCs w:val="22"/>
        </w:rPr>
        <w:t xml:space="preserve"> Concesionarios y Autorizado</w:t>
      </w:r>
      <w:r w:rsidR="00E24C5F" w:rsidRPr="00C227D3">
        <w:rPr>
          <w:rFonts w:ascii="ITC Avant Garde" w:hAnsi="ITC Avant Garde"/>
          <w:b/>
          <w:sz w:val="22"/>
          <w:szCs w:val="22"/>
        </w:rPr>
        <w:t>s</w:t>
      </w:r>
      <w:bookmarkEnd w:id="13"/>
      <w:bookmarkEnd w:id="14"/>
    </w:p>
    <w:p w14:paraId="12075C02" w14:textId="77777777" w:rsidR="00520A69" w:rsidRPr="00C227D3" w:rsidRDefault="00520A69" w:rsidP="00387E5B">
      <w:pPr>
        <w:spacing w:line="360" w:lineRule="auto"/>
        <w:jc w:val="both"/>
        <w:rPr>
          <w:rFonts w:ascii="ITC Avant Garde" w:hAnsi="ITC Avant Garde"/>
        </w:rPr>
      </w:pPr>
    </w:p>
    <w:p w14:paraId="3F61610A" w14:textId="77777777" w:rsidR="000D5937" w:rsidRPr="006B496D" w:rsidRDefault="000D5937" w:rsidP="00387E5B">
      <w:pPr>
        <w:spacing w:line="360" w:lineRule="auto"/>
        <w:jc w:val="both"/>
        <w:rPr>
          <w:rFonts w:ascii="ITC Avant Garde" w:hAnsi="ITC Avant Garde"/>
        </w:rPr>
      </w:pPr>
      <w:r>
        <w:rPr>
          <w:rFonts w:ascii="ITC Avant Garde" w:eastAsia="ITC Avant Garde" w:hAnsi="ITC Avant Garde" w:cs="ITC Avant Garde"/>
          <w:b/>
          <w:bCs/>
        </w:rPr>
        <w:t>NOVENO</w:t>
      </w:r>
      <w:r w:rsidRPr="00656BB5">
        <w:rPr>
          <w:rFonts w:ascii="ITC Avant Garde" w:eastAsia="ITC Avant Garde" w:hAnsi="ITC Avant Garde" w:cs="ITC Avant Garde"/>
          <w:b/>
        </w:rPr>
        <w:t xml:space="preserve">. </w:t>
      </w:r>
      <w:r w:rsidRPr="00336F33">
        <w:rPr>
          <w:rFonts w:ascii="ITC Avant Garde" w:hAnsi="ITC Avant Garde"/>
        </w:rPr>
        <w:t xml:space="preserve">Los </w:t>
      </w:r>
      <w:r w:rsidR="00B125D7">
        <w:rPr>
          <w:rFonts w:ascii="ITC Avant Garde" w:hAnsi="ITC Avant Garde"/>
        </w:rPr>
        <w:t>c</w:t>
      </w:r>
      <w:r w:rsidRPr="00336F33">
        <w:rPr>
          <w:rFonts w:ascii="ITC Avant Garde" w:hAnsi="ITC Avant Garde"/>
        </w:rPr>
        <w:t xml:space="preserve">oncesionarios y, en su caso, </w:t>
      </w:r>
      <w:r w:rsidRPr="00BD78E4">
        <w:rPr>
          <w:rFonts w:ascii="ITC Avant Garde" w:hAnsi="ITC Avant Garde"/>
        </w:rPr>
        <w:t xml:space="preserve">Autorizados </w:t>
      </w:r>
      <w:r w:rsidR="00FC7958" w:rsidRPr="00336F33">
        <w:rPr>
          <w:rFonts w:ascii="ITC Avant Garde" w:eastAsia="ITC Avant Garde" w:hAnsi="ITC Avant Garde" w:cs="ITC Avant Garde"/>
        </w:rPr>
        <w:t>del servicio móvil, de radiodifusión</w:t>
      </w:r>
      <w:r w:rsidR="00FC7958">
        <w:rPr>
          <w:rFonts w:ascii="ITC Avant Garde" w:eastAsia="ITC Avant Garde" w:hAnsi="ITC Avant Garde" w:cs="ITC Avant Garde"/>
        </w:rPr>
        <w:t>,</w:t>
      </w:r>
      <w:r w:rsidR="00FC7958" w:rsidRPr="00336F33">
        <w:rPr>
          <w:rFonts w:ascii="ITC Avant Garde" w:eastAsia="ITC Avant Garde" w:hAnsi="ITC Avant Garde" w:cs="ITC Avant Garde"/>
        </w:rPr>
        <w:t xml:space="preserve"> y de televisión y audio restringido</w:t>
      </w:r>
      <w:r w:rsidR="00FC7958">
        <w:rPr>
          <w:rFonts w:ascii="ITC Avant Garde" w:eastAsia="ITC Avant Garde" w:hAnsi="ITC Avant Garde" w:cs="ITC Avant Garde"/>
        </w:rPr>
        <w:t>s</w:t>
      </w:r>
      <w:r w:rsidR="00FC7958" w:rsidRPr="00336F33">
        <w:rPr>
          <w:rFonts w:ascii="ITC Avant Garde" w:eastAsia="ITC Avant Garde" w:hAnsi="ITC Avant Garde" w:cs="ITC Avant Garde"/>
        </w:rPr>
        <w:t xml:space="preserve"> </w:t>
      </w:r>
      <w:r w:rsidRPr="00BD78E4">
        <w:rPr>
          <w:rFonts w:ascii="ITC Avant Garde" w:hAnsi="ITC Avant Garde"/>
        </w:rPr>
        <w:t>deberán:</w:t>
      </w:r>
    </w:p>
    <w:p w14:paraId="15D48BD6" w14:textId="77777777" w:rsidR="000D5937" w:rsidRPr="006B496D" w:rsidRDefault="000D5937" w:rsidP="00387E5B">
      <w:pPr>
        <w:spacing w:line="360" w:lineRule="auto"/>
        <w:jc w:val="both"/>
        <w:rPr>
          <w:rFonts w:ascii="ITC Avant Garde" w:hAnsi="ITC Avant Garde"/>
        </w:rPr>
      </w:pPr>
    </w:p>
    <w:p w14:paraId="160543FF" w14:textId="263D6991" w:rsidR="00976623" w:rsidRPr="00976623" w:rsidRDefault="007F3AAF" w:rsidP="00387E5B">
      <w:pPr>
        <w:pStyle w:val="Prrafodelista"/>
        <w:numPr>
          <w:ilvl w:val="0"/>
          <w:numId w:val="3"/>
        </w:numPr>
        <w:spacing w:line="360" w:lineRule="auto"/>
        <w:jc w:val="both"/>
        <w:rPr>
          <w:rFonts w:ascii="ITC Avant Garde" w:eastAsia="ITC Avant Garde" w:hAnsi="ITC Avant Garde" w:cs="ITC Avant Garde"/>
        </w:rPr>
      </w:pPr>
      <w:r>
        <w:rPr>
          <w:rFonts w:ascii="ITC Avant Garde" w:eastAsia="ITC Avant Garde" w:hAnsi="ITC Avant Garde" w:cs="ITC Avant Garde"/>
          <w:color w:val="auto"/>
        </w:rPr>
        <w:t>C</w:t>
      </w:r>
      <w:r w:rsidRPr="00A07E7E">
        <w:rPr>
          <w:rFonts w:ascii="ITC Avant Garde" w:eastAsia="ITC Avant Garde" w:hAnsi="ITC Avant Garde" w:cs="ITC Avant Garde"/>
          <w:color w:val="auto"/>
        </w:rPr>
        <w:t>olabor</w:t>
      </w:r>
      <w:r>
        <w:rPr>
          <w:rFonts w:ascii="ITC Avant Garde" w:eastAsia="ITC Avant Garde" w:hAnsi="ITC Avant Garde" w:cs="ITC Avant Garde"/>
          <w:color w:val="auto"/>
        </w:rPr>
        <w:t>ar</w:t>
      </w:r>
      <w:r w:rsidRPr="00A07E7E">
        <w:rPr>
          <w:rFonts w:ascii="ITC Avant Garde" w:eastAsia="ITC Avant Garde" w:hAnsi="ITC Avant Garde" w:cs="ITC Avant Garde"/>
          <w:color w:val="auto"/>
        </w:rPr>
        <w:t xml:space="preserve"> </w:t>
      </w:r>
      <w:r w:rsidR="0079404B" w:rsidRPr="00A07E7E">
        <w:rPr>
          <w:rFonts w:ascii="ITC Avant Garde" w:eastAsia="ITC Avant Garde" w:hAnsi="ITC Avant Garde" w:cs="ITC Avant Garde"/>
          <w:color w:val="auto"/>
        </w:rPr>
        <w:t>oportuna y efectivamente con las autoridades competentes en la implementación y operación de</w:t>
      </w:r>
      <w:r w:rsidR="0079404B">
        <w:rPr>
          <w:rFonts w:ascii="ITC Avant Garde" w:eastAsia="ITC Avant Garde" w:hAnsi="ITC Avant Garde" w:cs="ITC Avant Garde"/>
          <w:color w:val="auto"/>
        </w:rPr>
        <w:t xml:space="preserve">l </w:t>
      </w:r>
      <w:r w:rsidR="0079404B" w:rsidRPr="00A07E7E">
        <w:rPr>
          <w:rFonts w:ascii="ITC Avant Garde" w:eastAsia="ITC Avant Garde" w:hAnsi="ITC Avant Garde" w:cs="ITC Avant Garde"/>
          <w:color w:val="auto"/>
        </w:rPr>
        <w:t>Protocolo de Alerta Común</w:t>
      </w:r>
      <w:r w:rsidR="0079404B">
        <w:rPr>
          <w:rFonts w:ascii="ITC Avant Garde" w:eastAsia="ITC Avant Garde" w:hAnsi="ITC Avant Garde" w:cs="ITC Avant Garde"/>
          <w:color w:val="auto"/>
        </w:rPr>
        <w:t xml:space="preserve"> por</w:t>
      </w:r>
      <w:r w:rsidR="0079404B" w:rsidRPr="00A07E7E">
        <w:rPr>
          <w:rFonts w:ascii="ITC Avant Garde" w:eastAsia="ITC Avant Garde" w:hAnsi="ITC Avant Garde" w:cs="ITC Avant Garde"/>
          <w:color w:val="auto"/>
        </w:rPr>
        <w:t xml:space="preserve"> Riesgo</w:t>
      </w:r>
      <w:r w:rsidR="0079404B">
        <w:rPr>
          <w:rFonts w:ascii="ITC Avant Garde" w:eastAsia="ITC Avant Garde" w:hAnsi="ITC Avant Garde" w:cs="ITC Avant Garde"/>
          <w:color w:val="auto"/>
        </w:rPr>
        <w:t xml:space="preserve"> o situaciones de</w:t>
      </w:r>
      <w:r w:rsidR="0079404B" w:rsidRPr="00A07E7E">
        <w:rPr>
          <w:rFonts w:ascii="ITC Avant Garde" w:eastAsia="ITC Avant Garde" w:hAnsi="ITC Avant Garde" w:cs="ITC Avant Garde"/>
          <w:color w:val="auto"/>
        </w:rPr>
        <w:t xml:space="preserve"> Emergencia</w:t>
      </w:r>
      <w:r w:rsidR="0079404B">
        <w:rPr>
          <w:rFonts w:ascii="ITC Avant Garde" w:eastAsia="ITC Avant Garde" w:hAnsi="ITC Avant Garde" w:cs="ITC Avant Garde"/>
          <w:color w:val="auto"/>
        </w:rPr>
        <w:t>, p</w:t>
      </w:r>
      <w:r w:rsidR="002E63A5">
        <w:rPr>
          <w:rFonts w:ascii="ITC Avant Garde" w:eastAsia="ITC Avant Garde" w:hAnsi="ITC Avant Garde" w:cs="ITC Avant Garde"/>
          <w:color w:val="auto"/>
        </w:rPr>
        <w:t>ara</w:t>
      </w:r>
      <w:r w:rsidR="0079404B">
        <w:rPr>
          <w:rFonts w:ascii="ITC Avant Garde" w:eastAsia="ITC Avant Garde" w:hAnsi="ITC Avant Garde" w:cs="ITC Avant Garde"/>
          <w:color w:val="auto"/>
        </w:rPr>
        <w:t xml:space="preserve"> lo cual deberán </w:t>
      </w:r>
      <w:r w:rsidR="002E63A5">
        <w:rPr>
          <w:rFonts w:ascii="ITC Avant Garde" w:eastAsia="ITC Avant Garde" w:hAnsi="ITC Avant Garde" w:cs="ITC Avant Garde"/>
          <w:color w:val="auto"/>
        </w:rPr>
        <w:t xml:space="preserve">realizar </w:t>
      </w:r>
      <w:r w:rsidR="00925C38">
        <w:rPr>
          <w:rFonts w:ascii="ITC Avant Garde" w:eastAsia="ITC Avant Garde" w:hAnsi="ITC Avant Garde" w:cs="ITC Avant Garde"/>
          <w:color w:val="auto"/>
        </w:rPr>
        <w:t xml:space="preserve">y, en su caso , permitir </w:t>
      </w:r>
      <w:r w:rsidR="00976623">
        <w:rPr>
          <w:rFonts w:ascii="ITC Avant Garde" w:eastAsia="ITC Avant Garde" w:hAnsi="ITC Avant Garde" w:cs="ITC Avant Garde"/>
        </w:rPr>
        <w:t>las adecuaciones necesarias de</w:t>
      </w:r>
      <w:r w:rsidR="00B159A3">
        <w:rPr>
          <w:rFonts w:ascii="ITC Avant Garde" w:eastAsia="ITC Avant Garde" w:hAnsi="ITC Avant Garde" w:cs="ITC Avant Garde"/>
        </w:rPr>
        <w:t xml:space="preserve"> su</w:t>
      </w:r>
      <w:r w:rsidR="00976623">
        <w:rPr>
          <w:rFonts w:ascii="ITC Avant Garde" w:eastAsia="ITC Avant Garde" w:hAnsi="ITC Avant Garde" w:cs="ITC Avant Garde"/>
        </w:rPr>
        <w:t xml:space="preserve"> infraestructura, sistemas y/o instalación de interfaces, para la correcta recepción y</w:t>
      </w:r>
      <w:r w:rsidR="003539DC">
        <w:rPr>
          <w:rFonts w:ascii="ITC Avant Garde" w:eastAsia="ITC Avant Garde" w:hAnsi="ITC Avant Garde" w:cs="ITC Avant Garde"/>
        </w:rPr>
        <w:t xml:space="preserve"> difusión de </w:t>
      </w:r>
      <w:r w:rsidR="0045246F">
        <w:rPr>
          <w:rFonts w:ascii="ITC Avant Garde" w:eastAsia="ITC Avant Garde" w:hAnsi="ITC Avant Garde" w:cs="ITC Avant Garde"/>
        </w:rPr>
        <w:t xml:space="preserve">los </w:t>
      </w:r>
      <w:r w:rsidR="003539DC">
        <w:rPr>
          <w:rFonts w:ascii="ITC Avant Garde" w:eastAsia="ITC Avant Garde" w:hAnsi="ITC Avant Garde" w:cs="ITC Avant Garde"/>
        </w:rPr>
        <w:t>Mensajes de Alerta</w:t>
      </w:r>
      <w:r w:rsidR="00976623">
        <w:rPr>
          <w:rFonts w:ascii="ITC Avant Garde" w:eastAsia="ITC Avant Garde" w:hAnsi="ITC Avant Garde" w:cs="ITC Avant Garde"/>
        </w:rPr>
        <w:t>;</w:t>
      </w:r>
    </w:p>
    <w:p w14:paraId="630E4A67" w14:textId="77777777" w:rsidR="000D5937" w:rsidRPr="006B496D" w:rsidRDefault="000D5937" w:rsidP="00387E5B">
      <w:pPr>
        <w:pStyle w:val="Prrafodelista"/>
        <w:numPr>
          <w:ilvl w:val="0"/>
          <w:numId w:val="3"/>
        </w:numPr>
        <w:spacing w:line="360" w:lineRule="auto"/>
        <w:jc w:val="both"/>
        <w:rPr>
          <w:rFonts w:ascii="ITC Avant Garde" w:eastAsia="ITC Avant Garde" w:hAnsi="ITC Avant Garde" w:cs="ITC Avant Garde"/>
        </w:rPr>
      </w:pPr>
      <w:r w:rsidRPr="006B496D">
        <w:rPr>
          <w:rFonts w:ascii="ITC Avant Garde" w:eastAsia="ITC Avant Garde" w:hAnsi="ITC Avant Garde" w:cs="ITC Avant Garde"/>
          <w:bCs/>
        </w:rPr>
        <w:t>Difundir</w:t>
      </w:r>
      <w:r w:rsidR="0017671B" w:rsidRPr="006B496D">
        <w:rPr>
          <w:rFonts w:ascii="ITC Avant Garde" w:eastAsia="ITC Avant Garde" w:hAnsi="ITC Avant Garde" w:cs="ITC Avant Garde"/>
          <w:bCs/>
        </w:rPr>
        <w:t xml:space="preserve"> a los usuarios y audiencias de manera</w:t>
      </w:r>
      <w:r w:rsidRPr="006B496D">
        <w:rPr>
          <w:rFonts w:ascii="ITC Avant Garde" w:eastAsia="ITC Avant Garde" w:hAnsi="ITC Avant Garde" w:cs="ITC Avant Garde"/>
          <w:bCs/>
        </w:rPr>
        <w:t xml:space="preserve"> íntegra, oportuna, precisa y gratuita</w:t>
      </w:r>
      <w:r w:rsidR="0017671B" w:rsidRPr="006B496D">
        <w:rPr>
          <w:rFonts w:ascii="ITC Avant Garde" w:eastAsia="ITC Avant Garde" w:hAnsi="ITC Avant Garde" w:cs="ITC Avant Garde"/>
          <w:bCs/>
        </w:rPr>
        <w:t>,</w:t>
      </w:r>
      <w:r w:rsidRPr="006B496D">
        <w:rPr>
          <w:rFonts w:ascii="ITC Avant Garde" w:eastAsia="ITC Avant Garde" w:hAnsi="ITC Avant Garde" w:cs="ITC Avant Garde"/>
          <w:bCs/>
        </w:rPr>
        <w:t xml:space="preserve"> los Mensajes de Alerta;</w:t>
      </w:r>
    </w:p>
    <w:p w14:paraId="3649372C" w14:textId="77777777" w:rsidR="006B496D" w:rsidRPr="008D62EF" w:rsidRDefault="000D5937" w:rsidP="00387E5B">
      <w:pPr>
        <w:pStyle w:val="Prrafodelista"/>
        <w:numPr>
          <w:ilvl w:val="0"/>
          <w:numId w:val="3"/>
        </w:numPr>
        <w:spacing w:line="360" w:lineRule="auto"/>
        <w:jc w:val="both"/>
        <w:rPr>
          <w:rFonts w:ascii="ITC Avant Garde" w:eastAsia="ITC Avant Garde" w:hAnsi="ITC Avant Garde" w:cs="ITC Avant Garde"/>
        </w:rPr>
      </w:pPr>
      <w:r w:rsidRPr="008F4094">
        <w:rPr>
          <w:rFonts w:ascii="ITC Avant Garde" w:eastAsia="ITC Avant Garde" w:hAnsi="ITC Avant Garde" w:cs="ITC Avant Garde"/>
        </w:rPr>
        <w:t xml:space="preserve">Dar prioridad a los Mensajes de Alerta, conforme a lo establecido por la </w:t>
      </w:r>
      <w:r w:rsidR="004F0D29" w:rsidRPr="008F4094">
        <w:rPr>
          <w:rFonts w:ascii="ITC Avant Garde" w:eastAsia="ITC Avant Garde" w:hAnsi="ITC Avant Garde" w:cs="ITC Avant Garde"/>
        </w:rPr>
        <w:t>CNPC</w:t>
      </w:r>
      <w:r w:rsidRPr="008F4094">
        <w:rPr>
          <w:rFonts w:ascii="ITC Avant Garde" w:eastAsia="ITC Avant Garde" w:hAnsi="ITC Avant Garde" w:cs="ITC Avant Garde"/>
        </w:rPr>
        <w:t>, sin que otras señales, protocolos, códigos, contenidos o cualquie</w:t>
      </w:r>
      <w:r w:rsidRPr="008D62EF">
        <w:rPr>
          <w:rFonts w:ascii="ITC Avant Garde" w:eastAsia="ITC Avant Garde" w:hAnsi="ITC Avant Garde" w:cs="ITC Avant Garde"/>
        </w:rPr>
        <w:t>r otro aspecto ajeno a l</w:t>
      </w:r>
      <w:r w:rsidR="006150E6" w:rsidRPr="008D62EF">
        <w:rPr>
          <w:rFonts w:ascii="ITC Avant Garde" w:eastAsia="ITC Avant Garde" w:hAnsi="ITC Avant Garde" w:cs="ITC Avant Garde"/>
        </w:rPr>
        <w:t>o</w:t>
      </w:r>
      <w:r w:rsidRPr="008D62EF">
        <w:rPr>
          <w:rFonts w:ascii="ITC Avant Garde" w:eastAsia="ITC Avant Garde" w:hAnsi="ITC Avant Garde" w:cs="ITC Avant Garde"/>
        </w:rPr>
        <w:t>s mism</w:t>
      </w:r>
      <w:r w:rsidR="006150E6" w:rsidRPr="008D62EF">
        <w:rPr>
          <w:rFonts w:ascii="ITC Avant Garde" w:eastAsia="ITC Avant Garde" w:hAnsi="ITC Avant Garde" w:cs="ITC Avant Garde"/>
        </w:rPr>
        <w:t>o</w:t>
      </w:r>
      <w:r w:rsidRPr="008D62EF">
        <w:rPr>
          <w:rFonts w:ascii="ITC Avant Garde" w:eastAsia="ITC Avant Garde" w:hAnsi="ITC Avant Garde" w:cs="ITC Avant Garde"/>
        </w:rPr>
        <w:t>s afecte su difusión;</w:t>
      </w:r>
    </w:p>
    <w:p w14:paraId="31D66016" w14:textId="77777777" w:rsidR="00DE448B" w:rsidRPr="008F4094" w:rsidRDefault="00DE448B" w:rsidP="00387E5B">
      <w:pPr>
        <w:pStyle w:val="Prrafodelista"/>
        <w:numPr>
          <w:ilvl w:val="0"/>
          <w:numId w:val="3"/>
        </w:numPr>
        <w:spacing w:line="360" w:lineRule="auto"/>
        <w:jc w:val="both"/>
        <w:rPr>
          <w:rFonts w:ascii="ITC Avant Garde" w:eastAsia="ITC Avant Garde" w:hAnsi="ITC Avant Garde" w:cs="ITC Avant Garde"/>
        </w:rPr>
      </w:pPr>
      <w:r w:rsidRPr="008D62EF">
        <w:rPr>
          <w:rFonts w:ascii="ITC Avant Garde" w:eastAsia="ITC Avant Garde" w:hAnsi="ITC Avant Garde" w:cs="ITC Avant Garde"/>
        </w:rPr>
        <w:t xml:space="preserve">Para el caso </w:t>
      </w:r>
      <w:r w:rsidR="00FC7958">
        <w:rPr>
          <w:rFonts w:ascii="ITC Avant Garde" w:eastAsia="ITC Avant Garde" w:hAnsi="ITC Avant Garde" w:cs="ITC Avant Garde"/>
        </w:rPr>
        <w:t xml:space="preserve">particular </w:t>
      </w:r>
      <w:r w:rsidRPr="008D62EF">
        <w:rPr>
          <w:rFonts w:ascii="ITC Avant Garde" w:eastAsia="ITC Avant Garde" w:hAnsi="ITC Avant Garde" w:cs="ITC Avant Garde"/>
        </w:rPr>
        <w:t>del servicio móvil, realizar la difusión de los Mensajes de Alerta mediante el uso de una aplicación móvil y</w:t>
      </w:r>
      <w:r w:rsidRPr="008F4094">
        <w:rPr>
          <w:rFonts w:ascii="ITC Avant Garde" w:eastAsia="ITC Avant Garde" w:hAnsi="ITC Avant Garde" w:cs="ITC Avant Garde"/>
        </w:rPr>
        <w:t xml:space="preserve"> a través de CBS</w:t>
      </w:r>
      <w:r w:rsidR="00537251" w:rsidRPr="008F4094">
        <w:rPr>
          <w:rFonts w:ascii="ITC Avant Garde" w:eastAsia="ITC Avant Garde" w:hAnsi="ITC Avant Garde" w:cs="ITC Avant Garde"/>
        </w:rPr>
        <w:t>,</w:t>
      </w:r>
      <w:r w:rsidRPr="008F4094">
        <w:rPr>
          <w:rFonts w:ascii="ITC Avant Garde" w:eastAsia="ITC Avant Garde" w:hAnsi="ITC Avant Garde" w:cs="ITC Avant Garde"/>
        </w:rPr>
        <w:t xml:space="preserve"> conforme a los estándares internacionales aplicables;</w:t>
      </w:r>
    </w:p>
    <w:p w14:paraId="08310250" w14:textId="77777777" w:rsidR="00DE448B" w:rsidRPr="00DE448B" w:rsidRDefault="00DE448B" w:rsidP="00387E5B">
      <w:pPr>
        <w:pStyle w:val="Prrafodelista"/>
        <w:numPr>
          <w:ilvl w:val="0"/>
          <w:numId w:val="3"/>
        </w:numPr>
        <w:spacing w:line="360" w:lineRule="auto"/>
        <w:jc w:val="both"/>
        <w:rPr>
          <w:rFonts w:ascii="ITC Avant Garde" w:eastAsia="ITC Avant Garde" w:hAnsi="ITC Avant Garde" w:cs="ITC Avant Garde"/>
        </w:rPr>
      </w:pPr>
      <w:r w:rsidRPr="008F4094">
        <w:rPr>
          <w:rFonts w:ascii="ITC Avant Garde" w:eastAsia="ITC Avant Garde" w:hAnsi="ITC Avant Garde" w:cs="ITC Avant Garde"/>
        </w:rPr>
        <w:lastRenderedPageBreak/>
        <w:t xml:space="preserve">Para el caso </w:t>
      </w:r>
      <w:r w:rsidR="00FC7958">
        <w:rPr>
          <w:rFonts w:ascii="ITC Avant Garde" w:eastAsia="ITC Avant Garde" w:hAnsi="ITC Avant Garde" w:cs="ITC Avant Garde"/>
        </w:rPr>
        <w:t xml:space="preserve">particular </w:t>
      </w:r>
      <w:r w:rsidRPr="008F4094">
        <w:rPr>
          <w:rFonts w:ascii="ITC Avant Garde" w:eastAsia="ITC Avant Garde" w:hAnsi="ITC Avant Garde" w:cs="ITC Avant Garde"/>
        </w:rPr>
        <w:t>del servicio de televisión radiodifundida y televisión restringida, deberán desplegar los Mensajes de Alerta</w:t>
      </w:r>
      <w:r w:rsidRPr="00DE448B">
        <w:rPr>
          <w:rFonts w:ascii="ITC Avant Garde" w:eastAsia="ITC Avant Garde" w:hAnsi="ITC Avant Garde" w:cs="ITC Avant Garde"/>
        </w:rPr>
        <w:t xml:space="preserve"> en pantalla conforme a lo establecido en el Anexo II de los presentes Lineamientos;</w:t>
      </w:r>
    </w:p>
    <w:p w14:paraId="5B327421" w14:textId="77777777" w:rsidR="000D5937" w:rsidRPr="006B496D" w:rsidRDefault="000D5937" w:rsidP="00387E5B">
      <w:pPr>
        <w:pStyle w:val="Prrafodelista"/>
        <w:numPr>
          <w:ilvl w:val="0"/>
          <w:numId w:val="3"/>
        </w:numPr>
        <w:spacing w:line="360" w:lineRule="auto"/>
        <w:jc w:val="both"/>
        <w:rPr>
          <w:rFonts w:ascii="ITC Avant Garde" w:eastAsia="ITC Avant Garde" w:hAnsi="ITC Avant Garde" w:cs="ITC Avant Garde"/>
        </w:rPr>
      </w:pPr>
      <w:r w:rsidRPr="006B496D">
        <w:rPr>
          <w:rFonts w:ascii="ITC Avant Garde" w:eastAsia="ITC Avant Garde" w:hAnsi="ITC Avant Garde" w:cs="ITC Avant Garde"/>
        </w:rPr>
        <w:t xml:space="preserve">Difundir </w:t>
      </w:r>
      <w:r w:rsidR="001F0C52" w:rsidRPr="006B496D">
        <w:rPr>
          <w:rFonts w:ascii="ITC Avant Garde" w:eastAsia="ITC Avant Garde" w:hAnsi="ITC Avant Garde" w:cs="ITC Avant Garde"/>
        </w:rPr>
        <w:t xml:space="preserve">a los usuarios y audiencias </w:t>
      </w:r>
      <w:r w:rsidRPr="006B496D">
        <w:rPr>
          <w:rFonts w:ascii="ITC Avant Garde" w:eastAsia="ITC Avant Garde" w:hAnsi="ITC Avant Garde" w:cs="ITC Avant Garde"/>
        </w:rPr>
        <w:t>los Mensajes de Alerta dentro del área geográfica</w:t>
      </w:r>
      <w:r w:rsidR="009D0ABC">
        <w:rPr>
          <w:rFonts w:ascii="ITC Avant Garde" w:eastAsia="ITC Avant Garde" w:hAnsi="ITC Avant Garde" w:cs="ITC Avant Garde"/>
        </w:rPr>
        <w:t xml:space="preserve"> </w:t>
      </w:r>
      <w:r w:rsidR="00695D6A">
        <w:rPr>
          <w:rFonts w:ascii="ITC Avant Garde" w:eastAsia="ITC Avant Garde" w:hAnsi="ITC Avant Garde" w:cs="ITC Avant Garde"/>
          <w:b/>
          <w:bCs/>
          <w:color w:val="FF0000"/>
        </w:rPr>
        <w:t xml:space="preserve"> </w:t>
      </w:r>
      <w:r w:rsidRPr="006B496D">
        <w:rPr>
          <w:rFonts w:ascii="ITC Avant Garde" w:eastAsia="ITC Avant Garde" w:hAnsi="ITC Avant Garde" w:cs="ITC Avant Garde"/>
        </w:rPr>
        <w:t xml:space="preserve">indicada en </w:t>
      </w:r>
      <w:r w:rsidR="00836885" w:rsidRPr="006B496D">
        <w:rPr>
          <w:rFonts w:ascii="ITC Avant Garde" w:eastAsia="ITC Avant Garde" w:hAnsi="ITC Avant Garde" w:cs="ITC Avant Garde"/>
        </w:rPr>
        <w:t>los mismos</w:t>
      </w:r>
      <w:r w:rsidRPr="006B496D">
        <w:rPr>
          <w:rFonts w:ascii="ITC Avant Garde" w:eastAsia="ITC Avant Garde" w:hAnsi="ITC Avant Garde" w:cs="ITC Avant Garde"/>
        </w:rPr>
        <w:t>, de acuerdo con su área de cobertura de conformidad con lo dispuesto en sus títulos de concesión y/o autorizaciones</w:t>
      </w:r>
      <w:r w:rsidR="004C288D">
        <w:rPr>
          <w:rFonts w:ascii="ITC Avant Garde" w:eastAsia="ITC Avant Garde" w:hAnsi="ITC Avant Garde" w:cs="ITC Avant Garde"/>
        </w:rPr>
        <w:t>;</w:t>
      </w:r>
    </w:p>
    <w:p w14:paraId="399DF140" w14:textId="2C780EAE" w:rsidR="000D5937" w:rsidRPr="00F60BC7" w:rsidRDefault="00D758CF" w:rsidP="00387E5B">
      <w:pPr>
        <w:pStyle w:val="Prrafodelista"/>
        <w:numPr>
          <w:ilvl w:val="0"/>
          <w:numId w:val="3"/>
        </w:numPr>
        <w:spacing w:line="360" w:lineRule="auto"/>
        <w:jc w:val="both"/>
        <w:rPr>
          <w:rFonts w:ascii="ITC Avant Garde" w:eastAsia="ITC Avant Garde" w:hAnsi="ITC Avant Garde" w:cs="ITC Avant Garde"/>
        </w:rPr>
      </w:pPr>
      <w:r>
        <w:rPr>
          <w:rFonts w:ascii="ITC Avant Garde" w:hAnsi="ITC Avant Garde"/>
        </w:rPr>
        <w:t>C</w:t>
      </w:r>
      <w:r w:rsidR="000D5937" w:rsidRPr="00F60BC7">
        <w:rPr>
          <w:rFonts w:ascii="ITC Avant Garde" w:hAnsi="ITC Avant Garde"/>
        </w:rPr>
        <w:t>onfigura</w:t>
      </w:r>
      <w:r w:rsidR="007F3AAF">
        <w:rPr>
          <w:rFonts w:ascii="ITC Avant Garde" w:hAnsi="ITC Avant Garde"/>
        </w:rPr>
        <w:t>r</w:t>
      </w:r>
      <w:r w:rsidR="000D5937" w:rsidRPr="00F60BC7">
        <w:rPr>
          <w:rFonts w:ascii="ITC Avant Garde" w:hAnsi="ITC Avant Garde"/>
        </w:rPr>
        <w:t xml:space="preserve"> sus equipos y sistemas a efecto de que, en su caso, </w:t>
      </w:r>
      <w:r w:rsidR="00B844BA" w:rsidRPr="00F60BC7">
        <w:rPr>
          <w:rFonts w:ascii="ITC Avant Garde" w:hAnsi="ITC Avant Garde"/>
        </w:rPr>
        <w:t xml:space="preserve">la actualización y/o recuperación continua </w:t>
      </w:r>
      <w:r w:rsidR="000D5937" w:rsidRPr="00F60BC7">
        <w:rPr>
          <w:rFonts w:ascii="ITC Avant Garde" w:hAnsi="ITC Avant Garde"/>
        </w:rPr>
        <w:t>de los Mensajes de Alerta se establezca e</w:t>
      </w:r>
      <w:r w:rsidR="009D2319">
        <w:rPr>
          <w:rFonts w:ascii="ITC Avant Garde" w:hAnsi="ITC Avant Garde"/>
        </w:rPr>
        <w:t>n intervalos no mayores a un</w:t>
      </w:r>
      <w:r w:rsidR="000D5937" w:rsidRPr="00F60BC7">
        <w:rPr>
          <w:rFonts w:ascii="ITC Avant Garde" w:hAnsi="ITC Avant Garde"/>
        </w:rPr>
        <w:t xml:space="preserve"> minuto</w:t>
      </w:r>
      <w:r w:rsidR="00474185" w:rsidRPr="00F21B77">
        <w:rPr>
          <w:rFonts w:ascii="ITC Avant Garde" w:hAnsi="ITC Avant Garde"/>
        </w:rPr>
        <w:t xml:space="preserve">, con la finalidad de que </w:t>
      </w:r>
      <w:r w:rsidR="00474185">
        <w:rPr>
          <w:rFonts w:ascii="ITC Avant Garde" w:hAnsi="ITC Avant Garde"/>
        </w:rPr>
        <w:t xml:space="preserve">se </w:t>
      </w:r>
      <w:r w:rsidR="00474185" w:rsidRPr="00F21B77">
        <w:rPr>
          <w:rFonts w:ascii="ITC Avant Garde" w:hAnsi="ITC Avant Garde"/>
        </w:rPr>
        <w:t>valide de manera constante la recepción de los Mensajes de Alerta</w:t>
      </w:r>
      <w:r w:rsidR="005A35DB">
        <w:rPr>
          <w:rFonts w:ascii="ITC Avant Garde" w:hAnsi="ITC Avant Garde"/>
        </w:rPr>
        <w:t>;</w:t>
      </w:r>
    </w:p>
    <w:p w14:paraId="7B3D073A" w14:textId="77777777" w:rsidR="000D5937" w:rsidRPr="004158CC" w:rsidRDefault="000D5937" w:rsidP="00387E5B">
      <w:pPr>
        <w:pStyle w:val="Prrafodelista"/>
        <w:numPr>
          <w:ilvl w:val="0"/>
          <w:numId w:val="3"/>
        </w:numPr>
        <w:spacing w:line="360" w:lineRule="auto"/>
        <w:jc w:val="both"/>
        <w:rPr>
          <w:rFonts w:ascii="ITC Avant Garde" w:eastAsia="ITC Avant Garde" w:hAnsi="ITC Avant Garde" w:cs="ITC Avant Garde"/>
        </w:rPr>
      </w:pPr>
      <w:r w:rsidRPr="006B496D">
        <w:rPr>
          <w:rFonts w:ascii="ITC Avant Garde" w:eastAsia="ITC Avant Garde" w:hAnsi="ITC Avant Garde" w:cs="ITC Avant Garde"/>
          <w:bCs/>
        </w:rPr>
        <w:t xml:space="preserve">Introducir </w:t>
      </w:r>
      <w:r w:rsidR="00F60BC7" w:rsidRPr="006B496D">
        <w:rPr>
          <w:rFonts w:ascii="ITC Avant Garde" w:eastAsia="ITC Avant Garde" w:hAnsi="ITC Avant Garde" w:cs="ITC Avant Garde"/>
          <w:bCs/>
        </w:rPr>
        <w:t>l</w:t>
      </w:r>
      <w:r w:rsidRPr="006B496D">
        <w:rPr>
          <w:rFonts w:ascii="ITC Avant Garde" w:eastAsia="ITC Avant Garde" w:hAnsi="ITC Avant Garde" w:cs="ITC Avant Garde"/>
          <w:bCs/>
        </w:rPr>
        <w:t>a Señal Audible previa a</w:t>
      </w:r>
      <w:r w:rsidR="00B97A01">
        <w:rPr>
          <w:rFonts w:ascii="ITC Avant Garde" w:eastAsia="ITC Avant Garde" w:hAnsi="ITC Avant Garde" w:cs="ITC Avant Garde"/>
          <w:bCs/>
        </w:rPr>
        <w:t xml:space="preserve"> </w:t>
      </w:r>
      <w:r w:rsidRPr="006B496D">
        <w:rPr>
          <w:rFonts w:ascii="ITC Avant Garde" w:eastAsia="ITC Avant Garde" w:hAnsi="ITC Avant Garde" w:cs="ITC Avant Garde"/>
          <w:bCs/>
        </w:rPr>
        <w:t>l</w:t>
      </w:r>
      <w:r w:rsidR="00B97A01">
        <w:rPr>
          <w:rFonts w:ascii="ITC Avant Garde" w:eastAsia="ITC Avant Garde" w:hAnsi="ITC Avant Garde" w:cs="ITC Avant Garde"/>
          <w:bCs/>
        </w:rPr>
        <w:t>os</w:t>
      </w:r>
      <w:r w:rsidRPr="006B496D">
        <w:rPr>
          <w:rFonts w:ascii="ITC Avant Garde" w:eastAsia="ITC Avant Garde" w:hAnsi="ITC Avant Garde" w:cs="ITC Avant Garde"/>
          <w:bCs/>
        </w:rPr>
        <w:t xml:space="preserve"> Mensaje</w:t>
      </w:r>
      <w:r w:rsidR="00B97A01">
        <w:rPr>
          <w:rFonts w:ascii="ITC Avant Garde" w:eastAsia="ITC Avant Garde" w:hAnsi="ITC Avant Garde" w:cs="ITC Avant Garde"/>
          <w:bCs/>
        </w:rPr>
        <w:t>s</w:t>
      </w:r>
      <w:r w:rsidRPr="006B496D">
        <w:rPr>
          <w:rFonts w:ascii="ITC Avant Garde" w:eastAsia="ITC Avant Garde" w:hAnsi="ITC Avant Garde" w:cs="ITC Avant Garde"/>
          <w:bCs/>
        </w:rPr>
        <w:t xml:space="preserve"> de Alerta establecid</w:t>
      </w:r>
      <w:r w:rsidR="00F60BC7" w:rsidRPr="006B496D">
        <w:rPr>
          <w:rFonts w:ascii="ITC Avant Garde" w:eastAsia="ITC Avant Garde" w:hAnsi="ITC Avant Garde" w:cs="ITC Avant Garde"/>
          <w:bCs/>
        </w:rPr>
        <w:t>a</w:t>
      </w:r>
      <w:r w:rsidRPr="006B496D">
        <w:rPr>
          <w:rFonts w:ascii="ITC Avant Garde" w:eastAsia="ITC Avant Garde" w:hAnsi="ITC Avant Garde" w:cs="ITC Avant Garde"/>
          <w:bCs/>
        </w:rPr>
        <w:t xml:space="preserve"> en el Anexo I</w:t>
      </w:r>
      <w:r w:rsidR="00D73D36">
        <w:rPr>
          <w:rFonts w:ascii="ITC Avant Garde" w:eastAsia="ITC Avant Garde" w:hAnsi="ITC Avant Garde" w:cs="ITC Avant Garde"/>
          <w:bCs/>
        </w:rPr>
        <w:t>I</w:t>
      </w:r>
      <w:r w:rsidRPr="006B496D">
        <w:rPr>
          <w:rFonts w:ascii="ITC Avant Garde" w:eastAsia="ITC Avant Garde" w:hAnsi="ITC Avant Garde" w:cs="ITC Avant Garde"/>
          <w:bCs/>
        </w:rPr>
        <w:t xml:space="preserve">I de los presentes Lineamientos, en caso de que, la misma no esté incluida </w:t>
      </w:r>
      <w:r w:rsidR="00AD6DC2" w:rsidRPr="006B496D">
        <w:rPr>
          <w:rFonts w:ascii="ITC Avant Garde" w:eastAsia="ITC Avant Garde" w:hAnsi="ITC Avant Garde" w:cs="ITC Avant Garde"/>
          <w:bCs/>
        </w:rPr>
        <w:t>para su descarga en el campo &lt;</w:t>
      </w:r>
      <w:r w:rsidR="00AD6DC2" w:rsidRPr="006B496D">
        <w:rPr>
          <w:rFonts w:ascii="ITC Avant Garde" w:eastAsia="ITC Avant Garde" w:hAnsi="ITC Avant Garde" w:cs="ITC Avant Garde"/>
          <w:bCs/>
          <w:i/>
        </w:rPr>
        <w:t xml:space="preserve">uri&gt; </w:t>
      </w:r>
      <w:r w:rsidR="007227C6" w:rsidRPr="006B496D">
        <w:rPr>
          <w:rFonts w:ascii="ITC Avant Garde" w:eastAsia="ITC Avant Garde" w:hAnsi="ITC Avant Garde" w:cs="ITC Avant Garde"/>
          <w:bCs/>
        </w:rPr>
        <w:t>del Protocolo de Alerta Común</w:t>
      </w:r>
      <w:r w:rsidRPr="006B496D">
        <w:rPr>
          <w:rFonts w:ascii="ITC Avant Garde" w:eastAsia="ITC Avant Garde" w:hAnsi="ITC Avant Garde" w:cs="ITC Avant Garde"/>
          <w:bCs/>
        </w:rPr>
        <w:t>, estos se encuentren dañados y/o el equipo receptor de los Mensajes de Alerta no cuente con una Señal Audible predefinida</w:t>
      </w:r>
      <w:r w:rsidR="005A35DB">
        <w:rPr>
          <w:rFonts w:ascii="ITC Avant Garde" w:eastAsia="ITC Avant Garde" w:hAnsi="ITC Avant Garde" w:cs="ITC Avant Garde"/>
          <w:bCs/>
        </w:rPr>
        <w:t>, y</w:t>
      </w:r>
    </w:p>
    <w:p w14:paraId="6F4B3A3F" w14:textId="77777777" w:rsidR="004158CC" w:rsidRPr="00795D6A" w:rsidRDefault="004158CC" w:rsidP="00387E5B">
      <w:pPr>
        <w:pStyle w:val="Prrafodelista"/>
        <w:numPr>
          <w:ilvl w:val="0"/>
          <w:numId w:val="3"/>
        </w:num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D</w:t>
      </w:r>
      <w:r w:rsidRPr="004158CC">
        <w:rPr>
          <w:rFonts w:ascii="ITC Avant Garde" w:eastAsia="ITC Avant Garde" w:hAnsi="ITC Avant Garde" w:cs="ITC Avant Garde"/>
          <w:bCs/>
        </w:rPr>
        <w:t xml:space="preserve">ar cumplimiento a los acuerdos </w:t>
      </w:r>
      <w:r>
        <w:rPr>
          <w:rFonts w:ascii="ITC Avant Garde" w:eastAsia="ITC Avant Garde" w:hAnsi="ITC Avant Garde" w:cs="ITC Avant Garde"/>
          <w:bCs/>
        </w:rPr>
        <w:t xml:space="preserve">que </w:t>
      </w:r>
      <w:r w:rsidRPr="004158CC">
        <w:rPr>
          <w:rFonts w:ascii="ITC Avant Garde" w:eastAsia="ITC Avant Garde" w:hAnsi="ITC Avant Garde" w:cs="ITC Avant Garde"/>
          <w:bCs/>
        </w:rPr>
        <w:t>deriv</w:t>
      </w:r>
      <w:r>
        <w:rPr>
          <w:rFonts w:ascii="ITC Avant Garde" w:eastAsia="ITC Avant Garde" w:hAnsi="ITC Avant Garde" w:cs="ITC Avant Garde"/>
          <w:bCs/>
        </w:rPr>
        <w:t>en</w:t>
      </w:r>
      <w:r w:rsidRPr="004158CC">
        <w:rPr>
          <w:rFonts w:ascii="ITC Avant Garde" w:eastAsia="ITC Avant Garde" w:hAnsi="ITC Avant Garde" w:cs="ITC Avant Garde"/>
          <w:bCs/>
        </w:rPr>
        <w:t xml:space="preserve"> de la mesa de trabajo</w:t>
      </w:r>
      <w:r>
        <w:rPr>
          <w:rFonts w:ascii="ITC Avant Garde" w:eastAsia="ITC Avant Garde" w:hAnsi="ITC Avant Garde" w:cs="ITC Avant Garde"/>
          <w:bCs/>
        </w:rPr>
        <w:t>, establecida en el line</w:t>
      </w:r>
      <w:r w:rsidR="00676779">
        <w:rPr>
          <w:rFonts w:ascii="ITC Avant Garde" w:eastAsia="ITC Avant Garde" w:hAnsi="ITC Avant Garde" w:cs="ITC Avant Garde"/>
          <w:bCs/>
        </w:rPr>
        <w:t>a</w:t>
      </w:r>
      <w:r>
        <w:rPr>
          <w:rFonts w:ascii="ITC Avant Garde" w:eastAsia="ITC Avant Garde" w:hAnsi="ITC Avant Garde" w:cs="ITC Avant Garde"/>
          <w:bCs/>
        </w:rPr>
        <w:t xml:space="preserve">miento </w:t>
      </w:r>
      <w:r w:rsidRPr="004158CC">
        <w:rPr>
          <w:rFonts w:ascii="ITC Avant Garde" w:eastAsia="ITC Avant Garde" w:hAnsi="ITC Avant Garde" w:cs="ITC Avant Garde"/>
          <w:bCs/>
        </w:rPr>
        <w:t>VIGÉSIMO TERCERO</w:t>
      </w:r>
      <w:r>
        <w:rPr>
          <w:rFonts w:ascii="ITC Avant Garde" w:eastAsia="ITC Avant Garde" w:hAnsi="ITC Avant Garde" w:cs="ITC Avant Garde"/>
          <w:bCs/>
        </w:rPr>
        <w:t xml:space="preserve"> de los presentes </w:t>
      </w:r>
      <w:r w:rsidR="005B1203">
        <w:rPr>
          <w:rFonts w:ascii="ITC Avant Garde" w:eastAsia="ITC Avant Garde" w:hAnsi="ITC Avant Garde" w:cs="ITC Avant Garde"/>
          <w:bCs/>
        </w:rPr>
        <w:t>L</w:t>
      </w:r>
      <w:r>
        <w:rPr>
          <w:rFonts w:ascii="ITC Avant Garde" w:eastAsia="ITC Avant Garde" w:hAnsi="ITC Avant Garde" w:cs="ITC Avant Garde"/>
          <w:bCs/>
        </w:rPr>
        <w:t>inea</w:t>
      </w:r>
      <w:r w:rsidR="00676779">
        <w:rPr>
          <w:rFonts w:ascii="ITC Avant Garde" w:eastAsia="ITC Avant Garde" w:hAnsi="ITC Avant Garde" w:cs="ITC Avant Garde"/>
          <w:bCs/>
        </w:rPr>
        <w:t>m</w:t>
      </w:r>
      <w:r>
        <w:rPr>
          <w:rFonts w:ascii="ITC Avant Garde" w:eastAsia="ITC Avant Garde" w:hAnsi="ITC Avant Garde" w:cs="ITC Avant Garde"/>
          <w:bCs/>
        </w:rPr>
        <w:t>ientos</w:t>
      </w:r>
      <w:r w:rsidRPr="004158CC">
        <w:rPr>
          <w:rFonts w:ascii="ITC Avant Garde" w:eastAsia="ITC Avant Garde" w:hAnsi="ITC Avant Garde" w:cs="ITC Avant Garde"/>
          <w:bCs/>
        </w:rPr>
        <w:t>.</w:t>
      </w:r>
    </w:p>
    <w:p w14:paraId="34067E98" w14:textId="77777777" w:rsidR="000D5937" w:rsidRDefault="000D5937" w:rsidP="00387E5B">
      <w:pPr>
        <w:spacing w:line="360" w:lineRule="auto"/>
        <w:jc w:val="both"/>
        <w:rPr>
          <w:rFonts w:ascii="ITC Avant Garde" w:eastAsia="ITC Avant Garde" w:hAnsi="ITC Avant Garde" w:cs="ITC Avant Garde"/>
          <w:b/>
          <w:bCs/>
        </w:rPr>
      </w:pPr>
    </w:p>
    <w:p w14:paraId="783362DC" w14:textId="77777777" w:rsidR="00226E2C" w:rsidRDefault="000D5937" w:rsidP="00387E5B">
      <w:pPr>
        <w:spacing w:line="360" w:lineRule="auto"/>
        <w:jc w:val="both"/>
        <w:rPr>
          <w:rFonts w:ascii="ITC Avant Garde" w:eastAsia="ITC Avant Garde" w:hAnsi="ITC Avant Garde" w:cs="ITC Avant Garde"/>
        </w:rPr>
      </w:pPr>
      <w:r w:rsidRPr="008C500F">
        <w:rPr>
          <w:rFonts w:ascii="ITC Avant Garde" w:eastAsia="ITC Avant Garde" w:hAnsi="ITC Avant Garde" w:cs="ITC Avant Garde"/>
          <w:b/>
        </w:rPr>
        <w:t>DÉCIMO</w:t>
      </w:r>
      <w:r w:rsidR="001E64F9" w:rsidRPr="008C500F">
        <w:rPr>
          <w:rFonts w:ascii="ITC Avant Garde" w:eastAsia="ITC Avant Garde" w:hAnsi="ITC Avant Garde" w:cs="ITC Avant Garde"/>
          <w:b/>
        </w:rPr>
        <w:t xml:space="preserve">. </w:t>
      </w:r>
      <w:r w:rsidR="0022043B" w:rsidRPr="00336F33">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22043B" w:rsidRPr="00336F33">
        <w:rPr>
          <w:rFonts w:ascii="ITC Avant Garde" w:eastAsia="ITC Avant Garde" w:hAnsi="ITC Avant Garde" w:cs="ITC Avant Garde"/>
        </w:rPr>
        <w:t>oncesionarios y</w:t>
      </w:r>
      <w:r w:rsidR="003D30E3">
        <w:rPr>
          <w:rFonts w:ascii="ITC Avant Garde" w:eastAsia="ITC Avant Garde" w:hAnsi="ITC Avant Garde" w:cs="ITC Avant Garde"/>
        </w:rPr>
        <w:t>,</w:t>
      </w:r>
      <w:r w:rsidR="0022043B" w:rsidRPr="00336F33">
        <w:rPr>
          <w:rFonts w:ascii="ITC Avant Garde" w:eastAsia="ITC Avant Garde" w:hAnsi="ITC Avant Garde" w:cs="ITC Avant Garde"/>
        </w:rPr>
        <w:t xml:space="preserve"> en su caso, Autorizados del servicio móvil, de radiodifusión</w:t>
      </w:r>
      <w:r w:rsidR="00840DD9">
        <w:rPr>
          <w:rFonts w:ascii="ITC Avant Garde" w:eastAsia="ITC Avant Garde" w:hAnsi="ITC Avant Garde" w:cs="ITC Avant Garde"/>
        </w:rPr>
        <w:t>,</w:t>
      </w:r>
      <w:r w:rsidR="0022043B" w:rsidRPr="00336F33">
        <w:rPr>
          <w:rFonts w:ascii="ITC Avant Garde" w:eastAsia="ITC Avant Garde" w:hAnsi="ITC Avant Garde" w:cs="ITC Avant Garde"/>
        </w:rPr>
        <w:t xml:space="preserve"> y de televisión y audio restringido</w:t>
      </w:r>
      <w:r w:rsidR="00AE18E4">
        <w:rPr>
          <w:rFonts w:ascii="ITC Avant Garde" w:eastAsia="ITC Avant Garde" w:hAnsi="ITC Avant Garde" w:cs="ITC Avant Garde"/>
        </w:rPr>
        <w:t>s</w:t>
      </w:r>
      <w:r w:rsidR="0022043B" w:rsidRPr="00336F33">
        <w:rPr>
          <w:rFonts w:ascii="ITC Avant Garde" w:eastAsia="ITC Avant Garde" w:hAnsi="ITC Avant Garde" w:cs="ITC Avant Garde"/>
        </w:rPr>
        <w:t xml:space="preserve"> </w:t>
      </w:r>
      <w:r w:rsidR="00007D2B">
        <w:rPr>
          <w:rFonts w:ascii="ITC Avant Garde" w:eastAsia="ITC Avant Garde" w:hAnsi="ITC Avant Garde" w:cs="ITC Avant Garde"/>
        </w:rPr>
        <w:t>deberán</w:t>
      </w:r>
      <w:r w:rsidR="00EE68D2">
        <w:rPr>
          <w:rFonts w:ascii="ITC Avant Garde" w:eastAsia="ITC Avant Garde" w:hAnsi="ITC Avant Garde" w:cs="ITC Avant Garde"/>
        </w:rPr>
        <w:t xml:space="preserve"> </w:t>
      </w:r>
      <w:r w:rsidR="00007D2B">
        <w:rPr>
          <w:rFonts w:ascii="ITC Avant Garde" w:eastAsia="ITC Avant Garde" w:hAnsi="ITC Avant Garde" w:cs="ITC Avant Garde"/>
        </w:rPr>
        <w:t>implementar</w:t>
      </w:r>
      <w:r w:rsidR="004B0B87" w:rsidRPr="00336F33">
        <w:rPr>
          <w:rFonts w:ascii="ITC Avant Garde" w:eastAsia="ITC Avant Garde" w:hAnsi="ITC Avant Garde" w:cs="ITC Avant Garde"/>
        </w:rPr>
        <w:t xml:space="preserve"> </w:t>
      </w:r>
      <w:r w:rsidR="0022043B" w:rsidRPr="00336F33">
        <w:rPr>
          <w:rFonts w:ascii="ITC Avant Garde" w:eastAsia="ITC Avant Garde" w:hAnsi="ITC Avant Garde" w:cs="ITC Avant Garde"/>
        </w:rPr>
        <w:t xml:space="preserve">la Plataforma de Comunicación </w:t>
      </w:r>
      <w:r w:rsidR="005B2CEF" w:rsidRPr="005B2CEF">
        <w:rPr>
          <w:rFonts w:ascii="ITC Avant Garde" w:eastAsia="ITC Avant Garde" w:hAnsi="ITC Avant Garde" w:cs="ITC Avant Garde"/>
        </w:rPr>
        <w:t>con el fin de soportar el Protocolo de Alerta Común</w:t>
      </w:r>
      <w:r w:rsidR="005B2CEF">
        <w:rPr>
          <w:rFonts w:ascii="ITC Avant Garde" w:eastAsia="ITC Avant Garde" w:hAnsi="ITC Avant Garde" w:cs="ITC Avant Garde"/>
        </w:rPr>
        <w:t xml:space="preserve">, </w:t>
      </w:r>
      <w:r w:rsidR="0022043B" w:rsidRPr="00336F33">
        <w:rPr>
          <w:rFonts w:ascii="ITC Avant Garde" w:eastAsia="ITC Avant Garde" w:hAnsi="ITC Avant Garde" w:cs="ITC Avant Garde"/>
        </w:rPr>
        <w:t>y</w:t>
      </w:r>
      <w:r w:rsidR="00643EE5">
        <w:rPr>
          <w:rFonts w:ascii="ITC Avant Garde" w:eastAsia="ITC Avant Garde" w:hAnsi="ITC Avant Garde" w:cs="ITC Avant Garde"/>
        </w:rPr>
        <w:t xml:space="preserve"> </w:t>
      </w:r>
      <w:r w:rsidR="00EE68D2">
        <w:rPr>
          <w:rFonts w:ascii="ITC Avant Garde" w:eastAsia="ITC Avant Garde" w:hAnsi="ITC Avant Garde" w:cs="ITC Avant Garde"/>
        </w:rPr>
        <w:t>deberán contar con</w:t>
      </w:r>
      <w:r w:rsidR="0022043B" w:rsidRPr="00336F33">
        <w:rPr>
          <w:rFonts w:ascii="ITC Avant Garde" w:eastAsia="ITC Avant Garde" w:hAnsi="ITC Avant Garde" w:cs="ITC Avant Garde"/>
        </w:rPr>
        <w:t xml:space="preserve"> Conectividad </w:t>
      </w:r>
      <w:r w:rsidR="00EE68D2">
        <w:rPr>
          <w:rFonts w:ascii="ITC Avant Garde" w:eastAsia="ITC Avant Garde" w:hAnsi="ITC Avant Garde" w:cs="ITC Avant Garde"/>
        </w:rPr>
        <w:t xml:space="preserve">al Colector de Mensajes de Alerta Primario y al Colector de Mensajes de Alerta Secundario </w:t>
      </w:r>
      <w:r w:rsidR="0022043B" w:rsidRPr="00336F33">
        <w:rPr>
          <w:rFonts w:ascii="ITC Avant Garde" w:eastAsia="ITC Avant Garde" w:hAnsi="ITC Avant Garde" w:cs="ITC Avant Garde"/>
        </w:rPr>
        <w:t>en coordinación con la</w:t>
      </w:r>
      <w:r w:rsidR="004F0D29">
        <w:rPr>
          <w:rFonts w:ascii="ITC Avant Garde" w:eastAsia="ITC Avant Garde" w:hAnsi="ITC Avant Garde" w:cs="ITC Avant Garde"/>
        </w:rPr>
        <w:t xml:space="preserve"> </w:t>
      </w:r>
      <w:r w:rsidR="00127532">
        <w:rPr>
          <w:rFonts w:ascii="ITC Avant Garde" w:eastAsia="ITC Avant Garde" w:hAnsi="ITC Avant Garde" w:cs="ITC Avant Garde"/>
        </w:rPr>
        <w:t>CNPC</w:t>
      </w:r>
      <w:r w:rsidR="0022043B" w:rsidRPr="00336F33">
        <w:rPr>
          <w:rFonts w:ascii="ITC Avant Garde" w:eastAsia="ITC Avant Garde" w:hAnsi="ITC Avant Garde" w:cs="ITC Avant Garde"/>
        </w:rPr>
        <w:t xml:space="preserve">, considerando </w:t>
      </w:r>
      <w:r w:rsidR="007E3496" w:rsidRPr="00336F33">
        <w:rPr>
          <w:rFonts w:ascii="ITC Avant Garde" w:eastAsia="ITC Avant Garde" w:hAnsi="ITC Avant Garde" w:cs="ITC Avant Garde"/>
        </w:rPr>
        <w:t>las etapas</w:t>
      </w:r>
      <w:r w:rsidR="005B2CEF">
        <w:rPr>
          <w:rFonts w:ascii="ITC Avant Garde" w:eastAsia="ITC Avant Garde" w:hAnsi="ITC Avant Garde" w:cs="ITC Avant Garde"/>
        </w:rPr>
        <w:t xml:space="preserve"> indicadas en la Tabla 1</w:t>
      </w:r>
      <w:r w:rsidR="007E3496" w:rsidRPr="00336F33">
        <w:rPr>
          <w:rFonts w:ascii="ITC Avant Garde" w:eastAsia="ITC Avant Garde" w:hAnsi="ITC Avant Garde" w:cs="ITC Avant Garde"/>
        </w:rPr>
        <w:t>:</w:t>
      </w:r>
    </w:p>
    <w:p w14:paraId="6664835C" w14:textId="77777777" w:rsidR="007E3496" w:rsidRDefault="007E3496" w:rsidP="00387E5B">
      <w:pPr>
        <w:spacing w:line="360" w:lineRule="auto"/>
        <w:jc w:val="both"/>
        <w:rPr>
          <w:rFonts w:ascii="ITC Avant Garde" w:eastAsia="ITC Avant Garde" w:hAnsi="ITC Avant Garde" w:cs="ITC Avant Garde"/>
          <w:b/>
          <w:bCs/>
        </w:rPr>
      </w:pPr>
    </w:p>
    <w:tbl>
      <w:tblPr>
        <w:tblStyle w:val="Tabladecuadrcula4-nfasis61"/>
        <w:tblW w:w="5098" w:type="dxa"/>
        <w:jc w:val="center"/>
        <w:tblLook w:val="04A0" w:firstRow="1" w:lastRow="0" w:firstColumn="1" w:lastColumn="0" w:noHBand="0" w:noVBand="1"/>
      </w:tblPr>
      <w:tblGrid>
        <w:gridCol w:w="1696"/>
        <w:gridCol w:w="3402"/>
      </w:tblGrid>
      <w:tr w:rsidR="007E3496" w:rsidRPr="00C227D3" w14:paraId="2B803210" w14:textId="77777777" w:rsidTr="007E349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91060ED" w14:textId="77777777" w:rsidR="007E3496" w:rsidRDefault="007E3496" w:rsidP="00387E5B">
            <w:pPr>
              <w:spacing w:line="360" w:lineRule="auto"/>
              <w:jc w:val="center"/>
              <w:rPr>
                <w:rFonts w:ascii="ITC Avant Garde" w:eastAsia="ITC Avant Garde" w:hAnsi="ITC Avant Garde" w:cs="ITC Avant Garde"/>
              </w:rPr>
            </w:pPr>
            <w:r>
              <w:rPr>
                <w:rFonts w:ascii="ITC Avant Garde" w:eastAsia="ITC Avant Garde" w:hAnsi="ITC Avant Garde" w:cs="ITC Avant Garde"/>
              </w:rPr>
              <w:t>Etapa</w:t>
            </w:r>
          </w:p>
        </w:tc>
        <w:tc>
          <w:tcPr>
            <w:tcW w:w="3402" w:type="dxa"/>
            <w:vAlign w:val="center"/>
          </w:tcPr>
          <w:p w14:paraId="44632B48" w14:textId="77777777" w:rsidR="007E3496" w:rsidRPr="00C227D3" w:rsidRDefault="007E3496"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227D3">
              <w:rPr>
                <w:rFonts w:ascii="ITC Avant Garde" w:eastAsia="ITC Avant Garde" w:hAnsi="ITC Avant Garde" w:cs="ITC Avant Garde"/>
              </w:rPr>
              <w:t>Servicio</w:t>
            </w:r>
          </w:p>
        </w:tc>
      </w:tr>
      <w:tr w:rsidR="007E3496" w:rsidRPr="00C227D3" w14:paraId="26D3F4D5" w14:textId="77777777" w:rsidTr="007E3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00D5F89" w14:textId="77777777" w:rsidR="007E3496" w:rsidRDefault="007E3496" w:rsidP="00387E5B">
            <w:pPr>
              <w:spacing w:line="360" w:lineRule="auto"/>
              <w:jc w:val="center"/>
              <w:rPr>
                <w:rFonts w:ascii="ITC Avant Garde" w:eastAsia="ITC Avant Garde" w:hAnsi="ITC Avant Garde" w:cs="ITC Avant Garde"/>
                <w:sz w:val="20"/>
                <w:szCs w:val="20"/>
              </w:rPr>
            </w:pPr>
            <w:r>
              <w:rPr>
                <w:rFonts w:ascii="ITC Avant Garde" w:eastAsia="ITC Avant Garde" w:hAnsi="ITC Avant Garde" w:cs="ITC Avant Garde"/>
                <w:sz w:val="20"/>
                <w:szCs w:val="20"/>
              </w:rPr>
              <w:t>1</w:t>
            </w:r>
          </w:p>
        </w:tc>
        <w:tc>
          <w:tcPr>
            <w:tcW w:w="3402" w:type="dxa"/>
            <w:vAlign w:val="center"/>
          </w:tcPr>
          <w:p w14:paraId="4C16EECC" w14:textId="77777777" w:rsidR="007E3496" w:rsidRDefault="007E3496"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szCs w:val="20"/>
              </w:rPr>
            </w:pPr>
            <w:r w:rsidRPr="00C04835">
              <w:rPr>
                <w:rFonts w:ascii="ITC Avant Garde" w:eastAsia="ITC Avant Garde" w:hAnsi="ITC Avant Garde" w:cs="ITC Avant Garde"/>
                <w:sz w:val="20"/>
                <w:szCs w:val="20"/>
              </w:rPr>
              <w:t>Móvil</w:t>
            </w:r>
            <w:r>
              <w:rPr>
                <w:rFonts w:ascii="ITC Avant Garde" w:eastAsia="ITC Avant Garde" w:hAnsi="ITC Avant Garde" w:cs="ITC Avant Garde"/>
                <w:sz w:val="20"/>
                <w:szCs w:val="20"/>
              </w:rPr>
              <w:t xml:space="preserve"> (Aplicación)</w:t>
            </w:r>
          </w:p>
        </w:tc>
      </w:tr>
      <w:tr w:rsidR="007E3496" w:rsidRPr="00C227D3" w14:paraId="7F3E7071" w14:textId="77777777" w:rsidTr="007E3496">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C64585C" w14:textId="77777777" w:rsidR="007E3496" w:rsidRPr="006B496D" w:rsidRDefault="007E3496" w:rsidP="00387E5B">
            <w:pPr>
              <w:keepNext/>
              <w:spacing w:line="360" w:lineRule="auto"/>
              <w:jc w:val="center"/>
              <w:rPr>
                <w:rFonts w:ascii="ITC Avant Garde" w:eastAsia="ITC Avant Garde" w:hAnsi="ITC Avant Garde" w:cs="ITC Avant Garde"/>
                <w:sz w:val="20"/>
                <w:szCs w:val="20"/>
                <w:highlight w:val="yellow"/>
              </w:rPr>
            </w:pPr>
            <w:r>
              <w:rPr>
                <w:rFonts w:ascii="ITC Avant Garde" w:eastAsia="ITC Avant Garde" w:hAnsi="ITC Avant Garde" w:cs="ITC Avant Garde"/>
                <w:sz w:val="20"/>
                <w:szCs w:val="20"/>
              </w:rPr>
              <w:t>2</w:t>
            </w:r>
          </w:p>
        </w:tc>
        <w:tc>
          <w:tcPr>
            <w:tcW w:w="3402" w:type="dxa"/>
            <w:vAlign w:val="center"/>
          </w:tcPr>
          <w:p w14:paraId="209E981E" w14:textId="1F7F4586" w:rsidR="007E3496" w:rsidRPr="006B496D" w:rsidRDefault="007E3496" w:rsidP="00387E5B">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szCs w:val="20"/>
                <w:highlight w:val="yellow"/>
              </w:rPr>
            </w:pPr>
            <w:r w:rsidRPr="00C04835">
              <w:rPr>
                <w:rFonts w:ascii="ITC Avant Garde" w:eastAsia="ITC Avant Garde" w:hAnsi="ITC Avant Garde" w:cs="ITC Avant Garde"/>
                <w:sz w:val="20"/>
                <w:szCs w:val="20"/>
              </w:rPr>
              <w:t>Radiodifusión</w:t>
            </w:r>
            <w:r w:rsidR="002E63A5">
              <w:rPr>
                <w:rFonts w:ascii="ITC Avant Garde" w:eastAsia="ITC Avant Garde" w:hAnsi="ITC Avant Garde" w:cs="ITC Avant Garde"/>
                <w:sz w:val="20"/>
                <w:szCs w:val="20"/>
              </w:rPr>
              <w:t xml:space="preserve"> y de</w:t>
            </w:r>
            <w:r w:rsidRPr="00C04835">
              <w:rPr>
                <w:rFonts w:ascii="ITC Avant Garde" w:eastAsia="ITC Avant Garde" w:hAnsi="ITC Avant Garde" w:cs="ITC Avant Garde"/>
                <w:sz w:val="20"/>
                <w:szCs w:val="20"/>
              </w:rPr>
              <w:t xml:space="preserve"> Televisión y Audio restringidos</w:t>
            </w:r>
          </w:p>
        </w:tc>
      </w:tr>
      <w:tr w:rsidR="00AE143E" w:rsidRPr="00C227D3" w14:paraId="4DC88FC5" w14:textId="77777777" w:rsidTr="007E3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96C8C13" w14:textId="77777777" w:rsidR="00AE143E" w:rsidRDefault="00AE143E" w:rsidP="00387E5B">
            <w:pPr>
              <w:keepNext/>
              <w:spacing w:line="360" w:lineRule="auto"/>
              <w:jc w:val="center"/>
              <w:rPr>
                <w:rFonts w:ascii="ITC Avant Garde" w:eastAsia="ITC Avant Garde" w:hAnsi="ITC Avant Garde" w:cs="ITC Avant Garde"/>
                <w:sz w:val="20"/>
                <w:szCs w:val="20"/>
              </w:rPr>
            </w:pPr>
            <w:r>
              <w:rPr>
                <w:rFonts w:ascii="ITC Avant Garde" w:eastAsia="ITC Avant Garde" w:hAnsi="ITC Avant Garde" w:cs="ITC Avant Garde"/>
                <w:sz w:val="20"/>
                <w:szCs w:val="20"/>
              </w:rPr>
              <w:t>3</w:t>
            </w:r>
          </w:p>
        </w:tc>
        <w:tc>
          <w:tcPr>
            <w:tcW w:w="3402" w:type="dxa"/>
            <w:vAlign w:val="center"/>
          </w:tcPr>
          <w:p w14:paraId="74467377" w14:textId="77777777" w:rsidR="00AE143E" w:rsidRPr="00C04835" w:rsidRDefault="00AE143E" w:rsidP="00387E5B">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szCs w:val="20"/>
              </w:rPr>
            </w:pPr>
            <w:r>
              <w:rPr>
                <w:rFonts w:ascii="ITC Avant Garde" w:eastAsia="ITC Avant Garde" w:hAnsi="ITC Avant Garde" w:cs="ITC Avant Garde"/>
                <w:sz w:val="20"/>
                <w:szCs w:val="20"/>
              </w:rPr>
              <w:t>Móvil (CBS)</w:t>
            </w:r>
          </w:p>
        </w:tc>
      </w:tr>
    </w:tbl>
    <w:p w14:paraId="22405601" w14:textId="77777777" w:rsidR="00D632EB" w:rsidRDefault="00D632EB" w:rsidP="00387E5B">
      <w:pPr>
        <w:pStyle w:val="Descripcin"/>
        <w:spacing w:after="0" w:line="360" w:lineRule="auto"/>
        <w:jc w:val="center"/>
        <w:rPr>
          <w:rFonts w:ascii="ITC Avant Garde" w:eastAsia="ITC Avant Garde" w:hAnsi="ITC Avant Garde" w:cs="ITC Avant Garde"/>
          <w:b/>
          <w:bCs/>
          <w:i w:val="0"/>
          <w:iCs w:val="0"/>
          <w:color w:val="000000"/>
          <w:szCs w:val="22"/>
        </w:rPr>
      </w:pPr>
    </w:p>
    <w:p w14:paraId="19302B40" w14:textId="77777777" w:rsidR="007E3496" w:rsidRDefault="007E3496" w:rsidP="00387E5B">
      <w:pPr>
        <w:pStyle w:val="Descripcin"/>
        <w:spacing w:after="0" w:line="360" w:lineRule="auto"/>
        <w:jc w:val="center"/>
        <w:rPr>
          <w:rFonts w:ascii="ITC Avant Garde" w:eastAsia="ITC Avant Garde" w:hAnsi="ITC Avant Garde" w:cs="ITC Avant Garde"/>
          <w:bCs/>
          <w:i w:val="0"/>
          <w:iCs w:val="0"/>
          <w:color w:val="000000"/>
          <w:szCs w:val="22"/>
        </w:rPr>
      </w:pPr>
      <w:r w:rsidRPr="005B2CEF">
        <w:rPr>
          <w:rFonts w:ascii="ITC Avant Garde" w:eastAsia="ITC Avant Garde" w:hAnsi="ITC Avant Garde" w:cs="ITC Avant Garde"/>
          <w:b/>
          <w:bCs/>
          <w:i w:val="0"/>
          <w:iCs w:val="0"/>
          <w:color w:val="000000"/>
          <w:sz w:val="22"/>
          <w:szCs w:val="22"/>
        </w:rPr>
        <w:t>Tabla 1.</w:t>
      </w:r>
      <w:r w:rsidRPr="005B2CEF">
        <w:rPr>
          <w:rFonts w:ascii="ITC Avant Garde" w:eastAsia="ITC Avant Garde" w:hAnsi="ITC Avant Garde" w:cs="ITC Avant Garde"/>
          <w:bCs/>
          <w:i w:val="0"/>
          <w:iCs w:val="0"/>
          <w:color w:val="000000"/>
          <w:sz w:val="22"/>
          <w:szCs w:val="22"/>
        </w:rPr>
        <w:t xml:space="preserve"> Etapas de implementación</w:t>
      </w:r>
      <w:r>
        <w:rPr>
          <w:rFonts w:ascii="ITC Avant Garde" w:eastAsia="ITC Avant Garde" w:hAnsi="ITC Avant Garde" w:cs="ITC Avant Garde"/>
          <w:bCs/>
          <w:i w:val="0"/>
          <w:iCs w:val="0"/>
          <w:color w:val="000000"/>
          <w:szCs w:val="22"/>
        </w:rPr>
        <w:t>.</w:t>
      </w:r>
    </w:p>
    <w:p w14:paraId="67F7E348" w14:textId="77777777" w:rsidR="00674A94" w:rsidRDefault="00674A94" w:rsidP="00387E5B">
      <w:pPr>
        <w:spacing w:line="360" w:lineRule="auto"/>
        <w:jc w:val="both"/>
        <w:rPr>
          <w:rFonts w:ascii="ITC Avant Garde" w:eastAsia="ITC Avant Garde" w:hAnsi="ITC Avant Garde" w:cs="ITC Avant Garde"/>
        </w:rPr>
      </w:pPr>
    </w:p>
    <w:p w14:paraId="2BD7215E" w14:textId="3B0DB11A" w:rsidR="00674A94" w:rsidRPr="008C500F" w:rsidRDefault="00674A94"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La implementaci</w:t>
      </w:r>
      <w:r w:rsidR="005A2A14">
        <w:rPr>
          <w:rFonts w:ascii="ITC Avant Garde" w:eastAsia="ITC Avant Garde" w:hAnsi="ITC Avant Garde" w:cs="ITC Avant Garde"/>
        </w:rPr>
        <w:t xml:space="preserve">ón de </w:t>
      </w:r>
      <w:r w:rsidR="005B2CEF">
        <w:rPr>
          <w:rFonts w:ascii="ITC Avant Garde" w:eastAsia="ITC Avant Garde" w:hAnsi="ITC Avant Garde" w:cs="ITC Avant Garde"/>
        </w:rPr>
        <w:t xml:space="preserve">las referidas </w:t>
      </w:r>
      <w:r w:rsidR="005A2A14">
        <w:rPr>
          <w:rFonts w:ascii="ITC Avant Garde" w:eastAsia="ITC Avant Garde" w:hAnsi="ITC Avant Garde" w:cs="ITC Avant Garde"/>
        </w:rPr>
        <w:t>e</w:t>
      </w:r>
      <w:r>
        <w:rPr>
          <w:rFonts w:ascii="ITC Avant Garde" w:eastAsia="ITC Avant Garde" w:hAnsi="ITC Avant Garde" w:cs="ITC Avant Garde"/>
        </w:rPr>
        <w:t>tap</w:t>
      </w:r>
      <w:r w:rsidR="005A2A14">
        <w:rPr>
          <w:rFonts w:ascii="ITC Avant Garde" w:eastAsia="ITC Avant Garde" w:hAnsi="ITC Avant Garde" w:cs="ITC Avant Garde"/>
        </w:rPr>
        <w:t xml:space="preserve">as </w:t>
      </w:r>
      <w:r>
        <w:rPr>
          <w:rFonts w:ascii="ITC Avant Garde" w:eastAsia="ITC Avant Garde" w:hAnsi="ITC Avant Garde" w:cs="ITC Avant Garde"/>
        </w:rPr>
        <w:t>podrá</w:t>
      </w:r>
      <w:r w:rsidR="00D632EB">
        <w:rPr>
          <w:rFonts w:ascii="ITC Avant Garde" w:eastAsia="ITC Avant Garde" w:hAnsi="ITC Avant Garde" w:cs="ITC Avant Garde"/>
        </w:rPr>
        <w:t>n</w:t>
      </w:r>
      <w:r>
        <w:rPr>
          <w:rFonts w:ascii="ITC Avant Garde" w:eastAsia="ITC Avant Garde" w:hAnsi="ITC Avant Garde" w:cs="ITC Avant Garde"/>
        </w:rPr>
        <w:t xml:space="preserve"> llevar</w:t>
      </w:r>
      <w:r w:rsidR="005A2A14">
        <w:rPr>
          <w:rFonts w:ascii="ITC Avant Garde" w:eastAsia="ITC Avant Garde" w:hAnsi="ITC Avant Garde" w:cs="ITC Avant Garde"/>
        </w:rPr>
        <w:t>se</w:t>
      </w:r>
      <w:r>
        <w:rPr>
          <w:rFonts w:ascii="ITC Avant Garde" w:eastAsia="ITC Avant Garde" w:hAnsi="ITC Avant Garde" w:cs="ITC Avant Garde"/>
        </w:rPr>
        <w:t xml:space="preserve"> a cabo </w:t>
      </w:r>
      <w:r w:rsidR="00D632EB">
        <w:rPr>
          <w:rFonts w:ascii="ITC Avant Garde" w:eastAsia="ITC Avant Garde" w:hAnsi="ITC Avant Garde" w:cs="ITC Avant Garde"/>
        </w:rPr>
        <w:t>simultáneamente;</w:t>
      </w:r>
      <w:r w:rsidR="005A2A14">
        <w:rPr>
          <w:rFonts w:ascii="ITC Avant Garde" w:eastAsia="ITC Avant Garde" w:hAnsi="ITC Avant Garde" w:cs="ITC Avant Garde"/>
        </w:rPr>
        <w:t xml:space="preserve"> </w:t>
      </w:r>
      <w:r w:rsidR="00D632EB">
        <w:rPr>
          <w:rFonts w:ascii="ITC Avant Garde" w:eastAsia="ITC Avant Garde" w:hAnsi="ITC Avant Garde" w:cs="ITC Avant Garde"/>
        </w:rPr>
        <w:t xml:space="preserve">lo anterior, </w:t>
      </w:r>
      <w:r w:rsidR="005A2A14">
        <w:rPr>
          <w:rFonts w:ascii="ITC Avant Garde" w:eastAsia="ITC Avant Garde" w:hAnsi="ITC Avant Garde" w:cs="ITC Avant Garde"/>
        </w:rPr>
        <w:t xml:space="preserve">de conformidad con los acuerdos que deriven de la </w:t>
      </w:r>
      <w:r w:rsidR="00785437">
        <w:rPr>
          <w:rFonts w:ascii="ITC Avant Garde" w:eastAsia="ITC Avant Garde" w:hAnsi="ITC Avant Garde" w:cs="ITC Avant Garde"/>
        </w:rPr>
        <w:t xml:space="preserve">Mesa de Trabajo </w:t>
      </w:r>
      <w:r w:rsidR="005A2A14">
        <w:rPr>
          <w:rFonts w:ascii="ITC Avant Garde" w:eastAsia="ITC Avant Garde" w:hAnsi="ITC Avant Garde" w:cs="ITC Avant Garde"/>
        </w:rPr>
        <w:t>a la que se refiere el lineamiento VIGÉSIMO TERCERO</w:t>
      </w:r>
      <w:r w:rsidR="005A35DB">
        <w:rPr>
          <w:rFonts w:ascii="ITC Avant Garde" w:eastAsia="ITC Avant Garde" w:hAnsi="ITC Avant Garde" w:cs="ITC Avant Garde"/>
        </w:rPr>
        <w:t xml:space="preserve"> de los presentes Lineamientos</w:t>
      </w:r>
      <w:r w:rsidR="005A2A14">
        <w:rPr>
          <w:rFonts w:ascii="ITC Avant Garde" w:eastAsia="ITC Avant Garde" w:hAnsi="ITC Avant Garde" w:cs="ITC Avant Garde"/>
        </w:rPr>
        <w:t>.</w:t>
      </w:r>
    </w:p>
    <w:p w14:paraId="7727CF50" w14:textId="77777777" w:rsidR="00087F89" w:rsidRPr="008C500F" w:rsidRDefault="00087F89" w:rsidP="00387E5B">
      <w:pPr>
        <w:spacing w:line="360" w:lineRule="auto"/>
        <w:jc w:val="both"/>
        <w:rPr>
          <w:rFonts w:ascii="ITC Avant Garde" w:eastAsia="ITC Avant Garde" w:hAnsi="ITC Avant Garde" w:cs="ITC Avant Garde"/>
        </w:rPr>
      </w:pPr>
    </w:p>
    <w:p w14:paraId="4D492ACB" w14:textId="77777777" w:rsidR="007F7759" w:rsidRDefault="009B07C8" w:rsidP="00387E5B">
      <w:pPr>
        <w:spacing w:line="360" w:lineRule="auto"/>
        <w:jc w:val="both"/>
        <w:rPr>
          <w:rFonts w:ascii="ITC Avant Garde" w:hAnsi="ITC Avant Garde"/>
        </w:rPr>
      </w:pPr>
      <w:r w:rsidRPr="008C500F">
        <w:rPr>
          <w:rFonts w:ascii="ITC Avant Garde" w:eastAsia="ITC Avant Garde" w:hAnsi="ITC Avant Garde" w:cs="ITC Avant Garde"/>
          <w:b/>
        </w:rPr>
        <w:t>DÉCIMO PRIMERO</w:t>
      </w:r>
      <w:r w:rsidR="00C62D3B" w:rsidRPr="008C500F">
        <w:rPr>
          <w:rFonts w:ascii="ITC Avant Garde" w:eastAsia="ITC Avant Garde" w:hAnsi="ITC Avant Garde" w:cs="ITC Avant Garde"/>
        </w:rPr>
        <w:t>.</w:t>
      </w:r>
      <w:r w:rsidR="00D632EB" w:rsidRPr="00D632EB">
        <w:t xml:space="preserve"> </w:t>
      </w:r>
      <w:r w:rsidR="00D632EB" w:rsidRPr="00D632EB">
        <w:rPr>
          <w:rFonts w:ascii="ITC Avant Garde" w:hAnsi="ITC Avant Garde"/>
        </w:rPr>
        <w:t>Los concesionarios y</w:t>
      </w:r>
      <w:r w:rsidR="003D30E3">
        <w:rPr>
          <w:rFonts w:ascii="ITC Avant Garde" w:hAnsi="ITC Avant Garde"/>
        </w:rPr>
        <w:t>,</w:t>
      </w:r>
      <w:r w:rsidR="005B2CEF">
        <w:rPr>
          <w:rFonts w:ascii="ITC Avant Garde" w:hAnsi="ITC Avant Garde"/>
        </w:rPr>
        <w:t xml:space="preserve"> en su caso, </w:t>
      </w:r>
      <w:r w:rsidR="00D632EB" w:rsidRPr="00D632EB">
        <w:rPr>
          <w:rFonts w:ascii="ITC Avant Garde" w:hAnsi="ITC Avant Garde"/>
        </w:rPr>
        <w:t xml:space="preserve">Autorizados del servicio móvil deberán habilitar los canales indicados </w:t>
      </w:r>
      <w:r w:rsidR="005B2CEF">
        <w:rPr>
          <w:rFonts w:ascii="ITC Avant Garde" w:hAnsi="ITC Avant Garde"/>
        </w:rPr>
        <w:t>en la Tabla 2</w:t>
      </w:r>
      <w:r w:rsidR="00D632EB" w:rsidRPr="00D632EB">
        <w:rPr>
          <w:rFonts w:ascii="ITC Avant Garde" w:hAnsi="ITC Avant Garde"/>
        </w:rPr>
        <w:t>, para la difusión de los Mensajes de Alerta a través de CBS</w:t>
      </w:r>
      <w:r w:rsidR="00BB6936">
        <w:rPr>
          <w:rFonts w:ascii="ITC Avant Garde" w:hAnsi="ITC Avant Garde"/>
        </w:rPr>
        <w:t>:</w:t>
      </w:r>
    </w:p>
    <w:p w14:paraId="0AFB9BF8" w14:textId="77777777" w:rsidR="009B07C8" w:rsidRPr="00C227D3" w:rsidRDefault="009B07C8" w:rsidP="00387E5B">
      <w:pPr>
        <w:spacing w:line="360" w:lineRule="auto"/>
        <w:jc w:val="both"/>
        <w:rPr>
          <w:rFonts w:ascii="ITC Avant Garde" w:eastAsia="ITC Avant Garde" w:hAnsi="ITC Avant Garde" w:cs="ITC Avant Garde"/>
        </w:rPr>
      </w:pPr>
    </w:p>
    <w:tbl>
      <w:tblPr>
        <w:tblStyle w:val="Tabladecuadrcula4-nfasis61"/>
        <w:tblW w:w="0" w:type="auto"/>
        <w:jc w:val="center"/>
        <w:tblLook w:val="04A0" w:firstRow="1" w:lastRow="0" w:firstColumn="1" w:lastColumn="0" w:noHBand="0" w:noVBand="1"/>
      </w:tblPr>
      <w:tblGrid>
        <w:gridCol w:w="3256"/>
        <w:gridCol w:w="2126"/>
        <w:gridCol w:w="1989"/>
      </w:tblGrid>
      <w:tr w:rsidR="009B07C8" w:rsidRPr="00C227D3" w14:paraId="23E30E66" w14:textId="77777777" w:rsidTr="00D332A1">
        <w:trPr>
          <w:cnfStyle w:val="100000000000" w:firstRow="1" w:lastRow="0" w:firstColumn="0" w:lastColumn="0" w:oddVBand="0" w:evenVBand="0" w:oddHBand="0"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19B33FC" w14:textId="77777777" w:rsidR="009B07C8" w:rsidRPr="00CF4980" w:rsidRDefault="00826DDC" w:rsidP="00387E5B">
            <w:pPr>
              <w:spacing w:line="360" w:lineRule="auto"/>
              <w:jc w:val="center"/>
              <w:rPr>
                <w:rFonts w:ascii="ITC Avant Garde" w:eastAsia="ITC Avant Garde" w:hAnsi="ITC Avant Garde" w:cs="ITC Avant Garde"/>
              </w:rPr>
            </w:pPr>
            <w:r w:rsidRPr="00CF4980">
              <w:rPr>
                <w:rFonts w:ascii="ITC Avant Garde" w:eastAsia="ITC Avant Garde" w:hAnsi="ITC Avant Garde" w:cs="ITC Avant Garde"/>
              </w:rPr>
              <w:t>Tipo de Mensaje de Alerta</w:t>
            </w:r>
          </w:p>
        </w:tc>
        <w:tc>
          <w:tcPr>
            <w:tcW w:w="2126" w:type="dxa"/>
            <w:vAlign w:val="center"/>
          </w:tcPr>
          <w:p w14:paraId="6A2641E8" w14:textId="77777777" w:rsidR="009B07C8" w:rsidRPr="00CF4980" w:rsidRDefault="009B07C8"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F4980">
              <w:rPr>
                <w:rFonts w:ascii="ITC Avant Garde" w:eastAsia="ITC Avant Garde" w:hAnsi="ITC Avant Garde" w:cs="ITC Avant Garde"/>
              </w:rPr>
              <w:t>Canales para configuración primaria</w:t>
            </w:r>
          </w:p>
        </w:tc>
        <w:tc>
          <w:tcPr>
            <w:tcW w:w="1989" w:type="dxa"/>
            <w:vAlign w:val="center"/>
          </w:tcPr>
          <w:p w14:paraId="58BB48C2" w14:textId="77777777" w:rsidR="009B07C8" w:rsidRPr="00CF4980" w:rsidRDefault="009B07C8"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F4980">
              <w:rPr>
                <w:rFonts w:ascii="ITC Avant Garde" w:eastAsia="ITC Avant Garde" w:hAnsi="ITC Avant Garde" w:cs="ITC Avant Garde"/>
              </w:rPr>
              <w:t>Canales para configuración secundaria</w:t>
            </w:r>
          </w:p>
        </w:tc>
      </w:tr>
      <w:tr w:rsidR="009B07C8" w:rsidRPr="00C227D3" w14:paraId="08E205AE" w14:textId="77777777" w:rsidTr="00D332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8AC2350" w14:textId="77777777" w:rsidR="009B07C8" w:rsidRPr="001D0872" w:rsidRDefault="009B07C8" w:rsidP="00387E5B">
            <w:pPr>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sidRPr="001D0872">
              <w:rPr>
                <w:rFonts w:ascii="ITC Avant Garde" w:hAnsi="ITC Avant Garde"/>
                <w:b w:val="0"/>
                <w:sz w:val="20"/>
              </w:rPr>
              <w:t>Alerta nivel 1</w:t>
            </w:r>
            <w:r>
              <w:rPr>
                <w:rFonts w:ascii="ITC Avant Garde" w:hAnsi="ITC Avant Garde"/>
                <w:b w:val="0"/>
                <w:sz w:val="20"/>
              </w:rPr>
              <w:t xml:space="preserve"> en español</w:t>
            </w:r>
            <w:r w:rsidRPr="001D0872">
              <w:rPr>
                <w:rFonts w:ascii="ITC Avant Garde" w:hAnsi="ITC Avant Garde"/>
                <w:b w:val="0"/>
                <w:sz w:val="20"/>
              </w:rPr>
              <w:t>.</w:t>
            </w:r>
          </w:p>
        </w:tc>
        <w:tc>
          <w:tcPr>
            <w:tcW w:w="2126" w:type="dxa"/>
            <w:vAlign w:val="center"/>
          </w:tcPr>
          <w:p w14:paraId="5ED3A01C"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370</w:t>
            </w:r>
          </w:p>
        </w:tc>
        <w:tc>
          <w:tcPr>
            <w:tcW w:w="1989" w:type="dxa"/>
            <w:vAlign w:val="center"/>
          </w:tcPr>
          <w:p w14:paraId="77B22929"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919</w:t>
            </w:r>
          </w:p>
        </w:tc>
      </w:tr>
      <w:tr w:rsidR="009B07C8" w:rsidRPr="00C227D3" w14:paraId="737CF956" w14:textId="77777777" w:rsidTr="00D332A1">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2009A62" w14:textId="77777777" w:rsidR="009B07C8" w:rsidRPr="001D0872" w:rsidRDefault="009B07C8" w:rsidP="00387E5B">
            <w:pPr>
              <w:autoSpaceDE w:val="0"/>
              <w:autoSpaceDN w:val="0"/>
              <w:adjustRightInd w:val="0"/>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sidRPr="001D0872">
              <w:rPr>
                <w:rFonts w:ascii="ITC Avant Garde" w:hAnsi="ITC Avant Garde"/>
                <w:b w:val="0"/>
                <w:sz w:val="20"/>
              </w:rPr>
              <w:t>Alerta nivel 2</w:t>
            </w:r>
            <w:r>
              <w:rPr>
                <w:rFonts w:ascii="ITC Avant Garde" w:hAnsi="ITC Avant Garde"/>
                <w:b w:val="0"/>
                <w:sz w:val="20"/>
              </w:rPr>
              <w:t xml:space="preserve"> en español</w:t>
            </w:r>
            <w:r w:rsidRPr="001D0872">
              <w:rPr>
                <w:rFonts w:ascii="ITC Avant Garde" w:hAnsi="ITC Avant Garde"/>
                <w:b w:val="0"/>
                <w:sz w:val="20"/>
              </w:rPr>
              <w:t>.</w:t>
            </w:r>
          </w:p>
        </w:tc>
        <w:tc>
          <w:tcPr>
            <w:tcW w:w="2126" w:type="dxa"/>
            <w:vAlign w:val="center"/>
          </w:tcPr>
          <w:p w14:paraId="4C2F87F4"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4</w:t>
            </w:r>
            <w:r>
              <w:rPr>
                <w:rFonts w:ascii="ITC Avant Garde" w:hAnsi="ITC Avant Garde"/>
                <w:sz w:val="20"/>
              </w:rPr>
              <w:t xml:space="preserve"> </w:t>
            </w:r>
            <w:r w:rsidRPr="00BE3F6A">
              <w:rPr>
                <w:rFonts w:ascii="ITC Avant Garde" w:hAnsi="ITC Avant Garde"/>
                <w:sz w:val="20"/>
              </w:rPr>
              <w:t>371 y 4</w:t>
            </w:r>
            <w:r>
              <w:rPr>
                <w:rFonts w:ascii="ITC Avant Garde" w:hAnsi="ITC Avant Garde"/>
                <w:sz w:val="20"/>
              </w:rPr>
              <w:t xml:space="preserve"> </w:t>
            </w:r>
            <w:r w:rsidRPr="00BE3F6A">
              <w:rPr>
                <w:rFonts w:ascii="ITC Avant Garde" w:hAnsi="ITC Avant Garde"/>
                <w:sz w:val="20"/>
              </w:rPr>
              <w:t>372</w:t>
            </w:r>
          </w:p>
        </w:tc>
        <w:tc>
          <w:tcPr>
            <w:tcW w:w="1989" w:type="dxa"/>
            <w:vAlign w:val="center"/>
          </w:tcPr>
          <w:p w14:paraId="567F7A20"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1746AA1E" w14:textId="77777777" w:rsidTr="00D332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763EAC" w14:textId="77777777" w:rsidR="009B07C8" w:rsidRPr="001D0872" w:rsidRDefault="009B07C8" w:rsidP="00387E5B">
            <w:pPr>
              <w:autoSpaceDE w:val="0"/>
              <w:autoSpaceDN w:val="0"/>
              <w:adjustRightInd w:val="0"/>
              <w:spacing w:line="360" w:lineRule="auto"/>
              <w:jc w:val="center"/>
              <w:rPr>
                <w:rFonts w:ascii="ITC Avant Garde" w:hAnsi="ITC Avant Garde"/>
                <w:b w:val="0"/>
                <w:sz w:val="20"/>
              </w:rPr>
            </w:pPr>
            <w:r>
              <w:rPr>
                <w:rFonts w:ascii="ITC Avant Garde" w:hAnsi="ITC Avant Garde"/>
                <w:b w:val="0"/>
                <w:sz w:val="20"/>
              </w:rPr>
              <w:t xml:space="preserve">Mensajes de </w:t>
            </w:r>
            <w:r w:rsidRPr="001D0872">
              <w:rPr>
                <w:rFonts w:ascii="ITC Avant Garde" w:hAnsi="ITC Avant Garde"/>
                <w:b w:val="0"/>
                <w:sz w:val="20"/>
              </w:rPr>
              <w:t>Alerta nivel 3</w:t>
            </w:r>
            <w:r>
              <w:rPr>
                <w:rFonts w:ascii="ITC Avant Garde" w:hAnsi="ITC Avant Garde"/>
                <w:b w:val="0"/>
                <w:sz w:val="20"/>
              </w:rPr>
              <w:t xml:space="preserve"> en español</w:t>
            </w:r>
            <w:r w:rsidRPr="001D0872">
              <w:rPr>
                <w:rFonts w:ascii="ITC Avant Garde" w:hAnsi="ITC Avant Garde"/>
                <w:b w:val="0"/>
                <w:sz w:val="20"/>
              </w:rPr>
              <w:t>.</w:t>
            </w:r>
          </w:p>
        </w:tc>
        <w:tc>
          <w:tcPr>
            <w:tcW w:w="2126" w:type="dxa"/>
            <w:vAlign w:val="center"/>
          </w:tcPr>
          <w:p w14:paraId="7F4F0BA5"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4</w:t>
            </w:r>
            <w:r>
              <w:rPr>
                <w:rFonts w:ascii="ITC Avant Garde" w:hAnsi="ITC Avant Garde"/>
                <w:sz w:val="20"/>
              </w:rPr>
              <w:t xml:space="preserve"> </w:t>
            </w:r>
            <w:r w:rsidRPr="00BE3F6A">
              <w:rPr>
                <w:rFonts w:ascii="ITC Avant Garde" w:hAnsi="ITC Avant Garde"/>
                <w:sz w:val="20"/>
              </w:rPr>
              <w:t xml:space="preserve">373 </w:t>
            </w:r>
            <w:r>
              <w:rPr>
                <w:rFonts w:ascii="ITC Avant Garde" w:hAnsi="ITC Avant Garde"/>
                <w:sz w:val="20"/>
              </w:rPr>
              <w:t>–</w:t>
            </w:r>
            <w:r w:rsidRPr="00BE3F6A">
              <w:rPr>
                <w:rFonts w:ascii="ITC Avant Garde" w:hAnsi="ITC Avant Garde"/>
                <w:sz w:val="20"/>
              </w:rPr>
              <w:t xml:space="preserve"> 4</w:t>
            </w:r>
            <w:r>
              <w:rPr>
                <w:rFonts w:ascii="ITC Avant Garde" w:hAnsi="ITC Avant Garde"/>
                <w:sz w:val="20"/>
              </w:rPr>
              <w:t xml:space="preserve"> </w:t>
            </w:r>
            <w:r w:rsidRPr="00BE3F6A">
              <w:rPr>
                <w:rFonts w:ascii="ITC Avant Garde" w:hAnsi="ITC Avant Garde"/>
                <w:sz w:val="20"/>
              </w:rPr>
              <w:t>378</w:t>
            </w:r>
          </w:p>
        </w:tc>
        <w:tc>
          <w:tcPr>
            <w:tcW w:w="1989" w:type="dxa"/>
            <w:vAlign w:val="center"/>
          </w:tcPr>
          <w:p w14:paraId="167EBDDE"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5B36AE1A" w14:textId="77777777" w:rsidTr="00D332A1">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CF90AC8" w14:textId="77777777" w:rsidR="009B07C8" w:rsidRDefault="009B07C8" w:rsidP="00387E5B">
            <w:pPr>
              <w:autoSpaceDE w:val="0"/>
              <w:autoSpaceDN w:val="0"/>
              <w:adjustRightInd w:val="0"/>
              <w:spacing w:line="360" w:lineRule="auto"/>
              <w:jc w:val="center"/>
              <w:rPr>
                <w:rFonts w:ascii="ITC Avant Garde" w:hAnsi="ITC Avant Garde"/>
                <w:b w:val="0"/>
                <w:sz w:val="20"/>
              </w:rPr>
            </w:pPr>
            <w:r>
              <w:rPr>
                <w:rFonts w:ascii="ITC Avant Garde" w:hAnsi="ITC Avant Garde"/>
                <w:b w:val="0"/>
                <w:sz w:val="20"/>
              </w:rPr>
              <w:t>Mensajes de Alerta Amber en español.</w:t>
            </w:r>
          </w:p>
        </w:tc>
        <w:tc>
          <w:tcPr>
            <w:tcW w:w="2126" w:type="dxa"/>
            <w:vAlign w:val="center"/>
          </w:tcPr>
          <w:p w14:paraId="491F51E1"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Pr>
                <w:rFonts w:ascii="ITC Avant Garde" w:hAnsi="ITC Avant Garde"/>
                <w:sz w:val="20"/>
              </w:rPr>
              <w:t>4</w:t>
            </w:r>
            <w:r w:rsidR="00B37913">
              <w:rPr>
                <w:rFonts w:ascii="ITC Avant Garde" w:hAnsi="ITC Avant Garde"/>
                <w:sz w:val="20"/>
              </w:rPr>
              <w:t xml:space="preserve"> </w:t>
            </w:r>
            <w:r>
              <w:rPr>
                <w:rFonts w:ascii="ITC Avant Garde" w:hAnsi="ITC Avant Garde"/>
                <w:sz w:val="20"/>
              </w:rPr>
              <w:t>379</w:t>
            </w:r>
          </w:p>
        </w:tc>
        <w:tc>
          <w:tcPr>
            <w:tcW w:w="1989" w:type="dxa"/>
            <w:vAlign w:val="center"/>
          </w:tcPr>
          <w:p w14:paraId="5194F98E"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Pr>
                <w:rFonts w:ascii="ITC Avant Garde" w:hAnsi="ITC Avant Garde"/>
                <w:sz w:val="20"/>
              </w:rPr>
              <w:t>-</w:t>
            </w:r>
          </w:p>
        </w:tc>
      </w:tr>
      <w:tr w:rsidR="009B07C8" w:rsidRPr="00C227D3" w14:paraId="7914D149" w14:textId="77777777" w:rsidTr="00D332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BC1FC67" w14:textId="77777777" w:rsidR="009B07C8" w:rsidRPr="001D0872" w:rsidRDefault="009B07C8" w:rsidP="00387E5B">
            <w:pPr>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Pr>
                <w:rFonts w:ascii="ITC Avant Garde" w:eastAsia="ITC Avant Garde" w:hAnsi="ITC Avant Garde" w:cs="ITC Avant Garde"/>
                <w:b w:val="0"/>
                <w:sz w:val="20"/>
              </w:rPr>
              <w:t>Alerta de P</w:t>
            </w:r>
            <w:r w:rsidRPr="001D0872">
              <w:rPr>
                <w:rFonts w:ascii="ITC Avant Garde" w:eastAsia="ITC Avant Garde" w:hAnsi="ITC Avant Garde" w:cs="ITC Avant Garde"/>
                <w:b w:val="0"/>
                <w:sz w:val="20"/>
              </w:rPr>
              <w:t>rueba</w:t>
            </w:r>
            <w:r>
              <w:rPr>
                <w:rFonts w:ascii="ITC Avant Garde" w:eastAsia="ITC Avant Garde" w:hAnsi="ITC Avant Garde" w:cs="ITC Avant Garde"/>
                <w:b w:val="0"/>
                <w:sz w:val="20"/>
              </w:rPr>
              <w:t xml:space="preserve"> en español</w:t>
            </w:r>
            <w:r w:rsidRPr="001D0872">
              <w:rPr>
                <w:rFonts w:ascii="ITC Avant Garde" w:eastAsia="ITC Avant Garde" w:hAnsi="ITC Avant Garde" w:cs="ITC Avant Garde"/>
                <w:b w:val="0"/>
                <w:sz w:val="20"/>
              </w:rPr>
              <w:t>.</w:t>
            </w:r>
          </w:p>
        </w:tc>
        <w:tc>
          <w:tcPr>
            <w:tcW w:w="2126" w:type="dxa"/>
            <w:vAlign w:val="center"/>
          </w:tcPr>
          <w:p w14:paraId="3BFCD6E8"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rPr>
              <w:t>4</w:t>
            </w:r>
            <w:r>
              <w:rPr>
                <w:rFonts w:ascii="ITC Avant Garde" w:hAnsi="ITC Avant Garde"/>
                <w:sz w:val="20"/>
                <w:szCs w:val="22"/>
              </w:rPr>
              <w:t xml:space="preserve"> </w:t>
            </w:r>
            <w:r w:rsidRPr="00BE3F6A">
              <w:rPr>
                <w:rFonts w:ascii="ITC Avant Garde" w:hAnsi="ITC Avant Garde"/>
                <w:sz w:val="20"/>
                <w:szCs w:val="22"/>
              </w:rPr>
              <w:t>380</w:t>
            </w:r>
          </w:p>
        </w:tc>
        <w:tc>
          <w:tcPr>
            <w:tcW w:w="1989" w:type="dxa"/>
            <w:vAlign w:val="center"/>
          </w:tcPr>
          <w:p w14:paraId="6DCD53CD"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519</w:t>
            </w:r>
          </w:p>
        </w:tc>
      </w:tr>
      <w:tr w:rsidR="009B07C8" w:rsidRPr="00C227D3" w14:paraId="5D6EB92E" w14:textId="77777777" w:rsidTr="00D332A1">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EADDA6D" w14:textId="77777777" w:rsidR="009B07C8" w:rsidRPr="001D0872" w:rsidRDefault="009B07C8" w:rsidP="00387E5B">
            <w:pPr>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Pr>
                <w:rFonts w:ascii="ITC Avant Garde" w:eastAsia="ITC Avant Garde" w:hAnsi="ITC Avant Garde" w:cs="ITC Avant Garde"/>
                <w:b w:val="0"/>
                <w:sz w:val="20"/>
              </w:rPr>
              <w:t>Alerta de E</w:t>
            </w:r>
            <w:r w:rsidRPr="001D0872">
              <w:rPr>
                <w:rFonts w:ascii="ITC Avant Garde" w:eastAsia="ITC Avant Garde" w:hAnsi="ITC Avant Garde" w:cs="ITC Avant Garde"/>
                <w:b w:val="0"/>
                <w:sz w:val="20"/>
              </w:rPr>
              <w:t>jercicio</w:t>
            </w:r>
            <w:r>
              <w:rPr>
                <w:rFonts w:ascii="ITC Avant Garde" w:eastAsia="ITC Avant Garde" w:hAnsi="ITC Avant Garde" w:cs="ITC Avant Garde"/>
                <w:b w:val="0"/>
                <w:sz w:val="20"/>
              </w:rPr>
              <w:t xml:space="preserve"> en español</w:t>
            </w:r>
            <w:r w:rsidRPr="001D0872">
              <w:rPr>
                <w:rFonts w:ascii="ITC Avant Garde" w:eastAsia="ITC Avant Garde" w:hAnsi="ITC Avant Garde" w:cs="ITC Avant Garde"/>
                <w:b w:val="0"/>
                <w:sz w:val="20"/>
              </w:rPr>
              <w:t>.</w:t>
            </w:r>
          </w:p>
        </w:tc>
        <w:tc>
          <w:tcPr>
            <w:tcW w:w="2126" w:type="dxa"/>
            <w:vAlign w:val="center"/>
          </w:tcPr>
          <w:p w14:paraId="5EA159A5" w14:textId="77777777" w:rsidR="009B07C8" w:rsidRPr="00BE3F6A" w:rsidRDefault="009B07C8" w:rsidP="00387E5B">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rPr>
              <w:t>4</w:t>
            </w:r>
            <w:r>
              <w:rPr>
                <w:rFonts w:ascii="ITC Avant Garde" w:hAnsi="ITC Avant Garde"/>
                <w:sz w:val="20"/>
                <w:szCs w:val="22"/>
              </w:rPr>
              <w:t xml:space="preserve"> </w:t>
            </w:r>
            <w:r w:rsidRPr="00BE3F6A">
              <w:rPr>
                <w:rFonts w:ascii="ITC Avant Garde" w:hAnsi="ITC Avant Garde"/>
                <w:sz w:val="20"/>
                <w:szCs w:val="22"/>
              </w:rPr>
              <w:t>381</w:t>
            </w:r>
          </w:p>
        </w:tc>
        <w:tc>
          <w:tcPr>
            <w:tcW w:w="1989" w:type="dxa"/>
            <w:vAlign w:val="center"/>
          </w:tcPr>
          <w:p w14:paraId="6EF8E4CF"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519</w:t>
            </w:r>
          </w:p>
        </w:tc>
      </w:tr>
      <w:tr w:rsidR="009B07C8" w:rsidRPr="00C227D3" w14:paraId="6ACECC52" w14:textId="77777777" w:rsidTr="00D332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BC30DC6" w14:textId="77777777" w:rsidR="009B07C8" w:rsidRPr="001D0872" w:rsidRDefault="009B07C8" w:rsidP="00387E5B">
            <w:pPr>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sidRPr="001D0872">
              <w:rPr>
                <w:rFonts w:ascii="ITC Avant Garde" w:hAnsi="ITC Avant Garde"/>
                <w:b w:val="0"/>
                <w:sz w:val="20"/>
              </w:rPr>
              <w:t xml:space="preserve">Alerta nivel 1 en </w:t>
            </w:r>
            <w:r>
              <w:rPr>
                <w:rFonts w:ascii="ITC Avant Garde" w:hAnsi="ITC Avant Garde"/>
                <w:b w:val="0"/>
                <w:sz w:val="20"/>
              </w:rPr>
              <w:t xml:space="preserve">Lenguas Indígenas Nacionales y/o </w:t>
            </w:r>
            <w:r w:rsidRPr="001D0872">
              <w:rPr>
                <w:rFonts w:ascii="ITC Avant Garde" w:hAnsi="ITC Avant Garde"/>
                <w:b w:val="0"/>
                <w:sz w:val="20"/>
              </w:rPr>
              <w:t>inglés.</w:t>
            </w:r>
          </w:p>
        </w:tc>
        <w:tc>
          <w:tcPr>
            <w:tcW w:w="2126" w:type="dxa"/>
            <w:vAlign w:val="center"/>
          </w:tcPr>
          <w:p w14:paraId="04F44CA2"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383</w:t>
            </w:r>
          </w:p>
        </w:tc>
        <w:tc>
          <w:tcPr>
            <w:tcW w:w="1989" w:type="dxa"/>
            <w:vAlign w:val="center"/>
          </w:tcPr>
          <w:p w14:paraId="2B2CA551"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134B7FF4" w14:textId="77777777" w:rsidTr="00D332A1">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A8152F6" w14:textId="77777777" w:rsidR="009B07C8" w:rsidRPr="001D0872" w:rsidRDefault="009B07C8" w:rsidP="00387E5B">
            <w:pPr>
              <w:spacing w:line="360" w:lineRule="auto"/>
              <w:jc w:val="center"/>
              <w:rPr>
                <w:rFonts w:ascii="ITC Avant Garde" w:eastAsia="ITC Avant Garde" w:hAnsi="ITC Avant Garde" w:cs="ITC Avant Garde"/>
                <w:b w:val="0"/>
                <w:sz w:val="20"/>
              </w:rPr>
            </w:pPr>
            <w:r>
              <w:rPr>
                <w:rFonts w:ascii="ITC Avant Garde" w:hAnsi="ITC Avant Garde"/>
                <w:b w:val="0"/>
                <w:sz w:val="20"/>
              </w:rPr>
              <w:t xml:space="preserve">Mensajes de </w:t>
            </w:r>
            <w:r w:rsidRPr="001D0872">
              <w:rPr>
                <w:rFonts w:ascii="ITC Avant Garde" w:hAnsi="ITC Avant Garde"/>
                <w:b w:val="0"/>
                <w:sz w:val="20"/>
              </w:rPr>
              <w:t xml:space="preserve">Alerta nivel 2 en </w:t>
            </w:r>
            <w:r>
              <w:rPr>
                <w:rFonts w:ascii="ITC Avant Garde" w:hAnsi="ITC Avant Garde"/>
                <w:b w:val="0"/>
                <w:sz w:val="20"/>
              </w:rPr>
              <w:t xml:space="preserve">Lenguas Indígenas Nacionales y/o </w:t>
            </w:r>
            <w:r w:rsidRPr="001D0872">
              <w:rPr>
                <w:rFonts w:ascii="ITC Avant Garde" w:hAnsi="ITC Avant Garde"/>
                <w:b w:val="0"/>
                <w:sz w:val="20"/>
              </w:rPr>
              <w:t>inglés.</w:t>
            </w:r>
          </w:p>
        </w:tc>
        <w:tc>
          <w:tcPr>
            <w:tcW w:w="2126" w:type="dxa"/>
            <w:vAlign w:val="center"/>
          </w:tcPr>
          <w:p w14:paraId="6E5873DE" w14:textId="77777777" w:rsidR="009B07C8" w:rsidRPr="00BE3F6A" w:rsidRDefault="009B07C8" w:rsidP="00387E5B">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384</w:t>
            </w:r>
            <w:r w:rsidR="00647211">
              <w:rPr>
                <w:rFonts w:ascii="ITC Avant Garde" w:hAnsi="ITC Avant Garde"/>
                <w:sz w:val="20"/>
                <w:szCs w:val="22"/>
                <w:lang w:val="es-ES_tradnl"/>
              </w:rPr>
              <w:t xml:space="preserve"> </w:t>
            </w:r>
            <w:r w:rsidRPr="00BE3F6A">
              <w:rPr>
                <w:rFonts w:ascii="ITC Avant Garde" w:hAnsi="ITC Avant Garde"/>
                <w:sz w:val="20"/>
                <w:szCs w:val="22"/>
                <w:lang w:val="es-ES_tradnl"/>
              </w:rPr>
              <w:t>-</w:t>
            </w:r>
            <w:r w:rsidR="00647211">
              <w:rPr>
                <w:rFonts w:ascii="ITC Avant Garde" w:hAnsi="ITC Avant Garde"/>
                <w:sz w:val="20"/>
                <w:szCs w:val="22"/>
                <w:lang w:val="es-ES_tradnl"/>
              </w:rPr>
              <w:t xml:space="preserve"> </w:t>
            </w: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385</w:t>
            </w:r>
          </w:p>
        </w:tc>
        <w:tc>
          <w:tcPr>
            <w:tcW w:w="1989" w:type="dxa"/>
            <w:vAlign w:val="center"/>
          </w:tcPr>
          <w:p w14:paraId="5261F6F2"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238E1AEE" w14:textId="77777777" w:rsidTr="00D332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278658B" w14:textId="77777777" w:rsidR="009B07C8" w:rsidRPr="001D0872" w:rsidRDefault="009B07C8" w:rsidP="00387E5B">
            <w:pPr>
              <w:spacing w:line="360" w:lineRule="auto"/>
              <w:jc w:val="center"/>
              <w:rPr>
                <w:rFonts w:ascii="ITC Avant Garde" w:hAnsi="ITC Avant Garde"/>
                <w:b w:val="0"/>
                <w:sz w:val="20"/>
              </w:rPr>
            </w:pPr>
            <w:r>
              <w:rPr>
                <w:rFonts w:ascii="ITC Avant Garde" w:hAnsi="ITC Avant Garde"/>
                <w:b w:val="0"/>
                <w:sz w:val="20"/>
              </w:rPr>
              <w:lastRenderedPageBreak/>
              <w:t xml:space="preserve">Mensajes de </w:t>
            </w:r>
            <w:r w:rsidRPr="001D0872">
              <w:rPr>
                <w:rFonts w:ascii="ITC Avant Garde" w:hAnsi="ITC Avant Garde"/>
                <w:b w:val="0"/>
                <w:sz w:val="20"/>
              </w:rPr>
              <w:t>Alerta nivel 3 en</w:t>
            </w:r>
            <w:r>
              <w:rPr>
                <w:rFonts w:ascii="ITC Avant Garde" w:hAnsi="ITC Avant Garde"/>
                <w:b w:val="0"/>
                <w:sz w:val="20"/>
              </w:rPr>
              <w:t xml:space="preserve"> Lenguas Indígenas Nacionales y/o</w:t>
            </w:r>
            <w:r w:rsidRPr="001D0872">
              <w:rPr>
                <w:rFonts w:ascii="ITC Avant Garde" w:hAnsi="ITC Avant Garde"/>
                <w:b w:val="0"/>
                <w:sz w:val="20"/>
              </w:rPr>
              <w:t xml:space="preserve"> inglés.</w:t>
            </w:r>
          </w:p>
        </w:tc>
        <w:tc>
          <w:tcPr>
            <w:tcW w:w="2126" w:type="dxa"/>
            <w:vAlign w:val="center"/>
          </w:tcPr>
          <w:p w14:paraId="6FDC5E49"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386</w:t>
            </w:r>
            <w:r w:rsidR="00647211">
              <w:rPr>
                <w:rFonts w:ascii="ITC Avant Garde" w:hAnsi="ITC Avant Garde"/>
                <w:sz w:val="20"/>
                <w:szCs w:val="22"/>
                <w:lang w:val="es-ES_tradnl"/>
              </w:rPr>
              <w:t xml:space="preserve"> </w:t>
            </w:r>
            <w:r w:rsidRPr="00BE3F6A">
              <w:rPr>
                <w:rFonts w:ascii="ITC Avant Garde" w:hAnsi="ITC Avant Garde"/>
                <w:sz w:val="20"/>
                <w:szCs w:val="22"/>
                <w:lang w:val="es-ES_tradnl"/>
              </w:rPr>
              <w:t>-</w:t>
            </w:r>
            <w:r w:rsidR="00647211">
              <w:rPr>
                <w:rFonts w:ascii="ITC Avant Garde" w:hAnsi="ITC Avant Garde"/>
                <w:sz w:val="20"/>
                <w:szCs w:val="22"/>
                <w:lang w:val="es-ES_tradnl"/>
              </w:rPr>
              <w:t xml:space="preserve"> </w:t>
            </w: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391</w:t>
            </w:r>
          </w:p>
        </w:tc>
        <w:tc>
          <w:tcPr>
            <w:tcW w:w="1989" w:type="dxa"/>
            <w:vAlign w:val="center"/>
          </w:tcPr>
          <w:p w14:paraId="7419F9B9"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7DA605AE" w14:textId="77777777" w:rsidTr="00D332A1">
        <w:trPr>
          <w:trHeight w:val="278"/>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DABE585" w14:textId="77777777" w:rsidR="009B07C8" w:rsidRPr="001D0872" w:rsidRDefault="009B07C8" w:rsidP="00387E5B">
            <w:pPr>
              <w:spacing w:line="360" w:lineRule="auto"/>
              <w:jc w:val="center"/>
              <w:rPr>
                <w:rFonts w:ascii="ITC Avant Garde" w:eastAsia="ITC Avant Garde" w:hAnsi="ITC Avant Garde" w:cs="ITC Avant Garde"/>
                <w:b w:val="0"/>
                <w:sz w:val="20"/>
              </w:rPr>
            </w:pPr>
            <w:r w:rsidRPr="001D0872">
              <w:rPr>
                <w:rFonts w:ascii="ITC Avant Garde" w:eastAsia="ITC Avant Garde" w:hAnsi="ITC Avant Garde" w:cs="ITC Avant Garde"/>
                <w:b w:val="0"/>
                <w:sz w:val="20"/>
              </w:rPr>
              <w:t>Mensajes de información</w:t>
            </w:r>
            <w:r>
              <w:rPr>
                <w:rFonts w:ascii="ITC Avant Garde" w:eastAsia="ITC Avant Garde" w:hAnsi="ITC Avant Garde" w:cs="ITC Avant Garde"/>
                <w:b w:val="0"/>
                <w:sz w:val="20"/>
              </w:rPr>
              <w:t xml:space="preserve"> en español</w:t>
            </w:r>
            <w:r w:rsidRPr="001D0872">
              <w:rPr>
                <w:rFonts w:ascii="ITC Avant Garde" w:eastAsia="ITC Avant Garde" w:hAnsi="ITC Avant Garde" w:cs="ITC Avant Garde"/>
                <w:b w:val="0"/>
                <w:sz w:val="20"/>
              </w:rPr>
              <w:t>.</w:t>
            </w:r>
          </w:p>
        </w:tc>
        <w:tc>
          <w:tcPr>
            <w:tcW w:w="2126" w:type="dxa"/>
            <w:vAlign w:val="center"/>
          </w:tcPr>
          <w:p w14:paraId="6690D69D" w14:textId="77777777" w:rsidR="009B07C8" w:rsidRPr="00BE3F6A" w:rsidRDefault="009B07C8" w:rsidP="00387E5B">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6</w:t>
            </w:r>
            <w:r>
              <w:rPr>
                <w:rFonts w:ascii="ITC Avant Garde" w:hAnsi="ITC Avant Garde"/>
                <w:sz w:val="20"/>
                <w:szCs w:val="22"/>
                <w:lang w:val="es-ES_tradnl"/>
              </w:rPr>
              <w:t xml:space="preserve"> </w:t>
            </w:r>
            <w:r w:rsidRPr="00BE3F6A">
              <w:rPr>
                <w:rFonts w:ascii="ITC Avant Garde" w:hAnsi="ITC Avant Garde"/>
                <w:sz w:val="20"/>
                <w:szCs w:val="22"/>
                <w:lang w:val="es-ES_tradnl"/>
              </w:rPr>
              <w:t>400</w:t>
            </w:r>
          </w:p>
        </w:tc>
        <w:tc>
          <w:tcPr>
            <w:tcW w:w="1989" w:type="dxa"/>
            <w:vAlign w:val="center"/>
          </w:tcPr>
          <w:p w14:paraId="5D8620D2" w14:textId="77777777" w:rsidR="009B07C8" w:rsidRPr="00BE3F6A"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9B07C8" w:rsidRPr="00C227D3" w14:paraId="161C3FD7" w14:textId="77777777" w:rsidTr="00D332A1">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534EBE7" w14:textId="77777777" w:rsidR="009B07C8" w:rsidRPr="001D0872" w:rsidRDefault="009B07C8" w:rsidP="00387E5B">
            <w:pPr>
              <w:spacing w:line="360" w:lineRule="auto"/>
              <w:jc w:val="center"/>
              <w:rPr>
                <w:rFonts w:ascii="ITC Avant Garde" w:eastAsia="ITC Avant Garde" w:hAnsi="ITC Avant Garde" w:cs="ITC Avant Garde"/>
                <w:b w:val="0"/>
                <w:sz w:val="20"/>
              </w:rPr>
            </w:pPr>
            <w:r w:rsidRPr="001D0872">
              <w:rPr>
                <w:rFonts w:ascii="ITC Avant Garde" w:eastAsia="ITC Avant Garde" w:hAnsi="ITC Avant Garde" w:cs="ITC Avant Garde"/>
                <w:b w:val="0"/>
                <w:sz w:val="20"/>
              </w:rPr>
              <w:t>Reservados para futuras implementaciones.</w:t>
            </w:r>
          </w:p>
        </w:tc>
        <w:tc>
          <w:tcPr>
            <w:tcW w:w="2126" w:type="dxa"/>
            <w:vAlign w:val="center"/>
          </w:tcPr>
          <w:p w14:paraId="3A4AFB53" w14:textId="77777777" w:rsidR="009B07C8" w:rsidRPr="00BE3F6A" w:rsidRDefault="009B07C8" w:rsidP="00387E5B">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396</w:t>
            </w:r>
            <w:r w:rsidR="00647211">
              <w:rPr>
                <w:rFonts w:ascii="ITC Avant Garde" w:hAnsi="ITC Avant Garde"/>
                <w:sz w:val="20"/>
                <w:szCs w:val="22"/>
                <w:lang w:val="es-ES_tradnl"/>
              </w:rPr>
              <w:t xml:space="preserve"> </w:t>
            </w:r>
            <w:r w:rsidRPr="00BE3F6A">
              <w:rPr>
                <w:rFonts w:ascii="ITC Avant Garde" w:hAnsi="ITC Avant Garde"/>
                <w:sz w:val="20"/>
                <w:szCs w:val="22"/>
                <w:lang w:val="es-ES_tradnl"/>
              </w:rPr>
              <w:t>-</w:t>
            </w:r>
            <w:r w:rsidR="00647211">
              <w:rPr>
                <w:rFonts w:ascii="ITC Avant Garde" w:hAnsi="ITC Avant Garde"/>
                <w:sz w:val="20"/>
                <w:szCs w:val="22"/>
                <w:lang w:val="es-ES_tradnl"/>
              </w:rPr>
              <w:t xml:space="preserve"> </w:t>
            </w:r>
            <w:r w:rsidRPr="00BE3F6A" w:rsidDel="002C6329">
              <w:rPr>
                <w:rFonts w:ascii="ITC Avant Garde" w:hAnsi="ITC Avant Garde"/>
                <w:sz w:val="20"/>
                <w:szCs w:val="22"/>
                <w:lang w:val="es-ES_tradnl"/>
              </w:rPr>
              <w:t>4</w:t>
            </w:r>
            <w:r>
              <w:rPr>
                <w:rFonts w:ascii="ITC Avant Garde" w:hAnsi="ITC Avant Garde"/>
                <w:sz w:val="20"/>
                <w:szCs w:val="22"/>
                <w:lang w:val="es-ES_tradnl"/>
              </w:rPr>
              <w:t xml:space="preserve"> </w:t>
            </w:r>
            <w:r w:rsidRPr="00BE3F6A">
              <w:rPr>
                <w:rFonts w:ascii="ITC Avant Garde" w:hAnsi="ITC Avant Garde"/>
                <w:sz w:val="20"/>
                <w:szCs w:val="22"/>
                <w:lang w:val="es-ES_tradnl"/>
              </w:rPr>
              <w:t>399</w:t>
            </w:r>
          </w:p>
        </w:tc>
        <w:tc>
          <w:tcPr>
            <w:tcW w:w="1989" w:type="dxa"/>
            <w:vAlign w:val="center"/>
          </w:tcPr>
          <w:p w14:paraId="69986309" w14:textId="77777777" w:rsidR="009B07C8" w:rsidRPr="00BE3F6A"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w:t>
            </w:r>
          </w:p>
        </w:tc>
      </w:tr>
    </w:tbl>
    <w:p w14:paraId="54C9E057" w14:textId="77777777" w:rsidR="00D632EB" w:rsidRDefault="00D632EB" w:rsidP="00387E5B">
      <w:pPr>
        <w:pStyle w:val="Descripcin"/>
        <w:spacing w:after="0" w:line="360" w:lineRule="auto"/>
        <w:jc w:val="center"/>
        <w:rPr>
          <w:rFonts w:ascii="ITC Avant Garde" w:eastAsia="ITC Avant Garde" w:hAnsi="ITC Avant Garde" w:cs="ITC Avant Garde"/>
          <w:b/>
          <w:bCs/>
          <w:i w:val="0"/>
          <w:iCs w:val="0"/>
          <w:color w:val="000000"/>
          <w:szCs w:val="22"/>
        </w:rPr>
      </w:pPr>
    </w:p>
    <w:p w14:paraId="5FB03D26" w14:textId="77777777" w:rsidR="009B07C8" w:rsidRPr="007C330E" w:rsidRDefault="009B07C8" w:rsidP="00387E5B">
      <w:pPr>
        <w:pStyle w:val="Descripcin"/>
        <w:spacing w:after="0" w:line="360" w:lineRule="auto"/>
        <w:jc w:val="center"/>
        <w:rPr>
          <w:rFonts w:ascii="ITC Avant Garde" w:eastAsia="ITC Avant Garde" w:hAnsi="ITC Avant Garde" w:cs="ITC Avant Garde"/>
          <w:bCs/>
          <w:i w:val="0"/>
          <w:iCs w:val="0"/>
          <w:color w:val="000000"/>
          <w:sz w:val="22"/>
          <w:szCs w:val="22"/>
        </w:rPr>
      </w:pPr>
      <w:r w:rsidRPr="007C330E">
        <w:rPr>
          <w:rFonts w:ascii="ITC Avant Garde" w:eastAsia="ITC Avant Garde" w:hAnsi="ITC Avant Garde" w:cs="ITC Avant Garde"/>
          <w:b/>
          <w:bCs/>
          <w:i w:val="0"/>
          <w:iCs w:val="0"/>
          <w:color w:val="000000"/>
          <w:sz w:val="22"/>
          <w:szCs w:val="22"/>
        </w:rPr>
        <w:t>Tabla 2.</w:t>
      </w:r>
      <w:r w:rsidRPr="007C330E">
        <w:rPr>
          <w:rFonts w:ascii="ITC Avant Garde" w:eastAsia="ITC Avant Garde" w:hAnsi="ITC Avant Garde" w:cs="ITC Avant Garde"/>
          <w:bCs/>
          <w:i w:val="0"/>
          <w:iCs w:val="0"/>
          <w:color w:val="000000"/>
          <w:sz w:val="22"/>
          <w:szCs w:val="22"/>
        </w:rPr>
        <w:t xml:space="preserve"> Canales para la difusión de Mensajes de Alerta.</w:t>
      </w:r>
    </w:p>
    <w:p w14:paraId="0726C8F4" w14:textId="77777777" w:rsidR="009B07C8" w:rsidRDefault="009B07C8" w:rsidP="00387E5B">
      <w:pPr>
        <w:pStyle w:val="Textoindependiente"/>
        <w:spacing w:before="0" w:line="360" w:lineRule="auto"/>
        <w:ind w:left="0" w:right="1" w:firstLine="0"/>
        <w:rPr>
          <w:rFonts w:ascii="ITC Avant Garde" w:hAnsi="ITC Avant Garde"/>
          <w:sz w:val="22"/>
          <w:szCs w:val="22"/>
        </w:rPr>
      </w:pPr>
    </w:p>
    <w:p w14:paraId="75F7EC90" w14:textId="77777777" w:rsidR="009B07C8" w:rsidRDefault="009B07C8" w:rsidP="00387E5B">
      <w:pPr>
        <w:pStyle w:val="Textoindependiente"/>
        <w:spacing w:before="0" w:line="360" w:lineRule="auto"/>
        <w:ind w:left="0" w:right="1" w:firstLine="0"/>
        <w:rPr>
          <w:rFonts w:ascii="ITC Avant Garde" w:hAnsi="ITC Avant Garde"/>
          <w:sz w:val="22"/>
          <w:szCs w:val="22"/>
        </w:rPr>
      </w:pPr>
      <w:r>
        <w:rPr>
          <w:rFonts w:ascii="ITC Avant Garde" w:hAnsi="ITC Avant Garde"/>
          <w:sz w:val="22"/>
          <w:szCs w:val="22"/>
        </w:rPr>
        <w:t>L</w:t>
      </w:r>
      <w:r w:rsidR="00192ADB">
        <w:rPr>
          <w:rFonts w:ascii="ITC Avant Garde" w:hAnsi="ITC Avant Garde"/>
          <w:sz w:val="22"/>
          <w:szCs w:val="22"/>
        </w:rPr>
        <w:t>os</w:t>
      </w:r>
      <w:r w:rsidR="00826DDC">
        <w:rPr>
          <w:rFonts w:ascii="ITC Avant Garde" w:hAnsi="ITC Avant Garde"/>
          <w:sz w:val="22"/>
          <w:szCs w:val="22"/>
        </w:rPr>
        <w:t xml:space="preserve"> tipos de </w:t>
      </w:r>
      <w:r w:rsidR="00192ADB">
        <w:rPr>
          <w:rFonts w:ascii="ITC Avant Garde" w:hAnsi="ITC Avant Garde"/>
          <w:sz w:val="22"/>
          <w:szCs w:val="22"/>
        </w:rPr>
        <w:t>Mensajes de Alerta</w:t>
      </w:r>
      <w:r>
        <w:rPr>
          <w:rFonts w:ascii="ITC Avant Garde" w:hAnsi="ITC Avant Garde"/>
          <w:sz w:val="22"/>
          <w:szCs w:val="22"/>
        </w:rPr>
        <w:t xml:space="preserve"> referid</w:t>
      </w:r>
      <w:r w:rsidR="00192ADB">
        <w:rPr>
          <w:rFonts w:ascii="ITC Avant Garde" w:hAnsi="ITC Avant Garde"/>
          <w:sz w:val="22"/>
          <w:szCs w:val="22"/>
        </w:rPr>
        <w:t>os</w:t>
      </w:r>
      <w:r>
        <w:rPr>
          <w:rFonts w:ascii="ITC Avant Garde" w:hAnsi="ITC Avant Garde"/>
          <w:sz w:val="22"/>
          <w:szCs w:val="22"/>
        </w:rPr>
        <w:t xml:space="preserve"> en la Tabla 2, se describen en la Tabla 3</w:t>
      </w:r>
      <w:r w:rsidR="00A15A90">
        <w:rPr>
          <w:rFonts w:ascii="ITC Avant Garde" w:hAnsi="ITC Avant Garde"/>
          <w:sz w:val="22"/>
          <w:szCs w:val="22"/>
        </w:rPr>
        <w:t>:</w:t>
      </w:r>
    </w:p>
    <w:p w14:paraId="433B4BCB" w14:textId="77777777" w:rsidR="005B2CEF" w:rsidRDefault="005B2CEF" w:rsidP="00387E5B">
      <w:pPr>
        <w:pStyle w:val="Textoindependiente"/>
        <w:spacing w:before="0" w:line="360" w:lineRule="auto"/>
        <w:ind w:left="0" w:right="1" w:firstLine="0"/>
        <w:rPr>
          <w:rFonts w:ascii="ITC Avant Garde" w:hAnsi="ITC Avant Garde"/>
          <w:sz w:val="22"/>
          <w:szCs w:val="22"/>
        </w:rPr>
      </w:pPr>
    </w:p>
    <w:tbl>
      <w:tblPr>
        <w:tblStyle w:val="Tabladecuadrcula4-nfasis61"/>
        <w:tblpPr w:leftFromText="180" w:rightFromText="180" w:vertAnchor="text" w:tblpXSpec="center" w:tblpY="1"/>
        <w:tblOverlap w:val="never"/>
        <w:tblW w:w="0" w:type="auto"/>
        <w:tblLook w:val="04A0" w:firstRow="1" w:lastRow="0" w:firstColumn="1" w:lastColumn="0" w:noHBand="0" w:noVBand="1"/>
      </w:tblPr>
      <w:tblGrid>
        <w:gridCol w:w="3399"/>
        <w:gridCol w:w="4960"/>
      </w:tblGrid>
      <w:tr w:rsidR="009B07C8" w14:paraId="3A413168" w14:textId="77777777" w:rsidTr="00AA6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54D791C6" w14:textId="77777777" w:rsidR="009B07C8" w:rsidRPr="00CF4980" w:rsidRDefault="009B07C8" w:rsidP="00387E5B">
            <w:pPr>
              <w:spacing w:line="360" w:lineRule="auto"/>
              <w:jc w:val="center"/>
              <w:rPr>
                <w:rFonts w:ascii="ITC Avant Garde" w:eastAsia="ITC Avant Garde" w:hAnsi="ITC Avant Garde" w:cs="ITC Avant Garde"/>
              </w:rPr>
            </w:pPr>
            <w:r w:rsidRPr="00CF4980">
              <w:rPr>
                <w:rFonts w:ascii="ITC Avant Garde" w:eastAsia="ITC Avant Garde" w:hAnsi="ITC Avant Garde" w:cs="ITC Avant Garde"/>
              </w:rPr>
              <w:t>Tipo de Mensaje de Alerta</w:t>
            </w:r>
          </w:p>
        </w:tc>
        <w:tc>
          <w:tcPr>
            <w:tcW w:w="4960" w:type="dxa"/>
            <w:vAlign w:val="center"/>
          </w:tcPr>
          <w:p w14:paraId="6D002966" w14:textId="77777777" w:rsidR="009B07C8" w:rsidRPr="00CF4980" w:rsidRDefault="009B07C8"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F4980">
              <w:rPr>
                <w:rFonts w:ascii="ITC Avant Garde" w:eastAsia="ITC Avant Garde" w:hAnsi="ITC Avant Garde" w:cs="ITC Avant Garde"/>
              </w:rPr>
              <w:t>Descripción</w:t>
            </w:r>
          </w:p>
        </w:tc>
      </w:tr>
      <w:tr w:rsidR="009B07C8" w:rsidRPr="00194BE3" w14:paraId="16C8454D" w14:textId="77777777" w:rsidTr="00AA6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7211264A" w14:textId="77777777" w:rsidR="009B07C8" w:rsidRPr="00F56328" w:rsidRDefault="009B07C8" w:rsidP="00387E5B">
            <w:pPr>
              <w:spacing w:line="360" w:lineRule="auto"/>
              <w:jc w:val="center"/>
              <w:rPr>
                <w:rFonts w:ascii="ITC Avant Garde" w:eastAsia="ITC Avant Garde" w:hAnsi="ITC Avant Garde" w:cs="ITC Avant Garde"/>
                <w:b w:val="0"/>
                <w:sz w:val="20"/>
              </w:rPr>
            </w:pPr>
            <w:r>
              <w:rPr>
                <w:rFonts w:ascii="ITC Avant Garde" w:eastAsia="ITC Avant Garde" w:hAnsi="ITC Avant Garde" w:cs="ITC Avant Garde"/>
                <w:b w:val="0"/>
                <w:sz w:val="20"/>
              </w:rPr>
              <w:t xml:space="preserve">Mensajes de </w:t>
            </w:r>
            <w:r w:rsidRPr="00F56328">
              <w:rPr>
                <w:rFonts w:ascii="ITC Avant Garde" w:eastAsia="ITC Avant Garde" w:hAnsi="ITC Avant Garde" w:cs="ITC Avant Garde"/>
                <w:b w:val="0"/>
                <w:sz w:val="20"/>
              </w:rPr>
              <w:t>Alerta nivel 1</w:t>
            </w:r>
            <w:r>
              <w:rPr>
                <w:rFonts w:ascii="ITC Avant Garde" w:eastAsia="ITC Avant Garde" w:hAnsi="ITC Avant Garde" w:cs="ITC Avant Garde"/>
                <w:b w:val="0"/>
                <w:sz w:val="20"/>
              </w:rPr>
              <w:t>.</w:t>
            </w:r>
          </w:p>
        </w:tc>
        <w:tc>
          <w:tcPr>
            <w:tcW w:w="4960" w:type="dxa"/>
            <w:vAlign w:val="center"/>
          </w:tcPr>
          <w:p w14:paraId="16F6D7FA" w14:textId="77777777" w:rsidR="009B07C8" w:rsidRPr="00F56328" w:rsidRDefault="009B07C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Pr>
                <w:rFonts w:ascii="ITC Avant Garde" w:eastAsia="ITC Avant Garde" w:hAnsi="ITC Avant Garde" w:cs="ITC Avant Garde"/>
                <w:sz w:val="20"/>
              </w:rPr>
              <w:t xml:space="preserve">Mensajes de </w:t>
            </w:r>
            <w:r w:rsidRPr="00F56328">
              <w:rPr>
                <w:rFonts w:ascii="ITC Avant Garde" w:eastAsia="ITC Avant Garde" w:hAnsi="ITC Avant Garde" w:cs="ITC Avant Garde"/>
                <w:sz w:val="20"/>
              </w:rPr>
              <w:t xml:space="preserve">Alerta </w:t>
            </w:r>
            <w:r w:rsidRPr="00E41C05">
              <w:rPr>
                <w:rFonts w:ascii="ITC Avant Garde" w:eastAsia="ITC Avant Garde" w:hAnsi="ITC Avant Garde" w:cs="ITC Avant Garde"/>
                <w:color w:val="auto"/>
                <w:sz w:val="20"/>
              </w:rPr>
              <w:t>presidenciales</w:t>
            </w:r>
            <w:r w:rsidR="009D0ABC" w:rsidRPr="00E41C05">
              <w:rPr>
                <w:rFonts w:ascii="ITC Avant Garde" w:eastAsia="ITC Avant Garde" w:hAnsi="ITC Avant Garde" w:cs="ITC Avant Garde"/>
                <w:color w:val="auto"/>
                <w:sz w:val="20"/>
              </w:rPr>
              <w:t xml:space="preserve"> </w:t>
            </w:r>
            <w:r w:rsidR="009D0ABC" w:rsidRPr="00E41C05">
              <w:rPr>
                <w:rFonts w:ascii="ITC Avant Garde" w:eastAsia="ITC Avant Garde" w:hAnsi="ITC Avant Garde" w:cs="ITC Avant Garde"/>
                <w:bCs/>
                <w:color w:val="auto"/>
                <w:sz w:val="20"/>
              </w:rPr>
              <w:t>(riesgo muy alto y alto)</w:t>
            </w:r>
            <w:r w:rsidRPr="00E41C05">
              <w:rPr>
                <w:rFonts w:ascii="ITC Avant Garde" w:eastAsia="ITC Avant Garde" w:hAnsi="ITC Avant Garde" w:cs="ITC Avant Garde"/>
                <w:b/>
                <w:bCs/>
                <w:color w:val="auto"/>
                <w:sz w:val="20"/>
              </w:rPr>
              <w:t xml:space="preserve"> </w:t>
            </w:r>
            <w:r w:rsidRPr="00E41C05">
              <w:rPr>
                <w:rFonts w:ascii="ITC Avant Garde" w:eastAsia="ITC Avant Garde" w:hAnsi="ITC Avant Garde" w:cs="ITC Avant Garde"/>
                <w:color w:val="auto"/>
                <w:sz w:val="20"/>
              </w:rPr>
              <w:t xml:space="preserve">donde no se permite </w:t>
            </w:r>
            <w:r w:rsidRPr="00F56328">
              <w:rPr>
                <w:rFonts w:ascii="ITC Avant Garde" w:eastAsia="ITC Avant Garde" w:hAnsi="ITC Avant Garde" w:cs="ITC Avant Garde"/>
                <w:sz w:val="20"/>
              </w:rPr>
              <w:t>inhabilitar la recepción de</w:t>
            </w:r>
            <w:r>
              <w:rPr>
                <w:rFonts w:ascii="ITC Avant Garde" w:eastAsia="ITC Avant Garde" w:hAnsi="ITC Avant Garde" w:cs="ITC Avant Garde"/>
                <w:sz w:val="20"/>
              </w:rPr>
              <w:t xml:space="preserve"> </w:t>
            </w:r>
            <w:r w:rsidRPr="00F56328">
              <w:rPr>
                <w:rFonts w:ascii="ITC Avant Garde" w:eastAsia="ITC Avant Garde" w:hAnsi="ITC Avant Garde" w:cs="ITC Avant Garde"/>
                <w:sz w:val="20"/>
              </w:rPr>
              <w:t>l</w:t>
            </w:r>
            <w:r>
              <w:rPr>
                <w:rFonts w:ascii="ITC Avant Garde" w:eastAsia="ITC Avant Garde" w:hAnsi="ITC Avant Garde" w:cs="ITC Avant Garde"/>
                <w:sz w:val="20"/>
              </w:rPr>
              <w:t>os mismos</w:t>
            </w:r>
            <w:r w:rsidRPr="00F56328">
              <w:rPr>
                <w:rFonts w:ascii="ITC Avant Garde" w:eastAsia="ITC Avant Garde" w:hAnsi="ITC Avant Garde" w:cs="ITC Avant Garde"/>
                <w:sz w:val="20"/>
              </w:rPr>
              <w:t xml:space="preserve"> por el usuario.</w:t>
            </w:r>
          </w:p>
        </w:tc>
      </w:tr>
      <w:tr w:rsidR="009B07C8" w:rsidRPr="00194BE3" w14:paraId="6BDDF615" w14:textId="77777777" w:rsidTr="00AA65DE">
        <w:tc>
          <w:tcPr>
            <w:cnfStyle w:val="001000000000" w:firstRow="0" w:lastRow="0" w:firstColumn="1" w:lastColumn="0" w:oddVBand="0" w:evenVBand="0" w:oddHBand="0" w:evenHBand="0" w:firstRowFirstColumn="0" w:firstRowLastColumn="0" w:lastRowFirstColumn="0" w:lastRowLastColumn="0"/>
            <w:tcW w:w="3399" w:type="dxa"/>
            <w:vAlign w:val="center"/>
          </w:tcPr>
          <w:p w14:paraId="1C174649" w14:textId="77777777" w:rsidR="009B07C8" w:rsidRPr="00F56328" w:rsidRDefault="009B07C8" w:rsidP="00387E5B">
            <w:pPr>
              <w:spacing w:line="360" w:lineRule="auto"/>
              <w:jc w:val="center"/>
              <w:rPr>
                <w:rFonts w:ascii="ITC Avant Garde" w:eastAsia="ITC Avant Garde" w:hAnsi="ITC Avant Garde" w:cs="ITC Avant Garde"/>
                <w:b w:val="0"/>
                <w:sz w:val="20"/>
              </w:rPr>
            </w:pPr>
            <w:r>
              <w:rPr>
                <w:rFonts w:ascii="ITC Avant Garde" w:eastAsia="ITC Avant Garde" w:hAnsi="ITC Avant Garde" w:cs="ITC Avant Garde"/>
                <w:b w:val="0"/>
                <w:sz w:val="20"/>
              </w:rPr>
              <w:t xml:space="preserve">Mensajes de </w:t>
            </w:r>
            <w:r w:rsidRPr="00F56328">
              <w:rPr>
                <w:rFonts w:ascii="ITC Avant Garde" w:eastAsia="ITC Avant Garde" w:hAnsi="ITC Avant Garde" w:cs="ITC Avant Garde"/>
                <w:b w:val="0"/>
                <w:sz w:val="20"/>
              </w:rPr>
              <w:t>Alerta nivel 2</w:t>
            </w:r>
            <w:r>
              <w:rPr>
                <w:rFonts w:ascii="ITC Avant Garde" w:eastAsia="ITC Avant Garde" w:hAnsi="ITC Avant Garde" w:cs="ITC Avant Garde"/>
                <w:b w:val="0"/>
                <w:sz w:val="20"/>
              </w:rPr>
              <w:t>.</w:t>
            </w:r>
          </w:p>
        </w:tc>
        <w:tc>
          <w:tcPr>
            <w:tcW w:w="4960" w:type="dxa"/>
            <w:vAlign w:val="center"/>
          </w:tcPr>
          <w:p w14:paraId="43F0118C" w14:textId="77777777" w:rsidR="009B07C8" w:rsidRPr="00F56328" w:rsidRDefault="009B07C8"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Pr>
                <w:rFonts w:ascii="ITC Avant Garde" w:eastAsia="ITC Avant Garde" w:hAnsi="ITC Avant Garde" w:cs="ITC Avant Garde"/>
                <w:sz w:val="20"/>
              </w:rPr>
              <w:t xml:space="preserve">Mensajes de </w:t>
            </w:r>
            <w:r w:rsidRPr="00DA7C62">
              <w:rPr>
                <w:rFonts w:ascii="ITC Avant Garde" w:eastAsia="ITC Avant Garde" w:hAnsi="ITC Avant Garde" w:cs="ITC Avant Garde"/>
                <w:sz w:val="20"/>
              </w:rPr>
              <w:t>Alerta</w:t>
            </w:r>
            <w:r w:rsidR="006D52EF">
              <w:rPr>
                <w:rFonts w:ascii="ITC Avant Garde" w:eastAsia="ITC Avant Garde" w:hAnsi="ITC Avant Garde" w:cs="ITC Avant Garde"/>
                <w:sz w:val="20"/>
              </w:rPr>
              <w:t xml:space="preserve"> extrema</w:t>
            </w:r>
            <w:r>
              <w:rPr>
                <w:rFonts w:ascii="ITC Avant Garde" w:eastAsia="ITC Avant Garde" w:hAnsi="ITC Avant Garde" w:cs="ITC Avant Garde"/>
                <w:sz w:val="20"/>
              </w:rPr>
              <w:t xml:space="preserve"> </w:t>
            </w:r>
            <w:r w:rsidRPr="00F56328">
              <w:rPr>
                <w:rFonts w:ascii="ITC Avant Garde" w:eastAsia="ITC Avant Garde" w:hAnsi="ITC Avant Garde" w:cs="ITC Avant Garde"/>
                <w:sz w:val="20"/>
              </w:rPr>
              <w:t>donde se permite inhabilitar la recepción de</w:t>
            </w:r>
            <w:r>
              <w:rPr>
                <w:rFonts w:ascii="ITC Avant Garde" w:eastAsia="ITC Avant Garde" w:hAnsi="ITC Avant Garde" w:cs="ITC Avant Garde"/>
                <w:sz w:val="20"/>
              </w:rPr>
              <w:t xml:space="preserve"> </w:t>
            </w:r>
            <w:r w:rsidRPr="00F56328">
              <w:rPr>
                <w:rFonts w:ascii="ITC Avant Garde" w:eastAsia="ITC Avant Garde" w:hAnsi="ITC Avant Garde" w:cs="ITC Avant Garde"/>
                <w:sz w:val="20"/>
              </w:rPr>
              <w:t>l</w:t>
            </w:r>
            <w:r>
              <w:rPr>
                <w:rFonts w:ascii="ITC Avant Garde" w:eastAsia="ITC Avant Garde" w:hAnsi="ITC Avant Garde" w:cs="ITC Avant Garde"/>
                <w:sz w:val="20"/>
              </w:rPr>
              <w:t>os mismos</w:t>
            </w:r>
            <w:r w:rsidRPr="00F56328">
              <w:rPr>
                <w:rFonts w:ascii="ITC Avant Garde" w:eastAsia="ITC Avant Garde" w:hAnsi="ITC Avant Garde" w:cs="ITC Avant Garde"/>
                <w:sz w:val="20"/>
              </w:rPr>
              <w:t xml:space="preserve"> por el usuario.</w:t>
            </w:r>
          </w:p>
        </w:tc>
      </w:tr>
      <w:tr w:rsidR="009B07C8" w:rsidRPr="00194BE3" w14:paraId="2E2E6C8A" w14:textId="77777777" w:rsidTr="00AA6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vAlign w:val="center"/>
          </w:tcPr>
          <w:p w14:paraId="3D3675BF" w14:textId="77777777" w:rsidR="009B07C8" w:rsidRPr="00F56328" w:rsidRDefault="009B07C8" w:rsidP="00387E5B">
            <w:pPr>
              <w:spacing w:line="360" w:lineRule="auto"/>
              <w:jc w:val="center"/>
              <w:rPr>
                <w:rFonts w:ascii="ITC Avant Garde" w:eastAsia="ITC Avant Garde" w:hAnsi="ITC Avant Garde" w:cs="ITC Avant Garde"/>
                <w:b w:val="0"/>
                <w:sz w:val="20"/>
              </w:rPr>
            </w:pPr>
            <w:r>
              <w:rPr>
                <w:rFonts w:ascii="ITC Avant Garde" w:eastAsia="ITC Avant Garde" w:hAnsi="ITC Avant Garde" w:cs="ITC Avant Garde"/>
                <w:b w:val="0"/>
                <w:sz w:val="20"/>
              </w:rPr>
              <w:t xml:space="preserve">Mensajes de </w:t>
            </w:r>
            <w:r w:rsidRPr="00F56328">
              <w:rPr>
                <w:rFonts w:ascii="ITC Avant Garde" w:eastAsia="ITC Avant Garde" w:hAnsi="ITC Avant Garde" w:cs="ITC Avant Garde"/>
                <w:b w:val="0"/>
                <w:sz w:val="20"/>
              </w:rPr>
              <w:t>Alerta nivel 3</w:t>
            </w:r>
            <w:r>
              <w:rPr>
                <w:rFonts w:ascii="ITC Avant Garde" w:eastAsia="ITC Avant Garde" w:hAnsi="ITC Avant Garde" w:cs="ITC Avant Garde"/>
                <w:b w:val="0"/>
                <w:sz w:val="20"/>
              </w:rPr>
              <w:t>.</w:t>
            </w:r>
          </w:p>
        </w:tc>
        <w:tc>
          <w:tcPr>
            <w:tcW w:w="4960" w:type="dxa"/>
            <w:vAlign w:val="center"/>
          </w:tcPr>
          <w:p w14:paraId="6D4FEC70" w14:textId="55E5335E" w:rsidR="009B07C8" w:rsidRPr="00F56328" w:rsidRDefault="009B07C8" w:rsidP="00D93308">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Pr>
                <w:rFonts w:ascii="ITC Avant Garde" w:eastAsia="ITC Avant Garde" w:hAnsi="ITC Avant Garde" w:cs="ITC Avant Garde"/>
                <w:sz w:val="20"/>
              </w:rPr>
              <w:t>Mensajes de Alerta grave</w:t>
            </w:r>
            <w:r w:rsidDel="00131019">
              <w:rPr>
                <w:rFonts w:ascii="ITC Avant Garde" w:eastAsia="ITC Avant Garde" w:hAnsi="ITC Avant Garde" w:cs="ITC Avant Garde"/>
                <w:sz w:val="20"/>
              </w:rPr>
              <w:t>s</w:t>
            </w:r>
            <w:r w:rsidRPr="00F56328">
              <w:rPr>
                <w:rFonts w:ascii="ITC Avant Garde" w:eastAsia="ITC Avant Garde" w:hAnsi="ITC Avant Garde" w:cs="ITC Avant Garde"/>
                <w:sz w:val="20"/>
              </w:rPr>
              <w:t xml:space="preserve"> donde se permite </w:t>
            </w:r>
            <w:r w:rsidR="00D93308">
              <w:rPr>
                <w:rFonts w:ascii="ITC Avant Garde" w:eastAsia="ITC Avant Garde" w:hAnsi="ITC Avant Garde" w:cs="ITC Avant Garde"/>
                <w:sz w:val="20"/>
              </w:rPr>
              <w:t>I</w:t>
            </w:r>
            <w:r w:rsidRPr="00F56328">
              <w:rPr>
                <w:rFonts w:ascii="ITC Avant Garde" w:eastAsia="ITC Avant Garde" w:hAnsi="ITC Avant Garde" w:cs="ITC Avant Garde"/>
                <w:sz w:val="20"/>
              </w:rPr>
              <w:t>nhabilitar la recepción de</w:t>
            </w:r>
            <w:r>
              <w:rPr>
                <w:rFonts w:ascii="ITC Avant Garde" w:eastAsia="ITC Avant Garde" w:hAnsi="ITC Avant Garde" w:cs="ITC Avant Garde"/>
                <w:sz w:val="20"/>
              </w:rPr>
              <w:t xml:space="preserve"> </w:t>
            </w:r>
            <w:r w:rsidRPr="00F56328">
              <w:rPr>
                <w:rFonts w:ascii="ITC Avant Garde" w:eastAsia="ITC Avant Garde" w:hAnsi="ITC Avant Garde" w:cs="ITC Avant Garde"/>
                <w:sz w:val="20"/>
              </w:rPr>
              <w:t>l</w:t>
            </w:r>
            <w:r>
              <w:rPr>
                <w:rFonts w:ascii="ITC Avant Garde" w:eastAsia="ITC Avant Garde" w:hAnsi="ITC Avant Garde" w:cs="ITC Avant Garde"/>
                <w:sz w:val="20"/>
              </w:rPr>
              <w:t>os</w:t>
            </w:r>
            <w:r w:rsidRPr="00F56328">
              <w:rPr>
                <w:rFonts w:ascii="ITC Avant Garde" w:eastAsia="ITC Avant Garde" w:hAnsi="ITC Avant Garde" w:cs="ITC Avant Garde"/>
                <w:sz w:val="20"/>
              </w:rPr>
              <w:t xml:space="preserve"> </w:t>
            </w:r>
            <w:r>
              <w:rPr>
                <w:rFonts w:ascii="ITC Avant Garde" w:eastAsia="ITC Avant Garde" w:hAnsi="ITC Avant Garde" w:cs="ITC Avant Garde"/>
                <w:sz w:val="20"/>
              </w:rPr>
              <w:t>mismos</w:t>
            </w:r>
            <w:r w:rsidRPr="00F56328">
              <w:rPr>
                <w:rFonts w:ascii="ITC Avant Garde" w:eastAsia="ITC Avant Garde" w:hAnsi="ITC Avant Garde" w:cs="ITC Avant Garde"/>
                <w:sz w:val="20"/>
              </w:rPr>
              <w:t xml:space="preserve"> por el usuario.</w:t>
            </w:r>
          </w:p>
        </w:tc>
      </w:tr>
    </w:tbl>
    <w:p w14:paraId="4606BAAE" w14:textId="77777777" w:rsidR="00D632EB" w:rsidRDefault="009B07C8" w:rsidP="00387E5B">
      <w:pPr>
        <w:pStyle w:val="Descripcin"/>
        <w:spacing w:after="0" w:line="360" w:lineRule="auto"/>
        <w:jc w:val="center"/>
        <w:rPr>
          <w:rFonts w:ascii="ITC Avant Garde" w:eastAsia="ITC Avant Garde" w:hAnsi="ITC Avant Garde" w:cs="ITC Avant Garde"/>
          <w:b/>
          <w:bCs/>
          <w:i w:val="0"/>
          <w:iCs w:val="0"/>
          <w:color w:val="000000"/>
          <w:szCs w:val="22"/>
        </w:rPr>
      </w:pPr>
      <w:r>
        <w:rPr>
          <w:rFonts w:ascii="ITC Avant Garde" w:eastAsia="ITC Avant Garde" w:hAnsi="ITC Avant Garde" w:cs="ITC Avant Garde"/>
          <w:b/>
          <w:bCs/>
          <w:i w:val="0"/>
          <w:iCs w:val="0"/>
          <w:color w:val="000000"/>
          <w:szCs w:val="22"/>
        </w:rPr>
        <w:br w:type="textWrapping" w:clear="all"/>
      </w:r>
    </w:p>
    <w:p w14:paraId="0B34892B" w14:textId="77777777" w:rsidR="009B07C8" w:rsidRPr="00194BE3" w:rsidRDefault="009B07C8" w:rsidP="00387E5B">
      <w:pPr>
        <w:pStyle w:val="Descripcin"/>
        <w:spacing w:after="0" w:line="360" w:lineRule="auto"/>
        <w:jc w:val="center"/>
        <w:rPr>
          <w:rFonts w:ascii="ITC Avant Garde" w:eastAsia="ITC Avant Garde" w:hAnsi="ITC Avant Garde" w:cs="ITC Avant Garde"/>
          <w:bCs/>
          <w:i w:val="0"/>
          <w:iCs w:val="0"/>
          <w:color w:val="000000"/>
          <w:szCs w:val="22"/>
        </w:rPr>
      </w:pPr>
      <w:r w:rsidRPr="007E0C8B">
        <w:rPr>
          <w:rFonts w:ascii="ITC Avant Garde" w:eastAsia="ITC Avant Garde" w:hAnsi="ITC Avant Garde" w:cs="ITC Avant Garde"/>
          <w:b/>
          <w:bCs/>
          <w:i w:val="0"/>
          <w:iCs w:val="0"/>
          <w:color w:val="000000"/>
          <w:sz w:val="22"/>
          <w:szCs w:val="22"/>
        </w:rPr>
        <w:t xml:space="preserve">Tabla 3. </w:t>
      </w:r>
      <w:r w:rsidR="00192ADB" w:rsidRPr="007E0C8B">
        <w:rPr>
          <w:rFonts w:ascii="ITC Avant Garde" w:eastAsia="ITC Avant Garde" w:hAnsi="ITC Avant Garde" w:cs="ITC Avant Garde"/>
          <w:bCs/>
          <w:i w:val="0"/>
          <w:iCs w:val="0"/>
          <w:color w:val="000000"/>
          <w:sz w:val="22"/>
          <w:szCs w:val="22"/>
        </w:rPr>
        <w:t>T</w:t>
      </w:r>
      <w:r w:rsidRPr="007E0C8B">
        <w:rPr>
          <w:rFonts w:ascii="ITC Avant Garde" w:eastAsia="ITC Avant Garde" w:hAnsi="ITC Avant Garde" w:cs="ITC Avant Garde"/>
          <w:bCs/>
          <w:i w:val="0"/>
          <w:iCs w:val="0"/>
          <w:color w:val="000000"/>
          <w:sz w:val="22"/>
          <w:szCs w:val="22"/>
        </w:rPr>
        <w:t>ipos de Mensajes de Alerta.</w:t>
      </w:r>
    </w:p>
    <w:p w14:paraId="797EF5EF" w14:textId="77777777" w:rsidR="009B07C8" w:rsidDel="001C65A9" w:rsidRDefault="009B07C8" w:rsidP="00387E5B">
      <w:pPr>
        <w:spacing w:line="360" w:lineRule="auto"/>
        <w:jc w:val="both"/>
        <w:rPr>
          <w:rFonts w:ascii="ITC Avant Garde" w:eastAsia="ITC Avant Garde" w:hAnsi="ITC Avant Garde" w:cs="ITC Avant Garde"/>
          <w:b/>
        </w:rPr>
      </w:pPr>
    </w:p>
    <w:p w14:paraId="16ADBE53" w14:textId="77777777" w:rsidR="008E53CD"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DÉCIMO</w:t>
      </w:r>
      <w:r w:rsidR="000D5937">
        <w:rPr>
          <w:rFonts w:ascii="ITC Avant Garde" w:eastAsia="ITC Avant Garde" w:hAnsi="ITC Avant Garde" w:cs="ITC Avant Garde"/>
          <w:b/>
          <w:bCs/>
        </w:rPr>
        <w:t xml:space="preserve"> </w:t>
      </w:r>
      <w:r w:rsidR="00345106">
        <w:rPr>
          <w:rFonts w:ascii="ITC Avant Garde" w:eastAsia="ITC Avant Garde" w:hAnsi="ITC Avant Garde" w:cs="ITC Avant Garde"/>
          <w:b/>
          <w:bCs/>
        </w:rPr>
        <w:t>SEGUNDO</w:t>
      </w:r>
      <w:r>
        <w:rPr>
          <w:rFonts w:ascii="ITC Avant Garde" w:eastAsia="ITC Avant Garde" w:hAnsi="ITC Avant Garde" w:cs="ITC Avant Garde"/>
          <w:b/>
          <w:bCs/>
        </w:rPr>
        <w:t xml:space="preserve">. </w:t>
      </w:r>
      <w:r w:rsidR="00FE4FDD" w:rsidRPr="00FE4FDD">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FE4FDD" w:rsidRPr="00FE4FDD">
        <w:rPr>
          <w:rFonts w:ascii="ITC Avant Garde" w:eastAsia="ITC Avant Garde" w:hAnsi="ITC Avant Garde" w:cs="ITC Avant Garde"/>
        </w:rPr>
        <w:t>oncesionarios y, en su caso, Autorizados</w:t>
      </w:r>
      <w:r w:rsidR="00E828F4">
        <w:rPr>
          <w:rFonts w:ascii="ITC Avant Garde" w:eastAsia="ITC Avant Garde" w:hAnsi="ITC Avant Garde" w:cs="ITC Avant Garde"/>
        </w:rPr>
        <w:t xml:space="preserve"> </w:t>
      </w:r>
      <w:r w:rsidR="00FC7958" w:rsidRPr="00336F33">
        <w:rPr>
          <w:rFonts w:ascii="ITC Avant Garde" w:eastAsia="ITC Avant Garde" w:hAnsi="ITC Avant Garde" w:cs="ITC Avant Garde"/>
        </w:rPr>
        <w:t>del servicio móvil, de radiodifusión</w:t>
      </w:r>
      <w:r w:rsidR="00FC7958">
        <w:rPr>
          <w:rFonts w:ascii="ITC Avant Garde" w:eastAsia="ITC Avant Garde" w:hAnsi="ITC Avant Garde" w:cs="ITC Avant Garde"/>
        </w:rPr>
        <w:t>,</w:t>
      </w:r>
      <w:r w:rsidR="00FC7958" w:rsidRPr="00336F33">
        <w:rPr>
          <w:rFonts w:ascii="ITC Avant Garde" w:eastAsia="ITC Avant Garde" w:hAnsi="ITC Avant Garde" w:cs="ITC Avant Garde"/>
        </w:rPr>
        <w:t xml:space="preserve"> y de televisión y audio </w:t>
      </w:r>
      <w:r w:rsidR="00FC7958" w:rsidRPr="00BE4A37">
        <w:rPr>
          <w:rFonts w:ascii="ITC Avant Garde" w:eastAsia="ITC Avant Garde" w:hAnsi="ITC Avant Garde" w:cs="ITC Avant Garde"/>
        </w:rPr>
        <w:t xml:space="preserve">restringidos </w:t>
      </w:r>
      <w:r w:rsidR="00FE4FDD" w:rsidRPr="00BE4A37">
        <w:rPr>
          <w:rFonts w:ascii="ITC Avant Garde" w:eastAsia="ITC Avant Garde" w:hAnsi="ITC Avant Garde" w:cs="ITC Avant Garde"/>
        </w:rPr>
        <w:t>podrán conectarse a</w:t>
      </w:r>
      <w:r w:rsidR="00384630" w:rsidRPr="00BE4A37">
        <w:rPr>
          <w:rFonts w:ascii="ITC Avant Garde" w:eastAsia="ITC Avant Garde" w:hAnsi="ITC Avant Garde" w:cs="ITC Avant Garde"/>
        </w:rPr>
        <w:t>l</w:t>
      </w:r>
      <w:r w:rsidR="00FE4FDD" w:rsidRPr="00BE4A37">
        <w:rPr>
          <w:rFonts w:ascii="ITC Avant Garde" w:eastAsia="ITC Avant Garde" w:hAnsi="ITC Avant Garde" w:cs="ITC Avant Garde"/>
        </w:rPr>
        <w:t xml:space="preserve"> </w:t>
      </w:r>
      <w:r w:rsidR="00384630" w:rsidRPr="00BE4A37">
        <w:rPr>
          <w:rFonts w:ascii="ITC Avant Garde" w:eastAsia="ITC Avant Garde" w:hAnsi="ITC Avant Garde" w:cs="ITC Avant Garde"/>
        </w:rPr>
        <w:t xml:space="preserve">Colector de </w:t>
      </w:r>
      <w:r w:rsidR="00A17BA2" w:rsidRPr="00BE4A37">
        <w:rPr>
          <w:rFonts w:ascii="ITC Avant Garde" w:eastAsia="ITC Avant Garde" w:hAnsi="ITC Avant Garde" w:cs="ITC Avant Garde"/>
        </w:rPr>
        <w:t xml:space="preserve">Mensajes de </w:t>
      </w:r>
      <w:r w:rsidR="00384630" w:rsidRPr="00BE4A37">
        <w:rPr>
          <w:rFonts w:ascii="ITC Avant Garde" w:eastAsia="ITC Avant Garde" w:hAnsi="ITC Avant Garde" w:cs="ITC Avant Garde"/>
        </w:rPr>
        <w:t xml:space="preserve">Alerta </w:t>
      </w:r>
      <w:r w:rsidR="0008222F" w:rsidRPr="00BE4A37">
        <w:rPr>
          <w:rFonts w:ascii="ITC Avant Garde" w:eastAsia="ITC Avant Garde" w:hAnsi="ITC Avant Garde" w:cs="ITC Avant Garde"/>
        </w:rPr>
        <w:t>Primario</w:t>
      </w:r>
      <w:r w:rsidR="007E0C8B" w:rsidRPr="00BE4A37">
        <w:rPr>
          <w:rFonts w:ascii="ITC Avant Garde" w:eastAsia="ITC Avant Garde" w:hAnsi="ITC Avant Garde" w:cs="ITC Avant Garde"/>
        </w:rPr>
        <w:t xml:space="preserve"> y </w:t>
      </w:r>
      <w:r w:rsidR="0008222F" w:rsidRPr="00BE4A37">
        <w:rPr>
          <w:rFonts w:ascii="ITC Avant Garde" w:eastAsia="ITC Avant Garde" w:hAnsi="ITC Avant Garde" w:cs="ITC Avant Garde"/>
        </w:rPr>
        <w:t xml:space="preserve">al Colector de Mensajes de Alerta </w:t>
      </w:r>
      <w:r w:rsidR="00384630" w:rsidRPr="00BE4A37">
        <w:rPr>
          <w:rFonts w:ascii="ITC Avant Garde" w:eastAsia="ITC Avant Garde" w:hAnsi="ITC Avant Garde" w:cs="ITC Avant Garde"/>
        </w:rPr>
        <w:t>S</w:t>
      </w:r>
      <w:r w:rsidR="00FE4FDD" w:rsidRPr="00BE4A37">
        <w:rPr>
          <w:rFonts w:ascii="ITC Avant Garde" w:eastAsia="ITC Avant Garde" w:hAnsi="ITC Avant Garde" w:cs="ITC Avant Garde"/>
        </w:rPr>
        <w:t>ecundario</w:t>
      </w:r>
      <w:r w:rsidR="0008222F" w:rsidRPr="00BE4A37">
        <w:rPr>
          <w:rFonts w:ascii="ITC Avant Garde" w:eastAsia="ITC Avant Garde" w:hAnsi="ITC Avant Garde" w:cs="ITC Avant Garde"/>
        </w:rPr>
        <w:t xml:space="preserve"> </w:t>
      </w:r>
      <w:r w:rsidR="00FE4FDD" w:rsidRPr="00BE4A37">
        <w:rPr>
          <w:rFonts w:ascii="ITC Avant Garde" w:eastAsia="ITC Avant Garde" w:hAnsi="ITC Avant Garde" w:cs="ITC Avant Garde"/>
        </w:rPr>
        <w:t xml:space="preserve">a través de grupos de </w:t>
      </w:r>
      <w:r w:rsidR="00B125D7" w:rsidRPr="00BE4A37">
        <w:rPr>
          <w:rFonts w:ascii="ITC Avant Garde" w:eastAsia="ITC Avant Garde" w:hAnsi="ITC Avant Garde" w:cs="ITC Avant Garde"/>
        </w:rPr>
        <w:t>c</w:t>
      </w:r>
      <w:r w:rsidR="00FE4FDD" w:rsidRPr="00BE4A37">
        <w:rPr>
          <w:rFonts w:ascii="ITC Avant Garde" w:eastAsia="ITC Avant Garde" w:hAnsi="ITC Avant Garde" w:cs="ITC Avant Garde"/>
        </w:rPr>
        <w:t>oncesionarios y/o Autorizados</w:t>
      </w:r>
      <w:r w:rsidR="00C94C8B" w:rsidRPr="00BE4A37">
        <w:rPr>
          <w:rFonts w:ascii="ITC Avant Garde" w:eastAsia="ITC Avant Garde" w:hAnsi="ITC Avant Garde" w:cs="ITC Avant Garde"/>
        </w:rPr>
        <w:t>,</w:t>
      </w:r>
      <w:r w:rsidR="00FE4FDD" w:rsidRPr="00BE4A37">
        <w:rPr>
          <w:rFonts w:ascii="ITC Avant Garde" w:eastAsia="ITC Avant Garde" w:hAnsi="ITC Avant Garde" w:cs="ITC Avant Garde"/>
        </w:rPr>
        <w:t xml:space="preserve"> informando a la </w:t>
      </w:r>
      <w:r w:rsidR="004F0D29" w:rsidRPr="00BE4A37">
        <w:rPr>
          <w:rFonts w:ascii="ITC Avant Garde" w:eastAsia="ITC Avant Garde" w:hAnsi="ITC Avant Garde" w:cs="ITC Avant Garde"/>
        </w:rPr>
        <w:t>CNPC</w:t>
      </w:r>
      <w:r w:rsidR="00FE4FDD" w:rsidRPr="00BE4A37">
        <w:rPr>
          <w:rFonts w:ascii="ITC Avant Garde" w:eastAsia="ITC Avant Garde" w:hAnsi="ITC Avant Garde" w:cs="ITC Avant Garde"/>
        </w:rPr>
        <w:t xml:space="preserve"> y al Instituto de esta decisión</w:t>
      </w:r>
      <w:r w:rsidR="007C330E" w:rsidRPr="00BE4A37">
        <w:rPr>
          <w:rFonts w:ascii="ITC Avant Garde" w:eastAsia="ITC Avant Garde" w:hAnsi="ITC Avant Garde" w:cs="ITC Avant Garde"/>
        </w:rPr>
        <w:t>,</w:t>
      </w:r>
      <w:r w:rsidR="00FE4FDD" w:rsidRPr="00BE4A37">
        <w:rPr>
          <w:rFonts w:ascii="ITC Avant Garde" w:eastAsia="ITC Avant Garde" w:hAnsi="ITC Avant Garde" w:cs="ITC Avant Garde"/>
        </w:rPr>
        <w:t xml:space="preserve"> </w:t>
      </w:r>
      <w:r w:rsidR="00157512" w:rsidRPr="00BE4A37">
        <w:rPr>
          <w:rFonts w:ascii="ITC Avant Garde" w:eastAsia="ITC Avant Garde" w:hAnsi="ITC Avant Garde" w:cs="ITC Avant Garde"/>
        </w:rPr>
        <w:t>mediante escrito libre presentado ante las oficialías de partes correspondientes</w:t>
      </w:r>
      <w:r w:rsidR="00F92DC4" w:rsidRPr="00BE4A37">
        <w:rPr>
          <w:rFonts w:ascii="ITC Avant Garde" w:eastAsia="ITC Avant Garde" w:hAnsi="ITC Avant Garde" w:cs="ITC Avant Garde"/>
        </w:rPr>
        <w:t>; lo anterior, sin menoscabo de la responsabilidad individual que implique el cumplimiento a los presentes</w:t>
      </w:r>
      <w:r w:rsidR="00F92DC4" w:rsidRPr="008C500F">
        <w:rPr>
          <w:rFonts w:ascii="ITC Avant Garde" w:eastAsia="ITC Avant Garde" w:hAnsi="ITC Avant Garde" w:cs="ITC Avant Garde"/>
        </w:rPr>
        <w:t xml:space="preserve"> Lineamientos</w:t>
      </w:r>
      <w:r w:rsidR="00FE4FDD" w:rsidRPr="00FE4FDD">
        <w:rPr>
          <w:rFonts w:ascii="ITC Avant Garde" w:eastAsia="ITC Avant Garde" w:hAnsi="ITC Avant Garde" w:cs="ITC Avant Garde"/>
        </w:rPr>
        <w:t>.</w:t>
      </w:r>
    </w:p>
    <w:p w14:paraId="226B2A3B" w14:textId="77777777" w:rsidR="00496202" w:rsidRPr="00C227D3" w:rsidRDefault="00496202" w:rsidP="00387E5B">
      <w:pPr>
        <w:spacing w:line="360" w:lineRule="auto"/>
        <w:jc w:val="both"/>
        <w:rPr>
          <w:rFonts w:ascii="ITC Avant Garde" w:eastAsia="ITC Avant Garde" w:hAnsi="ITC Avant Garde" w:cs="ITC Avant Garde"/>
        </w:rPr>
      </w:pPr>
    </w:p>
    <w:p w14:paraId="043FD621" w14:textId="57658F79" w:rsidR="004140C1"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 xml:space="preserve">DÉCIMO </w:t>
      </w:r>
      <w:r w:rsidR="00345106">
        <w:rPr>
          <w:rFonts w:ascii="ITC Avant Garde" w:eastAsia="ITC Avant Garde" w:hAnsi="ITC Avant Garde" w:cs="ITC Avant Garde"/>
          <w:b/>
          <w:bCs/>
        </w:rPr>
        <w:t>TERCERO</w:t>
      </w:r>
      <w:r>
        <w:rPr>
          <w:rFonts w:ascii="ITC Avant Garde" w:eastAsia="ITC Avant Garde" w:hAnsi="ITC Avant Garde" w:cs="ITC Avant Garde"/>
          <w:b/>
          <w:bCs/>
        </w:rPr>
        <w:t xml:space="preserve">. </w:t>
      </w:r>
      <w:r w:rsidR="005C1E35" w:rsidRPr="00681D48">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5C1E35" w:rsidRPr="00681D48">
        <w:rPr>
          <w:rFonts w:ascii="ITC Avant Garde" w:eastAsia="ITC Avant Garde" w:hAnsi="ITC Avant Garde" w:cs="ITC Avant Garde"/>
        </w:rPr>
        <w:t>oncesionarios y</w:t>
      </w:r>
      <w:r w:rsidR="002A3295" w:rsidRPr="00681D48">
        <w:rPr>
          <w:rFonts w:ascii="ITC Avant Garde" w:eastAsia="ITC Avant Garde" w:hAnsi="ITC Avant Garde" w:cs="ITC Avant Garde"/>
        </w:rPr>
        <w:t>, en su caso,</w:t>
      </w:r>
      <w:r w:rsidR="005C1E35" w:rsidRPr="00681D48">
        <w:rPr>
          <w:rFonts w:ascii="ITC Avant Garde" w:eastAsia="ITC Avant Garde" w:hAnsi="ITC Avant Garde" w:cs="ITC Avant Garde"/>
        </w:rPr>
        <w:t xml:space="preserve"> Autorizados </w:t>
      </w:r>
      <w:r w:rsidR="00FC7958" w:rsidRPr="00336F33">
        <w:rPr>
          <w:rFonts w:ascii="ITC Avant Garde" w:eastAsia="ITC Avant Garde" w:hAnsi="ITC Avant Garde" w:cs="ITC Avant Garde"/>
        </w:rPr>
        <w:t>del servicio móvil, de radiodifusión</w:t>
      </w:r>
      <w:r w:rsidR="00FC7958">
        <w:rPr>
          <w:rFonts w:ascii="ITC Avant Garde" w:eastAsia="ITC Avant Garde" w:hAnsi="ITC Avant Garde" w:cs="ITC Avant Garde"/>
        </w:rPr>
        <w:t>,</w:t>
      </w:r>
      <w:r w:rsidR="00FC7958" w:rsidRPr="00336F33">
        <w:rPr>
          <w:rFonts w:ascii="ITC Avant Garde" w:eastAsia="ITC Avant Garde" w:hAnsi="ITC Avant Garde" w:cs="ITC Avant Garde"/>
        </w:rPr>
        <w:t xml:space="preserve"> y de televisión y audio restringido</w:t>
      </w:r>
      <w:r w:rsidR="00FC7958">
        <w:rPr>
          <w:rFonts w:ascii="ITC Avant Garde" w:eastAsia="ITC Avant Garde" w:hAnsi="ITC Avant Garde" w:cs="ITC Avant Garde"/>
        </w:rPr>
        <w:t>s</w:t>
      </w:r>
      <w:r w:rsidR="00FC7958" w:rsidRPr="00336F33">
        <w:rPr>
          <w:rFonts w:ascii="ITC Avant Garde" w:eastAsia="ITC Avant Garde" w:hAnsi="ITC Avant Garde" w:cs="ITC Avant Garde"/>
        </w:rPr>
        <w:t xml:space="preserve"> </w:t>
      </w:r>
      <w:r w:rsidR="005C1E35" w:rsidRPr="00681D48">
        <w:rPr>
          <w:rFonts w:ascii="ITC Avant Garde" w:eastAsia="ITC Avant Garde" w:hAnsi="ITC Avant Garde" w:cs="ITC Avant Garde"/>
        </w:rPr>
        <w:t xml:space="preserve">deberán indicar </w:t>
      </w:r>
      <w:r w:rsidR="00745102">
        <w:rPr>
          <w:rFonts w:ascii="ITC Avant Garde" w:eastAsia="ITC Avant Garde" w:hAnsi="ITC Avant Garde" w:cs="ITC Avant Garde"/>
        </w:rPr>
        <w:t>los datos de</w:t>
      </w:r>
      <w:r w:rsidR="00745102" w:rsidDel="00131019">
        <w:rPr>
          <w:rFonts w:ascii="ITC Avant Garde" w:eastAsia="ITC Avant Garde" w:hAnsi="ITC Avant Garde" w:cs="ITC Avant Garde"/>
        </w:rPr>
        <w:t>l</w:t>
      </w:r>
      <w:r w:rsidR="00745102">
        <w:rPr>
          <w:rFonts w:ascii="ITC Avant Garde" w:eastAsia="ITC Avant Garde" w:hAnsi="ITC Avant Garde" w:cs="ITC Avant Garde"/>
        </w:rPr>
        <w:t xml:space="preserve"> Área Responsable </w:t>
      </w:r>
      <w:r w:rsidR="005C1E35" w:rsidRPr="00681D48">
        <w:rPr>
          <w:rFonts w:ascii="ITC Avant Garde" w:eastAsia="ITC Avant Garde" w:hAnsi="ITC Avant Garde" w:cs="ITC Avant Garde"/>
        </w:rPr>
        <w:t xml:space="preserve">a </w:t>
      </w:r>
      <w:r w:rsidR="003D2B34">
        <w:rPr>
          <w:rFonts w:ascii="ITC Avant Garde" w:eastAsia="ITC Avant Garde" w:hAnsi="ITC Avant Garde" w:cs="ITC Avant Garde"/>
        </w:rPr>
        <w:t xml:space="preserve">la </w:t>
      </w:r>
      <w:r w:rsidR="003D2B34" w:rsidRPr="006F3D3E">
        <w:rPr>
          <w:rFonts w:ascii="ITC Avant Garde" w:eastAsia="ITC Avant Garde" w:hAnsi="ITC Avant Garde" w:cs="ITC Avant Garde"/>
        </w:rPr>
        <w:t xml:space="preserve">CNPC </w:t>
      </w:r>
      <w:r w:rsidR="003D2B34">
        <w:rPr>
          <w:rFonts w:ascii="ITC Avant Garde" w:eastAsia="ITC Avant Garde" w:hAnsi="ITC Avant Garde" w:cs="ITC Avant Garde"/>
        </w:rPr>
        <w:t xml:space="preserve">mediante </w:t>
      </w:r>
      <w:r w:rsidR="00157512" w:rsidRPr="00E067CC">
        <w:rPr>
          <w:rFonts w:ascii="ITC Avant Garde" w:eastAsia="ITC Avant Garde" w:hAnsi="ITC Avant Garde" w:cs="ITC Avant Garde"/>
        </w:rPr>
        <w:t>correo electrónico</w:t>
      </w:r>
      <w:r w:rsidR="003D2B34" w:rsidRPr="006F3D3E">
        <w:rPr>
          <w:rFonts w:ascii="ITC Avant Garde" w:eastAsia="ITC Avant Garde" w:hAnsi="ITC Avant Garde" w:cs="ITC Avant Garde"/>
        </w:rPr>
        <w:t>, a la direcci</w:t>
      </w:r>
      <w:r w:rsidR="003D2B34">
        <w:rPr>
          <w:rFonts w:ascii="ITC Avant Garde" w:eastAsia="ITC Avant Garde" w:hAnsi="ITC Avant Garde" w:cs="ITC Avant Garde"/>
        </w:rPr>
        <w:t>ó</w:t>
      </w:r>
      <w:r w:rsidR="003D2B34" w:rsidRPr="006F3D3E">
        <w:rPr>
          <w:rFonts w:ascii="ITC Avant Garde" w:eastAsia="ITC Avant Garde" w:hAnsi="ITC Avant Garde" w:cs="ITC Avant Garde"/>
        </w:rPr>
        <w:t xml:space="preserve">n provista </w:t>
      </w:r>
      <w:r w:rsidR="003D2B34">
        <w:rPr>
          <w:rFonts w:ascii="ITC Avant Garde" w:eastAsia="ITC Avant Garde" w:hAnsi="ITC Avant Garde" w:cs="ITC Avant Garde"/>
        </w:rPr>
        <w:t>por l</w:t>
      </w:r>
      <w:r w:rsidR="003D2B34" w:rsidRPr="006F3D3E">
        <w:rPr>
          <w:rFonts w:ascii="ITC Avant Garde" w:eastAsia="ITC Avant Garde" w:hAnsi="ITC Avant Garde" w:cs="ITC Avant Garde"/>
        </w:rPr>
        <w:t>a Dirección General de Protección Civil, así como</w:t>
      </w:r>
      <w:r w:rsidR="003D2B34">
        <w:rPr>
          <w:rFonts w:ascii="ITC Avant Garde" w:eastAsia="ITC Avant Garde" w:hAnsi="ITC Avant Garde" w:cs="ITC Avant Garde"/>
        </w:rPr>
        <w:t>,</w:t>
      </w:r>
      <w:r w:rsidR="003D2B34" w:rsidRPr="006F3D3E">
        <w:rPr>
          <w:rFonts w:ascii="ITC Avant Garde" w:eastAsia="ITC Avant Garde" w:hAnsi="ITC Avant Garde" w:cs="ITC Avant Garde"/>
        </w:rPr>
        <w:t xml:space="preserve"> </w:t>
      </w:r>
      <w:r w:rsidR="003D2B34">
        <w:rPr>
          <w:rFonts w:ascii="ITC Avant Garde" w:eastAsia="ITC Avant Garde" w:hAnsi="ITC Avant Garde" w:cs="ITC Avant Garde"/>
        </w:rPr>
        <w:t>a</w:t>
      </w:r>
      <w:r w:rsidR="003D2B34" w:rsidRPr="006F3D3E">
        <w:rPr>
          <w:rFonts w:ascii="ITC Avant Garde" w:eastAsia="ITC Avant Garde" w:hAnsi="ITC Avant Garde" w:cs="ITC Avant Garde"/>
        </w:rPr>
        <w:t xml:space="preserve">l Instituto </w:t>
      </w:r>
      <w:r w:rsidR="003D2B34">
        <w:rPr>
          <w:rFonts w:ascii="ITC Avant Garde" w:eastAsia="ITC Avant Garde" w:hAnsi="ITC Avant Garde" w:cs="ITC Avant Garde"/>
        </w:rPr>
        <w:t xml:space="preserve">a través de </w:t>
      </w:r>
      <w:r w:rsidR="00157512" w:rsidRPr="00E067CC">
        <w:rPr>
          <w:rFonts w:ascii="ITC Avant Garde" w:eastAsia="ITC Avant Garde" w:hAnsi="ITC Avant Garde" w:cs="ITC Avant Garde"/>
        </w:rPr>
        <w:t xml:space="preserve">correo electrónico </w:t>
      </w:r>
      <w:r w:rsidR="003D2B34">
        <w:rPr>
          <w:rFonts w:ascii="ITC Avant Garde" w:eastAsia="ITC Avant Garde" w:hAnsi="ITC Avant Garde" w:cs="ITC Avant Garde"/>
        </w:rPr>
        <w:t>o, en su caso, a través de la Ventanilla Electrónica, empleando el formato previsto en el Anexo IV de los presentes Lineamientos</w:t>
      </w:r>
      <w:r w:rsidR="00157512" w:rsidRPr="007B3E0C">
        <w:rPr>
          <w:rFonts w:ascii="ITC Avant Garde" w:eastAsia="ITC Avant Garde" w:hAnsi="ITC Avant Garde" w:cs="ITC Avant Garde"/>
        </w:rPr>
        <w:t>.</w:t>
      </w:r>
      <w:r w:rsidR="00745102">
        <w:rPr>
          <w:rFonts w:ascii="ITC Avant Garde" w:eastAsia="ITC Avant Garde" w:hAnsi="ITC Avant Garde" w:cs="ITC Avant Garde"/>
        </w:rPr>
        <w:t xml:space="preserve"> </w:t>
      </w:r>
      <w:r w:rsidR="004140C1" w:rsidRPr="00681D48">
        <w:rPr>
          <w:rFonts w:ascii="ITC Avant Garde" w:eastAsia="ITC Avant Garde" w:hAnsi="ITC Avant Garde" w:cs="ITC Avant Garde"/>
        </w:rPr>
        <w:t>En</w:t>
      </w:r>
      <w:r w:rsidR="004140C1" w:rsidRPr="001C65A9">
        <w:rPr>
          <w:rFonts w:ascii="ITC Avant Garde" w:eastAsia="ITC Avant Garde" w:hAnsi="ITC Avant Garde" w:cs="ITC Avant Garde"/>
        </w:rPr>
        <w:t xml:space="preserve"> caso de existir modificaciones, deberán notificar estos cambios a la </w:t>
      </w:r>
      <w:r w:rsidR="004F0D29">
        <w:rPr>
          <w:rFonts w:ascii="ITC Avant Garde" w:eastAsia="ITC Avant Garde" w:hAnsi="ITC Avant Garde" w:cs="ITC Avant Garde"/>
        </w:rPr>
        <w:t>CNPC</w:t>
      </w:r>
      <w:r w:rsidR="004F0D29" w:rsidRPr="001C65A9" w:rsidDel="004F0D29">
        <w:rPr>
          <w:rFonts w:ascii="ITC Avant Garde" w:eastAsia="ITC Avant Garde" w:hAnsi="ITC Avant Garde" w:cs="ITC Avant Garde"/>
        </w:rPr>
        <w:t xml:space="preserve"> </w:t>
      </w:r>
      <w:r w:rsidR="004140C1" w:rsidRPr="001C65A9">
        <w:rPr>
          <w:rFonts w:ascii="ITC Avant Garde" w:eastAsia="ITC Avant Garde" w:hAnsi="ITC Avant Garde" w:cs="ITC Avant Garde"/>
        </w:rPr>
        <w:t xml:space="preserve">y al Instituto con al menos veinticuatro horas </w:t>
      </w:r>
      <w:r w:rsidR="00654A74" w:rsidRPr="001C65A9">
        <w:rPr>
          <w:rFonts w:ascii="ITC Avant Garde" w:eastAsia="ITC Avant Garde" w:hAnsi="ITC Avant Garde" w:cs="ITC Avant Garde"/>
        </w:rPr>
        <w:t>de anticipación</w:t>
      </w:r>
      <w:r w:rsidR="00157512">
        <w:rPr>
          <w:rFonts w:ascii="ITC Avant Garde" w:eastAsia="ITC Avant Garde" w:hAnsi="ITC Avant Garde" w:cs="ITC Avant Garde"/>
        </w:rPr>
        <w:t>, a través de los medios antes señalados</w:t>
      </w:r>
      <w:r w:rsidR="004140C1" w:rsidRPr="001C65A9">
        <w:rPr>
          <w:rFonts w:ascii="ITC Avant Garde" w:eastAsia="ITC Avant Garde" w:hAnsi="ITC Avant Garde" w:cs="ITC Avant Garde"/>
        </w:rPr>
        <w:t xml:space="preserve">, </w:t>
      </w:r>
      <w:r w:rsidR="006C5F9A">
        <w:rPr>
          <w:rFonts w:ascii="ITC Avant Garde" w:eastAsia="ITC Avant Garde" w:hAnsi="ITC Avant Garde" w:cs="ITC Avant Garde"/>
        </w:rPr>
        <w:t>si dicha notificación no se realiza en el periodo indicado</w:t>
      </w:r>
      <w:r w:rsidR="004140C1" w:rsidRPr="001C65A9">
        <w:rPr>
          <w:rFonts w:ascii="ITC Avant Garde" w:eastAsia="ITC Avant Garde" w:hAnsi="ITC Avant Garde" w:cs="ITC Avant Garde"/>
        </w:rPr>
        <w:t>, no se considerará como efectuada la modificación para todos los efectos legales a que haya lugar.</w:t>
      </w:r>
    </w:p>
    <w:p w14:paraId="20066869" w14:textId="77777777" w:rsidR="00ED7894" w:rsidRDefault="00ED7894" w:rsidP="00387E5B">
      <w:pPr>
        <w:spacing w:line="360" w:lineRule="auto"/>
        <w:jc w:val="both"/>
        <w:rPr>
          <w:rFonts w:ascii="ITC Avant Garde" w:eastAsia="ITC Avant Garde" w:hAnsi="ITC Avant Garde" w:cs="ITC Avant Garde"/>
        </w:rPr>
      </w:pPr>
    </w:p>
    <w:p w14:paraId="30E0555E" w14:textId="77777777" w:rsidR="00ED7894" w:rsidRPr="004C6CED" w:rsidRDefault="00ED7894" w:rsidP="00387E5B">
      <w:pPr>
        <w:spacing w:line="360" w:lineRule="auto"/>
        <w:jc w:val="both"/>
        <w:rPr>
          <w:rFonts w:ascii="ITC Avant Garde" w:eastAsia="ITC Avant Garde" w:hAnsi="ITC Avant Garde" w:cs="ITC Avant Garde"/>
        </w:rPr>
      </w:pPr>
      <w:r w:rsidRPr="004C6CED">
        <w:rPr>
          <w:rFonts w:ascii="ITC Avant Garde" w:eastAsia="ITC Avant Garde" w:hAnsi="ITC Avant Garde" w:cs="ITC Avant Garde"/>
        </w:rPr>
        <w:t>El Área Responsable podrá ser designada de maner</w:t>
      </w:r>
      <w:r w:rsidR="004E7FBB">
        <w:rPr>
          <w:rFonts w:ascii="ITC Avant Garde" w:eastAsia="ITC Avant Garde" w:hAnsi="ITC Avant Garde" w:cs="ITC Avant Garde"/>
        </w:rPr>
        <w:t xml:space="preserve">a individual por </w:t>
      </w:r>
      <w:r w:rsidR="00B125D7">
        <w:rPr>
          <w:rFonts w:ascii="ITC Avant Garde" w:eastAsia="ITC Avant Garde" w:hAnsi="ITC Avant Garde" w:cs="ITC Avant Garde"/>
        </w:rPr>
        <w:t>c</w:t>
      </w:r>
      <w:r w:rsidR="004E7FBB">
        <w:rPr>
          <w:rFonts w:ascii="ITC Avant Garde" w:eastAsia="ITC Avant Garde" w:hAnsi="ITC Avant Garde" w:cs="ITC Avant Garde"/>
        </w:rPr>
        <w:t>oncesionario o</w:t>
      </w:r>
      <w:r w:rsidRPr="004C6CED">
        <w:rPr>
          <w:rFonts w:ascii="ITC Avant Garde" w:eastAsia="ITC Avant Garde" w:hAnsi="ITC Avant Garde" w:cs="ITC Avant Garde"/>
        </w:rPr>
        <w:t xml:space="preserve"> Autorizado o, en su defecto, a través de grupos de </w:t>
      </w:r>
      <w:r w:rsidR="00B125D7">
        <w:rPr>
          <w:rFonts w:ascii="ITC Avant Garde" w:eastAsia="ITC Avant Garde" w:hAnsi="ITC Avant Garde" w:cs="ITC Avant Garde"/>
        </w:rPr>
        <w:t>c</w:t>
      </w:r>
      <w:r w:rsidRPr="004C6CED">
        <w:rPr>
          <w:rFonts w:ascii="ITC Avant Garde" w:eastAsia="ITC Avant Garde" w:hAnsi="ITC Avant Garde" w:cs="ITC Avant Garde"/>
        </w:rPr>
        <w:t xml:space="preserve">oncesionarios y/o Autorizados, informando a la </w:t>
      </w:r>
      <w:r w:rsidR="004F0D29">
        <w:rPr>
          <w:rFonts w:ascii="ITC Avant Garde" w:eastAsia="ITC Avant Garde" w:hAnsi="ITC Avant Garde" w:cs="ITC Avant Garde"/>
        </w:rPr>
        <w:t>CNPC</w:t>
      </w:r>
      <w:r w:rsidRPr="004C6CED">
        <w:rPr>
          <w:rFonts w:ascii="ITC Avant Garde" w:eastAsia="ITC Avant Garde" w:hAnsi="ITC Avant Garde" w:cs="ITC Avant Garde"/>
        </w:rPr>
        <w:t xml:space="preserve"> y al Instituto de esta deci</w:t>
      </w:r>
      <w:r w:rsidR="004C6CED" w:rsidRPr="004C6CED">
        <w:rPr>
          <w:rFonts w:ascii="ITC Avant Garde" w:eastAsia="ITC Avant Garde" w:hAnsi="ITC Avant Garde" w:cs="ITC Avant Garde"/>
        </w:rPr>
        <w:t xml:space="preserve">sión </w:t>
      </w:r>
      <w:r w:rsidR="003D2B34" w:rsidRPr="006F3D3E">
        <w:rPr>
          <w:rFonts w:ascii="ITC Avant Garde" w:eastAsia="ITC Avant Garde" w:hAnsi="ITC Avant Garde" w:cs="ITC Avant Garde"/>
        </w:rPr>
        <w:t xml:space="preserve">mediante </w:t>
      </w:r>
      <w:r w:rsidR="003D2B34">
        <w:rPr>
          <w:rFonts w:ascii="ITC Avant Garde" w:eastAsia="ITC Avant Garde" w:hAnsi="ITC Avant Garde" w:cs="ITC Avant Garde"/>
        </w:rPr>
        <w:t xml:space="preserve">el formato previsto en </w:t>
      </w:r>
      <w:r w:rsidR="003D2B34" w:rsidRPr="00DA7F35">
        <w:rPr>
          <w:rFonts w:ascii="ITC Avant Garde" w:eastAsia="ITC Avant Garde" w:hAnsi="ITC Avant Garde" w:cs="ITC Avant Garde"/>
        </w:rPr>
        <w:t>el Anexo IV de</w:t>
      </w:r>
      <w:r w:rsidR="003D2B34">
        <w:rPr>
          <w:rFonts w:ascii="ITC Avant Garde" w:eastAsia="ITC Avant Garde" w:hAnsi="ITC Avant Garde" w:cs="ITC Avant Garde"/>
        </w:rPr>
        <w:t xml:space="preserve"> los presentes </w:t>
      </w:r>
      <w:r w:rsidR="003D2B34" w:rsidRPr="001D2655">
        <w:rPr>
          <w:rFonts w:ascii="ITC Avant Garde" w:eastAsia="ITC Avant Garde" w:hAnsi="ITC Avant Garde" w:cs="ITC Avant Garde"/>
        </w:rPr>
        <w:t>Lineamientos</w:t>
      </w:r>
      <w:r w:rsidR="003D2B34" w:rsidRPr="00A74F9F" w:rsidDel="004515D6">
        <w:rPr>
          <w:rFonts w:ascii="ITC Avant Garde" w:eastAsia="ITC Avant Garde" w:hAnsi="ITC Avant Garde" w:cs="ITC Avant Garde"/>
        </w:rPr>
        <w:t xml:space="preserve"> </w:t>
      </w:r>
      <w:r w:rsidR="003D2B34">
        <w:rPr>
          <w:rFonts w:ascii="ITC Avant Garde" w:eastAsia="ITC Avant Garde" w:hAnsi="ITC Avant Garde" w:cs="ITC Avant Garde"/>
        </w:rPr>
        <w:t>de conformidad con lo establecido</w:t>
      </w:r>
      <w:r w:rsidR="003D2B34" w:rsidRPr="006F3D3E">
        <w:rPr>
          <w:rFonts w:ascii="ITC Avant Garde" w:eastAsia="ITC Avant Garde" w:hAnsi="ITC Avant Garde" w:cs="ITC Avant Garde"/>
        </w:rPr>
        <w:t xml:space="preserve"> en el párrafo anterior</w:t>
      </w:r>
      <w:r w:rsidR="006C5F9A">
        <w:rPr>
          <w:rFonts w:ascii="ITC Avant Garde" w:eastAsia="ITC Avant Garde" w:hAnsi="ITC Avant Garde" w:cs="ITC Avant Garde"/>
        </w:rPr>
        <w:t xml:space="preserve">, ello </w:t>
      </w:r>
      <w:r w:rsidR="006C5F9A" w:rsidRPr="004C6CED">
        <w:rPr>
          <w:rFonts w:ascii="ITC Avant Garde" w:eastAsia="ITC Avant Garde" w:hAnsi="ITC Avant Garde" w:cs="ITC Avant Garde"/>
        </w:rPr>
        <w:t>sin menoscabo de la responsabilidad individual que implique el cumplimiento a los presentes Lineamientos</w:t>
      </w:r>
      <w:r w:rsidR="004C6CED" w:rsidRPr="004C6CED">
        <w:rPr>
          <w:rFonts w:ascii="ITC Avant Garde" w:eastAsia="ITC Avant Garde" w:hAnsi="ITC Avant Garde" w:cs="ITC Avant Garde"/>
        </w:rPr>
        <w:t>.</w:t>
      </w:r>
    </w:p>
    <w:p w14:paraId="2937CD18" w14:textId="77777777" w:rsidR="00CA4D3E" w:rsidRPr="00A25018" w:rsidRDefault="00CA4D3E" w:rsidP="00387E5B">
      <w:pPr>
        <w:spacing w:line="360" w:lineRule="auto"/>
        <w:jc w:val="both"/>
        <w:rPr>
          <w:rFonts w:ascii="ITC Avant Garde" w:eastAsia="ITC Avant Garde" w:hAnsi="ITC Avant Garde" w:cs="ITC Avant Garde"/>
          <w:highlight w:val="yellow"/>
        </w:rPr>
      </w:pPr>
    </w:p>
    <w:p w14:paraId="5CC3D24E" w14:textId="62A02B52" w:rsidR="002770B6" w:rsidRDefault="00ED7894" w:rsidP="00387E5B">
      <w:pPr>
        <w:spacing w:line="360" w:lineRule="auto"/>
        <w:jc w:val="both"/>
      </w:pPr>
      <w:r w:rsidRPr="00C05ACC">
        <w:rPr>
          <w:rFonts w:ascii="ITC Avant Garde" w:eastAsia="ITC Avant Garde" w:hAnsi="ITC Avant Garde" w:cs="ITC Avant Garde"/>
        </w:rPr>
        <w:t xml:space="preserve">Los </w:t>
      </w:r>
      <w:r w:rsidR="00B125D7">
        <w:rPr>
          <w:rFonts w:ascii="ITC Avant Garde" w:eastAsia="ITC Avant Garde" w:hAnsi="ITC Avant Garde" w:cs="ITC Avant Garde"/>
        </w:rPr>
        <w:t>c</w:t>
      </w:r>
      <w:r w:rsidRPr="00C05ACC">
        <w:rPr>
          <w:rFonts w:ascii="ITC Avant Garde" w:eastAsia="ITC Avant Garde" w:hAnsi="ITC Avant Garde" w:cs="ITC Avant Garde"/>
        </w:rPr>
        <w:t>oncesionarios d</w:t>
      </w:r>
      <w:r w:rsidRPr="00D16F45">
        <w:rPr>
          <w:rFonts w:ascii="ITC Avant Garde" w:eastAsia="ITC Avant Garde" w:hAnsi="ITC Avant Garde" w:cs="ITC Avant Garde"/>
        </w:rPr>
        <w:t xml:space="preserve">el servicio móvil </w:t>
      </w:r>
      <w:r w:rsidR="0007132F" w:rsidRPr="00D16F45">
        <w:rPr>
          <w:rFonts w:ascii="ITC Avant Garde" w:eastAsia="ITC Avant Garde" w:hAnsi="ITC Avant Garde" w:cs="ITC Avant Garde"/>
        </w:rPr>
        <w:t xml:space="preserve">podrán designar a la misma </w:t>
      </w:r>
      <w:r w:rsidR="00BF6543" w:rsidRPr="00580378">
        <w:rPr>
          <w:rFonts w:ascii="ITC Avant Garde" w:eastAsia="ITC Avant Garde" w:hAnsi="ITC Avant Garde" w:cs="ITC Avant Garde"/>
        </w:rPr>
        <w:t xml:space="preserve">Área Responsable </w:t>
      </w:r>
      <w:r w:rsidR="0007132F" w:rsidRPr="004B1585">
        <w:rPr>
          <w:rFonts w:ascii="ITC Avant Garde" w:eastAsia="ITC Avant Garde" w:hAnsi="ITC Avant Garde" w:cs="ITC Avant Garde"/>
        </w:rPr>
        <w:t xml:space="preserve">a la que se refiere el </w:t>
      </w:r>
      <w:r w:rsidR="000F6DA0" w:rsidRPr="004B1585">
        <w:rPr>
          <w:rFonts w:ascii="ITC Avant Garde" w:eastAsia="ITC Avant Garde" w:hAnsi="ITC Avant Garde" w:cs="ITC Avant Garde"/>
        </w:rPr>
        <w:t xml:space="preserve">lineamiento </w:t>
      </w:r>
      <w:r w:rsidR="0007132F" w:rsidRPr="004B1585">
        <w:rPr>
          <w:rFonts w:ascii="ITC Avant Garde" w:eastAsia="ITC Avant Garde" w:hAnsi="ITC Avant Garde" w:cs="ITC Avant Garde"/>
        </w:rPr>
        <w:t>SÉPTIMO de los Lineamientos de Colaboración en Materia de Seguridad y Justicia</w:t>
      </w:r>
      <w:r w:rsidR="00157512">
        <w:rPr>
          <w:rFonts w:ascii="ITC Avant Garde" w:eastAsia="ITC Avant Garde" w:hAnsi="ITC Avant Garde" w:cs="ITC Avant Garde"/>
        </w:rPr>
        <w:t>, en caso contrario, deberán cumplir con lo establecido en el párrafo anterior</w:t>
      </w:r>
      <w:r w:rsidR="00B622EF" w:rsidRPr="004B1585">
        <w:rPr>
          <w:rFonts w:ascii="ITC Avant Garde" w:eastAsia="ITC Avant Garde" w:hAnsi="ITC Avant Garde" w:cs="ITC Avant Garde"/>
        </w:rPr>
        <w:t>.</w:t>
      </w:r>
      <w:r w:rsidR="00186CB2">
        <w:rPr>
          <w:rFonts w:ascii="ITC Avant Garde" w:eastAsia="ITC Avant Garde" w:hAnsi="ITC Avant Garde" w:cs="ITC Avant Garde"/>
        </w:rPr>
        <w:t xml:space="preserve"> </w:t>
      </w:r>
    </w:p>
    <w:p w14:paraId="5F67EA34" w14:textId="77777777" w:rsidR="008301AA" w:rsidRDefault="008301AA" w:rsidP="00387E5B">
      <w:pPr>
        <w:spacing w:line="360" w:lineRule="auto"/>
        <w:jc w:val="both"/>
        <w:rPr>
          <w:rFonts w:ascii="ITC Avant Garde" w:eastAsia="ITC Avant Garde" w:hAnsi="ITC Avant Garde" w:cs="ITC Avant Garde"/>
        </w:rPr>
      </w:pPr>
    </w:p>
    <w:p w14:paraId="3090AE00" w14:textId="63622AF1" w:rsidR="008301AA" w:rsidRPr="00952A33" w:rsidRDefault="008301AA" w:rsidP="00387E5B">
      <w:pPr>
        <w:spacing w:line="360" w:lineRule="auto"/>
        <w:jc w:val="both"/>
        <w:rPr>
          <w:rFonts w:ascii="ITC Avant Garde" w:eastAsia="ITC Avant Garde" w:hAnsi="ITC Avant Garde" w:cs="ITC Avant Garde"/>
        </w:rPr>
      </w:pPr>
      <w:r w:rsidRPr="00336F33">
        <w:rPr>
          <w:rFonts w:ascii="ITC Avant Garde" w:eastAsia="ITC Avant Garde" w:hAnsi="ITC Avant Garde" w:cs="ITC Avant Garde"/>
          <w:b/>
          <w:bCs/>
        </w:rPr>
        <w:t>DÉCIMO</w:t>
      </w:r>
      <w:r w:rsidR="00345106" w:rsidRPr="00336F33">
        <w:rPr>
          <w:rFonts w:ascii="ITC Avant Garde" w:eastAsia="ITC Avant Garde" w:hAnsi="ITC Avant Garde" w:cs="ITC Avant Garde"/>
          <w:b/>
          <w:bCs/>
        </w:rPr>
        <w:t xml:space="preserve"> CUARTO</w:t>
      </w:r>
      <w:r w:rsidRPr="00336F33">
        <w:rPr>
          <w:rFonts w:ascii="ITC Avant Garde" w:eastAsia="ITC Avant Garde" w:hAnsi="ITC Avant Garde" w:cs="ITC Avant Garde"/>
          <w:b/>
          <w:bCs/>
        </w:rPr>
        <w:t xml:space="preserve">. </w:t>
      </w:r>
      <w:r w:rsidR="00157B6D" w:rsidRPr="00336F33">
        <w:rPr>
          <w:rFonts w:ascii="ITC Avant Garde" w:eastAsia="ITC Avant Garde" w:hAnsi="ITC Avant Garde" w:cs="ITC Avant Garde"/>
          <w:bCs/>
        </w:rPr>
        <w:t xml:space="preserve">El tiempo para </w:t>
      </w:r>
      <w:r w:rsidR="00C65C09">
        <w:rPr>
          <w:rFonts w:ascii="ITC Avant Garde" w:eastAsia="ITC Avant Garde" w:hAnsi="ITC Avant Garde" w:cs="ITC Avant Garde"/>
          <w:bCs/>
        </w:rPr>
        <w:t xml:space="preserve">que los concesionarios y, en su caso, Autorizados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336F33">
        <w:rPr>
          <w:rFonts w:ascii="ITC Avant Garde" w:eastAsia="ITC Avant Garde" w:hAnsi="ITC Avant Garde" w:cs="ITC Avant Garde"/>
        </w:rPr>
        <w:t xml:space="preserve"> </w:t>
      </w:r>
      <w:r w:rsidR="00C65C09">
        <w:rPr>
          <w:rFonts w:ascii="ITC Avant Garde" w:eastAsia="ITC Avant Garde" w:hAnsi="ITC Avant Garde" w:cs="ITC Avant Garde"/>
        </w:rPr>
        <w:t xml:space="preserve">lleven a cabo </w:t>
      </w:r>
      <w:r w:rsidR="00157B6D" w:rsidRPr="00336F33">
        <w:rPr>
          <w:rFonts w:ascii="ITC Avant Garde" w:eastAsia="ITC Avant Garde" w:hAnsi="ITC Avant Garde" w:cs="ITC Avant Garde"/>
          <w:bCs/>
        </w:rPr>
        <w:t>la difusión de los Mensajes de Alerta</w:t>
      </w:r>
      <w:r w:rsidR="00C65C09">
        <w:rPr>
          <w:rFonts w:ascii="ITC Avant Garde" w:eastAsia="ITC Avant Garde" w:hAnsi="ITC Avant Garde" w:cs="ITC Avant Garde"/>
          <w:bCs/>
        </w:rPr>
        <w:t>,</w:t>
      </w:r>
      <w:r w:rsidR="00157B6D" w:rsidRPr="00336F33">
        <w:rPr>
          <w:rFonts w:ascii="ITC Avant Garde" w:eastAsia="ITC Avant Garde" w:hAnsi="ITC Avant Garde" w:cs="ITC Avant Garde"/>
          <w:bCs/>
        </w:rPr>
        <w:t xml:space="preserve"> </w:t>
      </w:r>
      <w:r w:rsidR="00157B6D" w:rsidRPr="00336F33">
        <w:rPr>
          <w:rFonts w:ascii="ITC Avant Garde" w:hAnsi="ITC Avant Garde"/>
        </w:rPr>
        <w:t xml:space="preserve"> comenzará a contabiliza</w:t>
      </w:r>
      <w:r w:rsidR="009F2DDA">
        <w:rPr>
          <w:rFonts w:ascii="ITC Avant Garde" w:hAnsi="ITC Avant Garde"/>
        </w:rPr>
        <w:t>se</w:t>
      </w:r>
      <w:r w:rsidR="00157B6D" w:rsidRPr="00336F33">
        <w:rPr>
          <w:rFonts w:ascii="ITC Avant Garde" w:hAnsi="ITC Avant Garde"/>
        </w:rPr>
        <w:t xml:space="preserve"> </w:t>
      </w:r>
      <w:r w:rsidR="00952A33" w:rsidRPr="00336F33">
        <w:rPr>
          <w:rFonts w:ascii="ITC Avant Garde" w:eastAsia="ITC Avant Garde" w:hAnsi="ITC Avant Garde" w:cs="ITC Avant Garde"/>
        </w:rPr>
        <w:t>a</w:t>
      </w:r>
      <w:r w:rsidR="00040774">
        <w:rPr>
          <w:rFonts w:ascii="ITC Avant Garde" w:eastAsia="ITC Avant Garde" w:hAnsi="ITC Avant Garde" w:cs="ITC Avant Garde"/>
        </w:rPr>
        <w:t xml:space="preserve"> </w:t>
      </w:r>
      <w:r w:rsidR="00952A33" w:rsidRPr="00336F33">
        <w:rPr>
          <w:rFonts w:ascii="ITC Avant Garde" w:eastAsia="ITC Avant Garde" w:hAnsi="ITC Avant Garde" w:cs="ITC Avant Garde"/>
        </w:rPr>
        <w:t xml:space="preserve">partir de </w:t>
      </w:r>
      <w:r w:rsidRPr="00336F33">
        <w:rPr>
          <w:rFonts w:ascii="ITC Avant Garde" w:hAnsi="ITC Avant Garde"/>
        </w:rPr>
        <w:t xml:space="preserve">la recepción de cada </w:t>
      </w:r>
      <w:r w:rsidR="00C65C09">
        <w:rPr>
          <w:rFonts w:ascii="ITC Avant Garde" w:hAnsi="ITC Avant Garde"/>
        </w:rPr>
        <w:t>uno de ellos</w:t>
      </w:r>
      <w:r w:rsidR="00952A33" w:rsidRPr="00336F33">
        <w:rPr>
          <w:rFonts w:ascii="ITC Avant Garde" w:hAnsi="ITC Avant Garde"/>
        </w:rPr>
        <w:t>.</w:t>
      </w:r>
    </w:p>
    <w:p w14:paraId="396FF910" w14:textId="77777777" w:rsidR="008301AA" w:rsidRDefault="008301AA" w:rsidP="00387E5B">
      <w:pPr>
        <w:spacing w:line="360" w:lineRule="auto"/>
        <w:jc w:val="both"/>
        <w:rPr>
          <w:rFonts w:ascii="ITC Avant Garde" w:eastAsia="ITC Avant Garde" w:hAnsi="ITC Avant Garde" w:cs="ITC Avant Garde"/>
          <w:b/>
          <w:bCs/>
        </w:rPr>
      </w:pPr>
    </w:p>
    <w:p w14:paraId="17B2A418" w14:textId="77777777" w:rsidR="009C2333" w:rsidRPr="00C227D3" w:rsidRDefault="001E64F9" w:rsidP="00387E5B">
      <w:pPr>
        <w:spacing w:line="360" w:lineRule="auto"/>
        <w:jc w:val="both"/>
        <w:rPr>
          <w:rFonts w:ascii="ITC Avant Garde" w:eastAsia="ITC Avant Garde" w:hAnsi="ITC Avant Garde" w:cs="ITC Avant Garde"/>
        </w:rPr>
      </w:pPr>
      <w:r w:rsidRPr="00BC0036">
        <w:rPr>
          <w:rFonts w:ascii="ITC Avant Garde" w:eastAsia="ITC Avant Garde" w:hAnsi="ITC Avant Garde" w:cs="ITC Avant Garde"/>
          <w:b/>
          <w:bCs/>
        </w:rPr>
        <w:t xml:space="preserve">DÉCIMO </w:t>
      </w:r>
      <w:r w:rsidR="005C2995" w:rsidRPr="00BC0036">
        <w:rPr>
          <w:rFonts w:ascii="ITC Avant Garde" w:eastAsia="ITC Avant Garde" w:hAnsi="ITC Avant Garde" w:cs="ITC Avant Garde"/>
          <w:b/>
          <w:bCs/>
        </w:rPr>
        <w:t>QUINTO</w:t>
      </w:r>
      <w:r w:rsidRPr="00BC0036">
        <w:rPr>
          <w:rFonts w:ascii="ITC Avant Garde" w:eastAsia="ITC Avant Garde" w:hAnsi="ITC Avant Garde" w:cs="ITC Avant Garde"/>
          <w:b/>
          <w:bCs/>
        </w:rPr>
        <w:t xml:space="preserve">. </w:t>
      </w:r>
      <w:r w:rsidR="009C2333" w:rsidRPr="00BC0036">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9C2333" w:rsidRPr="00BC0036">
        <w:rPr>
          <w:rFonts w:ascii="ITC Avant Garde" w:eastAsia="ITC Avant Garde" w:hAnsi="ITC Avant Garde" w:cs="ITC Avant Garde"/>
        </w:rPr>
        <w:t>oncesionarios y</w:t>
      </w:r>
      <w:r w:rsidR="00350F3E" w:rsidRPr="00BC0036">
        <w:rPr>
          <w:rFonts w:ascii="ITC Avant Garde" w:eastAsia="ITC Avant Garde" w:hAnsi="ITC Avant Garde" w:cs="ITC Avant Garde"/>
        </w:rPr>
        <w:t>, en su caso,</w:t>
      </w:r>
      <w:r w:rsidR="009C2333" w:rsidRPr="00BC0036">
        <w:rPr>
          <w:rFonts w:ascii="ITC Avant Garde" w:eastAsia="ITC Avant Garde" w:hAnsi="ITC Avant Garde" w:cs="ITC Avant Garde"/>
        </w:rPr>
        <w:t xml:space="preserve"> Autorizados del servicio de radiodifusión </w:t>
      </w:r>
      <w:r w:rsidR="00C65C09" w:rsidRPr="00336F33">
        <w:rPr>
          <w:rFonts w:ascii="ITC Avant Garde" w:eastAsia="ITC Avant Garde" w:hAnsi="ITC Avant Garde" w:cs="ITC Avant Garde"/>
        </w:rPr>
        <w:t>y de televisión y audio restringido</w:t>
      </w:r>
      <w:r w:rsidR="00C65C09">
        <w:rPr>
          <w:rFonts w:ascii="ITC Avant Garde" w:eastAsia="ITC Avant Garde" w:hAnsi="ITC Avant Garde" w:cs="ITC Avant Garde"/>
        </w:rPr>
        <w:t>s</w:t>
      </w:r>
      <w:r w:rsidR="00781264" w:rsidRPr="00BC0036">
        <w:rPr>
          <w:rFonts w:ascii="ITC Avant Garde" w:hAnsi="ITC Avant Garde"/>
        </w:rPr>
        <w:t>,</w:t>
      </w:r>
      <w:r w:rsidR="009C2333" w:rsidRPr="00BC0036">
        <w:rPr>
          <w:rFonts w:ascii="ITC Avant Garde" w:eastAsia="ITC Avant Garde" w:hAnsi="ITC Avant Garde" w:cs="ITC Avant Garde"/>
        </w:rPr>
        <w:t xml:space="preserve"> </w:t>
      </w:r>
      <w:r w:rsidR="009029B9">
        <w:rPr>
          <w:rFonts w:ascii="ITC Avant Garde" w:eastAsia="ITC Avant Garde" w:hAnsi="ITC Avant Garde" w:cs="ITC Avant Garde"/>
        </w:rPr>
        <w:t xml:space="preserve">deberán </w:t>
      </w:r>
      <w:r w:rsidR="00E06653">
        <w:rPr>
          <w:rFonts w:ascii="ITC Avant Garde" w:eastAsia="ITC Avant Garde" w:hAnsi="ITC Avant Garde" w:cs="ITC Avant Garde"/>
        </w:rPr>
        <w:t>realizar</w:t>
      </w:r>
      <w:r w:rsidR="00BD78E4">
        <w:rPr>
          <w:rFonts w:ascii="ITC Avant Garde" w:eastAsia="ITC Avant Garde" w:hAnsi="ITC Avant Garde" w:cs="ITC Avant Garde"/>
        </w:rPr>
        <w:t xml:space="preserve"> la</w:t>
      </w:r>
      <w:r w:rsidR="00BD78E4" w:rsidRPr="00BC0036">
        <w:rPr>
          <w:rFonts w:ascii="ITC Avant Garde" w:eastAsia="ITC Avant Garde" w:hAnsi="ITC Avant Garde" w:cs="ITC Avant Garde"/>
        </w:rPr>
        <w:t xml:space="preserve"> </w:t>
      </w:r>
      <w:r w:rsidR="002F42B3" w:rsidRPr="00BC0036">
        <w:rPr>
          <w:rFonts w:ascii="ITC Avant Garde" w:eastAsia="ITC Avant Garde" w:hAnsi="ITC Avant Garde" w:cs="ITC Avant Garde"/>
        </w:rPr>
        <w:t>difu</w:t>
      </w:r>
      <w:r w:rsidR="00BD78E4">
        <w:rPr>
          <w:rFonts w:ascii="ITC Avant Garde" w:eastAsia="ITC Avant Garde" w:hAnsi="ITC Avant Garde" w:cs="ITC Avant Garde"/>
        </w:rPr>
        <w:t>sión</w:t>
      </w:r>
      <w:r w:rsidR="002F42B3" w:rsidRPr="00BC0036">
        <w:rPr>
          <w:rFonts w:ascii="ITC Avant Garde" w:eastAsia="ITC Avant Garde" w:hAnsi="ITC Avant Garde" w:cs="ITC Avant Garde"/>
        </w:rPr>
        <w:t xml:space="preserve"> </w:t>
      </w:r>
      <w:r w:rsidR="00BD78E4">
        <w:rPr>
          <w:rFonts w:ascii="ITC Avant Garde" w:eastAsia="ITC Avant Garde" w:hAnsi="ITC Avant Garde" w:cs="ITC Avant Garde"/>
        </w:rPr>
        <w:t>d</w:t>
      </w:r>
      <w:r w:rsidR="002F42B3" w:rsidRPr="00BC0036">
        <w:rPr>
          <w:rFonts w:ascii="ITC Avant Garde" w:eastAsia="ITC Avant Garde" w:hAnsi="ITC Avant Garde" w:cs="ITC Avant Garde"/>
        </w:rPr>
        <w:t xml:space="preserve">el audio de los Mensajes de </w:t>
      </w:r>
      <w:r w:rsidR="002F42B3" w:rsidRPr="00BC0036">
        <w:rPr>
          <w:rFonts w:ascii="ITC Avant Garde" w:eastAsia="ITC Avant Garde" w:hAnsi="ITC Avant Garde" w:cs="ITC Avant Garde"/>
        </w:rPr>
        <w:lastRenderedPageBreak/>
        <w:t xml:space="preserve">Alerta en caso de que </w:t>
      </w:r>
      <w:r w:rsidR="004F7424">
        <w:rPr>
          <w:rFonts w:ascii="ITC Avant Garde" w:eastAsia="ITC Avant Garde" w:hAnsi="ITC Avant Garde" w:cs="ITC Avant Garde"/>
        </w:rPr>
        <w:t>se encuentre</w:t>
      </w:r>
      <w:r w:rsidR="002F42B3" w:rsidRPr="00BC0036">
        <w:rPr>
          <w:rFonts w:ascii="ITC Avant Garde" w:eastAsia="ITC Avant Garde" w:hAnsi="ITC Avant Garde" w:cs="ITC Avant Garde"/>
        </w:rPr>
        <w:t xml:space="preserve"> incluido para su descarga a través del campo </w:t>
      </w:r>
      <w:r w:rsidR="002F42B3" w:rsidRPr="00BC0036">
        <w:rPr>
          <w:rFonts w:ascii="ITC Avant Garde" w:eastAsia="ITC Avant Garde" w:hAnsi="ITC Avant Garde" w:cs="ITC Avant Garde"/>
          <w:i/>
        </w:rPr>
        <w:t>&lt;uri&gt;</w:t>
      </w:r>
      <w:r w:rsidR="002F42B3" w:rsidRPr="00BC0036">
        <w:rPr>
          <w:rFonts w:ascii="ITC Avant Garde" w:eastAsia="ITC Avant Garde" w:hAnsi="ITC Avant Garde" w:cs="ITC Avant Garde"/>
        </w:rPr>
        <w:t xml:space="preserve"> del Protocolo de Alerta Común.</w:t>
      </w:r>
      <w:r w:rsidR="002F42B3" w:rsidRPr="00C227D3" w:rsidDel="002F42B3">
        <w:rPr>
          <w:rFonts w:ascii="ITC Avant Garde" w:eastAsia="ITC Avant Garde" w:hAnsi="ITC Avant Garde" w:cs="ITC Avant Garde"/>
        </w:rPr>
        <w:t xml:space="preserve"> </w:t>
      </w:r>
    </w:p>
    <w:p w14:paraId="3B4DF8EC" w14:textId="77777777" w:rsidR="009C2333" w:rsidRPr="00C227D3" w:rsidRDefault="009C2333" w:rsidP="00387E5B">
      <w:pPr>
        <w:spacing w:line="360" w:lineRule="auto"/>
        <w:jc w:val="both"/>
        <w:rPr>
          <w:rFonts w:ascii="ITC Avant Garde" w:eastAsia="ITC Avant Garde" w:hAnsi="ITC Avant Garde" w:cs="ITC Avant Garde"/>
        </w:rPr>
      </w:pPr>
    </w:p>
    <w:p w14:paraId="39534529" w14:textId="77777777" w:rsidR="00D9275D" w:rsidRPr="00C227D3"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 xml:space="preserve">DÉCIMO </w:t>
      </w:r>
      <w:r w:rsidR="005C2995">
        <w:rPr>
          <w:rFonts w:ascii="ITC Avant Garde" w:eastAsia="ITC Avant Garde" w:hAnsi="ITC Avant Garde" w:cs="ITC Avant Garde"/>
          <w:b/>
          <w:bCs/>
        </w:rPr>
        <w:t>SEXTO</w:t>
      </w:r>
      <w:r>
        <w:rPr>
          <w:rFonts w:ascii="ITC Avant Garde" w:eastAsia="ITC Avant Garde" w:hAnsi="ITC Avant Garde" w:cs="ITC Avant Garde"/>
          <w:b/>
          <w:bCs/>
        </w:rPr>
        <w:t xml:space="preserve">. </w:t>
      </w:r>
      <w:r w:rsidR="003E0B5D" w:rsidRPr="00C227D3">
        <w:rPr>
          <w:rFonts w:ascii="ITC Avant Garde" w:eastAsia="ITC Avant Garde" w:hAnsi="ITC Avant Garde" w:cs="ITC Avant Garde"/>
        </w:rPr>
        <w:t xml:space="preserve">Los </w:t>
      </w:r>
      <w:r w:rsidR="00B125D7">
        <w:rPr>
          <w:rFonts w:ascii="ITC Avant Garde" w:eastAsia="ITC Avant Garde" w:hAnsi="ITC Avant Garde" w:cs="ITC Avant Garde"/>
        </w:rPr>
        <w:t>c</w:t>
      </w:r>
      <w:r w:rsidR="003E0B5D" w:rsidRPr="00C227D3">
        <w:rPr>
          <w:rFonts w:ascii="ITC Avant Garde" w:eastAsia="ITC Avant Garde" w:hAnsi="ITC Avant Garde" w:cs="ITC Avant Garde"/>
        </w:rPr>
        <w:t>oncesionarios y, en su caso, Autorizados</w:t>
      </w:r>
      <w:r w:rsidR="003E0B5D" w:rsidRPr="00C227D3">
        <w:rPr>
          <w:rFonts w:ascii="ITC Avant Garde" w:eastAsia="ITC Avant Garde" w:hAnsi="ITC Avant Garde" w:cs="ITC Avant Garde"/>
          <w:b/>
        </w:rPr>
        <w:t xml:space="preserve">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C227D3">
        <w:rPr>
          <w:rFonts w:ascii="ITC Avant Garde" w:eastAsia="ITC Avant Garde" w:hAnsi="ITC Avant Garde" w:cs="ITC Avant Garde"/>
        </w:rPr>
        <w:t xml:space="preserve"> </w:t>
      </w:r>
      <w:r w:rsidR="003E0B5D" w:rsidRPr="00C227D3">
        <w:rPr>
          <w:rFonts w:ascii="ITC Avant Garde" w:eastAsia="ITC Avant Garde" w:hAnsi="ITC Avant Garde" w:cs="ITC Avant Garde"/>
        </w:rPr>
        <w:t>d</w:t>
      </w:r>
      <w:r w:rsidR="00D9275D" w:rsidRPr="00C227D3">
        <w:rPr>
          <w:rFonts w:ascii="ITC Avant Garde" w:eastAsia="ITC Avant Garde" w:hAnsi="ITC Avant Garde" w:cs="ITC Avant Garde"/>
        </w:rPr>
        <w:t xml:space="preserve">eberán </w:t>
      </w:r>
      <w:r w:rsidR="00164D45">
        <w:rPr>
          <w:rFonts w:ascii="ITC Avant Garde" w:eastAsia="ITC Avant Garde" w:hAnsi="ITC Avant Garde" w:cs="ITC Avant Garde"/>
        </w:rPr>
        <w:t>almacenar</w:t>
      </w:r>
      <w:r w:rsidR="00D9275D" w:rsidRPr="00C227D3">
        <w:rPr>
          <w:rFonts w:ascii="ITC Avant Garde" w:eastAsia="ITC Avant Garde" w:hAnsi="ITC Avant Garde" w:cs="ITC Avant Garde"/>
        </w:rPr>
        <w:t xml:space="preserve"> un registro electrónico secuencial </w:t>
      </w:r>
      <w:r w:rsidR="00FA4EAB">
        <w:rPr>
          <w:rFonts w:ascii="ITC Avant Garde" w:eastAsia="ITC Avant Garde" w:hAnsi="ITC Avant Garde" w:cs="ITC Avant Garde"/>
        </w:rPr>
        <w:t>que contendrá</w:t>
      </w:r>
      <w:r w:rsidR="00D9275D" w:rsidRPr="00C227D3">
        <w:rPr>
          <w:rFonts w:ascii="ITC Avant Garde" w:eastAsia="ITC Avant Garde" w:hAnsi="ITC Avant Garde" w:cs="ITC Avant Garde"/>
        </w:rPr>
        <w:t xml:space="preserve"> cronológicamente los eventos d</w:t>
      </w:r>
      <w:r w:rsidR="00CE2632">
        <w:rPr>
          <w:rFonts w:ascii="ITC Avant Garde" w:eastAsia="ITC Avant Garde" w:hAnsi="ITC Avant Garde" w:cs="ITC Avant Garde"/>
        </w:rPr>
        <w:t xml:space="preserve">e </w:t>
      </w:r>
      <w:r w:rsidR="000F6DA0">
        <w:rPr>
          <w:rFonts w:ascii="ITC Avant Garde" w:eastAsia="ITC Avant Garde" w:hAnsi="ITC Avant Garde" w:cs="ITC Avant Garde"/>
        </w:rPr>
        <w:t xml:space="preserve">difusión </w:t>
      </w:r>
      <w:r w:rsidR="00CE2632">
        <w:rPr>
          <w:rFonts w:ascii="ITC Avant Garde" w:eastAsia="ITC Avant Garde" w:hAnsi="ITC Avant Garde" w:cs="ITC Avant Garde"/>
        </w:rPr>
        <w:t xml:space="preserve">de </w:t>
      </w:r>
      <w:r w:rsidR="005716D2">
        <w:rPr>
          <w:rFonts w:ascii="ITC Avant Garde" w:eastAsia="ITC Avant Garde" w:hAnsi="ITC Avant Garde" w:cs="ITC Avant Garde"/>
        </w:rPr>
        <w:t xml:space="preserve">los Mensajes de </w:t>
      </w:r>
      <w:r w:rsidR="00CE2632">
        <w:rPr>
          <w:rFonts w:ascii="ITC Avant Garde" w:eastAsia="ITC Avant Garde" w:hAnsi="ITC Avant Garde" w:cs="ITC Avant Garde"/>
        </w:rPr>
        <w:t>Alerta</w:t>
      </w:r>
      <w:r w:rsidR="003E0B5D" w:rsidRPr="00C227D3">
        <w:rPr>
          <w:rFonts w:ascii="ITC Avant Garde" w:eastAsia="ITC Avant Garde" w:hAnsi="ITC Avant Garde" w:cs="ITC Avant Garde"/>
        </w:rPr>
        <w:t xml:space="preserve"> de los </w:t>
      </w:r>
      <w:r w:rsidR="003E0B5D" w:rsidRPr="009F6DD2">
        <w:rPr>
          <w:rFonts w:ascii="ITC Avant Garde" w:eastAsia="ITC Avant Garde" w:hAnsi="ITC Avant Garde" w:cs="ITC Avant Garde"/>
        </w:rPr>
        <w:t xml:space="preserve">últimos </w:t>
      </w:r>
      <w:r w:rsidR="008F4987" w:rsidRPr="009F6DD2">
        <w:rPr>
          <w:rFonts w:ascii="ITC Avant Garde" w:eastAsia="ITC Avant Garde" w:hAnsi="ITC Avant Garde" w:cs="ITC Avant Garde"/>
        </w:rPr>
        <w:t xml:space="preserve">tres </w:t>
      </w:r>
      <w:r w:rsidR="003E0B5D" w:rsidRPr="009F6DD2">
        <w:rPr>
          <w:rFonts w:ascii="ITC Avant Garde" w:eastAsia="ITC Avant Garde" w:hAnsi="ITC Avant Garde" w:cs="ITC Avant Garde"/>
        </w:rPr>
        <w:t>meses</w:t>
      </w:r>
      <w:r w:rsidR="003E0B5D" w:rsidRPr="00C227D3">
        <w:rPr>
          <w:rFonts w:ascii="ITC Avant Garde" w:eastAsia="ITC Avant Garde" w:hAnsi="ITC Avant Garde" w:cs="ITC Avant Garde"/>
        </w:rPr>
        <w:t xml:space="preserve"> contados a partir de</w:t>
      </w:r>
      <w:r w:rsidR="000F6DA0">
        <w:rPr>
          <w:rFonts w:ascii="ITC Avant Garde" w:eastAsia="ITC Avant Garde" w:hAnsi="ITC Avant Garde" w:cs="ITC Avant Garde"/>
        </w:rPr>
        <w:t xml:space="preserve"> la difusión</w:t>
      </w:r>
      <w:r w:rsidR="00EB6CBF">
        <w:rPr>
          <w:rFonts w:ascii="ITC Avant Garde" w:eastAsia="ITC Avant Garde" w:hAnsi="ITC Avant Garde" w:cs="ITC Avant Garde"/>
        </w:rPr>
        <w:t xml:space="preserve"> </w:t>
      </w:r>
      <w:r w:rsidR="003E0B5D" w:rsidRPr="00C227D3">
        <w:rPr>
          <w:rFonts w:ascii="ITC Avant Garde" w:eastAsia="ITC Avant Garde" w:hAnsi="ITC Avant Garde" w:cs="ITC Avant Garde"/>
        </w:rPr>
        <w:t>de</w:t>
      </w:r>
      <w:r w:rsidR="00DC1887">
        <w:rPr>
          <w:rFonts w:ascii="ITC Avant Garde" w:eastAsia="ITC Avant Garde" w:hAnsi="ITC Avant Garde" w:cs="ITC Avant Garde"/>
        </w:rPr>
        <w:t>l</w:t>
      </w:r>
      <w:r w:rsidR="003E0B5D" w:rsidRPr="00C227D3">
        <w:rPr>
          <w:rFonts w:ascii="ITC Avant Garde" w:eastAsia="ITC Avant Garde" w:hAnsi="ITC Avant Garde" w:cs="ITC Avant Garde"/>
        </w:rPr>
        <w:t xml:space="preserve"> </w:t>
      </w:r>
      <w:r w:rsidR="00677C28">
        <w:rPr>
          <w:rFonts w:ascii="ITC Avant Garde" w:eastAsia="ITC Avant Garde" w:hAnsi="ITC Avant Garde" w:cs="ITC Avant Garde"/>
        </w:rPr>
        <w:t>ú</w:t>
      </w:r>
      <w:r w:rsidR="003E0B5D" w:rsidRPr="00C227D3">
        <w:rPr>
          <w:rFonts w:ascii="ITC Avant Garde" w:eastAsia="ITC Avant Garde" w:hAnsi="ITC Avant Garde" w:cs="ITC Avant Garde"/>
        </w:rPr>
        <w:t>ltim</w:t>
      </w:r>
      <w:r w:rsidR="00DC1887">
        <w:rPr>
          <w:rFonts w:ascii="ITC Avant Garde" w:eastAsia="ITC Avant Garde" w:hAnsi="ITC Avant Garde" w:cs="ITC Avant Garde"/>
        </w:rPr>
        <w:t>o Mensaje de</w:t>
      </w:r>
      <w:r w:rsidR="003E0B5D" w:rsidRPr="00C227D3">
        <w:rPr>
          <w:rFonts w:ascii="ITC Avant Garde" w:eastAsia="ITC Avant Garde" w:hAnsi="ITC Avant Garde" w:cs="ITC Avant Garde"/>
        </w:rPr>
        <w:t xml:space="preserve"> Alerta.</w:t>
      </w:r>
      <w:r w:rsidR="00D9275D" w:rsidRPr="00C227D3">
        <w:rPr>
          <w:rFonts w:ascii="ITC Avant Garde" w:eastAsia="ITC Avant Garde" w:hAnsi="ITC Avant Garde" w:cs="ITC Avant Garde"/>
        </w:rPr>
        <w:t xml:space="preserve"> </w:t>
      </w:r>
      <w:r w:rsidR="003E0B5D" w:rsidRPr="00C227D3">
        <w:rPr>
          <w:rFonts w:ascii="ITC Avant Garde" w:eastAsia="ITC Avant Garde" w:hAnsi="ITC Avant Garde" w:cs="ITC Avant Garde"/>
        </w:rPr>
        <w:t>D</w:t>
      </w:r>
      <w:r w:rsidR="00D9275D" w:rsidRPr="00C227D3">
        <w:rPr>
          <w:rFonts w:ascii="ITC Avant Garde" w:eastAsia="ITC Avant Garde" w:hAnsi="ITC Avant Garde" w:cs="ITC Avant Garde"/>
        </w:rPr>
        <w:t>icho registro deberá conte</w:t>
      </w:r>
      <w:r w:rsidR="003B0E71" w:rsidRPr="00C227D3">
        <w:rPr>
          <w:rFonts w:ascii="ITC Avant Garde" w:eastAsia="ITC Avant Garde" w:hAnsi="ITC Avant Garde" w:cs="ITC Avant Garde"/>
        </w:rPr>
        <w:t>ne</w:t>
      </w:r>
      <w:r w:rsidR="00D9275D" w:rsidRPr="00C227D3">
        <w:rPr>
          <w:rFonts w:ascii="ITC Avant Garde" w:eastAsia="ITC Avant Garde" w:hAnsi="ITC Avant Garde" w:cs="ITC Avant Garde"/>
        </w:rPr>
        <w:t>r</w:t>
      </w:r>
      <w:r w:rsidR="00522E85" w:rsidRPr="00C227D3">
        <w:rPr>
          <w:rFonts w:ascii="ITC Avant Garde" w:eastAsia="ITC Avant Garde" w:hAnsi="ITC Avant Garde" w:cs="ITC Avant Garde"/>
        </w:rPr>
        <w:t xml:space="preserve"> </w:t>
      </w:r>
      <w:r w:rsidR="00791737" w:rsidRPr="00945E7F">
        <w:rPr>
          <w:rFonts w:ascii="ITC Avant Garde" w:eastAsia="ITC Avant Garde" w:hAnsi="ITC Avant Garde" w:cs="ITC Avant Garde"/>
        </w:rPr>
        <w:t>al</w:t>
      </w:r>
      <w:r w:rsidR="00791737" w:rsidRPr="00C227D3">
        <w:rPr>
          <w:rFonts w:ascii="ITC Avant Garde" w:hAnsi="ITC Avant Garde"/>
        </w:rPr>
        <w:t xml:space="preserve"> menos lo siguiente</w:t>
      </w:r>
      <w:r w:rsidR="00D9275D" w:rsidRPr="00C227D3">
        <w:rPr>
          <w:rFonts w:ascii="ITC Avant Garde" w:eastAsia="ITC Avant Garde" w:hAnsi="ITC Avant Garde" w:cs="ITC Avant Garde"/>
        </w:rPr>
        <w:t>:</w:t>
      </w:r>
    </w:p>
    <w:p w14:paraId="4A90FE0D" w14:textId="77777777" w:rsidR="003B0E71" w:rsidRPr="00C227D3" w:rsidRDefault="003B0E71" w:rsidP="00387E5B">
      <w:pPr>
        <w:spacing w:line="360" w:lineRule="auto"/>
        <w:jc w:val="both"/>
        <w:rPr>
          <w:rFonts w:ascii="ITC Avant Garde" w:eastAsia="ITC Avant Garde" w:hAnsi="ITC Avant Garde" w:cs="ITC Avant Garde"/>
        </w:rPr>
      </w:pPr>
    </w:p>
    <w:p w14:paraId="376F0F7E" w14:textId="77777777" w:rsidR="003A44EB" w:rsidRDefault="001F6B45" w:rsidP="00387E5B">
      <w:pPr>
        <w:pStyle w:val="Prrafodelista"/>
        <w:numPr>
          <w:ilvl w:val="0"/>
          <w:numId w:val="4"/>
        </w:numPr>
        <w:spacing w:line="360" w:lineRule="auto"/>
        <w:jc w:val="both"/>
        <w:rPr>
          <w:rFonts w:ascii="ITC Avant Garde" w:eastAsia="ITC Avant Garde" w:hAnsi="ITC Avant Garde" w:cs="ITC Avant Garde"/>
        </w:rPr>
      </w:pPr>
      <w:r w:rsidRPr="00C227D3">
        <w:rPr>
          <w:rFonts w:ascii="ITC Avant Garde" w:eastAsia="ITC Avant Garde" w:hAnsi="ITC Avant Garde" w:cs="ITC Avant Garde"/>
        </w:rPr>
        <w:t>Identificador único del</w:t>
      </w:r>
      <w:r w:rsidR="005716D2">
        <w:rPr>
          <w:rFonts w:ascii="ITC Avant Garde" w:eastAsia="ITC Avant Garde" w:hAnsi="ITC Avant Garde" w:cs="ITC Avant Garde"/>
        </w:rPr>
        <w:t xml:space="preserve"> Mensaje de</w:t>
      </w:r>
      <w:r w:rsidRPr="00C227D3">
        <w:rPr>
          <w:rFonts w:ascii="ITC Avant Garde" w:eastAsia="ITC Avant Garde" w:hAnsi="ITC Avant Garde" w:cs="ITC Avant Garde"/>
        </w:rPr>
        <w:t xml:space="preserve"> </w:t>
      </w:r>
      <w:r w:rsidR="00E13CA7" w:rsidRPr="00C227D3">
        <w:rPr>
          <w:rFonts w:ascii="ITC Avant Garde" w:eastAsia="ITC Avant Garde" w:hAnsi="ITC Avant Garde" w:cs="ITC Avant Garde"/>
        </w:rPr>
        <w:t>Alerta</w:t>
      </w:r>
      <w:r w:rsidRPr="00C227D3">
        <w:rPr>
          <w:rFonts w:ascii="ITC Avant Garde" w:eastAsia="ITC Avant Garde" w:hAnsi="ITC Avant Garde" w:cs="ITC Avant Garde"/>
        </w:rPr>
        <w:t xml:space="preserve">, mismo que deberá coincidir con el campo </w:t>
      </w:r>
      <w:r w:rsidRPr="00472C73">
        <w:rPr>
          <w:rFonts w:ascii="ITC Avant Garde" w:eastAsia="ITC Avant Garde" w:hAnsi="ITC Avant Garde" w:cs="ITC Avant Garde"/>
        </w:rPr>
        <w:t>&lt;</w:t>
      </w:r>
      <w:r w:rsidRPr="00C227D3">
        <w:rPr>
          <w:rFonts w:ascii="ITC Avant Garde" w:eastAsia="ITC Avant Garde" w:hAnsi="ITC Avant Garde" w:cs="ITC Avant Garde"/>
          <w:i/>
        </w:rPr>
        <w:t>identifier</w:t>
      </w:r>
      <w:r w:rsidRPr="00472C73">
        <w:rPr>
          <w:rFonts w:ascii="ITC Avant Garde" w:eastAsia="ITC Avant Garde" w:hAnsi="ITC Avant Garde" w:cs="ITC Avant Garde"/>
        </w:rPr>
        <w:t>&gt;</w:t>
      </w:r>
      <w:r w:rsidRPr="00C227D3">
        <w:rPr>
          <w:rFonts w:ascii="ITC Avant Garde" w:eastAsia="ITC Avant Garde" w:hAnsi="ITC Avant Garde" w:cs="ITC Avant Garde"/>
        </w:rPr>
        <w:t xml:space="preserve"> del </w:t>
      </w:r>
      <w:r w:rsidR="00791737" w:rsidRPr="00C227D3">
        <w:rPr>
          <w:rFonts w:ascii="ITC Avant Garde" w:eastAsia="ITC Avant Garde" w:hAnsi="ITC Avant Garde" w:cs="ITC Avant Garde"/>
        </w:rPr>
        <w:t>Protocolo de Alerta</w:t>
      </w:r>
      <w:r w:rsidR="0093542B">
        <w:rPr>
          <w:rFonts w:ascii="ITC Avant Garde" w:eastAsia="ITC Avant Garde" w:hAnsi="ITC Avant Garde" w:cs="ITC Avant Garde"/>
        </w:rPr>
        <w:t xml:space="preserve"> Común</w:t>
      </w:r>
      <w:r w:rsidR="00E13CA7" w:rsidRPr="00C227D3">
        <w:rPr>
          <w:rFonts w:ascii="ITC Avant Garde" w:eastAsia="ITC Avant Garde" w:hAnsi="ITC Avant Garde" w:cs="ITC Avant Garde"/>
        </w:rPr>
        <w:t>;</w:t>
      </w:r>
    </w:p>
    <w:p w14:paraId="3AB2154A" w14:textId="048E3E2A" w:rsidR="003A44EB" w:rsidRDefault="00D9275D" w:rsidP="00C67277">
      <w:pPr>
        <w:pStyle w:val="Prrafodelista"/>
        <w:numPr>
          <w:ilvl w:val="0"/>
          <w:numId w:val="4"/>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 xml:space="preserve">Fecha </w:t>
      </w:r>
      <w:r w:rsidR="00C67277">
        <w:rPr>
          <w:rFonts w:ascii="ITC Avant Garde" w:eastAsia="ITC Avant Garde" w:hAnsi="ITC Avant Garde" w:cs="ITC Avant Garde"/>
        </w:rPr>
        <w:t xml:space="preserve">en el formato ( HH:MM:SS) </w:t>
      </w:r>
      <w:r w:rsidR="00B252F4" w:rsidRPr="003A44EB">
        <w:rPr>
          <w:rFonts w:ascii="ITC Avant Garde" w:eastAsia="ITC Avant Garde" w:hAnsi="ITC Avant Garde" w:cs="ITC Avant Garde"/>
        </w:rPr>
        <w:t xml:space="preserve">y </w:t>
      </w:r>
      <w:r w:rsidR="00CA6BE1" w:rsidRPr="003A44EB">
        <w:rPr>
          <w:rFonts w:ascii="ITC Avant Garde" w:eastAsia="ITC Avant Garde" w:hAnsi="ITC Avant Garde" w:cs="ITC Avant Garde"/>
        </w:rPr>
        <w:t xml:space="preserve">hora </w:t>
      </w:r>
      <w:r w:rsidR="00C67277">
        <w:rPr>
          <w:rFonts w:ascii="ITC Avant Garde" w:eastAsia="ITC Avant Garde" w:hAnsi="ITC Avant Garde" w:cs="ITC Avant Garde"/>
        </w:rPr>
        <w:t xml:space="preserve">conforme a la </w:t>
      </w:r>
      <w:r w:rsidR="00C67277" w:rsidRPr="00C67277">
        <w:rPr>
          <w:rFonts w:ascii="ITC Avant Garde" w:eastAsia="ITC Avant Garde" w:hAnsi="ITC Avant Garde" w:cs="ITC Avant Garde"/>
        </w:rPr>
        <w:t xml:space="preserve">zona geográfica </w:t>
      </w:r>
      <w:r w:rsidR="00C67277">
        <w:rPr>
          <w:rFonts w:ascii="ITC Avant Garde" w:eastAsia="ITC Avant Garde" w:hAnsi="ITC Avant Garde" w:cs="ITC Avant Garde"/>
        </w:rPr>
        <w:t xml:space="preserve">donde será enviado </w:t>
      </w:r>
      <w:r w:rsidR="00E13CA7" w:rsidRPr="003A44EB">
        <w:rPr>
          <w:rFonts w:ascii="ITC Avant Garde" w:eastAsia="ITC Avant Garde" w:hAnsi="ITC Avant Garde" w:cs="ITC Avant Garde"/>
        </w:rPr>
        <w:t>el</w:t>
      </w:r>
      <w:r w:rsidR="005716D2" w:rsidRPr="003A44EB">
        <w:rPr>
          <w:rFonts w:ascii="ITC Avant Garde" w:eastAsia="ITC Avant Garde" w:hAnsi="ITC Avant Garde" w:cs="ITC Avant Garde"/>
        </w:rPr>
        <w:t xml:space="preserve"> Mensaje de</w:t>
      </w:r>
      <w:r w:rsidR="00E13CA7" w:rsidRPr="003A44EB">
        <w:rPr>
          <w:rFonts w:ascii="ITC Avant Garde" w:eastAsia="ITC Avant Garde" w:hAnsi="ITC Avant Garde" w:cs="ITC Avant Garde"/>
        </w:rPr>
        <w:t xml:space="preserve"> Alerta</w:t>
      </w:r>
      <w:r w:rsidR="001D3692" w:rsidRPr="003A44EB">
        <w:rPr>
          <w:rFonts w:ascii="ITC Avant Garde" w:eastAsia="ITC Avant Garde" w:hAnsi="ITC Avant Garde" w:cs="ITC Avant Garde"/>
        </w:rPr>
        <w:t xml:space="preserve"> por parte de la </w:t>
      </w:r>
      <w:r w:rsidR="004F0D29" w:rsidRPr="003A44EB">
        <w:rPr>
          <w:rFonts w:ascii="ITC Avant Garde" w:eastAsia="ITC Avant Garde" w:hAnsi="ITC Avant Garde" w:cs="ITC Avant Garde"/>
        </w:rPr>
        <w:t>CNPC</w:t>
      </w:r>
      <w:r w:rsidR="00B252F4" w:rsidRPr="003A44EB">
        <w:rPr>
          <w:rFonts w:ascii="ITC Avant Garde" w:eastAsia="ITC Avant Garde" w:hAnsi="ITC Avant Garde" w:cs="ITC Avant Garde"/>
        </w:rPr>
        <w:t>, mism</w:t>
      </w:r>
      <w:r w:rsidR="006752EF" w:rsidRPr="003A44EB">
        <w:rPr>
          <w:rFonts w:ascii="ITC Avant Garde" w:eastAsia="ITC Avant Garde" w:hAnsi="ITC Avant Garde" w:cs="ITC Avant Garde"/>
        </w:rPr>
        <w:t>a</w:t>
      </w:r>
      <w:r w:rsidR="00C11B66" w:rsidRPr="003A44EB">
        <w:rPr>
          <w:rFonts w:ascii="ITC Avant Garde" w:eastAsia="ITC Avant Garde" w:hAnsi="ITC Avant Garde" w:cs="ITC Avant Garde"/>
        </w:rPr>
        <w:t>s</w:t>
      </w:r>
      <w:r w:rsidR="00B252F4" w:rsidRPr="003A44EB">
        <w:rPr>
          <w:rFonts w:ascii="ITC Avant Garde" w:eastAsia="ITC Avant Garde" w:hAnsi="ITC Avant Garde" w:cs="ITC Avant Garde"/>
        </w:rPr>
        <w:t xml:space="preserve"> que deberá</w:t>
      </w:r>
      <w:r w:rsidR="00C11B66" w:rsidRPr="003A44EB">
        <w:rPr>
          <w:rFonts w:ascii="ITC Avant Garde" w:eastAsia="ITC Avant Garde" w:hAnsi="ITC Avant Garde" w:cs="ITC Avant Garde"/>
        </w:rPr>
        <w:t>n</w:t>
      </w:r>
      <w:r w:rsidR="00B252F4" w:rsidRPr="003A44EB">
        <w:rPr>
          <w:rFonts w:ascii="ITC Avant Garde" w:eastAsia="ITC Avant Garde" w:hAnsi="ITC Avant Garde" w:cs="ITC Avant Garde"/>
        </w:rPr>
        <w:t xml:space="preserve"> coincidir con el campo &lt;</w:t>
      </w:r>
      <w:r w:rsidR="00B252F4" w:rsidRPr="003A44EB">
        <w:rPr>
          <w:rFonts w:ascii="ITC Avant Garde" w:eastAsia="ITC Avant Garde" w:hAnsi="ITC Avant Garde" w:cs="ITC Avant Garde"/>
          <w:i/>
        </w:rPr>
        <w:t>sent</w:t>
      </w:r>
      <w:r w:rsidR="00B252F4" w:rsidRPr="003A44EB">
        <w:rPr>
          <w:rFonts w:ascii="ITC Avant Garde" w:eastAsia="ITC Avant Garde" w:hAnsi="ITC Avant Garde" w:cs="ITC Avant Garde"/>
        </w:rPr>
        <w:t>&gt;</w:t>
      </w:r>
      <w:r w:rsidR="00CE62AA" w:rsidRPr="003A44EB">
        <w:rPr>
          <w:rFonts w:ascii="ITC Avant Garde" w:eastAsia="ITC Avant Garde" w:hAnsi="ITC Avant Garde" w:cs="ITC Avant Garde"/>
        </w:rPr>
        <w:t xml:space="preserve"> del Protocolo de Alerta</w:t>
      </w:r>
      <w:r w:rsidR="0093542B" w:rsidRPr="003A44EB">
        <w:rPr>
          <w:rFonts w:ascii="ITC Avant Garde" w:eastAsia="ITC Avant Garde" w:hAnsi="ITC Avant Garde" w:cs="ITC Avant Garde"/>
        </w:rPr>
        <w:t xml:space="preserve"> Común</w:t>
      </w:r>
      <w:r w:rsidRPr="003A44EB">
        <w:rPr>
          <w:rFonts w:ascii="ITC Avant Garde" w:eastAsia="ITC Avant Garde" w:hAnsi="ITC Avant Garde" w:cs="ITC Avant Garde"/>
        </w:rPr>
        <w:t>;</w:t>
      </w:r>
    </w:p>
    <w:p w14:paraId="5CE77A6B" w14:textId="77777777" w:rsidR="003A44EB" w:rsidRDefault="00265270" w:rsidP="00387E5B">
      <w:pPr>
        <w:pStyle w:val="Prrafodelista"/>
        <w:numPr>
          <w:ilvl w:val="0"/>
          <w:numId w:val="4"/>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Fecha y hora de la recepción del</w:t>
      </w:r>
      <w:r w:rsidR="005716D2" w:rsidRPr="003A44EB">
        <w:rPr>
          <w:rFonts w:ascii="ITC Avant Garde" w:eastAsia="ITC Avant Garde" w:hAnsi="ITC Avant Garde" w:cs="ITC Avant Garde"/>
        </w:rPr>
        <w:t xml:space="preserve"> Mensaje de</w:t>
      </w:r>
      <w:r w:rsidRPr="003A44EB">
        <w:rPr>
          <w:rFonts w:ascii="ITC Avant Garde" w:eastAsia="ITC Avant Garde" w:hAnsi="ITC Avant Garde" w:cs="ITC Avant Garde"/>
        </w:rPr>
        <w:t xml:space="preserve"> Alerta </w:t>
      </w:r>
      <w:r w:rsidR="00DC1887" w:rsidRPr="003A44EB">
        <w:rPr>
          <w:rFonts w:ascii="ITC Avant Garde" w:eastAsia="ITC Avant Garde" w:hAnsi="ITC Avant Garde" w:cs="ITC Avant Garde"/>
        </w:rPr>
        <w:t>enviado</w:t>
      </w:r>
      <w:r w:rsidR="00D03D02" w:rsidRPr="003A44EB">
        <w:rPr>
          <w:rFonts w:ascii="ITC Avant Garde" w:eastAsia="ITC Avant Garde" w:hAnsi="ITC Avant Garde" w:cs="ITC Avant Garde"/>
        </w:rPr>
        <w:t xml:space="preserve"> por </w:t>
      </w:r>
      <w:r w:rsidR="006752EF" w:rsidRPr="003A44EB">
        <w:rPr>
          <w:rFonts w:ascii="ITC Avant Garde" w:eastAsia="ITC Avant Garde" w:hAnsi="ITC Avant Garde" w:cs="ITC Avant Garde"/>
        </w:rPr>
        <w:t xml:space="preserve">la </w:t>
      </w:r>
      <w:r w:rsidR="004F0D29" w:rsidRPr="003A44EB">
        <w:rPr>
          <w:rFonts w:ascii="ITC Avant Garde" w:eastAsia="ITC Avant Garde" w:hAnsi="ITC Avant Garde" w:cs="ITC Avant Garde"/>
        </w:rPr>
        <w:t>CNPC</w:t>
      </w:r>
      <w:r w:rsidR="006752EF" w:rsidRPr="003A44EB">
        <w:rPr>
          <w:rFonts w:ascii="ITC Avant Garde" w:eastAsia="ITC Avant Garde" w:hAnsi="ITC Avant Garde" w:cs="ITC Avant Garde"/>
        </w:rPr>
        <w:t>;</w:t>
      </w:r>
    </w:p>
    <w:p w14:paraId="3750401A" w14:textId="77777777" w:rsidR="003A44EB" w:rsidRDefault="006752EF" w:rsidP="00387E5B">
      <w:pPr>
        <w:pStyle w:val="Prrafodelista"/>
        <w:numPr>
          <w:ilvl w:val="0"/>
          <w:numId w:val="4"/>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Fecha y hora de la difusión</w:t>
      </w:r>
      <w:r w:rsidR="00517D1F" w:rsidRPr="003A44EB">
        <w:rPr>
          <w:rFonts w:ascii="ITC Avant Garde" w:eastAsia="ITC Avant Garde" w:hAnsi="ITC Avant Garde" w:cs="ITC Avant Garde"/>
        </w:rPr>
        <w:t xml:space="preserve"> </w:t>
      </w:r>
      <w:r w:rsidR="00842B1D" w:rsidRPr="003A44EB">
        <w:rPr>
          <w:rFonts w:ascii="ITC Avant Garde" w:eastAsia="ITC Avant Garde" w:hAnsi="ITC Avant Garde" w:cs="ITC Avant Garde"/>
        </w:rPr>
        <w:t>del Mensaje de Alerta</w:t>
      </w:r>
      <w:r w:rsidRPr="003A44EB">
        <w:rPr>
          <w:rFonts w:ascii="ITC Avant Garde" w:eastAsia="ITC Avant Garde" w:hAnsi="ITC Avant Garde" w:cs="ITC Avant Garde"/>
        </w:rPr>
        <w:t xml:space="preserve"> a los usuar</w:t>
      </w:r>
      <w:r w:rsidR="00CE2632" w:rsidRPr="003A44EB">
        <w:rPr>
          <w:rFonts w:ascii="ITC Avant Garde" w:eastAsia="ITC Avant Garde" w:hAnsi="ITC Avant Garde" w:cs="ITC Avant Garde"/>
        </w:rPr>
        <w:t>ios y/o audiencias</w:t>
      </w:r>
      <w:r w:rsidRPr="003A44EB">
        <w:rPr>
          <w:rFonts w:ascii="ITC Avant Garde" w:eastAsia="ITC Avant Garde" w:hAnsi="ITC Avant Garde" w:cs="ITC Avant Garde"/>
        </w:rPr>
        <w:t>;</w:t>
      </w:r>
    </w:p>
    <w:p w14:paraId="1CB7E822" w14:textId="77777777" w:rsidR="00CA1933" w:rsidRPr="003A44EB" w:rsidRDefault="001F6B45" w:rsidP="00387E5B">
      <w:pPr>
        <w:pStyle w:val="Prrafodelista"/>
        <w:numPr>
          <w:ilvl w:val="0"/>
          <w:numId w:val="4"/>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D</w:t>
      </w:r>
      <w:r w:rsidR="00D9275D" w:rsidRPr="003A44EB">
        <w:rPr>
          <w:rFonts w:ascii="ITC Avant Garde" w:eastAsia="ITC Avant Garde" w:hAnsi="ITC Avant Garde" w:cs="ITC Avant Garde"/>
        </w:rPr>
        <w:t xml:space="preserve">escripción </w:t>
      </w:r>
      <w:r w:rsidRPr="003A44EB">
        <w:rPr>
          <w:rFonts w:ascii="ITC Avant Garde" w:eastAsia="ITC Avant Garde" w:hAnsi="ITC Avant Garde" w:cs="ITC Avant Garde"/>
        </w:rPr>
        <w:t xml:space="preserve">del </w:t>
      </w:r>
      <w:r w:rsidR="005716D2" w:rsidRPr="003A44EB">
        <w:rPr>
          <w:rFonts w:ascii="ITC Avant Garde" w:eastAsia="ITC Avant Garde" w:hAnsi="ITC Avant Garde" w:cs="ITC Avant Garde"/>
        </w:rPr>
        <w:t xml:space="preserve">Mensaje de </w:t>
      </w:r>
      <w:r w:rsidRPr="003A44EB">
        <w:rPr>
          <w:rFonts w:ascii="ITC Avant Garde" w:eastAsia="ITC Avant Garde" w:hAnsi="ITC Avant Garde" w:cs="ITC Avant Garde"/>
        </w:rPr>
        <w:t xml:space="preserve">Alerta, </w:t>
      </w:r>
      <w:r w:rsidR="008C01EE" w:rsidRPr="003A44EB">
        <w:rPr>
          <w:rFonts w:ascii="ITC Avant Garde" w:eastAsia="ITC Avant Garde" w:hAnsi="ITC Avant Garde" w:cs="ITC Avant Garde"/>
        </w:rPr>
        <w:t xml:space="preserve">la cual </w:t>
      </w:r>
      <w:r w:rsidR="00C55D5B" w:rsidRPr="003A44EB">
        <w:rPr>
          <w:rFonts w:ascii="ITC Avant Garde" w:eastAsia="ITC Avant Garde" w:hAnsi="ITC Avant Garde" w:cs="ITC Avant Garde"/>
        </w:rPr>
        <w:t xml:space="preserve">deberá coincidir con </w:t>
      </w:r>
      <w:r w:rsidR="00F2222D" w:rsidRPr="003A44EB">
        <w:rPr>
          <w:rFonts w:ascii="ITC Avant Garde" w:eastAsia="ITC Avant Garde" w:hAnsi="ITC Avant Garde" w:cs="ITC Avant Garde"/>
        </w:rPr>
        <w:t>el segmento</w:t>
      </w:r>
      <w:r w:rsidR="000D4A77" w:rsidRPr="003A44EB">
        <w:rPr>
          <w:rFonts w:ascii="ITC Avant Garde" w:eastAsia="ITC Avant Garde" w:hAnsi="ITC Avant Garde" w:cs="ITC Avant Garde"/>
        </w:rPr>
        <w:t xml:space="preserve"> &lt;</w:t>
      </w:r>
      <w:r w:rsidR="000D4A77" w:rsidRPr="003A44EB">
        <w:rPr>
          <w:rFonts w:ascii="ITC Avant Garde" w:eastAsia="ITC Avant Garde" w:hAnsi="ITC Avant Garde" w:cs="ITC Avant Garde"/>
          <w:i/>
        </w:rPr>
        <w:t>info</w:t>
      </w:r>
      <w:r w:rsidR="000D4A77" w:rsidRPr="003A44EB">
        <w:rPr>
          <w:rFonts w:ascii="ITC Avant Garde" w:eastAsia="ITC Avant Garde" w:hAnsi="ITC Avant Garde" w:cs="ITC Avant Garde"/>
        </w:rPr>
        <w:t>&gt; del Protocolo de Alerta</w:t>
      </w:r>
      <w:r w:rsidR="00BA1FD3" w:rsidRPr="003A44EB">
        <w:rPr>
          <w:rFonts w:ascii="ITC Avant Garde" w:eastAsia="ITC Avant Garde" w:hAnsi="ITC Avant Garde" w:cs="ITC Avant Garde"/>
        </w:rPr>
        <w:t xml:space="preserve"> Común</w:t>
      </w:r>
      <w:r w:rsidR="00CE5A0C" w:rsidRPr="003A44EB">
        <w:rPr>
          <w:rFonts w:ascii="ITC Avant Garde" w:eastAsia="ITC Avant Garde" w:hAnsi="ITC Avant Garde" w:cs="ITC Avant Garde"/>
        </w:rPr>
        <w:t>, y</w:t>
      </w:r>
    </w:p>
    <w:p w14:paraId="56512D27" w14:textId="77777777" w:rsidR="00FA654E" w:rsidRPr="0097500D" w:rsidRDefault="00517D1F" w:rsidP="00387E5B">
      <w:pPr>
        <w:pStyle w:val="Prrafodelista"/>
        <w:numPr>
          <w:ilvl w:val="0"/>
          <w:numId w:val="4"/>
        </w:numPr>
        <w:spacing w:line="360" w:lineRule="auto"/>
        <w:jc w:val="both"/>
        <w:rPr>
          <w:rFonts w:ascii="ITC Avant Garde" w:eastAsia="ITC Avant Garde" w:hAnsi="ITC Avant Garde" w:cs="ITC Avant Garde"/>
        </w:rPr>
      </w:pPr>
      <w:r w:rsidRPr="0097500D">
        <w:rPr>
          <w:rFonts w:ascii="ITC Avant Garde" w:eastAsia="ITC Avant Garde" w:hAnsi="ITC Avant Garde" w:cs="ITC Avant Garde"/>
        </w:rPr>
        <w:t>Servicio</w:t>
      </w:r>
      <w:r w:rsidR="00CA1933" w:rsidRPr="0097500D">
        <w:rPr>
          <w:rFonts w:ascii="ITC Avant Garde" w:eastAsia="ITC Avant Garde" w:hAnsi="ITC Avant Garde" w:cs="ITC Avant Garde"/>
        </w:rPr>
        <w:t xml:space="preserve"> a través de</w:t>
      </w:r>
      <w:r w:rsidRPr="0097500D">
        <w:rPr>
          <w:rFonts w:ascii="ITC Avant Garde" w:eastAsia="ITC Avant Garde" w:hAnsi="ITC Avant Garde" w:cs="ITC Avant Garde"/>
        </w:rPr>
        <w:t>l</w:t>
      </w:r>
      <w:r w:rsidR="00CA1933" w:rsidRPr="0097500D">
        <w:rPr>
          <w:rFonts w:ascii="ITC Avant Garde" w:eastAsia="ITC Avant Garde" w:hAnsi="ITC Avant Garde" w:cs="ITC Avant Garde"/>
        </w:rPr>
        <w:t xml:space="preserve"> cual</w:t>
      </w:r>
      <w:r w:rsidR="00A16793" w:rsidRPr="0097500D">
        <w:rPr>
          <w:rFonts w:ascii="ITC Avant Garde" w:eastAsia="ITC Avant Garde" w:hAnsi="ITC Avant Garde" w:cs="ITC Avant Garde"/>
        </w:rPr>
        <w:t xml:space="preserve"> se realizó la difusión</w:t>
      </w:r>
      <w:r w:rsidR="005C2995" w:rsidRPr="0097500D">
        <w:rPr>
          <w:rFonts w:ascii="ITC Avant Garde" w:eastAsia="ITC Avant Garde" w:hAnsi="ITC Avant Garde" w:cs="ITC Avant Garde"/>
        </w:rPr>
        <w:t xml:space="preserve"> del</w:t>
      </w:r>
      <w:r w:rsidR="00CA1933" w:rsidRPr="0097500D">
        <w:rPr>
          <w:rFonts w:ascii="ITC Avant Garde" w:eastAsia="ITC Avant Garde" w:hAnsi="ITC Avant Garde" w:cs="ITC Avant Garde"/>
        </w:rPr>
        <w:t xml:space="preserve"> </w:t>
      </w:r>
      <w:r w:rsidR="005716D2" w:rsidRPr="0097500D">
        <w:rPr>
          <w:rFonts w:ascii="ITC Avant Garde" w:eastAsia="ITC Avant Garde" w:hAnsi="ITC Avant Garde" w:cs="ITC Avant Garde"/>
        </w:rPr>
        <w:t xml:space="preserve">Mensaje de </w:t>
      </w:r>
      <w:r w:rsidR="00CA1933" w:rsidRPr="0097500D">
        <w:rPr>
          <w:rFonts w:ascii="ITC Avant Garde" w:eastAsia="ITC Avant Garde" w:hAnsi="ITC Avant Garde" w:cs="ITC Avant Garde"/>
        </w:rPr>
        <w:t>Alerta</w:t>
      </w:r>
      <w:r w:rsidR="00CE5A0C" w:rsidRPr="0097500D">
        <w:rPr>
          <w:rFonts w:ascii="ITC Avant Garde" w:eastAsia="ITC Avant Garde" w:hAnsi="ITC Avant Garde" w:cs="ITC Avant Garde"/>
        </w:rPr>
        <w:t>.</w:t>
      </w:r>
    </w:p>
    <w:p w14:paraId="033E11FB" w14:textId="77777777" w:rsidR="00FA654E" w:rsidRDefault="00FA654E" w:rsidP="00387E5B">
      <w:pPr>
        <w:spacing w:line="360" w:lineRule="auto"/>
        <w:jc w:val="both"/>
        <w:rPr>
          <w:rFonts w:ascii="ITC Avant Garde" w:eastAsia="ITC Avant Garde" w:hAnsi="ITC Avant Garde" w:cs="ITC Avant Garde"/>
        </w:rPr>
      </w:pPr>
    </w:p>
    <w:p w14:paraId="7F44715E" w14:textId="77777777" w:rsidR="00FA654E" w:rsidRPr="0058341C" w:rsidRDefault="004D0C9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El registro electrónico </w:t>
      </w:r>
      <w:r w:rsidR="00AD0F2D">
        <w:rPr>
          <w:rFonts w:ascii="ITC Avant Garde" w:eastAsia="ITC Avant Garde" w:hAnsi="ITC Avant Garde" w:cs="ITC Avant Garde"/>
        </w:rPr>
        <w:t>deberá estar a disposición del Instituto</w:t>
      </w:r>
      <w:r w:rsidR="007C331F">
        <w:rPr>
          <w:rFonts w:ascii="ITC Avant Garde" w:eastAsia="ITC Avant Garde" w:hAnsi="ITC Avant Garde" w:cs="ITC Avant Garde"/>
        </w:rPr>
        <w:t>, en caso de req</w:t>
      </w:r>
      <w:r>
        <w:rPr>
          <w:rFonts w:ascii="ITC Avant Garde" w:eastAsia="ITC Avant Garde" w:hAnsi="ITC Avant Garde" w:cs="ITC Avant Garde"/>
        </w:rPr>
        <w:t>u</w:t>
      </w:r>
      <w:r w:rsidR="007C331F">
        <w:rPr>
          <w:rFonts w:ascii="ITC Avant Garde" w:eastAsia="ITC Avant Garde" w:hAnsi="ITC Avant Garde" w:cs="ITC Avant Garde"/>
        </w:rPr>
        <w:t xml:space="preserve">erirse para validación de la </w:t>
      </w:r>
      <w:r w:rsidR="001910BD">
        <w:rPr>
          <w:rFonts w:ascii="ITC Avant Garde" w:eastAsia="ITC Avant Garde" w:hAnsi="ITC Avant Garde" w:cs="ITC Avant Garde"/>
        </w:rPr>
        <w:t>difusión de l</w:t>
      </w:r>
      <w:r w:rsidR="00272127">
        <w:rPr>
          <w:rFonts w:ascii="ITC Avant Garde" w:eastAsia="ITC Avant Garde" w:hAnsi="ITC Avant Garde" w:cs="ITC Avant Garde"/>
        </w:rPr>
        <w:t>o</w:t>
      </w:r>
      <w:r w:rsidR="001910BD">
        <w:rPr>
          <w:rFonts w:ascii="ITC Avant Garde" w:eastAsia="ITC Avant Garde" w:hAnsi="ITC Avant Garde" w:cs="ITC Avant Garde"/>
        </w:rPr>
        <w:t xml:space="preserve">s </w:t>
      </w:r>
      <w:r w:rsidR="00272127">
        <w:rPr>
          <w:rFonts w:ascii="ITC Avant Garde" w:eastAsia="ITC Avant Garde" w:hAnsi="ITC Avant Garde" w:cs="ITC Avant Garde"/>
        </w:rPr>
        <w:t xml:space="preserve">Mensajes de </w:t>
      </w:r>
      <w:r w:rsidR="001910BD">
        <w:rPr>
          <w:rFonts w:ascii="ITC Avant Garde" w:eastAsia="ITC Avant Garde" w:hAnsi="ITC Avant Garde" w:cs="ITC Avant Garde"/>
        </w:rPr>
        <w:t>Alerta</w:t>
      </w:r>
      <w:r w:rsidR="009E1BF6" w:rsidRPr="009E1BF6">
        <w:rPr>
          <w:rFonts w:ascii="ITC Avant Garde" w:eastAsia="ITC Avant Garde" w:hAnsi="ITC Avant Garde" w:cs="ITC Avant Garde"/>
        </w:rPr>
        <w:t xml:space="preserve"> </w:t>
      </w:r>
      <w:r w:rsidR="009E1BF6">
        <w:rPr>
          <w:rFonts w:ascii="ITC Avant Garde" w:eastAsia="ITC Avant Garde" w:hAnsi="ITC Avant Garde" w:cs="ITC Avant Garde"/>
        </w:rPr>
        <w:t>sin que sea necesaria la entrega periódica del mismo</w:t>
      </w:r>
      <w:r w:rsidR="002C0F99">
        <w:rPr>
          <w:rFonts w:ascii="ITC Avant Garde" w:eastAsia="ITC Avant Garde" w:hAnsi="ITC Avant Garde" w:cs="ITC Avant Garde"/>
        </w:rPr>
        <w:t>.</w:t>
      </w:r>
    </w:p>
    <w:p w14:paraId="7FBE2346" w14:textId="77777777" w:rsidR="00D9275D" w:rsidRPr="00C227D3" w:rsidRDefault="00D9275D" w:rsidP="00387E5B">
      <w:pPr>
        <w:spacing w:line="360" w:lineRule="auto"/>
        <w:jc w:val="both"/>
        <w:rPr>
          <w:rFonts w:ascii="ITC Avant Garde" w:eastAsia="ITC Avant Garde" w:hAnsi="ITC Avant Garde" w:cs="ITC Avant Garde"/>
        </w:rPr>
      </w:pPr>
    </w:p>
    <w:p w14:paraId="3C5C3C93" w14:textId="1A204712" w:rsidR="00EA268E" w:rsidRDefault="001E64F9" w:rsidP="00387E5B">
      <w:pPr>
        <w:spacing w:line="360" w:lineRule="auto"/>
        <w:jc w:val="both"/>
        <w:rPr>
          <w:rFonts w:ascii="ITC Avant Garde" w:hAnsi="ITC Avant Garde"/>
        </w:rPr>
      </w:pPr>
      <w:r>
        <w:rPr>
          <w:rFonts w:ascii="ITC Avant Garde" w:eastAsia="ITC Avant Garde" w:hAnsi="ITC Avant Garde" w:cs="ITC Avant Garde"/>
          <w:b/>
          <w:bCs/>
        </w:rPr>
        <w:t xml:space="preserve">DÉCIMO </w:t>
      </w:r>
      <w:r w:rsidR="00326F52">
        <w:rPr>
          <w:rFonts w:ascii="ITC Avant Garde" w:eastAsia="ITC Avant Garde" w:hAnsi="ITC Avant Garde" w:cs="ITC Avant Garde"/>
          <w:b/>
          <w:bCs/>
        </w:rPr>
        <w:t>S</w:t>
      </w:r>
      <w:r w:rsidR="005C2995">
        <w:rPr>
          <w:rFonts w:ascii="ITC Avant Garde" w:eastAsia="ITC Avant Garde" w:hAnsi="ITC Avant Garde" w:cs="ITC Avant Garde"/>
          <w:b/>
          <w:bCs/>
        </w:rPr>
        <w:t>ÉPTIMO</w:t>
      </w:r>
      <w:r>
        <w:rPr>
          <w:rFonts w:ascii="ITC Avant Garde" w:eastAsia="ITC Avant Garde" w:hAnsi="ITC Avant Garde" w:cs="ITC Avant Garde"/>
          <w:b/>
          <w:bCs/>
        </w:rPr>
        <w:t xml:space="preserve">. </w:t>
      </w:r>
      <w:r w:rsidR="00702C09" w:rsidRPr="004639EA">
        <w:rPr>
          <w:rFonts w:ascii="ITC Avant Garde" w:hAnsi="ITC Avant Garde"/>
        </w:rPr>
        <w:t>Los Autorizados</w:t>
      </w:r>
      <w:r w:rsidR="00C65C09">
        <w:rPr>
          <w:rFonts w:ascii="ITC Avant Garde" w:hAnsi="ITC Avant Garde"/>
        </w:rPr>
        <w:t xml:space="preserve"> </w:t>
      </w:r>
      <w:r w:rsidR="001F33F8">
        <w:rPr>
          <w:rFonts w:ascii="ITC Avant Garde" w:eastAsia="ITC Avant Garde" w:hAnsi="ITC Avant Garde" w:cs="ITC Avant Garde"/>
        </w:rPr>
        <w:t>del servicio móvil</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702C09" w:rsidRPr="004639EA">
        <w:rPr>
          <w:rFonts w:ascii="ITC Avant Garde" w:hAnsi="ITC Avant Garde"/>
        </w:rPr>
        <w:t>,</w:t>
      </w:r>
      <w:r w:rsidR="00702C09">
        <w:rPr>
          <w:rFonts w:ascii="ITC Avant Garde" w:hAnsi="ITC Avant Garde"/>
          <w:b/>
        </w:rPr>
        <w:t xml:space="preserve"> </w:t>
      </w:r>
      <w:r w:rsidR="00702C09">
        <w:rPr>
          <w:rFonts w:ascii="ITC Avant Garde" w:hAnsi="ITC Avant Garde"/>
        </w:rPr>
        <w:t>e</w:t>
      </w:r>
      <w:r w:rsidR="00934972" w:rsidRPr="00C227D3">
        <w:rPr>
          <w:rFonts w:ascii="ITC Avant Garde" w:hAnsi="ITC Avant Garde"/>
        </w:rPr>
        <w:t>n caso de no contar con la infraestructura y los medios necesarios para cumplir con los presentes Lineamientos, deberán contratar</w:t>
      </w:r>
      <w:r w:rsidR="008F6B3E">
        <w:rPr>
          <w:rFonts w:ascii="ITC Avant Garde" w:hAnsi="ITC Avant Garde"/>
        </w:rPr>
        <w:t>,</w:t>
      </w:r>
      <w:r w:rsidR="00934972" w:rsidRPr="00C227D3">
        <w:rPr>
          <w:rFonts w:ascii="ITC Avant Garde" w:hAnsi="ITC Avant Garde"/>
        </w:rPr>
        <w:t xml:space="preserve"> con los </w:t>
      </w:r>
      <w:r w:rsidR="00B125D7">
        <w:rPr>
          <w:rFonts w:ascii="ITC Avant Garde" w:hAnsi="ITC Avant Garde"/>
        </w:rPr>
        <w:t>c</w:t>
      </w:r>
      <w:r w:rsidR="00934972" w:rsidRPr="00C227D3">
        <w:rPr>
          <w:rFonts w:ascii="ITC Avant Garde" w:hAnsi="ITC Avant Garde"/>
        </w:rPr>
        <w:t>oncesionarios los servicios necesarios,</w:t>
      </w:r>
      <w:r w:rsidR="007D54D6" w:rsidRPr="00C227D3">
        <w:rPr>
          <w:rFonts w:ascii="ITC Avant Garde" w:hAnsi="ITC Avant Garde"/>
        </w:rPr>
        <w:t xml:space="preserve"> quienes estarán obligados a prestar</w:t>
      </w:r>
      <w:r w:rsidR="00C11B66">
        <w:rPr>
          <w:rFonts w:ascii="ITC Avant Garde" w:hAnsi="ITC Avant Garde"/>
        </w:rPr>
        <w:t>les</w:t>
      </w:r>
      <w:r w:rsidR="007D54D6" w:rsidRPr="00C227D3">
        <w:rPr>
          <w:rFonts w:ascii="ITC Avant Garde" w:hAnsi="ITC Avant Garde"/>
        </w:rPr>
        <w:t xml:space="preserve"> dichos servicios.</w:t>
      </w:r>
    </w:p>
    <w:p w14:paraId="398CAEE4" w14:textId="77777777" w:rsidR="00CA6B11" w:rsidRDefault="00CA6B11" w:rsidP="00387E5B">
      <w:pPr>
        <w:spacing w:line="360" w:lineRule="auto"/>
        <w:jc w:val="both"/>
        <w:rPr>
          <w:rFonts w:ascii="ITC Avant Garde" w:hAnsi="ITC Avant Garde"/>
        </w:rPr>
      </w:pPr>
    </w:p>
    <w:p w14:paraId="651E3259" w14:textId="77777777" w:rsidR="00875BBE" w:rsidRDefault="001E64F9" w:rsidP="00387E5B">
      <w:pPr>
        <w:spacing w:line="360" w:lineRule="auto"/>
        <w:jc w:val="both"/>
        <w:rPr>
          <w:rFonts w:ascii="ITC Avant Garde" w:eastAsia="ITC Avant Garde" w:hAnsi="ITC Avant Garde" w:cs="ITC Avant Garde"/>
        </w:rPr>
      </w:pPr>
      <w:r w:rsidRPr="00336F33">
        <w:rPr>
          <w:rFonts w:ascii="ITC Avant Garde" w:eastAsia="ITC Avant Garde" w:hAnsi="ITC Avant Garde" w:cs="ITC Avant Garde"/>
          <w:b/>
          <w:bCs/>
        </w:rPr>
        <w:lastRenderedPageBreak/>
        <w:t xml:space="preserve">DÉCIMO </w:t>
      </w:r>
      <w:r w:rsidR="005C2995" w:rsidRPr="00336F33">
        <w:rPr>
          <w:rFonts w:ascii="ITC Avant Garde" w:eastAsia="ITC Avant Garde" w:hAnsi="ITC Avant Garde" w:cs="ITC Avant Garde"/>
          <w:b/>
          <w:bCs/>
        </w:rPr>
        <w:t>OCTAVO</w:t>
      </w:r>
      <w:r w:rsidRPr="00336F33">
        <w:rPr>
          <w:rFonts w:ascii="ITC Avant Garde" w:eastAsia="ITC Avant Garde" w:hAnsi="ITC Avant Garde" w:cs="ITC Avant Garde"/>
          <w:b/>
          <w:bCs/>
        </w:rPr>
        <w:t xml:space="preserve">. </w:t>
      </w:r>
      <w:r w:rsidR="00191C10" w:rsidRPr="00336F33">
        <w:rPr>
          <w:rFonts w:ascii="ITC Avant Garde" w:hAnsi="ITC Avant Garde"/>
        </w:rPr>
        <w:t xml:space="preserve">Los </w:t>
      </w:r>
      <w:r w:rsidR="00B125D7">
        <w:rPr>
          <w:rFonts w:ascii="ITC Avant Garde" w:hAnsi="ITC Avant Garde"/>
        </w:rPr>
        <w:t>c</w:t>
      </w:r>
      <w:r w:rsidR="00191C10" w:rsidRPr="00336F33">
        <w:rPr>
          <w:rFonts w:ascii="ITC Avant Garde" w:hAnsi="ITC Avant Garde"/>
        </w:rPr>
        <w:t>oncesionarios y, en su caso, Autorizados</w:t>
      </w:r>
      <w:r w:rsidR="00191C10" w:rsidRPr="00336F33">
        <w:rPr>
          <w:rFonts w:ascii="ITC Avant Garde" w:hAnsi="ITC Avant Garde"/>
          <w:b/>
        </w:rPr>
        <w:t xml:space="preserve">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336F33">
        <w:rPr>
          <w:rFonts w:ascii="ITC Avant Garde" w:hAnsi="ITC Avant Garde"/>
        </w:rPr>
        <w:t xml:space="preserve"> </w:t>
      </w:r>
      <w:r w:rsidR="00191C10" w:rsidRPr="00336F33">
        <w:rPr>
          <w:rFonts w:ascii="ITC Avant Garde" w:hAnsi="ITC Avant Garde"/>
        </w:rPr>
        <w:t>d</w:t>
      </w:r>
      <w:r w:rsidR="00B14376" w:rsidRPr="00336F33">
        <w:rPr>
          <w:rFonts w:ascii="ITC Avant Garde" w:hAnsi="ITC Avant Garde"/>
        </w:rPr>
        <w:t>ebe</w:t>
      </w:r>
      <w:r w:rsidR="00191C10" w:rsidRPr="00336F33">
        <w:rPr>
          <w:rFonts w:ascii="ITC Avant Garde" w:hAnsi="ITC Avant Garde"/>
        </w:rPr>
        <w:t>r</w:t>
      </w:r>
      <w:r w:rsidR="00A07D51" w:rsidRPr="00336F33">
        <w:rPr>
          <w:rFonts w:ascii="ITC Avant Garde" w:hAnsi="ITC Avant Garde"/>
        </w:rPr>
        <w:t>á</w:t>
      </w:r>
      <w:r w:rsidR="00191C10" w:rsidRPr="00336F33">
        <w:rPr>
          <w:rFonts w:ascii="ITC Avant Garde" w:hAnsi="ITC Avant Garde"/>
        </w:rPr>
        <w:t>n</w:t>
      </w:r>
      <w:r w:rsidR="00B14376" w:rsidRPr="00336F33">
        <w:rPr>
          <w:rFonts w:ascii="ITC Avant Garde" w:hAnsi="ITC Avant Garde"/>
        </w:rPr>
        <w:t xml:space="preserve"> </w:t>
      </w:r>
      <w:r w:rsidR="00191C10" w:rsidRPr="00336F33">
        <w:rPr>
          <w:rFonts w:ascii="ITC Avant Garde" w:hAnsi="ITC Avant Garde"/>
        </w:rPr>
        <w:t xml:space="preserve">asegurar </w:t>
      </w:r>
      <w:r w:rsidR="0073511B" w:rsidRPr="00336F33">
        <w:rPr>
          <w:rFonts w:ascii="ITC Avant Garde" w:hAnsi="ITC Avant Garde"/>
        </w:rPr>
        <w:t>la integridad, confiabilidad, autenticidad, trazabilidad, confidencialidad</w:t>
      </w:r>
      <w:r w:rsidR="00DC124B" w:rsidRPr="00336F33">
        <w:rPr>
          <w:rFonts w:ascii="ITC Avant Garde" w:hAnsi="ITC Avant Garde"/>
        </w:rPr>
        <w:t xml:space="preserve"> y </w:t>
      </w:r>
      <w:r w:rsidR="0073511B" w:rsidRPr="00336F33">
        <w:rPr>
          <w:rFonts w:ascii="ITC Avant Garde" w:hAnsi="ITC Avant Garde"/>
        </w:rPr>
        <w:t xml:space="preserve">disponibilidad </w:t>
      </w:r>
      <w:r w:rsidR="000B5CE8" w:rsidRPr="00336F33">
        <w:rPr>
          <w:rFonts w:ascii="ITC Avant Garde" w:hAnsi="ITC Avant Garde"/>
        </w:rPr>
        <w:t>de</w:t>
      </w:r>
      <w:r w:rsidR="00E24EE9">
        <w:rPr>
          <w:rFonts w:ascii="ITC Avant Garde" w:hAnsi="ITC Avant Garde"/>
        </w:rPr>
        <w:t xml:space="preserve"> </w:t>
      </w:r>
      <w:r w:rsidR="00AA78F0">
        <w:rPr>
          <w:rFonts w:ascii="ITC Avant Garde" w:hAnsi="ITC Avant Garde"/>
        </w:rPr>
        <w:t xml:space="preserve">la </w:t>
      </w:r>
      <w:r w:rsidR="000B5CE8" w:rsidRPr="00336F33">
        <w:rPr>
          <w:rFonts w:ascii="ITC Avant Garde" w:hAnsi="ITC Avant Garde"/>
        </w:rPr>
        <w:t>Plataforma de Comunicación</w:t>
      </w:r>
      <w:r w:rsidR="000A3C3E" w:rsidRPr="00336F33">
        <w:rPr>
          <w:rFonts w:ascii="ITC Avant Garde" w:hAnsi="ITC Avant Garde"/>
        </w:rPr>
        <w:t xml:space="preserve"> y </w:t>
      </w:r>
      <w:r w:rsidR="00E3614A" w:rsidRPr="00336F33">
        <w:rPr>
          <w:rFonts w:ascii="ITC Avant Garde" w:hAnsi="ITC Avant Garde"/>
        </w:rPr>
        <w:t xml:space="preserve">de </w:t>
      </w:r>
      <w:r w:rsidR="000A3C3E" w:rsidRPr="00336F33">
        <w:rPr>
          <w:rFonts w:ascii="ITC Avant Garde" w:hAnsi="ITC Avant Garde"/>
        </w:rPr>
        <w:t xml:space="preserve">la Conectividad con el Colector de </w:t>
      </w:r>
      <w:r w:rsidR="00E71F49" w:rsidRPr="00336F33">
        <w:rPr>
          <w:rFonts w:ascii="ITC Avant Garde" w:hAnsi="ITC Avant Garde"/>
        </w:rPr>
        <w:t xml:space="preserve">Mensajes de </w:t>
      </w:r>
      <w:r w:rsidR="000A3C3E" w:rsidRPr="00336F33">
        <w:rPr>
          <w:rFonts w:ascii="ITC Avant Garde" w:hAnsi="ITC Avant Garde"/>
        </w:rPr>
        <w:t xml:space="preserve">Alerta Primario y el Colector de </w:t>
      </w:r>
      <w:r w:rsidR="00E71F49" w:rsidRPr="00336F33">
        <w:rPr>
          <w:rFonts w:ascii="ITC Avant Garde" w:hAnsi="ITC Avant Garde"/>
        </w:rPr>
        <w:t xml:space="preserve">Mensajes de </w:t>
      </w:r>
      <w:r w:rsidR="000A3C3E" w:rsidRPr="00336F33">
        <w:rPr>
          <w:rFonts w:ascii="ITC Avant Garde" w:hAnsi="ITC Avant Garde"/>
        </w:rPr>
        <w:t>Alerta Secundario</w:t>
      </w:r>
      <w:r w:rsidR="00AF245E" w:rsidRPr="00336F33">
        <w:rPr>
          <w:rFonts w:ascii="ITC Avant Garde" w:hAnsi="ITC Avant Garde"/>
        </w:rPr>
        <w:t>.</w:t>
      </w:r>
    </w:p>
    <w:p w14:paraId="527E7226" w14:textId="77777777" w:rsidR="00875BBE" w:rsidRDefault="00875BBE" w:rsidP="00387E5B">
      <w:pPr>
        <w:spacing w:line="360" w:lineRule="auto"/>
        <w:jc w:val="both"/>
        <w:rPr>
          <w:rFonts w:ascii="ITC Avant Garde" w:eastAsia="ITC Avant Garde" w:hAnsi="ITC Avant Garde" w:cs="ITC Avant Garde"/>
        </w:rPr>
      </w:pPr>
    </w:p>
    <w:p w14:paraId="57EDF245" w14:textId="770047A8" w:rsidR="000F7F25"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rPr>
        <w:t xml:space="preserve">DÉCIMO </w:t>
      </w:r>
      <w:r w:rsidR="005C2995">
        <w:rPr>
          <w:rFonts w:ascii="ITC Avant Garde" w:eastAsia="ITC Avant Garde" w:hAnsi="ITC Avant Garde" w:cs="ITC Avant Garde"/>
          <w:b/>
        </w:rPr>
        <w:t>NOVENO</w:t>
      </w:r>
      <w:r>
        <w:rPr>
          <w:rFonts w:ascii="ITC Avant Garde" w:eastAsia="ITC Avant Garde" w:hAnsi="ITC Avant Garde" w:cs="ITC Avant Garde"/>
          <w:b/>
        </w:rPr>
        <w:t>.</w:t>
      </w:r>
      <w:r w:rsidR="008262F3">
        <w:rPr>
          <w:rFonts w:ascii="ITC Avant Garde" w:eastAsia="ITC Avant Garde" w:hAnsi="ITC Avant Garde" w:cs="ITC Avant Garde"/>
          <w:b/>
        </w:rPr>
        <w:t xml:space="preserve"> </w:t>
      </w:r>
      <w:r w:rsidR="008262F3" w:rsidRPr="00C174DD">
        <w:rPr>
          <w:rFonts w:ascii="ITC Avant Garde" w:eastAsia="ITC Avant Garde" w:hAnsi="ITC Avant Garde" w:cs="ITC Avant Garde"/>
        </w:rPr>
        <w:t xml:space="preserve">En casos fortuitos o de fuerza mayor que impidan u obstaculicen la difusión </w:t>
      </w:r>
      <w:r w:rsidR="0017610F" w:rsidRPr="00C174DD">
        <w:rPr>
          <w:rFonts w:ascii="ITC Avant Garde" w:eastAsia="ITC Avant Garde" w:hAnsi="ITC Avant Garde" w:cs="ITC Avant Garde"/>
        </w:rPr>
        <w:t>d</w:t>
      </w:r>
      <w:r w:rsidR="008262F3" w:rsidRPr="00C174DD">
        <w:rPr>
          <w:rFonts w:ascii="ITC Avant Garde" w:eastAsia="ITC Avant Garde" w:hAnsi="ITC Avant Garde" w:cs="ITC Avant Garde"/>
        </w:rPr>
        <w:t>e l</w:t>
      </w:r>
      <w:r w:rsidR="00E71F49">
        <w:rPr>
          <w:rFonts w:ascii="ITC Avant Garde" w:eastAsia="ITC Avant Garde" w:hAnsi="ITC Avant Garde" w:cs="ITC Avant Garde"/>
        </w:rPr>
        <w:t>o</w:t>
      </w:r>
      <w:r w:rsidR="008262F3" w:rsidRPr="00C174DD">
        <w:rPr>
          <w:rFonts w:ascii="ITC Avant Garde" w:eastAsia="ITC Avant Garde" w:hAnsi="ITC Avant Garde" w:cs="ITC Avant Garde"/>
        </w:rPr>
        <w:t xml:space="preserve">s </w:t>
      </w:r>
      <w:r w:rsidR="00E71F49">
        <w:rPr>
          <w:rFonts w:ascii="ITC Avant Garde" w:eastAsia="ITC Avant Garde" w:hAnsi="ITC Avant Garde" w:cs="ITC Avant Garde"/>
        </w:rPr>
        <w:t xml:space="preserve">Mensajes de </w:t>
      </w:r>
      <w:r w:rsidR="008262F3" w:rsidRPr="00C174DD">
        <w:rPr>
          <w:rFonts w:ascii="ITC Avant Garde" w:eastAsia="ITC Avant Garde" w:hAnsi="ITC Avant Garde" w:cs="ITC Avant Garde"/>
        </w:rPr>
        <w:t xml:space="preserve">Alerta </w:t>
      </w:r>
      <w:r w:rsidR="0017610F" w:rsidRPr="00C174DD">
        <w:rPr>
          <w:rFonts w:ascii="ITC Avant Garde" w:eastAsia="ITC Avant Garde" w:hAnsi="ITC Avant Garde" w:cs="ITC Avant Garde"/>
        </w:rPr>
        <w:t>por parte de</w:t>
      </w:r>
      <w:r w:rsidR="008262F3" w:rsidRPr="00C174DD">
        <w:rPr>
          <w:rFonts w:ascii="ITC Avant Garde" w:eastAsia="ITC Avant Garde" w:hAnsi="ITC Avant Garde" w:cs="ITC Avant Garde"/>
        </w:rPr>
        <w:t xml:space="preserve"> </w:t>
      </w:r>
      <w:r w:rsidR="0017610F" w:rsidRPr="00812682">
        <w:rPr>
          <w:rFonts w:ascii="ITC Avant Garde" w:eastAsia="ITC Avant Garde" w:hAnsi="ITC Avant Garde" w:cs="ITC Avant Garde"/>
        </w:rPr>
        <w:t>l</w:t>
      </w:r>
      <w:r w:rsidR="007D4AE0" w:rsidRPr="00812682">
        <w:rPr>
          <w:rFonts w:ascii="ITC Avant Garde" w:eastAsia="ITC Avant Garde" w:hAnsi="ITC Avant Garde" w:cs="ITC Avant Garde"/>
        </w:rPr>
        <w:t xml:space="preserve">os </w:t>
      </w:r>
      <w:r w:rsidR="00B125D7">
        <w:rPr>
          <w:rFonts w:ascii="ITC Avant Garde" w:eastAsia="ITC Avant Garde" w:hAnsi="ITC Avant Garde" w:cs="ITC Avant Garde"/>
        </w:rPr>
        <w:t>c</w:t>
      </w:r>
      <w:r w:rsidR="007D4AE0" w:rsidRPr="00812682">
        <w:rPr>
          <w:rFonts w:ascii="ITC Avant Garde" w:eastAsia="ITC Avant Garde" w:hAnsi="ITC Avant Garde" w:cs="ITC Avant Garde"/>
        </w:rPr>
        <w:t>oncesionarios</w:t>
      </w:r>
      <w:r w:rsidR="007D4AE0">
        <w:rPr>
          <w:rFonts w:ascii="ITC Avant Garde" w:eastAsia="ITC Avant Garde" w:hAnsi="ITC Avant Garde" w:cs="ITC Avant Garde"/>
        </w:rPr>
        <w:t xml:space="preserve"> y</w:t>
      </w:r>
      <w:r w:rsidR="00461EB4">
        <w:rPr>
          <w:rFonts w:ascii="ITC Avant Garde" w:eastAsia="ITC Avant Garde" w:hAnsi="ITC Avant Garde" w:cs="ITC Avant Garde"/>
        </w:rPr>
        <w:t>, en su caso,</w:t>
      </w:r>
      <w:r w:rsidR="00A75058">
        <w:rPr>
          <w:rFonts w:ascii="ITC Avant Garde" w:eastAsia="ITC Avant Garde" w:hAnsi="ITC Avant Garde" w:cs="ITC Avant Garde"/>
        </w:rPr>
        <w:t xml:space="preserve"> Autorizados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C227D3">
        <w:rPr>
          <w:rFonts w:ascii="ITC Avant Garde" w:eastAsia="ITC Avant Garde" w:hAnsi="ITC Avant Garde" w:cs="ITC Avant Garde"/>
        </w:rPr>
        <w:t xml:space="preserve"> </w:t>
      </w:r>
      <w:r w:rsidR="003D0001" w:rsidRPr="00C227D3">
        <w:rPr>
          <w:rFonts w:ascii="ITC Avant Garde" w:eastAsia="ITC Avant Garde" w:hAnsi="ITC Avant Garde" w:cs="ITC Avant Garde"/>
        </w:rPr>
        <w:t xml:space="preserve">a los usuarios y/o audiencias, </w:t>
      </w:r>
      <w:r w:rsidR="00922036" w:rsidRPr="00681D48">
        <w:rPr>
          <w:rFonts w:ascii="ITC Avant Garde" w:eastAsia="ITC Avant Garde" w:hAnsi="ITC Avant Garde" w:cs="ITC Avant Garde"/>
        </w:rPr>
        <w:t>debe</w:t>
      </w:r>
      <w:r w:rsidR="00191C10" w:rsidRPr="00681D48">
        <w:rPr>
          <w:rFonts w:ascii="ITC Avant Garde" w:eastAsia="ITC Avant Garde" w:hAnsi="ITC Avant Garde" w:cs="ITC Avant Garde"/>
        </w:rPr>
        <w:t>r</w:t>
      </w:r>
      <w:r w:rsidR="00A07D51" w:rsidRPr="00681D48">
        <w:rPr>
          <w:rFonts w:ascii="ITC Avant Garde" w:eastAsia="ITC Avant Garde" w:hAnsi="ITC Avant Garde" w:cs="ITC Avant Garde"/>
        </w:rPr>
        <w:t>á</w:t>
      </w:r>
      <w:r w:rsidR="00191C10" w:rsidRPr="00681D48">
        <w:rPr>
          <w:rFonts w:ascii="ITC Avant Garde" w:eastAsia="ITC Avant Garde" w:hAnsi="ITC Avant Garde" w:cs="ITC Avant Garde"/>
        </w:rPr>
        <w:t>n</w:t>
      </w:r>
      <w:r w:rsidR="007F4C34" w:rsidRPr="00681D48">
        <w:rPr>
          <w:rFonts w:ascii="ITC Avant Garde" w:eastAsia="ITC Avant Garde" w:hAnsi="ITC Avant Garde" w:cs="ITC Avant Garde"/>
        </w:rPr>
        <w:t xml:space="preserve"> </w:t>
      </w:r>
      <w:r w:rsidR="00AB2BEA" w:rsidRPr="00681D48">
        <w:rPr>
          <w:rFonts w:ascii="ITC Avant Garde" w:eastAsia="ITC Avant Garde" w:hAnsi="ITC Avant Garde" w:cs="ITC Avant Garde"/>
        </w:rPr>
        <w:t>informar</w:t>
      </w:r>
      <w:r w:rsidR="001668A5" w:rsidRPr="00681D48">
        <w:rPr>
          <w:rFonts w:ascii="ITC Avant Garde" w:eastAsia="ITC Avant Garde" w:hAnsi="ITC Avant Garde" w:cs="ITC Avant Garde"/>
        </w:rPr>
        <w:t xml:space="preserve"> </w:t>
      </w:r>
      <w:r w:rsidR="00E64F61" w:rsidRPr="00681D48">
        <w:rPr>
          <w:rFonts w:ascii="ITC Avant Garde" w:eastAsia="ITC Avant Garde" w:hAnsi="ITC Avant Garde" w:cs="ITC Avant Garde"/>
        </w:rPr>
        <w:t xml:space="preserve">a la </w:t>
      </w:r>
      <w:r w:rsidR="006F20CE" w:rsidRPr="006F3D3E">
        <w:rPr>
          <w:rFonts w:ascii="ITC Avant Garde" w:eastAsia="ITC Avant Garde" w:hAnsi="ITC Avant Garde" w:cs="ITC Avant Garde"/>
        </w:rPr>
        <w:t xml:space="preserve">CNPC mediante correo electrónico </w:t>
      </w:r>
      <w:r w:rsidR="006F20CE">
        <w:rPr>
          <w:rFonts w:ascii="ITC Avant Garde" w:eastAsia="ITC Avant Garde" w:hAnsi="ITC Avant Garde" w:cs="ITC Avant Garde"/>
        </w:rPr>
        <w:t xml:space="preserve">a la dirección </w:t>
      </w:r>
      <w:r w:rsidR="006F20CE" w:rsidRPr="006F3D3E">
        <w:rPr>
          <w:rFonts w:ascii="ITC Avant Garde" w:eastAsia="ITC Avant Garde" w:hAnsi="ITC Avant Garde" w:cs="ITC Avant Garde"/>
        </w:rPr>
        <w:t>provist</w:t>
      </w:r>
      <w:r w:rsidR="006F20CE">
        <w:rPr>
          <w:rFonts w:ascii="ITC Avant Garde" w:eastAsia="ITC Avant Garde" w:hAnsi="ITC Avant Garde" w:cs="ITC Avant Garde"/>
        </w:rPr>
        <w:t>a</w:t>
      </w:r>
      <w:r w:rsidR="006F20CE" w:rsidRPr="006F3D3E">
        <w:rPr>
          <w:rFonts w:ascii="ITC Avant Garde" w:eastAsia="ITC Avant Garde" w:hAnsi="ITC Avant Garde" w:cs="ITC Avant Garde"/>
        </w:rPr>
        <w:t xml:space="preserve"> </w:t>
      </w:r>
      <w:r w:rsidR="006F20CE">
        <w:rPr>
          <w:rFonts w:ascii="ITC Avant Garde" w:eastAsia="ITC Avant Garde" w:hAnsi="ITC Avant Garde" w:cs="ITC Avant Garde"/>
        </w:rPr>
        <w:t xml:space="preserve">por </w:t>
      </w:r>
      <w:r w:rsidR="006F20CE" w:rsidRPr="006F3D3E">
        <w:rPr>
          <w:rFonts w:ascii="ITC Avant Garde" w:eastAsia="ITC Avant Garde" w:hAnsi="ITC Avant Garde" w:cs="ITC Avant Garde"/>
        </w:rPr>
        <w:t xml:space="preserve">la Dirección General de Protección Civil, así como </w:t>
      </w:r>
      <w:r w:rsidR="006F20CE">
        <w:rPr>
          <w:rFonts w:ascii="ITC Avant Garde" w:eastAsia="ITC Avant Garde" w:hAnsi="ITC Avant Garde" w:cs="ITC Avant Garde"/>
        </w:rPr>
        <w:t>a</w:t>
      </w:r>
      <w:r w:rsidR="006F20CE" w:rsidRPr="006F3D3E">
        <w:rPr>
          <w:rFonts w:ascii="ITC Avant Garde" w:eastAsia="ITC Avant Garde" w:hAnsi="ITC Avant Garde" w:cs="ITC Avant Garde"/>
        </w:rPr>
        <w:t xml:space="preserve">l Instituto </w:t>
      </w:r>
      <w:r w:rsidR="006F20CE">
        <w:rPr>
          <w:rFonts w:ascii="ITC Avant Garde" w:eastAsia="ITC Avant Garde" w:hAnsi="ITC Avant Garde" w:cs="ITC Avant Garde"/>
        </w:rPr>
        <w:t>a través de correo electrónico o, en su caso, a través de la Ventanilla Electrónica</w:t>
      </w:r>
      <w:r w:rsidR="0027089E" w:rsidRPr="0027089E">
        <w:rPr>
          <w:rFonts w:ascii="ITC Avant Garde" w:eastAsia="ITC Avant Garde" w:hAnsi="ITC Avant Garde" w:cs="ITC Avant Garde"/>
        </w:rPr>
        <w:t xml:space="preserve"> </w:t>
      </w:r>
      <w:r w:rsidR="00500191">
        <w:rPr>
          <w:rFonts w:ascii="ITC Avant Garde" w:eastAsia="ITC Avant Garde" w:hAnsi="ITC Avant Garde" w:cs="ITC Avant Garde"/>
        </w:rPr>
        <w:t xml:space="preserve">dentro del </w:t>
      </w:r>
      <w:r w:rsidR="00CA6BE1">
        <w:rPr>
          <w:rFonts w:ascii="ITC Avant Garde" w:eastAsia="ITC Avant Garde" w:hAnsi="ITC Avant Garde" w:cs="ITC Avant Garde"/>
        </w:rPr>
        <w:t>plazo de doce horas</w:t>
      </w:r>
      <w:r w:rsidR="00CA6BE1" w:rsidRPr="00C227D3">
        <w:rPr>
          <w:rFonts w:ascii="ITC Avant Garde" w:eastAsia="ITC Avant Garde" w:hAnsi="ITC Avant Garde" w:cs="ITC Avant Garde"/>
        </w:rPr>
        <w:t xml:space="preserve"> posterior</w:t>
      </w:r>
      <w:r w:rsidR="00CA6BE1">
        <w:rPr>
          <w:rFonts w:ascii="ITC Avant Garde" w:eastAsia="ITC Avant Garde" w:hAnsi="ITC Avant Garde" w:cs="ITC Avant Garde"/>
        </w:rPr>
        <w:t>es a dicho</w:t>
      </w:r>
      <w:r w:rsidR="00CA6BE1" w:rsidRPr="00C227D3">
        <w:rPr>
          <w:rFonts w:ascii="ITC Avant Garde" w:eastAsia="ITC Avant Garde" w:hAnsi="ITC Avant Garde" w:cs="ITC Avant Garde"/>
        </w:rPr>
        <w:t xml:space="preserve"> evento contado a partir de </w:t>
      </w:r>
      <w:r w:rsidR="00CA6BE1">
        <w:rPr>
          <w:rFonts w:ascii="ITC Avant Garde" w:eastAsia="ITC Avant Garde" w:hAnsi="ITC Avant Garde" w:cs="ITC Avant Garde"/>
        </w:rPr>
        <w:t xml:space="preserve">que ocurra, mediante el formato previsto en el Anexo V </w:t>
      </w:r>
      <w:r w:rsidR="00A244F7">
        <w:rPr>
          <w:rFonts w:ascii="ITC Avant Garde" w:eastAsia="ITC Avant Garde" w:hAnsi="ITC Avant Garde" w:cs="ITC Avant Garde"/>
        </w:rPr>
        <w:t>de los presentes Lineamientos.</w:t>
      </w:r>
      <w:r w:rsidR="009272BB">
        <w:rPr>
          <w:rFonts w:ascii="ITC Avant Garde" w:eastAsia="ITC Avant Garde" w:hAnsi="ITC Avant Garde" w:cs="ITC Avant Garde"/>
        </w:rPr>
        <w:t xml:space="preserve"> </w:t>
      </w:r>
      <w:r w:rsidR="004E6928">
        <w:rPr>
          <w:rFonts w:ascii="ITC Avant Garde" w:eastAsia="ITC Avant Garde" w:hAnsi="ITC Avant Garde" w:cs="ITC Avant Garde"/>
        </w:rPr>
        <w:t>Dicha informaci</w:t>
      </w:r>
      <w:r w:rsidR="002B0B49">
        <w:rPr>
          <w:rFonts w:ascii="ITC Avant Garde" w:eastAsia="ITC Avant Garde" w:hAnsi="ITC Avant Garde" w:cs="ITC Avant Garde"/>
        </w:rPr>
        <w:t>ó</w:t>
      </w:r>
      <w:r w:rsidR="004E6928">
        <w:rPr>
          <w:rFonts w:ascii="ITC Avant Garde" w:eastAsia="ITC Avant Garde" w:hAnsi="ITC Avant Garde" w:cs="ITC Avant Garde"/>
        </w:rPr>
        <w:t>n deber</w:t>
      </w:r>
      <w:r w:rsidR="00753032">
        <w:rPr>
          <w:rFonts w:ascii="ITC Avant Garde" w:eastAsia="ITC Avant Garde" w:hAnsi="ITC Avant Garde" w:cs="ITC Avant Garde"/>
        </w:rPr>
        <w:t>á</w:t>
      </w:r>
      <w:r w:rsidR="004E6928">
        <w:rPr>
          <w:rFonts w:ascii="ITC Avant Garde" w:eastAsia="ITC Avant Garde" w:hAnsi="ITC Avant Garde" w:cs="ITC Avant Garde"/>
        </w:rPr>
        <w:t xml:space="preserve"> ser actualizada cada </w:t>
      </w:r>
      <w:r w:rsidR="00D3194A">
        <w:rPr>
          <w:rFonts w:ascii="ITC Avant Garde" w:eastAsia="ITC Avant Garde" w:hAnsi="ITC Avant Garde" w:cs="ITC Avant Garde"/>
        </w:rPr>
        <w:t>veinti</w:t>
      </w:r>
      <w:r w:rsidR="00753032">
        <w:rPr>
          <w:rFonts w:ascii="ITC Avant Garde" w:eastAsia="ITC Avant Garde" w:hAnsi="ITC Avant Garde" w:cs="ITC Avant Garde"/>
        </w:rPr>
        <w:t xml:space="preserve">cuatro </w:t>
      </w:r>
      <w:r w:rsidR="004E6928">
        <w:rPr>
          <w:rFonts w:ascii="ITC Avant Garde" w:eastAsia="ITC Avant Garde" w:hAnsi="ITC Avant Garde" w:cs="ITC Avant Garde"/>
        </w:rPr>
        <w:t xml:space="preserve">horas </w:t>
      </w:r>
      <w:r w:rsidR="00345708">
        <w:rPr>
          <w:rFonts w:ascii="ITC Avant Garde" w:eastAsia="ITC Avant Garde" w:hAnsi="ITC Avant Garde" w:cs="ITC Avant Garde"/>
        </w:rPr>
        <w:t xml:space="preserve">hasta que el sistema se encuentre operando </w:t>
      </w:r>
      <w:r w:rsidR="00F232A9">
        <w:rPr>
          <w:rFonts w:ascii="ITC Avant Garde" w:eastAsia="ITC Avant Garde" w:hAnsi="ITC Avant Garde" w:cs="ITC Avant Garde"/>
        </w:rPr>
        <w:t>adecuadamente</w:t>
      </w:r>
      <w:r w:rsidR="00345708">
        <w:rPr>
          <w:rFonts w:ascii="ITC Avant Garde" w:eastAsia="ITC Avant Garde" w:hAnsi="ITC Avant Garde" w:cs="ITC Avant Garde"/>
        </w:rPr>
        <w:t>.</w:t>
      </w:r>
    </w:p>
    <w:p w14:paraId="5E74326E" w14:textId="77777777" w:rsidR="007F14FD" w:rsidRPr="00C227D3" w:rsidRDefault="007F14FD" w:rsidP="00387E5B">
      <w:pPr>
        <w:spacing w:line="360" w:lineRule="auto"/>
        <w:jc w:val="both"/>
        <w:rPr>
          <w:rFonts w:ascii="ITC Avant Garde" w:eastAsia="ITC Avant Garde" w:hAnsi="ITC Avant Garde" w:cs="ITC Avant Garde"/>
          <w:bCs/>
        </w:rPr>
      </w:pPr>
    </w:p>
    <w:p w14:paraId="2ABF9F59" w14:textId="2D72D0FA" w:rsidR="008D541A" w:rsidRPr="00C227D3" w:rsidRDefault="005C2995"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VIGÉSIMO</w:t>
      </w:r>
      <w:r w:rsidR="001E64F9">
        <w:rPr>
          <w:rFonts w:ascii="ITC Avant Garde" w:eastAsia="ITC Avant Garde" w:hAnsi="ITC Avant Garde" w:cs="ITC Avant Garde"/>
          <w:b/>
          <w:bCs/>
        </w:rPr>
        <w:t xml:space="preserve">. </w:t>
      </w:r>
      <w:r w:rsidR="00521128" w:rsidRPr="00521128">
        <w:rPr>
          <w:rFonts w:ascii="ITC Avant Garde" w:eastAsia="ITC Avant Garde" w:hAnsi="ITC Avant Garde" w:cs="ITC Avant Garde"/>
          <w:bCs/>
        </w:rPr>
        <w:t xml:space="preserve">Los </w:t>
      </w:r>
      <w:r w:rsidR="00B125D7">
        <w:rPr>
          <w:rFonts w:ascii="ITC Avant Garde" w:eastAsia="ITC Avant Garde" w:hAnsi="ITC Avant Garde" w:cs="ITC Avant Garde"/>
          <w:bCs/>
        </w:rPr>
        <w:t>c</w:t>
      </w:r>
      <w:r w:rsidR="00521128" w:rsidRPr="00521128">
        <w:rPr>
          <w:rFonts w:ascii="ITC Avant Garde" w:eastAsia="ITC Avant Garde" w:hAnsi="ITC Avant Garde" w:cs="ITC Avant Garde"/>
          <w:bCs/>
        </w:rPr>
        <w:t>oncesionarios y</w:t>
      </w:r>
      <w:r w:rsidR="00C80C45">
        <w:rPr>
          <w:rFonts w:ascii="ITC Avant Garde" w:eastAsia="ITC Avant Garde" w:hAnsi="ITC Avant Garde" w:cs="ITC Avant Garde"/>
          <w:bCs/>
        </w:rPr>
        <w:t>, en su caso,</w:t>
      </w:r>
      <w:r w:rsidR="00521128" w:rsidRPr="00521128">
        <w:rPr>
          <w:rFonts w:ascii="ITC Avant Garde" w:eastAsia="ITC Avant Garde" w:hAnsi="ITC Avant Garde" w:cs="ITC Avant Garde"/>
          <w:bCs/>
        </w:rPr>
        <w:t xml:space="preserve"> Autorizados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521128">
        <w:rPr>
          <w:rFonts w:ascii="ITC Avant Garde" w:eastAsia="ITC Avant Garde" w:hAnsi="ITC Avant Garde" w:cs="ITC Avant Garde"/>
          <w:bCs/>
        </w:rPr>
        <w:t xml:space="preserve"> </w:t>
      </w:r>
      <w:r w:rsidR="00521128" w:rsidRPr="00521128">
        <w:rPr>
          <w:rFonts w:ascii="ITC Avant Garde" w:eastAsia="ITC Avant Garde" w:hAnsi="ITC Avant Garde" w:cs="ITC Avant Garde"/>
          <w:bCs/>
        </w:rPr>
        <w:t>deberán</w:t>
      </w:r>
      <w:r w:rsidR="00521128">
        <w:rPr>
          <w:rFonts w:ascii="ITC Avant Garde" w:eastAsia="ITC Avant Garde" w:hAnsi="ITC Avant Garde" w:cs="ITC Avant Garde"/>
          <w:b/>
          <w:bCs/>
        </w:rPr>
        <w:t xml:space="preserve"> </w:t>
      </w:r>
      <w:r w:rsidR="00521128">
        <w:rPr>
          <w:rFonts w:ascii="ITC Avant Garde" w:eastAsia="ITC Avant Garde" w:hAnsi="ITC Avant Garde" w:cs="ITC Avant Garde"/>
          <w:bCs/>
        </w:rPr>
        <w:t>d</w:t>
      </w:r>
      <w:r w:rsidR="00EA4797" w:rsidRPr="00C227D3">
        <w:rPr>
          <w:rFonts w:ascii="ITC Avant Garde" w:eastAsia="ITC Avant Garde" w:hAnsi="ITC Avant Garde" w:cs="ITC Avant Garde"/>
          <w:bCs/>
        </w:rPr>
        <w:t xml:space="preserve">ar aviso a la </w:t>
      </w:r>
      <w:r w:rsidR="004F0D29">
        <w:rPr>
          <w:rFonts w:ascii="ITC Avant Garde" w:eastAsia="ITC Avant Garde" w:hAnsi="ITC Avant Garde" w:cs="ITC Avant Garde"/>
        </w:rPr>
        <w:t>CNPC</w:t>
      </w:r>
      <w:r w:rsidR="00EA4797" w:rsidRPr="00C227D3">
        <w:rPr>
          <w:rFonts w:ascii="ITC Avant Garde" w:eastAsia="ITC Avant Garde" w:hAnsi="ITC Avant Garde" w:cs="ITC Avant Garde"/>
          <w:bCs/>
        </w:rPr>
        <w:t xml:space="preserve"> </w:t>
      </w:r>
      <w:r w:rsidR="008F1439" w:rsidRPr="00C227D3">
        <w:rPr>
          <w:rFonts w:ascii="ITC Avant Garde" w:eastAsia="ITC Avant Garde" w:hAnsi="ITC Avant Garde" w:cs="ITC Avant Garde"/>
          <w:bCs/>
        </w:rPr>
        <w:t xml:space="preserve">y al Instituto </w:t>
      </w:r>
      <w:r w:rsidR="00EA4797" w:rsidRPr="00C227D3">
        <w:rPr>
          <w:rFonts w:ascii="ITC Avant Garde" w:eastAsia="ITC Avant Garde" w:hAnsi="ITC Avant Garde" w:cs="ITC Avant Garde"/>
          <w:bCs/>
        </w:rPr>
        <w:t xml:space="preserve">con al menos </w:t>
      </w:r>
      <w:r w:rsidR="005D7533" w:rsidRPr="00C227D3">
        <w:rPr>
          <w:rFonts w:ascii="ITC Avant Garde" w:eastAsia="ITC Avant Garde" w:hAnsi="ITC Avant Garde" w:cs="ITC Avant Garde"/>
          <w:bCs/>
        </w:rPr>
        <w:t xml:space="preserve">cuarenta y ocho </w:t>
      </w:r>
      <w:r w:rsidR="00EA4797" w:rsidRPr="00C227D3">
        <w:rPr>
          <w:rFonts w:ascii="ITC Avant Garde" w:eastAsia="ITC Avant Garde" w:hAnsi="ITC Avant Garde" w:cs="ITC Avant Garde"/>
          <w:bCs/>
        </w:rPr>
        <w:t xml:space="preserve">horas de anticipación, de los periodos de mantenimiento </w:t>
      </w:r>
      <w:r w:rsidR="00F63CFE" w:rsidRPr="00C227D3">
        <w:rPr>
          <w:rFonts w:ascii="ITC Avant Garde" w:eastAsia="ITC Avant Garde" w:hAnsi="ITC Avant Garde" w:cs="ITC Avant Garde"/>
          <w:bCs/>
        </w:rPr>
        <w:t>de</w:t>
      </w:r>
      <w:r w:rsidR="00E24EE9">
        <w:rPr>
          <w:rFonts w:ascii="ITC Avant Garde" w:eastAsia="ITC Avant Garde" w:hAnsi="ITC Avant Garde" w:cs="ITC Avant Garde"/>
          <w:bCs/>
        </w:rPr>
        <w:t xml:space="preserve"> </w:t>
      </w:r>
      <w:r w:rsidR="00AA78F0">
        <w:rPr>
          <w:rFonts w:ascii="ITC Avant Garde" w:eastAsia="ITC Avant Garde" w:hAnsi="ITC Avant Garde" w:cs="ITC Avant Garde"/>
          <w:bCs/>
        </w:rPr>
        <w:t>la</w:t>
      </w:r>
      <w:r w:rsidR="00725B86" w:rsidRPr="00C227D3">
        <w:rPr>
          <w:rFonts w:ascii="ITC Avant Garde" w:eastAsia="ITC Avant Garde" w:hAnsi="ITC Avant Garde" w:cs="ITC Avant Garde"/>
          <w:bCs/>
        </w:rPr>
        <w:t xml:space="preserve"> </w:t>
      </w:r>
      <w:r w:rsidR="002F4D04" w:rsidRPr="00C227D3">
        <w:rPr>
          <w:rFonts w:ascii="ITC Avant Garde" w:eastAsia="ITC Avant Garde" w:hAnsi="ITC Avant Garde" w:cs="ITC Avant Garde"/>
          <w:bCs/>
        </w:rPr>
        <w:t>Plataforma de C</w:t>
      </w:r>
      <w:r w:rsidR="00725B86" w:rsidRPr="00C227D3">
        <w:rPr>
          <w:rFonts w:ascii="ITC Avant Garde" w:eastAsia="ITC Avant Garde" w:hAnsi="ITC Avant Garde" w:cs="ITC Avant Garde"/>
          <w:bCs/>
        </w:rPr>
        <w:t>omunicación</w:t>
      </w:r>
      <w:r w:rsidR="007C7ACC">
        <w:rPr>
          <w:rFonts w:ascii="ITC Avant Garde" w:eastAsia="ITC Avant Garde" w:hAnsi="ITC Avant Garde" w:cs="ITC Avant Garde"/>
          <w:bCs/>
        </w:rPr>
        <w:t xml:space="preserve"> y/o</w:t>
      </w:r>
      <w:r w:rsidR="00725B86" w:rsidRPr="00C227D3">
        <w:rPr>
          <w:rFonts w:ascii="ITC Avant Garde" w:eastAsia="ITC Avant Garde" w:hAnsi="ITC Avant Garde" w:cs="ITC Avant Garde"/>
          <w:bCs/>
        </w:rPr>
        <w:t xml:space="preserve"> </w:t>
      </w:r>
      <w:r w:rsidR="00622F0D">
        <w:rPr>
          <w:rFonts w:ascii="ITC Avant Garde" w:eastAsia="ITC Avant Garde" w:hAnsi="ITC Avant Garde" w:cs="ITC Avant Garde"/>
          <w:bCs/>
        </w:rPr>
        <w:t>Conectividad</w:t>
      </w:r>
      <w:r w:rsidR="00EA4797" w:rsidRPr="00C227D3">
        <w:rPr>
          <w:rFonts w:ascii="ITC Avant Garde" w:eastAsia="ITC Avant Garde" w:hAnsi="ITC Avant Garde" w:cs="ITC Avant Garde"/>
          <w:bCs/>
        </w:rPr>
        <w:t xml:space="preserve"> que pudieran </w:t>
      </w:r>
      <w:r w:rsidR="008D6218" w:rsidRPr="003232C7">
        <w:rPr>
          <w:rFonts w:ascii="ITC Avant Garde" w:eastAsia="ITC Avant Garde" w:hAnsi="ITC Avant Garde" w:cs="ITC Avant Garde"/>
          <w:bCs/>
        </w:rPr>
        <w:t xml:space="preserve">causar </w:t>
      </w:r>
      <w:r w:rsidR="00F77F33" w:rsidRPr="003232C7">
        <w:rPr>
          <w:rFonts w:ascii="ITC Avant Garde" w:eastAsia="ITC Avant Garde" w:hAnsi="ITC Avant Garde" w:cs="ITC Avant Garde"/>
          <w:bCs/>
        </w:rPr>
        <w:t>interrupciones</w:t>
      </w:r>
      <w:r w:rsidR="00EA4797" w:rsidRPr="003232C7">
        <w:rPr>
          <w:rFonts w:ascii="ITC Avant Garde" w:eastAsia="ITC Avant Garde" w:hAnsi="ITC Avant Garde" w:cs="ITC Avant Garde"/>
          <w:bCs/>
        </w:rPr>
        <w:t xml:space="preserve"> parcial</w:t>
      </w:r>
      <w:r w:rsidR="008D6218" w:rsidRPr="003232C7">
        <w:rPr>
          <w:rFonts w:ascii="ITC Avant Garde" w:eastAsia="ITC Avant Garde" w:hAnsi="ITC Avant Garde" w:cs="ITC Avant Garde"/>
          <w:bCs/>
        </w:rPr>
        <w:t>es</w:t>
      </w:r>
      <w:r w:rsidR="00EA4797" w:rsidRPr="003232C7">
        <w:rPr>
          <w:rFonts w:ascii="ITC Avant Garde" w:eastAsia="ITC Avant Garde" w:hAnsi="ITC Avant Garde" w:cs="ITC Avant Garde"/>
          <w:bCs/>
        </w:rPr>
        <w:t xml:space="preserve"> o total</w:t>
      </w:r>
      <w:r w:rsidR="008D6218" w:rsidRPr="003232C7">
        <w:rPr>
          <w:rFonts w:ascii="ITC Avant Garde" w:eastAsia="ITC Avant Garde" w:hAnsi="ITC Avant Garde" w:cs="ITC Avant Garde"/>
          <w:bCs/>
        </w:rPr>
        <w:t xml:space="preserve">es </w:t>
      </w:r>
      <w:r w:rsidR="00DB78F0" w:rsidRPr="003232C7">
        <w:rPr>
          <w:rFonts w:ascii="ITC Avant Garde" w:eastAsia="ITC Avant Garde" w:hAnsi="ITC Avant Garde" w:cs="ITC Avant Garde"/>
          <w:bCs/>
        </w:rPr>
        <w:t xml:space="preserve">en la </w:t>
      </w:r>
      <w:r w:rsidR="001910BD" w:rsidRPr="003232C7">
        <w:rPr>
          <w:rFonts w:ascii="ITC Avant Garde" w:eastAsia="ITC Avant Garde" w:hAnsi="ITC Avant Garde" w:cs="ITC Avant Garde"/>
          <w:bCs/>
        </w:rPr>
        <w:t xml:space="preserve">difusión </w:t>
      </w:r>
      <w:r w:rsidR="008D6218" w:rsidRPr="003232C7">
        <w:rPr>
          <w:rFonts w:ascii="ITC Avant Garde" w:eastAsia="ITC Avant Garde" w:hAnsi="ITC Avant Garde" w:cs="ITC Avant Garde"/>
          <w:bCs/>
        </w:rPr>
        <w:t>de l</w:t>
      </w:r>
      <w:r w:rsidR="00E71F49">
        <w:rPr>
          <w:rFonts w:ascii="ITC Avant Garde" w:eastAsia="ITC Avant Garde" w:hAnsi="ITC Avant Garde" w:cs="ITC Avant Garde"/>
          <w:bCs/>
        </w:rPr>
        <w:t>o</w:t>
      </w:r>
      <w:r w:rsidR="00796762" w:rsidRPr="003232C7">
        <w:rPr>
          <w:rFonts w:ascii="ITC Avant Garde" w:eastAsia="ITC Avant Garde" w:hAnsi="ITC Avant Garde" w:cs="ITC Avant Garde"/>
          <w:bCs/>
        </w:rPr>
        <w:t xml:space="preserve">s </w:t>
      </w:r>
      <w:r w:rsidR="00E71F49">
        <w:rPr>
          <w:rFonts w:ascii="ITC Avant Garde" w:eastAsia="ITC Avant Garde" w:hAnsi="ITC Avant Garde" w:cs="ITC Avant Garde"/>
          <w:bCs/>
        </w:rPr>
        <w:t xml:space="preserve">Mensajes de </w:t>
      </w:r>
      <w:r w:rsidR="00796762" w:rsidRPr="003232C7">
        <w:rPr>
          <w:rFonts w:ascii="ITC Avant Garde" w:eastAsia="ITC Avant Garde" w:hAnsi="ITC Avant Garde" w:cs="ITC Avant Garde"/>
          <w:bCs/>
        </w:rPr>
        <w:t>Alerta</w:t>
      </w:r>
      <w:r w:rsidR="00DD2D59" w:rsidRPr="00C227D3">
        <w:rPr>
          <w:rFonts w:ascii="ITC Avant Garde" w:eastAsia="ITC Avant Garde" w:hAnsi="ITC Avant Garde" w:cs="ITC Avant Garde"/>
          <w:bCs/>
        </w:rPr>
        <w:t>.</w:t>
      </w:r>
      <w:r w:rsidR="00C44B48" w:rsidRPr="00C227D3">
        <w:rPr>
          <w:rFonts w:ascii="ITC Avant Garde" w:eastAsia="ITC Avant Garde" w:hAnsi="ITC Avant Garde" w:cs="ITC Avant Garde"/>
          <w:bCs/>
          <w:lang w:val="es-MX"/>
        </w:rPr>
        <w:t xml:space="preserve"> </w:t>
      </w:r>
      <w:r w:rsidR="00DD2D59" w:rsidRPr="00C227D3">
        <w:rPr>
          <w:rFonts w:ascii="ITC Avant Garde" w:eastAsia="ITC Avant Garde" w:hAnsi="ITC Avant Garde" w:cs="ITC Avant Garde"/>
          <w:bCs/>
          <w:lang w:val="es-MX"/>
        </w:rPr>
        <w:t xml:space="preserve">Dicho aviso deberá </w:t>
      </w:r>
      <w:r w:rsidR="003B16FA">
        <w:rPr>
          <w:rFonts w:ascii="ITC Avant Garde" w:eastAsia="ITC Avant Garde" w:hAnsi="ITC Avant Garde" w:cs="ITC Avant Garde"/>
          <w:bCs/>
          <w:lang w:val="es-MX"/>
        </w:rPr>
        <w:t>ser notificado a</w:t>
      </w:r>
      <w:r w:rsidR="00DD2D59" w:rsidRPr="00C227D3">
        <w:rPr>
          <w:rFonts w:ascii="ITC Avant Garde" w:eastAsia="ITC Avant Garde" w:hAnsi="ITC Avant Garde" w:cs="ITC Avant Garde"/>
          <w:bCs/>
          <w:lang w:val="es-MX"/>
        </w:rPr>
        <w:t xml:space="preserve"> </w:t>
      </w:r>
      <w:r w:rsidR="003B16FA">
        <w:rPr>
          <w:rFonts w:ascii="ITC Avant Garde" w:eastAsia="ITC Avant Garde" w:hAnsi="ITC Avant Garde" w:cs="ITC Avant Garde"/>
          <w:bCs/>
          <w:lang w:val="es-MX"/>
        </w:rPr>
        <w:t>través del llenado del Anexo V</w:t>
      </w:r>
      <w:r w:rsidR="006F20CE">
        <w:rPr>
          <w:rFonts w:ascii="ITC Avant Garde" w:eastAsia="ITC Avant Garde" w:hAnsi="ITC Avant Garde" w:cs="ITC Avant Garde"/>
          <w:bCs/>
          <w:lang w:val="es-MX"/>
        </w:rPr>
        <w:t>I</w:t>
      </w:r>
      <w:r w:rsidR="003B16FA" w:rsidRPr="00D464F5">
        <w:rPr>
          <w:rFonts w:ascii="ITC Avant Garde" w:eastAsia="ITC Avant Garde" w:hAnsi="ITC Avant Garde" w:cs="ITC Avant Garde"/>
          <w:bCs/>
          <w:lang w:val="es-MX"/>
        </w:rPr>
        <w:t xml:space="preserve"> </w:t>
      </w:r>
      <w:r w:rsidR="003B16FA">
        <w:rPr>
          <w:rFonts w:ascii="ITC Avant Garde" w:eastAsia="ITC Avant Garde" w:hAnsi="ITC Avant Garde" w:cs="ITC Avant Garde"/>
          <w:bCs/>
          <w:lang w:val="es-MX"/>
        </w:rPr>
        <w:t xml:space="preserve">y </w:t>
      </w:r>
      <w:r w:rsidR="00345708" w:rsidRPr="00D464F5">
        <w:rPr>
          <w:rFonts w:ascii="ITC Avant Garde" w:eastAsia="ITC Avant Garde" w:hAnsi="ITC Avant Garde" w:cs="ITC Avant Garde"/>
          <w:bCs/>
          <w:lang w:val="es-MX"/>
        </w:rPr>
        <w:t xml:space="preserve">enviado </w:t>
      </w:r>
      <w:r w:rsidR="006F20CE" w:rsidRPr="006F3D3E">
        <w:rPr>
          <w:rFonts w:ascii="ITC Avant Garde" w:eastAsia="ITC Avant Garde" w:hAnsi="ITC Avant Garde" w:cs="ITC Avant Garde"/>
        </w:rPr>
        <w:t>al</w:t>
      </w:r>
      <w:r w:rsidR="006F20CE">
        <w:rPr>
          <w:rFonts w:ascii="ITC Avant Garde" w:eastAsia="ITC Avant Garde" w:hAnsi="ITC Avant Garde" w:cs="ITC Avant Garde"/>
        </w:rPr>
        <w:t xml:space="preserve"> </w:t>
      </w:r>
      <w:r w:rsidR="006F20CE" w:rsidRPr="006F3D3E">
        <w:rPr>
          <w:rFonts w:ascii="ITC Avant Garde" w:eastAsia="ITC Avant Garde" w:hAnsi="ITC Avant Garde" w:cs="ITC Avant Garde"/>
        </w:rPr>
        <w:t xml:space="preserve">correo electrónico provisto por la CNPC a través de la Dirección General de Protección Civil, así como </w:t>
      </w:r>
      <w:r w:rsidR="006F20CE">
        <w:rPr>
          <w:rFonts w:ascii="ITC Avant Garde" w:eastAsia="ITC Avant Garde" w:hAnsi="ITC Avant Garde" w:cs="ITC Avant Garde"/>
        </w:rPr>
        <w:t>a</w:t>
      </w:r>
      <w:r w:rsidR="006F20CE" w:rsidRPr="006F3D3E">
        <w:rPr>
          <w:rFonts w:ascii="ITC Avant Garde" w:eastAsia="ITC Avant Garde" w:hAnsi="ITC Avant Garde" w:cs="ITC Avant Garde"/>
        </w:rPr>
        <w:t xml:space="preserve">l Instituto </w:t>
      </w:r>
      <w:r w:rsidR="006F20CE">
        <w:rPr>
          <w:rFonts w:ascii="ITC Avant Garde" w:eastAsia="ITC Avant Garde" w:hAnsi="ITC Avant Garde" w:cs="ITC Avant Garde"/>
        </w:rPr>
        <w:t>a través de correo electrónico o, en su caso, a través de la Ventanilla Electrónica</w:t>
      </w:r>
      <w:r w:rsidR="006F20CE" w:rsidRPr="006F3D3E">
        <w:rPr>
          <w:rFonts w:ascii="ITC Avant Garde" w:eastAsia="ITC Avant Garde" w:hAnsi="ITC Avant Garde" w:cs="ITC Avant Garde"/>
        </w:rPr>
        <w:t>.</w:t>
      </w:r>
    </w:p>
    <w:p w14:paraId="1450D6B4" w14:textId="77777777" w:rsidR="00C75E8E" w:rsidRPr="00C227D3" w:rsidRDefault="00C75E8E" w:rsidP="00387E5B">
      <w:pPr>
        <w:spacing w:line="360" w:lineRule="auto"/>
        <w:jc w:val="both"/>
        <w:rPr>
          <w:rFonts w:ascii="ITC Avant Garde" w:eastAsia="ITC Avant Garde" w:hAnsi="ITC Avant Garde" w:cs="ITC Avant Garde"/>
          <w:bCs/>
        </w:rPr>
      </w:pPr>
    </w:p>
    <w:p w14:paraId="7C4961CC" w14:textId="1F5D92A2" w:rsidR="004945C2" w:rsidRDefault="004C551F" w:rsidP="00387E5B">
      <w:pPr>
        <w:spacing w:line="360" w:lineRule="auto"/>
        <w:jc w:val="both"/>
        <w:rPr>
          <w:rFonts w:ascii="ITC Avant Garde" w:hAnsi="ITC Avant Garde"/>
        </w:rPr>
      </w:pPr>
      <w:r>
        <w:rPr>
          <w:rFonts w:ascii="ITC Avant Garde" w:eastAsia="ITC Avant Garde" w:hAnsi="ITC Avant Garde" w:cs="ITC Avant Garde"/>
          <w:b/>
          <w:bCs/>
        </w:rPr>
        <w:t>VIGÉSIMO</w:t>
      </w:r>
      <w:r w:rsidR="00511D21">
        <w:rPr>
          <w:rFonts w:ascii="ITC Avant Garde" w:eastAsia="ITC Avant Garde" w:hAnsi="ITC Avant Garde" w:cs="ITC Avant Garde"/>
          <w:b/>
          <w:bCs/>
        </w:rPr>
        <w:t xml:space="preserve"> PRIMERO</w:t>
      </w:r>
      <w:r w:rsidR="001E64F9">
        <w:rPr>
          <w:rFonts w:ascii="ITC Avant Garde" w:eastAsia="ITC Avant Garde" w:hAnsi="ITC Avant Garde" w:cs="ITC Avant Garde"/>
          <w:b/>
          <w:bCs/>
        </w:rPr>
        <w:t xml:space="preserve">. </w:t>
      </w:r>
      <w:r w:rsidR="0033235F" w:rsidRPr="00C227D3">
        <w:rPr>
          <w:rFonts w:ascii="ITC Avant Garde" w:eastAsia="ITC Avant Garde" w:hAnsi="ITC Avant Garde" w:cs="ITC Avant Garde"/>
          <w:bCs/>
        </w:rPr>
        <w:t xml:space="preserve">Los </w:t>
      </w:r>
      <w:r w:rsidR="00B125D7">
        <w:rPr>
          <w:rFonts w:ascii="ITC Avant Garde" w:eastAsia="ITC Avant Garde" w:hAnsi="ITC Avant Garde" w:cs="ITC Avant Garde"/>
          <w:bCs/>
        </w:rPr>
        <w:t>c</w:t>
      </w:r>
      <w:r w:rsidR="0033235F" w:rsidRPr="00C227D3">
        <w:rPr>
          <w:rFonts w:ascii="ITC Avant Garde" w:eastAsia="ITC Avant Garde" w:hAnsi="ITC Avant Garde" w:cs="ITC Avant Garde"/>
          <w:bCs/>
        </w:rPr>
        <w:t>oncesionarios y, en su caso, Autorizados</w:t>
      </w:r>
      <w:r w:rsidR="0033235F" w:rsidRPr="00C227D3">
        <w:rPr>
          <w:rFonts w:ascii="ITC Avant Garde" w:eastAsia="ITC Avant Garde" w:hAnsi="ITC Avant Garde" w:cs="ITC Avant Garde"/>
          <w:b/>
          <w:bCs/>
        </w:rPr>
        <w:t xml:space="preserve"> </w:t>
      </w:r>
      <w:r w:rsidR="00C65C09" w:rsidRPr="00336F33">
        <w:rPr>
          <w:rFonts w:ascii="ITC Avant Garde" w:eastAsia="ITC Avant Garde" w:hAnsi="ITC Avant Garde" w:cs="ITC Avant Garde"/>
        </w:rPr>
        <w:t>del servicio móvil, de 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C65C09" w:rsidRPr="00C227D3">
        <w:rPr>
          <w:rFonts w:ascii="ITC Avant Garde" w:eastAsia="ITC Avant Garde" w:hAnsi="ITC Avant Garde" w:cs="ITC Avant Garde"/>
          <w:bCs/>
        </w:rPr>
        <w:t xml:space="preserve"> </w:t>
      </w:r>
      <w:r w:rsidR="0033235F" w:rsidRPr="00C227D3">
        <w:rPr>
          <w:rFonts w:ascii="ITC Avant Garde" w:eastAsia="ITC Avant Garde" w:hAnsi="ITC Avant Garde" w:cs="ITC Avant Garde"/>
          <w:bCs/>
        </w:rPr>
        <w:t>deberán participar</w:t>
      </w:r>
      <w:r w:rsidR="00537958">
        <w:rPr>
          <w:rFonts w:ascii="ITC Avant Garde" w:eastAsia="ITC Avant Garde" w:hAnsi="ITC Avant Garde" w:cs="ITC Avant Garde"/>
          <w:bCs/>
        </w:rPr>
        <w:t xml:space="preserve"> en coordinación con la </w:t>
      </w:r>
      <w:r w:rsidR="004F0D29">
        <w:rPr>
          <w:rFonts w:ascii="ITC Avant Garde" w:eastAsia="ITC Avant Garde" w:hAnsi="ITC Avant Garde" w:cs="ITC Avant Garde"/>
        </w:rPr>
        <w:t>CNPC</w:t>
      </w:r>
      <w:r w:rsidR="00594999">
        <w:rPr>
          <w:rFonts w:ascii="ITC Avant Garde" w:eastAsia="ITC Avant Garde" w:hAnsi="ITC Avant Garde" w:cs="ITC Avant Garde"/>
          <w:bCs/>
        </w:rPr>
        <w:t xml:space="preserve"> en</w:t>
      </w:r>
      <w:r w:rsidR="0033235F" w:rsidRPr="00537958">
        <w:rPr>
          <w:rFonts w:ascii="ITC Avant Garde" w:eastAsia="ITC Avant Garde" w:hAnsi="ITC Avant Garde" w:cs="ITC Avant Garde"/>
          <w:bCs/>
        </w:rPr>
        <w:t xml:space="preserve"> </w:t>
      </w:r>
      <w:r w:rsidR="006F55DD" w:rsidRPr="00537958">
        <w:rPr>
          <w:rFonts w:ascii="ITC Avant Garde" w:eastAsia="ITC Avant Garde" w:hAnsi="ITC Avant Garde" w:cs="ITC Avant Garde"/>
          <w:bCs/>
        </w:rPr>
        <w:t>P</w:t>
      </w:r>
      <w:r w:rsidR="00E840EB" w:rsidRPr="00537958">
        <w:rPr>
          <w:rFonts w:ascii="ITC Avant Garde" w:eastAsia="ITC Avant Garde" w:hAnsi="ITC Avant Garde" w:cs="ITC Avant Garde"/>
          <w:bCs/>
        </w:rPr>
        <w:t>ruebas</w:t>
      </w:r>
      <w:r w:rsidR="000E3DA5" w:rsidRPr="00537958">
        <w:rPr>
          <w:rFonts w:ascii="ITC Avant Garde" w:eastAsia="ITC Avant Garde" w:hAnsi="ITC Avant Garde" w:cs="ITC Avant Garde"/>
          <w:bCs/>
        </w:rPr>
        <w:t xml:space="preserve"> </w:t>
      </w:r>
      <w:r w:rsidR="00790CBE" w:rsidRPr="00537958">
        <w:rPr>
          <w:rFonts w:ascii="ITC Avant Garde" w:eastAsia="ITC Avant Garde" w:hAnsi="ITC Avant Garde" w:cs="ITC Avant Garde"/>
          <w:bCs/>
        </w:rPr>
        <w:t>y</w:t>
      </w:r>
      <w:r w:rsidR="00537958" w:rsidRPr="00790CBE">
        <w:rPr>
          <w:rFonts w:ascii="ITC Avant Garde" w:hAnsi="ITC Avant Garde"/>
        </w:rPr>
        <w:t xml:space="preserve"> </w:t>
      </w:r>
      <w:r w:rsidR="004945C2" w:rsidRPr="00E41C05">
        <w:rPr>
          <w:rFonts w:ascii="ITC Avant Garde" w:hAnsi="ITC Avant Garde"/>
          <w:color w:val="auto"/>
        </w:rPr>
        <w:t>Ejercicios</w:t>
      </w:r>
      <w:r w:rsidR="00537958" w:rsidRPr="00E41C05">
        <w:rPr>
          <w:rFonts w:ascii="ITC Avant Garde" w:hAnsi="ITC Avant Garde"/>
          <w:color w:val="auto"/>
        </w:rPr>
        <w:t>,</w:t>
      </w:r>
      <w:r w:rsidR="00FD77FE" w:rsidRPr="00E41C05">
        <w:rPr>
          <w:rFonts w:ascii="ITC Avant Garde" w:hAnsi="ITC Avant Garde"/>
          <w:color w:val="auto"/>
        </w:rPr>
        <w:t xml:space="preserve"> </w:t>
      </w:r>
      <w:r w:rsidR="00FD77FE" w:rsidRPr="00E41C05">
        <w:rPr>
          <w:rFonts w:ascii="ITC Avant Garde" w:hAnsi="ITC Avant Garde"/>
          <w:bCs/>
          <w:color w:val="auto"/>
        </w:rPr>
        <w:t xml:space="preserve">establecidos de previo acuerdo </w:t>
      </w:r>
      <w:r w:rsidR="00695D6A" w:rsidRPr="00E41C05">
        <w:rPr>
          <w:rFonts w:ascii="ITC Avant Garde" w:hAnsi="ITC Avant Garde"/>
          <w:bCs/>
          <w:color w:val="auto"/>
        </w:rPr>
        <w:t xml:space="preserve">en la Mesa de </w:t>
      </w:r>
      <w:r w:rsidR="002479E0">
        <w:rPr>
          <w:rFonts w:ascii="ITC Avant Garde" w:hAnsi="ITC Avant Garde"/>
          <w:bCs/>
          <w:color w:val="auto"/>
        </w:rPr>
        <w:t>T</w:t>
      </w:r>
      <w:r w:rsidR="00695D6A" w:rsidRPr="00E41C05">
        <w:rPr>
          <w:rFonts w:ascii="ITC Avant Garde" w:hAnsi="ITC Avant Garde"/>
          <w:bCs/>
          <w:color w:val="auto"/>
        </w:rPr>
        <w:t xml:space="preserve">rabajo </w:t>
      </w:r>
      <w:r w:rsidR="00FD77FE" w:rsidRPr="00E41C05">
        <w:rPr>
          <w:rFonts w:ascii="ITC Avant Garde" w:hAnsi="ITC Avant Garde"/>
          <w:bCs/>
          <w:color w:val="auto"/>
        </w:rPr>
        <w:t>e</w:t>
      </w:r>
      <w:r w:rsidR="00FD77FE" w:rsidRPr="00E41C05">
        <w:rPr>
          <w:rFonts w:ascii="ITC Avant Garde" w:hAnsi="ITC Avant Garde"/>
          <w:color w:val="auto"/>
        </w:rPr>
        <w:t xml:space="preserve"> </w:t>
      </w:r>
      <w:r w:rsidR="00537958" w:rsidRPr="00E41C05">
        <w:rPr>
          <w:rFonts w:ascii="ITC Avant Garde" w:hAnsi="ITC Avant Garde"/>
          <w:color w:val="auto"/>
        </w:rPr>
        <w:t xml:space="preserve"> informando de </w:t>
      </w:r>
      <w:r w:rsidR="008349E0">
        <w:rPr>
          <w:rFonts w:ascii="ITC Avant Garde" w:hAnsi="ITC Avant Garde"/>
          <w:color w:val="auto"/>
        </w:rPr>
        <w:t>é</w:t>
      </w:r>
      <w:r w:rsidR="00537958" w:rsidRPr="00E41C05">
        <w:rPr>
          <w:rFonts w:ascii="ITC Avant Garde" w:hAnsi="ITC Avant Garde"/>
          <w:color w:val="auto"/>
        </w:rPr>
        <w:t>stos últimos</w:t>
      </w:r>
      <w:r w:rsidR="008377A3" w:rsidRPr="00E41C05">
        <w:rPr>
          <w:rFonts w:ascii="ITC Avant Garde" w:hAnsi="ITC Avant Garde"/>
          <w:color w:val="auto"/>
        </w:rPr>
        <w:t xml:space="preserve"> a </w:t>
      </w:r>
      <w:r w:rsidR="008377A3" w:rsidRPr="00537958">
        <w:rPr>
          <w:rFonts w:ascii="ITC Avant Garde" w:hAnsi="ITC Avant Garde"/>
        </w:rPr>
        <w:t>los usuarios</w:t>
      </w:r>
      <w:r w:rsidR="005B5E7B" w:rsidRPr="00537958">
        <w:rPr>
          <w:rFonts w:ascii="ITC Avant Garde" w:hAnsi="ITC Avant Garde"/>
        </w:rPr>
        <w:t xml:space="preserve"> </w:t>
      </w:r>
      <w:r w:rsidR="008377A3" w:rsidRPr="00537958">
        <w:rPr>
          <w:rFonts w:ascii="ITC Avant Garde" w:hAnsi="ITC Avant Garde"/>
        </w:rPr>
        <w:t>y/o audiencias</w:t>
      </w:r>
      <w:r w:rsidR="000A4BE5">
        <w:rPr>
          <w:rFonts w:ascii="ITC Avant Garde" w:hAnsi="ITC Avant Garde"/>
        </w:rPr>
        <w:t xml:space="preserve">, </w:t>
      </w:r>
      <w:r w:rsidR="001873DB">
        <w:rPr>
          <w:rFonts w:ascii="ITC Avant Garde" w:hAnsi="ITC Avant Garde"/>
        </w:rPr>
        <w:t>mediante</w:t>
      </w:r>
      <w:r w:rsidR="00583FAE">
        <w:rPr>
          <w:rFonts w:ascii="ITC Avant Garde" w:hAnsi="ITC Avant Garde"/>
        </w:rPr>
        <w:t xml:space="preserve"> </w:t>
      </w:r>
      <w:r w:rsidR="008349E0">
        <w:rPr>
          <w:rFonts w:ascii="ITC Avant Garde" w:hAnsi="ITC Avant Garde"/>
        </w:rPr>
        <w:t xml:space="preserve">anuncios en los </w:t>
      </w:r>
      <w:r w:rsidR="000A4BE5">
        <w:rPr>
          <w:rFonts w:ascii="ITC Avant Garde" w:hAnsi="ITC Avant Garde"/>
        </w:rPr>
        <w:t>servicios que prest</w:t>
      </w:r>
      <w:r w:rsidR="008349E0">
        <w:rPr>
          <w:rFonts w:ascii="ITC Avant Garde" w:hAnsi="ITC Avant Garde"/>
        </w:rPr>
        <w:t>a</w:t>
      </w:r>
      <w:r w:rsidR="000A4BE5">
        <w:rPr>
          <w:rFonts w:ascii="ITC Avant Garde" w:hAnsi="ITC Avant Garde"/>
        </w:rPr>
        <w:t xml:space="preserve">n, </w:t>
      </w:r>
      <w:r w:rsidR="008377A3" w:rsidRPr="00537958">
        <w:rPr>
          <w:rFonts w:ascii="ITC Avant Garde" w:hAnsi="ITC Avant Garde"/>
        </w:rPr>
        <w:t xml:space="preserve">dentro de las </w:t>
      </w:r>
      <w:r w:rsidR="000509DA" w:rsidRPr="00537958">
        <w:rPr>
          <w:rFonts w:ascii="ITC Avant Garde" w:hAnsi="ITC Avant Garde"/>
        </w:rPr>
        <w:t>veinticuatro</w:t>
      </w:r>
      <w:r w:rsidR="008377A3" w:rsidRPr="00537958">
        <w:rPr>
          <w:rFonts w:ascii="ITC Avant Garde" w:hAnsi="ITC Avant Garde"/>
        </w:rPr>
        <w:t xml:space="preserve"> horas previas a</w:t>
      </w:r>
      <w:r w:rsidR="00537958">
        <w:rPr>
          <w:rFonts w:ascii="ITC Avant Garde" w:hAnsi="ITC Avant Garde"/>
        </w:rPr>
        <w:t xml:space="preserve"> </w:t>
      </w:r>
      <w:r w:rsidR="008377A3" w:rsidRPr="00537958">
        <w:rPr>
          <w:rFonts w:ascii="ITC Avant Garde" w:hAnsi="ITC Avant Garde"/>
        </w:rPr>
        <w:t>l</w:t>
      </w:r>
      <w:r w:rsidR="00537958">
        <w:rPr>
          <w:rFonts w:ascii="ITC Avant Garde" w:hAnsi="ITC Avant Garde"/>
        </w:rPr>
        <w:t>os mismos</w:t>
      </w:r>
      <w:r w:rsidR="008377A3" w:rsidRPr="00537958">
        <w:rPr>
          <w:rFonts w:ascii="ITC Avant Garde" w:hAnsi="ITC Avant Garde"/>
        </w:rPr>
        <w:t>.</w:t>
      </w:r>
    </w:p>
    <w:p w14:paraId="2639C7F8" w14:textId="77777777" w:rsidR="008D70F1" w:rsidRDefault="008D70F1" w:rsidP="00387E5B">
      <w:pPr>
        <w:spacing w:line="360" w:lineRule="auto"/>
        <w:jc w:val="center"/>
        <w:rPr>
          <w:rFonts w:ascii="ITC Avant Garde" w:hAnsi="ITC Avant Garde"/>
          <w:b/>
        </w:rPr>
      </w:pPr>
    </w:p>
    <w:p w14:paraId="11B94E7D" w14:textId="77777777" w:rsidR="00C02D64" w:rsidRDefault="00C02D64" w:rsidP="00387E5B">
      <w:pPr>
        <w:spacing w:line="360" w:lineRule="auto"/>
        <w:jc w:val="center"/>
        <w:rPr>
          <w:rFonts w:ascii="ITC Avant Garde" w:hAnsi="ITC Avant Garde"/>
          <w:b/>
        </w:rPr>
      </w:pPr>
    </w:p>
    <w:p w14:paraId="0D04B947" w14:textId="77777777" w:rsidR="003B3A14" w:rsidRPr="006B496D" w:rsidRDefault="003B3A14" w:rsidP="00387E5B">
      <w:pPr>
        <w:spacing w:line="360" w:lineRule="auto"/>
        <w:jc w:val="center"/>
        <w:rPr>
          <w:rFonts w:ascii="ITC Avant Garde" w:hAnsi="ITC Avant Garde"/>
          <w:b/>
        </w:rPr>
      </w:pPr>
      <w:r w:rsidRPr="006B496D">
        <w:rPr>
          <w:rFonts w:ascii="ITC Avant Garde" w:hAnsi="ITC Avant Garde"/>
          <w:b/>
        </w:rPr>
        <w:t>CAPÍTULO IV</w:t>
      </w:r>
    </w:p>
    <w:p w14:paraId="09447E30" w14:textId="77777777" w:rsidR="003B3A14" w:rsidRPr="006B496D" w:rsidRDefault="003B3A14" w:rsidP="00387E5B">
      <w:pPr>
        <w:spacing w:line="360" w:lineRule="auto"/>
        <w:jc w:val="center"/>
        <w:rPr>
          <w:rFonts w:ascii="ITC Avant Garde" w:hAnsi="ITC Avant Garde"/>
          <w:b/>
        </w:rPr>
      </w:pPr>
      <w:r w:rsidRPr="006B496D">
        <w:rPr>
          <w:rFonts w:ascii="ITC Avant Garde" w:hAnsi="ITC Avant Garde"/>
          <w:b/>
        </w:rPr>
        <w:t>De la Aplicación Móvil</w:t>
      </w:r>
    </w:p>
    <w:p w14:paraId="23A99D0E" w14:textId="77777777" w:rsidR="003B3A14" w:rsidRDefault="003B3A14" w:rsidP="00387E5B">
      <w:pPr>
        <w:spacing w:line="360" w:lineRule="auto"/>
        <w:jc w:val="both"/>
        <w:rPr>
          <w:rFonts w:ascii="ITC Avant Garde" w:hAnsi="ITC Avant Garde"/>
        </w:rPr>
      </w:pPr>
    </w:p>
    <w:p w14:paraId="54A6AE42" w14:textId="4F242B2D" w:rsidR="007C02D9" w:rsidRPr="0023596B" w:rsidRDefault="006A020E"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rPr>
        <w:t>VIGÉSIMO SEGUNDO</w:t>
      </w:r>
      <w:r w:rsidR="003B3A14" w:rsidRPr="00537251">
        <w:rPr>
          <w:rFonts w:ascii="ITC Avant Garde" w:eastAsia="ITC Avant Garde" w:hAnsi="ITC Avant Garde" w:cs="ITC Avant Garde"/>
          <w:b/>
        </w:rPr>
        <w:t>.</w:t>
      </w:r>
      <w:r w:rsidR="003B3A14" w:rsidRPr="00537251">
        <w:rPr>
          <w:rFonts w:ascii="ITC Avant Garde" w:eastAsia="ITC Avant Garde" w:hAnsi="ITC Avant Garde" w:cs="ITC Avant Garde"/>
        </w:rPr>
        <w:t xml:space="preserve"> </w:t>
      </w:r>
      <w:r w:rsidR="0023596B" w:rsidRPr="00537251">
        <w:rPr>
          <w:rFonts w:ascii="ITC Avant Garde" w:eastAsia="ITC Avant Garde" w:hAnsi="ITC Avant Garde" w:cs="ITC Avant Garde"/>
        </w:rPr>
        <w:t>L</w:t>
      </w:r>
      <w:r w:rsidR="003B3A14" w:rsidRPr="00537251">
        <w:rPr>
          <w:rFonts w:ascii="ITC Avant Garde" w:eastAsia="ITC Avant Garde" w:hAnsi="ITC Avant Garde" w:cs="ITC Avant Garde"/>
        </w:rPr>
        <w:t xml:space="preserve">a </w:t>
      </w:r>
      <w:r w:rsidR="00CA6BE1" w:rsidRPr="00537251">
        <w:rPr>
          <w:rFonts w:ascii="ITC Avant Garde" w:eastAsia="ITC Avant Garde" w:hAnsi="ITC Avant Garde" w:cs="ITC Avant Garde"/>
        </w:rPr>
        <w:t>aplicación móvil a</w:t>
      </w:r>
      <w:r w:rsidR="0023596B" w:rsidRPr="00537251">
        <w:rPr>
          <w:rFonts w:ascii="ITC Avant Garde" w:eastAsia="ITC Avant Garde" w:hAnsi="ITC Avant Garde" w:cs="ITC Avant Garde"/>
        </w:rPr>
        <w:t xml:space="preserve"> que se refiere </w:t>
      </w:r>
      <w:r w:rsidR="001C3BC9">
        <w:rPr>
          <w:rFonts w:ascii="ITC Avant Garde" w:eastAsia="ITC Avant Garde" w:hAnsi="ITC Avant Garde" w:cs="ITC Avant Garde"/>
        </w:rPr>
        <w:t>la fracción IV,</w:t>
      </w:r>
      <w:r w:rsidR="001C3BC9" w:rsidRPr="00537251">
        <w:rPr>
          <w:rFonts w:ascii="ITC Avant Garde" w:eastAsia="ITC Avant Garde" w:hAnsi="ITC Avant Garde" w:cs="ITC Avant Garde"/>
        </w:rPr>
        <w:t xml:space="preserve"> </w:t>
      </w:r>
      <w:r w:rsidR="001C3BC9">
        <w:rPr>
          <w:rFonts w:ascii="ITC Avant Garde" w:eastAsia="ITC Avant Garde" w:hAnsi="ITC Avant Garde" w:cs="ITC Avant Garde"/>
        </w:rPr>
        <w:t>d</w:t>
      </w:r>
      <w:r w:rsidR="0023596B" w:rsidRPr="00537251">
        <w:rPr>
          <w:rFonts w:ascii="ITC Avant Garde" w:eastAsia="ITC Avant Garde" w:hAnsi="ITC Avant Garde" w:cs="ITC Avant Garde"/>
        </w:rPr>
        <w:t>el lineamiento NOVENO</w:t>
      </w:r>
      <w:r w:rsidR="001D5E8B">
        <w:rPr>
          <w:rFonts w:ascii="ITC Avant Garde" w:eastAsia="ITC Avant Garde" w:hAnsi="ITC Avant Garde" w:cs="ITC Avant Garde"/>
        </w:rPr>
        <w:t xml:space="preserve">, </w:t>
      </w:r>
      <w:r w:rsidR="0023596B" w:rsidRPr="00537251">
        <w:rPr>
          <w:rFonts w:ascii="ITC Avant Garde" w:eastAsia="ITC Avant Garde" w:hAnsi="ITC Avant Garde" w:cs="ITC Avant Garde"/>
        </w:rPr>
        <w:t xml:space="preserve">será </w:t>
      </w:r>
      <w:r w:rsidR="00B56940" w:rsidRPr="00537251">
        <w:rPr>
          <w:rFonts w:ascii="ITC Avant Garde" w:eastAsia="ITC Avant Garde" w:hAnsi="ITC Avant Garde" w:cs="ITC Avant Garde"/>
        </w:rPr>
        <w:t>desarrollada</w:t>
      </w:r>
      <w:r w:rsidR="0023596B" w:rsidRPr="00537251">
        <w:rPr>
          <w:rFonts w:ascii="ITC Avant Garde" w:eastAsia="ITC Avant Garde" w:hAnsi="ITC Avant Garde" w:cs="ITC Avant Garde"/>
        </w:rPr>
        <w:t xml:space="preserve"> </w:t>
      </w:r>
      <w:r w:rsidR="00B125D7">
        <w:rPr>
          <w:rFonts w:ascii="ITC Avant Garde" w:eastAsia="ITC Avant Garde" w:hAnsi="ITC Avant Garde" w:cs="ITC Avant Garde"/>
        </w:rPr>
        <w:t>por los c</w:t>
      </w:r>
      <w:r w:rsidR="00CA6566">
        <w:rPr>
          <w:rFonts w:ascii="ITC Avant Garde" w:eastAsia="ITC Avant Garde" w:hAnsi="ITC Avant Garde" w:cs="ITC Avant Garde"/>
        </w:rPr>
        <w:t xml:space="preserve">oncesionarios y Autorizados </w:t>
      </w:r>
      <w:r w:rsidR="00C65C09">
        <w:rPr>
          <w:rFonts w:ascii="ITC Avant Garde" w:eastAsia="ITC Avant Garde" w:hAnsi="ITC Avant Garde" w:cs="ITC Avant Garde"/>
        </w:rPr>
        <w:t>del servicio móvil</w:t>
      </w:r>
      <w:r w:rsidR="001C3BC9">
        <w:rPr>
          <w:rFonts w:ascii="ITC Avant Garde" w:eastAsia="ITC Avant Garde" w:hAnsi="ITC Avant Garde" w:cs="ITC Avant Garde"/>
        </w:rPr>
        <w:t>,</w:t>
      </w:r>
      <w:r w:rsidR="00C65C09">
        <w:rPr>
          <w:rFonts w:ascii="ITC Avant Garde" w:eastAsia="ITC Avant Garde" w:hAnsi="ITC Avant Garde" w:cs="ITC Avant Garde"/>
        </w:rPr>
        <w:t xml:space="preserve"> </w:t>
      </w:r>
      <w:r w:rsidR="0072730E">
        <w:rPr>
          <w:rFonts w:ascii="ITC Avant Garde" w:eastAsia="ITC Avant Garde" w:hAnsi="ITC Avant Garde" w:cs="ITC Avant Garde"/>
        </w:rPr>
        <w:t>de conformidad con</w:t>
      </w:r>
      <w:r w:rsidR="0023596B" w:rsidRPr="00537251">
        <w:rPr>
          <w:rFonts w:ascii="ITC Avant Garde" w:eastAsia="ITC Avant Garde" w:hAnsi="ITC Avant Garde" w:cs="ITC Avant Garde"/>
        </w:rPr>
        <w:t xml:space="preserve"> las mejores prácticas </w:t>
      </w:r>
      <w:r w:rsidR="00537251" w:rsidRPr="00537251">
        <w:rPr>
          <w:rFonts w:ascii="ITC Avant Garde" w:eastAsia="ITC Avant Garde" w:hAnsi="ITC Avant Garde" w:cs="ITC Avant Garde"/>
        </w:rPr>
        <w:t>y n</w:t>
      </w:r>
      <w:r w:rsidR="00A55697">
        <w:rPr>
          <w:rFonts w:ascii="ITC Avant Garde" w:eastAsia="ITC Avant Garde" w:hAnsi="ITC Avant Garde" w:cs="ITC Avant Garde"/>
        </w:rPr>
        <w:t>ormas internacionales de</w:t>
      </w:r>
      <w:r w:rsidR="00537251" w:rsidRPr="00537251">
        <w:rPr>
          <w:rFonts w:ascii="ITC Avant Garde" w:eastAsia="ITC Avant Garde" w:hAnsi="ITC Avant Garde" w:cs="ITC Avant Garde"/>
        </w:rPr>
        <w:t xml:space="preserve"> seguridad</w:t>
      </w:r>
      <w:r w:rsidR="00C11B66">
        <w:rPr>
          <w:rFonts w:ascii="ITC Avant Garde" w:eastAsia="ITC Avant Garde" w:hAnsi="ITC Avant Garde" w:cs="ITC Avant Garde"/>
        </w:rPr>
        <w:t>. Asimismo</w:t>
      </w:r>
      <w:r w:rsidR="00CA6566">
        <w:rPr>
          <w:rFonts w:ascii="ITC Avant Garde" w:eastAsia="ITC Avant Garde" w:hAnsi="ITC Avant Garde" w:cs="ITC Avant Garde"/>
        </w:rPr>
        <w:t>,</w:t>
      </w:r>
      <w:r w:rsidR="00C11B66">
        <w:rPr>
          <w:rFonts w:ascii="ITC Avant Garde" w:eastAsia="ITC Avant Garde" w:hAnsi="ITC Avant Garde" w:cs="ITC Avant Garde"/>
        </w:rPr>
        <w:t xml:space="preserve"> deberá</w:t>
      </w:r>
      <w:r w:rsidR="00340972">
        <w:rPr>
          <w:rFonts w:ascii="ITC Avant Garde" w:eastAsia="ITC Avant Garde" w:hAnsi="ITC Avant Garde" w:cs="ITC Avant Garde"/>
        </w:rPr>
        <w:t xml:space="preserve"> ser gratuita</w:t>
      </w:r>
      <w:r w:rsidR="00C11B66">
        <w:rPr>
          <w:rFonts w:ascii="ITC Avant Garde" w:eastAsia="ITC Avant Garde" w:hAnsi="ITC Avant Garde" w:cs="ITC Avant Garde"/>
        </w:rPr>
        <w:t xml:space="preserve"> </w:t>
      </w:r>
      <w:r w:rsidR="00CC677E">
        <w:rPr>
          <w:rFonts w:ascii="ITC Avant Garde" w:eastAsia="ITC Avant Garde" w:hAnsi="ITC Avant Garde" w:cs="ITC Avant Garde"/>
        </w:rPr>
        <w:t xml:space="preserve">y </w:t>
      </w:r>
      <w:r w:rsidR="00C11B66">
        <w:rPr>
          <w:rFonts w:ascii="ITC Avant Garde" w:eastAsia="ITC Avant Garde" w:hAnsi="ITC Avant Garde" w:cs="ITC Avant Garde"/>
        </w:rPr>
        <w:t>funcionar en todos</w:t>
      </w:r>
      <w:r w:rsidR="00537251" w:rsidRPr="00537251">
        <w:rPr>
          <w:rFonts w:ascii="ITC Avant Garde" w:eastAsia="ITC Avant Garde" w:hAnsi="ITC Avant Garde" w:cs="ITC Avant Garde"/>
        </w:rPr>
        <w:t xml:space="preserve"> </w:t>
      </w:r>
      <w:r w:rsidR="0023596B" w:rsidRPr="00537251">
        <w:rPr>
          <w:rFonts w:ascii="ITC Avant Garde" w:eastAsia="ITC Avant Garde" w:hAnsi="ITC Avant Garde" w:cs="ITC Avant Garde"/>
        </w:rPr>
        <w:t xml:space="preserve">los </w:t>
      </w:r>
      <w:r w:rsidR="003B3A14" w:rsidRPr="00537251">
        <w:rPr>
          <w:rFonts w:ascii="ITC Avant Garde" w:eastAsia="ITC Avant Garde" w:hAnsi="ITC Avant Garde" w:cs="ITC Avant Garde"/>
        </w:rPr>
        <w:t xml:space="preserve">sistemas operativos móviles </w:t>
      </w:r>
      <w:r w:rsidR="0023596B" w:rsidRPr="00537251">
        <w:rPr>
          <w:rFonts w:ascii="ITC Avant Garde" w:eastAsia="ITC Avant Garde" w:hAnsi="ITC Avant Garde" w:cs="ITC Avant Garde"/>
        </w:rPr>
        <w:t xml:space="preserve">existentes </w:t>
      </w:r>
      <w:r w:rsidR="00537251" w:rsidRPr="00537251">
        <w:rPr>
          <w:rFonts w:ascii="ITC Avant Garde" w:eastAsia="ITC Avant Garde" w:hAnsi="ITC Avant Garde" w:cs="ITC Avant Garde"/>
        </w:rPr>
        <w:t>y</w:t>
      </w:r>
      <w:r w:rsidR="0023596B" w:rsidRPr="00537251">
        <w:rPr>
          <w:rFonts w:ascii="ITC Avant Garde" w:eastAsia="ITC Avant Garde" w:hAnsi="ITC Avant Garde" w:cs="ITC Avant Garde"/>
        </w:rPr>
        <w:t xml:space="preserve"> </w:t>
      </w:r>
      <w:r w:rsidR="00A55697">
        <w:rPr>
          <w:rFonts w:ascii="ITC Avant Garde" w:eastAsia="ITC Avant Garde" w:hAnsi="ITC Avant Garde" w:cs="ITC Avant Garde"/>
        </w:rPr>
        <w:t xml:space="preserve">soportar </w:t>
      </w:r>
      <w:r w:rsidR="0023596B" w:rsidRPr="00537251">
        <w:rPr>
          <w:rFonts w:ascii="ITC Avant Garde" w:eastAsia="ITC Avant Garde" w:hAnsi="ITC Avant Garde" w:cs="ITC Avant Garde"/>
        </w:rPr>
        <w:t>el Protocolo de Alerta Común</w:t>
      </w:r>
      <w:r w:rsidR="007D082C">
        <w:rPr>
          <w:rFonts w:ascii="ITC Avant Garde" w:eastAsia="ITC Avant Garde" w:hAnsi="ITC Avant Garde" w:cs="ITC Avant Garde"/>
        </w:rPr>
        <w:t>.</w:t>
      </w:r>
      <w:r w:rsidR="007C02D9">
        <w:rPr>
          <w:rFonts w:ascii="ITC Avant Garde" w:eastAsia="ITC Avant Garde" w:hAnsi="ITC Avant Garde" w:cs="ITC Avant Garde"/>
        </w:rPr>
        <w:t xml:space="preserve"> Dicha aplicación será administrada y gestionada por la CNPC.</w:t>
      </w:r>
    </w:p>
    <w:p w14:paraId="0ABC6CAA" w14:textId="77777777" w:rsidR="001929F5" w:rsidRDefault="001929F5" w:rsidP="00387E5B">
      <w:pPr>
        <w:pStyle w:val="Ttulo1"/>
        <w:spacing w:before="0" w:line="360" w:lineRule="auto"/>
        <w:jc w:val="center"/>
        <w:rPr>
          <w:rFonts w:ascii="ITC Avant Garde" w:hAnsi="ITC Avant Garde"/>
          <w:b/>
          <w:color w:val="000000" w:themeColor="text1"/>
          <w:sz w:val="22"/>
          <w:szCs w:val="22"/>
        </w:rPr>
      </w:pPr>
    </w:p>
    <w:p w14:paraId="79A15A8B" w14:textId="77777777" w:rsidR="00B26F37" w:rsidRPr="004639EA" w:rsidRDefault="00B26F37" w:rsidP="00387E5B">
      <w:pPr>
        <w:pStyle w:val="Ttulo1"/>
        <w:spacing w:before="0" w:line="360" w:lineRule="auto"/>
        <w:jc w:val="center"/>
        <w:rPr>
          <w:rFonts w:ascii="ITC Avant Garde" w:hAnsi="ITC Avant Garde"/>
          <w:b/>
          <w:color w:val="000000" w:themeColor="text1"/>
          <w:sz w:val="22"/>
          <w:szCs w:val="22"/>
        </w:rPr>
      </w:pPr>
      <w:r w:rsidRPr="004639EA">
        <w:rPr>
          <w:rFonts w:ascii="ITC Avant Garde" w:hAnsi="ITC Avant Garde"/>
          <w:b/>
          <w:color w:val="000000" w:themeColor="text1"/>
          <w:sz w:val="22"/>
          <w:szCs w:val="22"/>
        </w:rPr>
        <w:t>CAPÍTULO V</w:t>
      </w:r>
    </w:p>
    <w:p w14:paraId="3E1B8DD1" w14:textId="77777777" w:rsidR="00B26F37" w:rsidRPr="004639EA" w:rsidRDefault="00B26F37" w:rsidP="00387E5B">
      <w:pPr>
        <w:pStyle w:val="Ttulo1"/>
        <w:spacing w:before="0" w:line="360" w:lineRule="auto"/>
        <w:jc w:val="center"/>
        <w:rPr>
          <w:rFonts w:ascii="ITC Avant Garde" w:hAnsi="ITC Avant Garde"/>
          <w:b/>
          <w:sz w:val="22"/>
          <w:szCs w:val="22"/>
        </w:rPr>
      </w:pPr>
      <w:r w:rsidRPr="004639EA">
        <w:rPr>
          <w:rFonts w:ascii="ITC Avant Garde" w:hAnsi="ITC Avant Garde"/>
          <w:b/>
          <w:sz w:val="22"/>
          <w:szCs w:val="22"/>
        </w:rPr>
        <w:t>De</w:t>
      </w:r>
      <w:r w:rsidR="00123E8C">
        <w:rPr>
          <w:rFonts w:ascii="ITC Avant Garde" w:hAnsi="ITC Avant Garde"/>
          <w:b/>
          <w:sz w:val="22"/>
          <w:szCs w:val="22"/>
        </w:rPr>
        <w:t xml:space="preserve"> </w:t>
      </w:r>
      <w:r w:rsidR="005E0D6E" w:rsidRPr="004639EA">
        <w:rPr>
          <w:rFonts w:ascii="ITC Avant Garde" w:hAnsi="ITC Avant Garde"/>
          <w:b/>
          <w:sz w:val="22"/>
          <w:szCs w:val="22"/>
        </w:rPr>
        <w:t>l</w:t>
      </w:r>
      <w:r w:rsidR="00123E8C">
        <w:rPr>
          <w:rFonts w:ascii="ITC Avant Garde" w:hAnsi="ITC Avant Garde"/>
          <w:b/>
          <w:sz w:val="22"/>
          <w:szCs w:val="22"/>
        </w:rPr>
        <w:t>a Mesa</w:t>
      </w:r>
      <w:r w:rsidR="00F43923" w:rsidRPr="004639EA">
        <w:rPr>
          <w:rFonts w:ascii="ITC Avant Garde" w:hAnsi="ITC Avant Garde"/>
          <w:b/>
          <w:sz w:val="22"/>
          <w:szCs w:val="22"/>
        </w:rPr>
        <w:t xml:space="preserve"> de Trabajo</w:t>
      </w:r>
    </w:p>
    <w:p w14:paraId="421C6690" w14:textId="77777777" w:rsidR="00E65AEB" w:rsidRPr="004639EA" w:rsidRDefault="00E65AEB" w:rsidP="00387E5B">
      <w:pPr>
        <w:spacing w:line="360" w:lineRule="auto"/>
      </w:pPr>
    </w:p>
    <w:p w14:paraId="569781C5" w14:textId="77777777" w:rsidR="00043F25" w:rsidRPr="004639EA"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 xml:space="preserve">VIGÉSIMO </w:t>
      </w:r>
      <w:r w:rsidR="006A020E">
        <w:rPr>
          <w:rFonts w:ascii="ITC Avant Garde" w:eastAsia="ITC Avant Garde" w:hAnsi="ITC Avant Garde" w:cs="ITC Avant Garde"/>
          <w:b/>
          <w:bCs/>
        </w:rPr>
        <w:t>TERCERO</w:t>
      </w:r>
      <w:r>
        <w:rPr>
          <w:rFonts w:ascii="ITC Avant Garde" w:eastAsia="ITC Avant Garde" w:hAnsi="ITC Avant Garde" w:cs="ITC Avant Garde"/>
          <w:b/>
          <w:bCs/>
        </w:rPr>
        <w:t xml:space="preserve">. </w:t>
      </w:r>
      <w:r w:rsidR="00F177AE" w:rsidRPr="006B496D">
        <w:rPr>
          <w:rFonts w:ascii="ITC Avant Garde" w:eastAsia="ITC Avant Garde" w:hAnsi="ITC Avant Garde" w:cs="ITC Avant Garde"/>
          <w:bCs/>
        </w:rPr>
        <w:t>Además de lo establecido en</w:t>
      </w:r>
      <w:r w:rsidR="00F177AE">
        <w:rPr>
          <w:rFonts w:ascii="ITC Avant Garde" w:eastAsia="ITC Avant Garde" w:hAnsi="ITC Avant Garde" w:cs="ITC Avant Garde"/>
          <w:b/>
          <w:bCs/>
        </w:rPr>
        <w:t xml:space="preserve"> </w:t>
      </w:r>
      <w:r w:rsidR="00771824">
        <w:rPr>
          <w:rFonts w:ascii="ITC Avant Garde" w:eastAsia="ITC Avant Garde" w:hAnsi="ITC Avant Garde" w:cs="ITC Avant Garde"/>
        </w:rPr>
        <w:t xml:space="preserve">el </w:t>
      </w:r>
      <w:r w:rsidR="00EB4EBB" w:rsidRPr="00233BD9">
        <w:rPr>
          <w:rFonts w:ascii="ITC Avant Garde" w:eastAsia="ITC Avant Garde" w:hAnsi="ITC Avant Garde" w:cs="ITC Avant Garde"/>
          <w:i/>
        </w:rPr>
        <w:t>“</w:t>
      </w:r>
      <w:r w:rsidR="006A7121" w:rsidRPr="00233BD9">
        <w:rPr>
          <w:rFonts w:ascii="ITC Avant Garde" w:eastAsia="ITC Avant Garde" w:hAnsi="ITC Avant Garde" w:cs="ITC Avant Garde"/>
          <w:i/>
        </w:rPr>
        <w:t>Acuerdo mediante el cual el Pleno del Instituto</w:t>
      </w:r>
      <w:r w:rsidR="00EB4EBB" w:rsidRPr="00233BD9">
        <w:rPr>
          <w:rFonts w:ascii="ITC Avant Garde" w:eastAsia="ITC Avant Garde" w:hAnsi="ITC Avant Garde" w:cs="ITC Avant Garde"/>
          <w:i/>
        </w:rPr>
        <w:t xml:space="preserve"> Federal de Telecomunicaciones </w:t>
      </w:r>
      <w:r w:rsidR="006A7121" w:rsidRPr="00233BD9">
        <w:rPr>
          <w:rFonts w:ascii="ITC Avant Garde" w:eastAsia="ITC Avant Garde" w:hAnsi="ITC Avant Garde" w:cs="ITC Avant Garde"/>
          <w:i/>
        </w:rPr>
        <w:t xml:space="preserve">establece los Grupos Ejecutivo y Técnico establecidos en el </w:t>
      </w:r>
      <w:r w:rsidR="00E61362" w:rsidRPr="00233BD9">
        <w:rPr>
          <w:rFonts w:ascii="ITC Avant Garde" w:eastAsia="ITC Avant Garde" w:hAnsi="ITC Avant Garde" w:cs="ITC Avant Garde"/>
          <w:i/>
        </w:rPr>
        <w:t>c</w:t>
      </w:r>
      <w:r w:rsidR="006A7121" w:rsidRPr="00233BD9">
        <w:rPr>
          <w:rFonts w:ascii="ITC Avant Garde" w:eastAsia="ITC Avant Garde" w:hAnsi="ITC Avant Garde" w:cs="ITC Avant Garde"/>
          <w:i/>
        </w:rPr>
        <w:t>apítulo V de los Lineamientos de colaboración en materia de seguridad y justicia; así como las mesas de trabajo para la priorización de comunicaciones de emergencia y el establecimiento de un protocolo común de alertamiento</w:t>
      </w:r>
      <w:r w:rsidR="005D289B" w:rsidRPr="00233BD9">
        <w:rPr>
          <w:rFonts w:ascii="ITC Avant Garde" w:eastAsia="ITC Avant Garde" w:hAnsi="ITC Avant Garde" w:cs="ITC Avant Garde"/>
          <w:i/>
        </w:rPr>
        <w:t>”</w:t>
      </w:r>
      <w:r w:rsidR="006A7121" w:rsidRPr="00233BD9">
        <w:rPr>
          <w:rFonts w:ascii="ITC Avant Garde" w:eastAsia="ITC Avant Garde" w:hAnsi="ITC Avant Garde" w:cs="ITC Avant Garde"/>
          <w:i/>
        </w:rPr>
        <w:t>,</w:t>
      </w:r>
      <w:r w:rsidR="006A7121">
        <w:rPr>
          <w:rFonts w:ascii="ITC Avant Garde" w:eastAsia="ITC Avant Garde" w:hAnsi="ITC Avant Garde" w:cs="ITC Avant Garde"/>
        </w:rPr>
        <w:t xml:space="preserve"> </w:t>
      </w:r>
      <w:r w:rsidR="00787238">
        <w:rPr>
          <w:rFonts w:ascii="ITC Avant Garde" w:eastAsia="ITC Avant Garde" w:hAnsi="ITC Avant Garde" w:cs="ITC Avant Garde"/>
        </w:rPr>
        <w:t>publicado en el DOF el 22 de enero de 2016</w:t>
      </w:r>
      <w:r w:rsidR="00B111AD">
        <w:rPr>
          <w:rFonts w:ascii="ITC Avant Garde" w:eastAsia="ITC Avant Garde" w:hAnsi="ITC Avant Garde" w:cs="ITC Avant Garde"/>
          <w:lang w:val="es-ES"/>
        </w:rPr>
        <w:t>,</w:t>
      </w:r>
      <w:r w:rsidR="0073471E">
        <w:rPr>
          <w:rFonts w:ascii="ITC Avant Garde" w:eastAsia="ITC Avant Garde" w:hAnsi="ITC Avant Garde" w:cs="ITC Avant Garde"/>
        </w:rPr>
        <w:t xml:space="preserve"> </w:t>
      </w:r>
      <w:r w:rsidR="007618C8">
        <w:rPr>
          <w:rFonts w:ascii="ITC Avant Garde" w:eastAsia="ITC Avant Garde" w:hAnsi="ITC Avant Garde" w:cs="ITC Avant Garde"/>
        </w:rPr>
        <w:t xml:space="preserve">la mesa de trabajo </w:t>
      </w:r>
      <w:r w:rsidR="00043F25" w:rsidRPr="004639EA">
        <w:rPr>
          <w:rFonts w:ascii="ITC Avant Garde" w:eastAsia="ITC Avant Garde" w:hAnsi="ITC Avant Garde" w:cs="ITC Avant Garde"/>
        </w:rPr>
        <w:t>dará seguimiento, entre otros, a los siguientes temas:</w:t>
      </w:r>
    </w:p>
    <w:p w14:paraId="0D5A4C25" w14:textId="77777777" w:rsidR="005E0D6E" w:rsidRPr="004639EA" w:rsidRDefault="005E0D6E" w:rsidP="00387E5B">
      <w:pPr>
        <w:spacing w:line="360" w:lineRule="auto"/>
        <w:jc w:val="both"/>
        <w:rPr>
          <w:rFonts w:ascii="ITC Avant Garde" w:eastAsia="ITC Avant Garde" w:hAnsi="ITC Avant Garde" w:cs="ITC Avant Garde"/>
        </w:rPr>
      </w:pPr>
    </w:p>
    <w:p w14:paraId="5C27D84B" w14:textId="77777777" w:rsidR="003A44EB" w:rsidRDefault="003D30E3" w:rsidP="00387E5B">
      <w:pPr>
        <w:pStyle w:val="Prrafodelista"/>
        <w:numPr>
          <w:ilvl w:val="0"/>
          <w:numId w:val="6"/>
        </w:numPr>
        <w:spacing w:line="360" w:lineRule="auto"/>
        <w:jc w:val="both"/>
        <w:rPr>
          <w:rFonts w:ascii="ITC Avant Garde" w:eastAsia="ITC Avant Garde" w:hAnsi="ITC Avant Garde" w:cs="ITC Avant Garde"/>
        </w:rPr>
      </w:pPr>
      <w:r>
        <w:rPr>
          <w:rFonts w:ascii="ITC Avant Garde" w:eastAsia="ITC Avant Garde" w:hAnsi="ITC Avant Garde" w:cs="ITC Avant Garde"/>
        </w:rPr>
        <w:t>Definición del alcance de la</w:t>
      </w:r>
      <w:r w:rsidR="00BF634D">
        <w:rPr>
          <w:rFonts w:ascii="ITC Avant Garde" w:eastAsia="ITC Avant Garde" w:hAnsi="ITC Avant Garde" w:cs="ITC Avant Garde"/>
        </w:rPr>
        <w:t xml:space="preserve"> i</w:t>
      </w:r>
      <w:r w:rsidR="00BF634D" w:rsidRPr="00C34CD4">
        <w:rPr>
          <w:rFonts w:ascii="ITC Avant Garde" w:eastAsia="ITC Avant Garde" w:hAnsi="ITC Avant Garde" w:cs="ITC Avant Garde"/>
        </w:rPr>
        <w:t xml:space="preserve">mplementación y seguimiento de la difusión de Mensajes de Alerta a través de la aplicación </w:t>
      </w:r>
      <w:r w:rsidR="009E3E33">
        <w:rPr>
          <w:rFonts w:ascii="ITC Avant Garde" w:eastAsia="ITC Avant Garde" w:hAnsi="ITC Avant Garde" w:cs="ITC Avant Garde"/>
        </w:rPr>
        <w:t xml:space="preserve">móvil </w:t>
      </w:r>
      <w:r w:rsidR="002332B7">
        <w:rPr>
          <w:rFonts w:ascii="ITC Avant Garde" w:eastAsia="ITC Avant Garde" w:hAnsi="ITC Avant Garde" w:cs="ITC Avant Garde"/>
        </w:rPr>
        <w:t>y</w:t>
      </w:r>
      <w:r w:rsidR="00F07C41">
        <w:rPr>
          <w:rFonts w:ascii="ITC Avant Garde" w:eastAsia="ITC Avant Garde" w:hAnsi="ITC Avant Garde" w:cs="ITC Avant Garde"/>
        </w:rPr>
        <w:t xml:space="preserve"> </w:t>
      </w:r>
      <w:r w:rsidR="00AB6FF7">
        <w:rPr>
          <w:rFonts w:ascii="ITC Avant Garde" w:eastAsia="ITC Avant Garde" w:hAnsi="ITC Avant Garde" w:cs="ITC Avant Garde"/>
        </w:rPr>
        <w:t>CBS;</w:t>
      </w:r>
    </w:p>
    <w:p w14:paraId="7FA19F91" w14:textId="77777777" w:rsidR="003A44EB" w:rsidRDefault="00BF634D" w:rsidP="00387E5B">
      <w:pPr>
        <w:pStyle w:val="Prrafodelista"/>
        <w:numPr>
          <w:ilvl w:val="0"/>
          <w:numId w:val="6"/>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 xml:space="preserve">Definición del alcance de la implementación </w:t>
      </w:r>
      <w:r w:rsidR="003D30E3">
        <w:rPr>
          <w:rFonts w:ascii="ITC Avant Garde" w:eastAsia="ITC Avant Garde" w:hAnsi="ITC Avant Garde" w:cs="ITC Avant Garde"/>
        </w:rPr>
        <w:t xml:space="preserve">y seguimiento </w:t>
      </w:r>
      <w:r w:rsidRPr="003A44EB">
        <w:rPr>
          <w:rFonts w:ascii="ITC Avant Garde" w:eastAsia="ITC Avant Garde" w:hAnsi="ITC Avant Garde" w:cs="ITC Avant Garde"/>
        </w:rPr>
        <w:t>de la difusión de Mensajes de Alerta a través de los servicios de</w:t>
      </w:r>
      <w:r w:rsidR="00C65C09">
        <w:rPr>
          <w:rFonts w:ascii="ITC Avant Garde" w:eastAsia="ITC Avant Garde" w:hAnsi="ITC Avant Garde" w:cs="ITC Avant Garde"/>
        </w:rPr>
        <w:t xml:space="preserve"> </w:t>
      </w:r>
      <w:r w:rsidR="00C65C09" w:rsidRPr="00336F33">
        <w:rPr>
          <w:rFonts w:ascii="ITC Avant Garde" w:eastAsia="ITC Avant Garde" w:hAnsi="ITC Avant Garde" w:cs="ITC Avant Garde"/>
        </w:rPr>
        <w:t>radiodifusión</w:t>
      </w:r>
      <w:r w:rsidR="00C65C09">
        <w:rPr>
          <w:rFonts w:ascii="ITC Avant Garde" w:eastAsia="ITC Avant Garde" w:hAnsi="ITC Avant Garde" w:cs="ITC Avant Garde"/>
        </w:rPr>
        <w:t>,</w:t>
      </w:r>
      <w:r w:rsidR="00C65C09" w:rsidRPr="00336F33">
        <w:rPr>
          <w:rFonts w:ascii="ITC Avant Garde" w:eastAsia="ITC Avant Garde" w:hAnsi="ITC Avant Garde" w:cs="ITC Avant Garde"/>
        </w:rPr>
        <w:t xml:space="preserve"> y de televisión y audio restringido</w:t>
      </w:r>
      <w:r w:rsidR="00C65C09">
        <w:rPr>
          <w:rFonts w:ascii="ITC Avant Garde" w:eastAsia="ITC Avant Garde" w:hAnsi="ITC Avant Garde" w:cs="ITC Avant Garde"/>
        </w:rPr>
        <w:t>s</w:t>
      </w:r>
      <w:r w:rsidR="00AB6FF7" w:rsidRPr="003A44EB">
        <w:rPr>
          <w:rFonts w:ascii="ITC Avant Garde" w:eastAsia="ITC Avant Garde" w:hAnsi="ITC Avant Garde" w:cs="ITC Avant Garde"/>
        </w:rPr>
        <w:t>;</w:t>
      </w:r>
    </w:p>
    <w:p w14:paraId="76737436" w14:textId="77777777" w:rsidR="003A44EB" w:rsidRDefault="00043F25" w:rsidP="00387E5B">
      <w:pPr>
        <w:pStyle w:val="Prrafodelista"/>
        <w:numPr>
          <w:ilvl w:val="0"/>
          <w:numId w:val="6"/>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 xml:space="preserve">Implementación y </w:t>
      </w:r>
      <w:r w:rsidR="00787238" w:rsidRPr="003A44EB">
        <w:rPr>
          <w:rFonts w:ascii="ITC Avant Garde" w:eastAsia="ITC Avant Garde" w:hAnsi="ITC Avant Garde" w:cs="ITC Avant Garde"/>
        </w:rPr>
        <w:t>seguimiento</w:t>
      </w:r>
      <w:r w:rsidRPr="003A44EB">
        <w:rPr>
          <w:rFonts w:ascii="ITC Avant Garde" w:eastAsia="ITC Avant Garde" w:hAnsi="ITC Avant Garde" w:cs="ITC Avant Garde"/>
        </w:rPr>
        <w:t xml:space="preserve"> </w:t>
      </w:r>
      <w:r w:rsidR="00580D14" w:rsidRPr="003A44EB">
        <w:rPr>
          <w:rFonts w:ascii="ITC Avant Garde" w:eastAsia="ITC Avant Garde" w:hAnsi="ITC Avant Garde" w:cs="ITC Avant Garde"/>
        </w:rPr>
        <w:t>de</w:t>
      </w:r>
      <w:r w:rsidR="00384630" w:rsidRPr="003A44EB">
        <w:rPr>
          <w:rFonts w:ascii="ITC Avant Garde" w:eastAsia="ITC Avant Garde" w:hAnsi="ITC Avant Garde" w:cs="ITC Avant Garde"/>
        </w:rPr>
        <w:t>l</w:t>
      </w:r>
      <w:r w:rsidR="00A53038" w:rsidRPr="003A44EB">
        <w:rPr>
          <w:rFonts w:ascii="ITC Avant Garde" w:eastAsia="ITC Avant Garde" w:hAnsi="ITC Avant Garde" w:cs="ITC Avant Garde"/>
        </w:rPr>
        <w:t xml:space="preserve"> </w:t>
      </w:r>
      <w:r w:rsidR="00580D14" w:rsidRPr="003A44EB">
        <w:rPr>
          <w:rFonts w:ascii="ITC Avant Garde" w:eastAsia="ITC Avant Garde" w:hAnsi="ITC Avant Garde" w:cs="ITC Avant Garde"/>
        </w:rPr>
        <w:t xml:space="preserve">Colector de </w:t>
      </w:r>
      <w:r w:rsidR="00E71F49" w:rsidRPr="003A44EB">
        <w:rPr>
          <w:rFonts w:ascii="ITC Avant Garde" w:eastAsia="ITC Avant Garde" w:hAnsi="ITC Avant Garde" w:cs="ITC Avant Garde"/>
        </w:rPr>
        <w:t xml:space="preserve">Mensajes de </w:t>
      </w:r>
      <w:r w:rsidR="00580D14" w:rsidRPr="003A44EB">
        <w:rPr>
          <w:rFonts w:ascii="ITC Avant Garde" w:eastAsia="ITC Avant Garde" w:hAnsi="ITC Avant Garde" w:cs="ITC Avant Garde"/>
        </w:rPr>
        <w:t>Alerta</w:t>
      </w:r>
      <w:r w:rsidR="003D16E3" w:rsidRPr="003A44EB">
        <w:rPr>
          <w:rFonts w:ascii="ITC Avant Garde" w:eastAsia="ITC Avant Garde" w:hAnsi="ITC Avant Garde" w:cs="ITC Avant Garde"/>
        </w:rPr>
        <w:t xml:space="preserve"> </w:t>
      </w:r>
      <w:r w:rsidR="00384630" w:rsidRPr="003A44EB">
        <w:rPr>
          <w:rFonts w:ascii="ITC Avant Garde" w:eastAsia="ITC Avant Garde" w:hAnsi="ITC Avant Garde" w:cs="ITC Avant Garde"/>
        </w:rPr>
        <w:t>P</w:t>
      </w:r>
      <w:r w:rsidR="00A53038" w:rsidRPr="003A44EB">
        <w:rPr>
          <w:rFonts w:ascii="ITC Avant Garde" w:eastAsia="ITC Avant Garde" w:hAnsi="ITC Avant Garde" w:cs="ITC Avant Garde"/>
        </w:rPr>
        <w:t xml:space="preserve">rimario y </w:t>
      </w:r>
      <w:r w:rsidR="00384630" w:rsidRPr="003A44EB">
        <w:rPr>
          <w:rFonts w:ascii="ITC Avant Garde" w:eastAsia="ITC Avant Garde" w:hAnsi="ITC Avant Garde" w:cs="ITC Avant Garde"/>
        </w:rPr>
        <w:t xml:space="preserve">el Colector de </w:t>
      </w:r>
      <w:r w:rsidR="00E71F49" w:rsidRPr="003A44EB">
        <w:rPr>
          <w:rFonts w:ascii="ITC Avant Garde" w:eastAsia="ITC Avant Garde" w:hAnsi="ITC Avant Garde" w:cs="ITC Avant Garde"/>
        </w:rPr>
        <w:t xml:space="preserve">Mensajes de </w:t>
      </w:r>
      <w:r w:rsidR="00384630" w:rsidRPr="003A44EB">
        <w:rPr>
          <w:rFonts w:ascii="ITC Avant Garde" w:eastAsia="ITC Avant Garde" w:hAnsi="ITC Avant Garde" w:cs="ITC Avant Garde"/>
        </w:rPr>
        <w:t>Alerta S</w:t>
      </w:r>
      <w:r w:rsidR="00A53038" w:rsidRPr="003A44EB">
        <w:rPr>
          <w:rFonts w:ascii="ITC Avant Garde" w:eastAsia="ITC Avant Garde" w:hAnsi="ITC Avant Garde" w:cs="ITC Avant Garde"/>
        </w:rPr>
        <w:t xml:space="preserve">ecundario, </w:t>
      </w:r>
      <w:r w:rsidR="00EC438E" w:rsidRPr="003A44EB">
        <w:rPr>
          <w:rFonts w:ascii="ITC Avant Garde" w:eastAsia="ITC Avant Garde" w:hAnsi="ITC Avant Garde" w:cs="ITC Avant Garde"/>
        </w:rPr>
        <w:t>la Conectividad y</w:t>
      </w:r>
      <w:r w:rsidR="003D16E3" w:rsidRPr="003A44EB">
        <w:rPr>
          <w:rFonts w:ascii="ITC Avant Garde" w:eastAsia="ITC Avant Garde" w:hAnsi="ITC Avant Garde" w:cs="ITC Avant Garde"/>
        </w:rPr>
        <w:t xml:space="preserve"> la Plataforma de Comunicación </w:t>
      </w:r>
      <w:r w:rsidR="00B96E61" w:rsidRPr="003A44EB">
        <w:rPr>
          <w:rFonts w:ascii="ITC Avant Garde" w:eastAsia="ITC Avant Garde" w:hAnsi="ITC Avant Garde" w:cs="ITC Avant Garde"/>
        </w:rPr>
        <w:t>para</w:t>
      </w:r>
      <w:r w:rsidR="00184632" w:rsidRPr="003A44EB">
        <w:rPr>
          <w:rFonts w:ascii="ITC Avant Garde" w:eastAsia="ITC Avant Garde" w:hAnsi="ITC Avant Garde" w:cs="ITC Avant Garde"/>
        </w:rPr>
        <w:t xml:space="preserve"> </w:t>
      </w:r>
      <w:r w:rsidR="006823B6" w:rsidRPr="003A44EB">
        <w:rPr>
          <w:rFonts w:ascii="ITC Avant Garde" w:eastAsia="ITC Avant Garde" w:hAnsi="ITC Avant Garde" w:cs="ITC Avant Garde"/>
        </w:rPr>
        <w:t>la recep</w:t>
      </w:r>
      <w:r w:rsidR="00BF01E2" w:rsidRPr="003A44EB">
        <w:rPr>
          <w:rFonts w:ascii="ITC Avant Garde" w:eastAsia="ITC Avant Garde" w:hAnsi="ITC Avant Garde" w:cs="ITC Avant Garde"/>
        </w:rPr>
        <w:t>ción y difusión</w:t>
      </w:r>
      <w:r w:rsidR="00184632" w:rsidRPr="003A44EB">
        <w:rPr>
          <w:rFonts w:ascii="ITC Avant Garde" w:eastAsia="ITC Avant Garde" w:hAnsi="ITC Avant Garde" w:cs="ITC Avant Garde"/>
        </w:rPr>
        <w:t xml:space="preserve"> de </w:t>
      </w:r>
      <w:r w:rsidR="00BF01E2" w:rsidRPr="003A44EB">
        <w:rPr>
          <w:rFonts w:ascii="ITC Avant Garde" w:eastAsia="ITC Avant Garde" w:hAnsi="ITC Avant Garde" w:cs="ITC Avant Garde"/>
        </w:rPr>
        <w:t>l</w:t>
      </w:r>
      <w:r w:rsidR="00E71F49" w:rsidRPr="003A44EB">
        <w:rPr>
          <w:rFonts w:ascii="ITC Avant Garde" w:eastAsia="ITC Avant Garde" w:hAnsi="ITC Avant Garde" w:cs="ITC Avant Garde"/>
        </w:rPr>
        <w:t>o</w:t>
      </w:r>
      <w:r w:rsidR="00BF01E2" w:rsidRPr="003A44EB">
        <w:rPr>
          <w:rFonts w:ascii="ITC Avant Garde" w:eastAsia="ITC Avant Garde" w:hAnsi="ITC Avant Garde" w:cs="ITC Avant Garde"/>
        </w:rPr>
        <w:t xml:space="preserve">s </w:t>
      </w:r>
      <w:r w:rsidR="00E71F49" w:rsidRPr="003A44EB">
        <w:rPr>
          <w:rFonts w:ascii="ITC Avant Garde" w:eastAsia="ITC Avant Garde" w:hAnsi="ITC Avant Garde" w:cs="ITC Avant Garde"/>
        </w:rPr>
        <w:t xml:space="preserve">Mensajes de </w:t>
      </w:r>
      <w:r w:rsidR="00184632" w:rsidRPr="003A44EB">
        <w:rPr>
          <w:rFonts w:ascii="ITC Avant Garde" w:eastAsia="ITC Avant Garde" w:hAnsi="ITC Avant Garde" w:cs="ITC Avant Garde"/>
        </w:rPr>
        <w:t>Alerta</w:t>
      </w:r>
      <w:r w:rsidR="00964A9C" w:rsidRPr="003A44EB">
        <w:rPr>
          <w:rFonts w:ascii="ITC Avant Garde" w:eastAsia="ITC Avant Garde" w:hAnsi="ITC Avant Garde" w:cs="ITC Avant Garde"/>
        </w:rPr>
        <w:t>;</w:t>
      </w:r>
    </w:p>
    <w:p w14:paraId="463E233E" w14:textId="511D6620" w:rsidR="005A2A14" w:rsidRDefault="00AF4F23" w:rsidP="00387E5B">
      <w:pPr>
        <w:pStyle w:val="Prrafodelista"/>
        <w:numPr>
          <w:ilvl w:val="0"/>
          <w:numId w:val="6"/>
        </w:numPr>
        <w:spacing w:line="360" w:lineRule="auto"/>
        <w:jc w:val="both"/>
        <w:rPr>
          <w:rFonts w:ascii="ITC Avant Garde" w:eastAsia="ITC Avant Garde" w:hAnsi="ITC Avant Garde" w:cs="ITC Avant Garde"/>
        </w:rPr>
      </w:pPr>
      <w:r w:rsidRPr="003A44EB">
        <w:rPr>
          <w:rFonts w:ascii="ITC Avant Garde" w:eastAsia="ITC Avant Garde" w:hAnsi="ITC Avant Garde" w:cs="ITC Avant Garde"/>
        </w:rPr>
        <w:t>Criter</w:t>
      </w:r>
      <w:r w:rsidR="004F15BE" w:rsidRPr="003A44EB">
        <w:rPr>
          <w:rFonts w:ascii="ITC Avant Garde" w:eastAsia="ITC Avant Garde" w:hAnsi="ITC Avant Garde" w:cs="ITC Avant Garde"/>
        </w:rPr>
        <w:t>i</w:t>
      </w:r>
      <w:r w:rsidRPr="003A44EB">
        <w:rPr>
          <w:rFonts w:ascii="ITC Avant Garde" w:eastAsia="ITC Avant Garde" w:hAnsi="ITC Avant Garde" w:cs="ITC Avant Garde"/>
        </w:rPr>
        <w:t>os de</w:t>
      </w:r>
      <w:r w:rsidR="00654D75" w:rsidRPr="003A44EB">
        <w:rPr>
          <w:rFonts w:ascii="ITC Avant Garde" w:eastAsia="ITC Avant Garde" w:hAnsi="ITC Avant Garde" w:cs="ITC Avant Garde"/>
        </w:rPr>
        <w:t xml:space="preserve"> implementa</w:t>
      </w:r>
      <w:r w:rsidR="00EA1721" w:rsidRPr="003A44EB">
        <w:rPr>
          <w:rFonts w:ascii="ITC Avant Garde" w:eastAsia="ITC Avant Garde" w:hAnsi="ITC Avant Garde" w:cs="ITC Avant Garde"/>
        </w:rPr>
        <w:t>ción para los servicios de radiodifusión</w:t>
      </w:r>
      <w:r w:rsidR="00233BD9">
        <w:rPr>
          <w:rFonts w:ascii="ITC Avant Garde" w:eastAsia="ITC Avant Garde" w:hAnsi="ITC Avant Garde" w:cs="ITC Avant Garde"/>
        </w:rPr>
        <w:t>,</w:t>
      </w:r>
      <w:r w:rsidR="00EA1721" w:rsidRPr="003A44EB">
        <w:rPr>
          <w:rFonts w:ascii="ITC Avant Garde" w:eastAsia="ITC Avant Garde" w:hAnsi="ITC Avant Garde" w:cs="ITC Avant Garde"/>
        </w:rPr>
        <w:t xml:space="preserve"> y de televis</w:t>
      </w:r>
      <w:r w:rsidR="004F15BE" w:rsidRPr="003A44EB">
        <w:rPr>
          <w:rFonts w:ascii="ITC Avant Garde" w:eastAsia="ITC Avant Garde" w:hAnsi="ITC Avant Garde" w:cs="ITC Avant Garde"/>
        </w:rPr>
        <w:t>i</w:t>
      </w:r>
      <w:r w:rsidR="00EA1721" w:rsidRPr="003A44EB">
        <w:rPr>
          <w:rFonts w:ascii="ITC Avant Garde" w:eastAsia="ITC Avant Garde" w:hAnsi="ITC Avant Garde" w:cs="ITC Avant Garde"/>
        </w:rPr>
        <w:t>ón y audio restringido</w:t>
      </w:r>
      <w:r w:rsidR="00AE18E4" w:rsidRPr="003A44EB">
        <w:rPr>
          <w:rFonts w:ascii="ITC Avant Garde" w:eastAsia="ITC Avant Garde" w:hAnsi="ITC Avant Garde" w:cs="ITC Avant Garde"/>
        </w:rPr>
        <w:t>s</w:t>
      </w:r>
      <w:r w:rsidR="00233BD9">
        <w:rPr>
          <w:rFonts w:ascii="ITC Avant Garde" w:eastAsia="ITC Avant Garde" w:hAnsi="ITC Avant Garde" w:cs="ITC Avant Garde"/>
        </w:rPr>
        <w:t>;</w:t>
      </w:r>
      <w:r w:rsidR="00EA1721" w:rsidRPr="003A44EB">
        <w:rPr>
          <w:rFonts w:ascii="ITC Avant Garde" w:eastAsia="ITC Avant Garde" w:hAnsi="ITC Avant Garde" w:cs="ITC Avant Garde"/>
        </w:rPr>
        <w:t xml:space="preserve"> tales como, difusión de mensajes de estaciones automatizadas en zonas rurales</w:t>
      </w:r>
      <w:r w:rsidR="005A2A14">
        <w:rPr>
          <w:rFonts w:ascii="ITC Avant Garde" w:eastAsia="ITC Avant Garde" w:hAnsi="ITC Avant Garde" w:cs="ITC Avant Garde"/>
        </w:rPr>
        <w:t>;</w:t>
      </w:r>
    </w:p>
    <w:p w14:paraId="58DAE374" w14:textId="77777777" w:rsidR="00654D75" w:rsidRPr="003A44EB" w:rsidRDefault="005A2A14" w:rsidP="00387E5B">
      <w:pPr>
        <w:pStyle w:val="Prrafodelista"/>
        <w:numPr>
          <w:ilvl w:val="0"/>
          <w:numId w:val="6"/>
        </w:numPr>
        <w:spacing w:line="360" w:lineRule="auto"/>
        <w:jc w:val="both"/>
        <w:rPr>
          <w:rFonts w:ascii="ITC Avant Garde" w:eastAsia="ITC Avant Garde" w:hAnsi="ITC Avant Garde" w:cs="ITC Avant Garde"/>
        </w:rPr>
      </w:pPr>
      <w:r>
        <w:rPr>
          <w:rFonts w:ascii="ITC Avant Garde" w:eastAsia="ITC Avant Garde" w:hAnsi="ITC Avant Garde" w:cs="ITC Avant Garde"/>
        </w:rPr>
        <w:lastRenderedPageBreak/>
        <w:t xml:space="preserve">Criterios </w:t>
      </w:r>
      <w:r w:rsidR="00F92DC4">
        <w:rPr>
          <w:rFonts w:ascii="ITC Avant Garde" w:eastAsia="ITC Avant Garde" w:hAnsi="ITC Avant Garde" w:cs="ITC Avant Garde"/>
        </w:rPr>
        <w:t xml:space="preserve">para la </w:t>
      </w:r>
      <w:r>
        <w:rPr>
          <w:rFonts w:ascii="ITC Avant Garde" w:eastAsia="ITC Avant Garde" w:hAnsi="ITC Avant Garde" w:cs="ITC Avant Garde"/>
        </w:rPr>
        <w:t xml:space="preserve">implementación </w:t>
      </w:r>
      <w:r w:rsidR="00233BD9">
        <w:rPr>
          <w:rFonts w:ascii="ITC Avant Garde" w:eastAsia="ITC Avant Garde" w:hAnsi="ITC Avant Garde" w:cs="ITC Avant Garde"/>
        </w:rPr>
        <w:t xml:space="preserve">de las </w:t>
      </w:r>
      <w:r>
        <w:rPr>
          <w:rFonts w:ascii="ITC Avant Garde" w:eastAsia="ITC Avant Garde" w:hAnsi="ITC Avant Garde" w:cs="ITC Avant Garde"/>
        </w:rPr>
        <w:t>etapas</w:t>
      </w:r>
      <w:r w:rsidR="00233BD9">
        <w:rPr>
          <w:rFonts w:ascii="ITC Avant Garde" w:eastAsia="ITC Avant Garde" w:hAnsi="ITC Avant Garde" w:cs="ITC Avant Garde"/>
        </w:rPr>
        <w:t xml:space="preserve"> indicadas en la Tabla 1</w:t>
      </w:r>
      <w:r w:rsidR="00AB6FF7" w:rsidRPr="003A44EB">
        <w:rPr>
          <w:rFonts w:ascii="ITC Avant Garde" w:eastAsia="ITC Avant Garde" w:hAnsi="ITC Avant Garde" w:cs="ITC Avant Garde"/>
        </w:rPr>
        <w:t>, y</w:t>
      </w:r>
    </w:p>
    <w:p w14:paraId="6054C27D" w14:textId="77777777" w:rsidR="000502D0" w:rsidRDefault="000502D0" w:rsidP="00387E5B">
      <w:pPr>
        <w:pStyle w:val="Prrafodelista"/>
        <w:numPr>
          <w:ilvl w:val="0"/>
          <w:numId w:val="6"/>
        </w:numPr>
        <w:spacing w:line="360" w:lineRule="auto"/>
        <w:jc w:val="both"/>
        <w:rPr>
          <w:rFonts w:ascii="ITC Avant Garde" w:eastAsia="ITC Avant Garde" w:hAnsi="ITC Avant Garde" w:cs="ITC Avant Garde"/>
        </w:rPr>
      </w:pPr>
      <w:r w:rsidRPr="00CA4D3E">
        <w:rPr>
          <w:rFonts w:ascii="ITC Avant Garde" w:eastAsia="ITC Avant Garde" w:hAnsi="ITC Avant Garde" w:cs="ITC Avant Garde"/>
        </w:rPr>
        <w:t>Uso,</w:t>
      </w:r>
      <w:r w:rsidR="00900E71" w:rsidRPr="006B496D">
        <w:rPr>
          <w:rFonts w:ascii="ITC Avant Garde" w:eastAsia="ITC Avant Garde" w:hAnsi="ITC Avant Garde" w:cs="ITC Avant Garde"/>
        </w:rPr>
        <w:t xml:space="preserve"> </w:t>
      </w:r>
      <w:r w:rsidRPr="00CA4D3E">
        <w:rPr>
          <w:rFonts w:ascii="ITC Avant Garde" w:eastAsia="ITC Avant Garde" w:hAnsi="ITC Avant Garde" w:cs="ITC Avant Garde"/>
        </w:rPr>
        <w:t xml:space="preserve">aplicación y/o </w:t>
      </w:r>
      <w:r w:rsidR="00C07EEC">
        <w:rPr>
          <w:rFonts w:ascii="ITC Avant Garde" w:eastAsia="ITC Avant Garde" w:hAnsi="ITC Avant Garde" w:cs="ITC Avant Garde"/>
        </w:rPr>
        <w:t xml:space="preserve">propuestas de </w:t>
      </w:r>
      <w:r w:rsidRPr="00CA4D3E">
        <w:rPr>
          <w:rFonts w:ascii="ITC Avant Garde" w:eastAsia="ITC Avant Garde" w:hAnsi="ITC Avant Garde" w:cs="ITC Avant Garde"/>
        </w:rPr>
        <w:t>modificación de los elementos definidos en el Anexo I</w:t>
      </w:r>
      <w:r w:rsidR="00AB6FF7">
        <w:rPr>
          <w:rFonts w:ascii="ITC Avant Garde" w:eastAsia="ITC Avant Garde" w:hAnsi="ITC Avant Garde" w:cs="ITC Avant Garde"/>
        </w:rPr>
        <w:t>.</w:t>
      </w:r>
    </w:p>
    <w:p w14:paraId="2EB61E16" w14:textId="77777777" w:rsidR="0079663D" w:rsidRPr="00C227D3" w:rsidRDefault="0079663D" w:rsidP="00387E5B">
      <w:pPr>
        <w:pStyle w:val="Ttulo1"/>
        <w:spacing w:before="0" w:line="360" w:lineRule="auto"/>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t>CAPÍTULO V</w:t>
      </w:r>
      <w:r w:rsidR="00D2413A">
        <w:rPr>
          <w:rFonts w:ascii="ITC Avant Garde" w:hAnsi="ITC Avant Garde"/>
          <w:b/>
          <w:color w:val="000000" w:themeColor="text1"/>
          <w:sz w:val="22"/>
          <w:szCs w:val="22"/>
        </w:rPr>
        <w:t>I</w:t>
      </w:r>
    </w:p>
    <w:p w14:paraId="1BAD0251" w14:textId="77777777" w:rsidR="00410FA3" w:rsidRPr="00C227D3" w:rsidRDefault="0079663D" w:rsidP="00387E5B">
      <w:pPr>
        <w:pStyle w:val="Ttulo1"/>
        <w:spacing w:before="0" w:line="360" w:lineRule="auto"/>
        <w:jc w:val="center"/>
        <w:rPr>
          <w:rFonts w:ascii="ITC Avant Garde" w:hAnsi="ITC Avant Garde"/>
          <w:b/>
          <w:sz w:val="22"/>
          <w:szCs w:val="22"/>
        </w:rPr>
      </w:pPr>
      <w:r w:rsidRPr="00C227D3">
        <w:rPr>
          <w:rFonts w:ascii="ITC Avant Garde" w:hAnsi="ITC Avant Garde"/>
          <w:b/>
          <w:sz w:val="22"/>
          <w:szCs w:val="22"/>
        </w:rPr>
        <w:t>De la Verificación y las Sanciones</w:t>
      </w:r>
    </w:p>
    <w:p w14:paraId="573EAC79" w14:textId="77777777" w:rsidR="00733264" w:rsidRPr="00C227D3" w:rsidRDefault="00733264" w:rsidP="00387E5B">
      <w:pPr>
        <w:spacing w:line="360" w:lineRule="auto"/>
        <w:rPr>
          <w:rFonts w:ascii="ITC Avant Garde" w:hAnsi="ITC Avant Garde"/>
        </w:rPr>
      </w:pPr>
    </w:p>
    <w:p w14:paraId="1A6B9000" w14:textId="77777777" w:rsidR="00014341" w:rsidRPr="00C227D3" w:rsidRDefault="001E64F9"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 xml:space="preserve">VIGÉSIMO </w:t>
      </w:r>
      <w:r w:rsidR="006A020E">
        <w:rPr>
          <w:rFonts w:ascii="ITC Avant Garde" w:eastAsia="ITC Avant Garde" w:hAnsi="ITC Avant Garde" w:cs="ITC Avant Garde"/>
          <w:b/>
          <w:bCs/>
        </w:rPr>
        <w:t>CUARTO</w:t>
      </w:r>
      <w:r>
        <w:rPr>
          <w:rFonts w:ascii="ITC Avant Garde" w:eastAsia="ITC Avant Garde" w:hAnsi="ITC Avant Garde" w:cs="ITC Avant Garde"/>
          <w:b/>
          <w:bCs/>
        </w:rPr>
        <w:t xml:space="preserve">. </w:t>
      </w:r>
      <w:r w:rsidR="002A07AF" w:rsidRPr="002A07AF">
        <w:rPr>
          <w:rFonts w:ascii="ITC Avant Garde" w:eastAsia="ITC Avant Garde" w:hAnsi="ITC Avant Garde" w:cs="ITC Avant Garde"/>
        </w:rPr>
        <w:t xml:space="preserve">El </w:t>
      </w:r>
      <w:r w:rsidR="002A07AF" w:rsidRPr="006E3626">
        <w:rPr>
          <w:rFonts w:ascii="ITC Avant Garde" w:eastAsia="ITC Avant Garde" w:hAnsi="ITC Avant Garde" w:cs="ITC Avant Garde"/>
        </w:rPr>
        <w:t>incumplimiento</w:t>
      </w:r>
      <w:r w:rsidR="002A07AF" w:rsidRPr="002A07AF">
        <w:rPr>
          <w:rFonts w:ascii="ITC Avant Garde" w:eastAsia="ITC Avant Garde" w:hAnsi="ITC Avant Garde" w:cs="ITC Avant Garde"/>
        </w:rPr>
        <w:t xml:space="preserve"> a lo dispuesto en los presentes Lineamientos será sancionado por el Instituto en términos de lo establecido en la Ley</w:t>
      </w:r>
      <w:r w:rsidR="00BE2010">
        <w:rPr>
          <w:rFonts w:ascii="ITC Avant Garde" w:eastAsia="ITC Avant Garde" w:hAnsi="ITC Avant Garde" w:cs="ITC Avant Garde"/>
        </w:rPr>
        <w:t xml:space="preserve"> Federal de Telecomunicaciones y Radiodifusión</w:t>
      </w:r>
      <w:r w:rsidR="002A07AF" w:rsidRPr="002A07AF">
        <w:rPr>
          <w:rFonts w:ascii="ITC Avant Garde" w:eastAsia="ITC Avant Garde" w:hAnsi="ITC Avant Garde" w:cs="ITC Avant Garde"/>
        </w:rPr>
        <w:t>, sin perjuicio de la competencia que tengan otras autoridades</w:t>
      </w:r>
      <w:r w:rsidR="00014341" w:rsidRPr="00C227D3">
        <w:rPr>
          <w:rFonts w:ascii="ITC Avant Garde" w:eastAsia="ITC Avant Garde" w:hAnsi="ITC Avant Garde" w:cs="ITC Avant Garde"/>
        </w:rPr>
        <w:t>.</w:t>
      </w:r>
    </w:p>
    <w:p w14:paraId="2B801503" w14:textId="77777777" w:rsidR="00014341" w:rsidRPr="00C227D3" w:rsidRDefault="00014341" w:rsidP="00387E5B">
      <w:pPr>
        <w:spacing w:line="360" w:lineRule="auto"/>
        <w:jc w:val="both"/>
        <w:rPr>
          <w:rFonts w:ascii="ITC Avant Garde" w:eastAsia="ITC Avant Garde" w:hAnsi="ITC Avant Garde" w:cs="ITC Avant Garde"/>
        </w:rPr>
      </w:pPr>
    </w:p>
    <w:p w14:paraId="6BB2D2BA" w14:textId="77777777" w:rsidR="00FA5DCA" w:rsidRPr="00C227D3" w:rsidRDefault="00DC6530" w:rsidP="00387E5B">
      <w:pPr>
        <w:spacing w:line="360" w:lineRule="auto"/>
        <w:jc w:val="center"/>
        <w:rPr>
          <w:rFonts w:ascii="ITC Avant Garde" w:hAnsi="ITC Avant Garde"/>
          <w:b/>
        </w:rPr>
      </w:pPr>
      <w:bookmarkStart w:id="15" w:name="_Toc491241581"/>
      <w:bookmarkStart w:id="16" w:name="_Toc491243827"/>
      <w:r w:rsidRPr="00C227D3">
        <w:rPr>
          <w:rFonts w:ascii="ITC Avant Garde" w:hAnsi="ITC Avant Garde"/>
          <w:b/>
        </w:rPr>
        <w:t>TRANSITORIOS</w:t>
      </w:r>
      <w:bookmarkEnd w:id="15"/>
      <w:bookmarkEnd w:id="16"/>
    </w:p>
    <w:p w14:paraId="464B2414" w14:textId="77777777" w:rsidR="00FA5DCA" w:rsidRPr="00C227D3" w:rsidRDefault="00FA5DCA" w:rsidP="00387E5B">
      <w:pPr>
        <w:pStyle w:val="Prrafodelista"/>
        <w:spacing w:line="360" w:lineRule="auto"/>
        <w:ind w:left="0"/>
        <w:jc w:val="both"/>
        <w:rPr>
          <w:rFonts w:ascii="ITC Avant Garde" w:hAnsi="ITC Avant Garde"/>
        </w:rPr>
      </w:pPr>
    </w:p>
    <w:p w14:paraId="4BB3EC81" w14:textId="77777777" w:rsidR="005B56F4" w:rsidRDefault="000B2D52" w:rsidP="00387E5B">
      <w:pPr>
        <w:pStyle w:val="Prrafodelista"/>
        <w:spacing w:line="360" w:lineRule="auto"/>
        <w:ind w:left="0"/>
        <w:jc w:val="both"/>
        <w:rPr>
          <w:rFonts w:ascii="ITC Avant Garde" w:eastAsia="ITC Avant Garde" w:hAnsi="ITC Avant Garde" w:cs="ITC Avant Garde"/>
        </w:rPr>
      </w:pPr>
      <w:r>
        <w:rPr>
          <w:rFonts w:ascii="ITC Avant Garde" w:eastAsia="ITC Avant Garde" w:hAnsi="ITC Avant Garde" w:cs="ITC Avant Garde"/>
          <w:b/>
          <w:bCs/>
        </w:rPr>
        <w:t xml:space="preserve">PRIMERO. </w:t>
      </w:r>
      <w:r w:rsidR="000765DB" w:rsidRPr="00C227D3">
        <w:rPr>
          <w:rFonts w:ascii="ITC Avant Garde" w:eastAsia="ITC Avant Garde" w:hAnsi="ITC Avant Garde" w:cs="ITC Avant Garde"/>
        </w:rPr>
        <w:t>Los presentes Lineamientos ent</w:t>
      </w:r>
      <w:r w:rsidR="00C150EF" w:rsidRPr="00C227D3">
        <w:rPr>
          <w:rFonts w:ascii="ITC Avant Garde" w:eastAsia="ITC Avant Garde" w:hAnsi="ITC Avant Garde" w:cs="ITC Avant Garde"/>
        </w:rPr>
        <w:t>ra</w:t>
      </w:r>
      <w:r w:rsidR="00DF20D6" w:rsidRPr="00C227D3">
        <w:rPr>
          <w:rFonts w:ascii="ITC Avant Garde" w:eastAsia="ITC Avant Garde" w:hAnsi="ITC Avant Garde" w:cs="ITC Avant Garde"/>
        </w:rPr>
        <w:t>rán</w:t>
      </w:r>
      <w:r w:rsidR="00C150EF" w:rsidRPr="00C227D3">
        <w:rPr>
          <w:rFonts w:ascii="ITC Avant Garde" w:eastAsia="ITC Avant Garde" w:hAnsi="ITC Avant Garde" w:cs="ITC Avant Garde"/>
        </w:rPr>
        <w:t xml:space="preserve"> en vigor </w:t>
      </w:r>
      <w:r w:rsidR="00E57FBB">
        <w:rPr>
          <w:rFonts w:ascii="ITC Avant Garde" w:eastAsia="ITC Avant Garde" w:hAnsi="ITC Avant Garde" w:cs="ITC Avant Garde"/>
        </w:rPr>
        <w:t>a</w:t>
      </w:r>
      <w:r w:rsidR="0060710D">
        <w:rPr>
          <w:rFonts w:ascii="ITC Avant Garde" w:eastAsia="ITC Avant Garde" w:hAnsi="ITC Avant Garde" w:cs="ITC Avant Garde"/>
        </w:rPr>
        <w:t>l día siguiente</w:t>
      </w:r>
      <w:r w:rsidR="000E252A" w:rsidRPr="00C227D3">
        <w:rPr>
          <w:rFonts w:ascii="ITC Avant Garde" w:eastAsia="ITC Avant Garde" w:hAnsi="ITC Avant Garde" w:cs="ITC Avant Garde"/>
        </w:rPr>
        <w:t xml:space="preserve"> de su publicación en el D</w:t>
      </w:r>
      <w:r w:rsidR="00665E93">
        <w:rPr>
          <w:rFonts w:ascii="ITC Avant Garde" w:eastAsia="ITC Avant Garde" w:hAnsi="ITC Avant Garde" w:cs="ITC Avant Garde"/>
        </w:rPr>
        <w:t xml:space="preserve">iario </w:t>
      </w:r>
      <w:r w:rsidR="000E252A" w:rsidRPr="00C227D3">
        <w:rPr>
          <w:rFonts w:ascii="ITC Avant Garde" w:eastAsia="ITC Avant Garde" w:hAnsi="ITC Avant Garde" w:cs="ITC Avant Garde"/>
        </w:rPr>
        <w:t>O</w:t>
      </w:r>
      <w:r w:rsidR="00665E93">
        <w:rPr>
          <w:rFonts w:ascii="ITC Avant Garde" w:eastAsia="ITC Avant Garde" w:hAnsi="ITC Avant Garde" w:cs="ITC Avant Garde"/>
        </w:rPr>
        <w:t xml:space="preserve">ficial de la </w:t>
      </w:r>
      <w:r w:rsidR="000E252A" w:rsidRPr="00C227D3">
        <w:rPr>
          <w:rFonts w:ascii="ITC Avant Garde" w:eastAsia="ITC Avant Garde" w:hAnsi="ITC Avant Garde" w:cs="ITC Avant Garde"/>
        </w:rPr>
        <w:t>F</w:t>
      </w:r>
      <w:r w:rsidR="00665E93">
        <w:rPr>
          <w:rFonts w:ascii="ITC Avant Garde" w:eastAsia="ITC Avant Garde" w:hAnsi="ITC Avant Garde" w:cs="ITC Avant Garde"/>
        </w:rPr>
        <w:t>ederación</w:t>
      </w:r>
      <w:r w:rsidR="00C54C70" w:rsidRPr="00C227D3">
        <w:rPr>
          <w:rFonts w:ascii="ITC Avant Garde" w:eastAsia="ITC Avant Garde" w:hAnsi="ITC Avant Garde" w:cs="ITC Avant Garde"/>
        </w:rPr>
        <w:t>.</w:t>
      </w:r>
    </w:p>
    <w:p w14:paraId="5084F784" w14:textId="77777777" w:rsidR="006366FA" w:rsidRDefault="006366FA" w:rsidP="00387E5B">
      <w:pPr>
        <w:pStyle w:val="Prrafodelista"/>
        <w:spacing w:line="360" w:lineRule="auto"/>
        <w:ind w:left="0"/>
        <w:jc w:val="both"/>
        <w:rPr>
          <w:rFonts w:ascii="ITC Avant Garde" w:eastAsia="ITC Avant Garde" w:hAnsi="ITC Avant Garde" w:cs="ITC Avant Garde"/>
        </w:rPr>
      </w:pPr>
    </w:p>
    <w:p w14:paraId="181856F3" w14:textId="6E51FDE1" w:rsidR="006366FA" w:rsidRDefault="006366FA" w:rsidP="00387E5B">
      <w:pPr>
        <w:spacing w:line="360" w:lineRule="auto"/>
        <w:jc w:val="both"/>
        <w:rPr>
          <w:rFonts w:ascii="ITC Avant Garde" w:eastAsia="ITC Avant Garde" w:hAnsi="ITC Avant Garde" w:cs="ITC Avant Garde"/>
        </w:rPr>
      </w:pPr>
      <w:r w:rsidRPr="006366FA">
        <w:rPr>
          <w:rFonts w:ascii="ITC Avant Garde" w:eastAsia="ITC Avant Garde" w:hAnsi="ITC Avant Garde" w:cs="ITC Avant Garde"/>
          <w:b/>
        </w:rPr>
        <w:t>SEGUNDO.</w:t>
      </w:r>
      <w:r>
        <w:rPr>
          <w:rFonts w:ascii="ITC Avant Garde" w:eastAsia="ITC Avant Garde" w:hAnsi="ITC Avant Garde" w:cs="ITC Avant Garde"/>
          <w:b/>
        </w:rPr>
        <w:t xml:space="preserve"> </w:t>
      </w:r>
      <w:r w:rsidRPr="005364D2">
        <w:rPr>
          <w:rFonts w:ascii="ITC Avant Garde" w:eastAsia="ITC Avant Garde" w:hAnsi="ITC Avant Garde" w:cs="ITC Avant Garde"/>
        </w:rPr>
        <w:t xml:space="preserve">El Instituto </w:t>
      </w:r>
      <w:r>
        <w:rPr>
          <w:rFonts w:ascii="ITC Avant Garde" w:eastAsia="ITC Avant Garde" w:hAnsi="ITC Avant Garde" w:cs="ITC Avant Garde"/>
        </w:rPr>
        <w:t xml:space="preserve">convocará </w:t>
      </w:r>
      <w:r w:rsidRPr="005364D2">
        <w:rPr>
          <w:rFonts w:ascii="ITC Avant Garde" w:eastAsia="ITC Avant Garde" w:hAnsi="ITC Avant Garde" w:cs="ITC Avant Garde"/>
        </w:rPr>
        <w:t xml:space="preserve">a la </w:t>
      </w:r>
      <w:r w:rsidR="00B56940">
        <w:rPr>
          <w:rFonts w:ascii="ITC Avant Garde" w:eastAsia="ITC Avant Garde" w:hAnsi="ITC Avant Garde" w:cs="ITC Avant Garde"/>
        </w:rPr>
        <w:t>M</w:t>
      </w:r>
      <w:r w:rsidR="00B56940" w:rsidRPr="005364D2">
        <w:rPr>
          <w:rFonts w:ascii="ITC Avant Garde" w:eastAsia="ITC Avant Garde" w:hAnsi="ITC Avant Garde" w:cs="ITC Avant Garde"/>
        </w:rPr>
        <w:t xml:space="preserve">esa de </w:t>
      </w:r>
      <w:r w:rsidR="00B56940">
        <w:rPr>
          <w:rFonts w:ascii="ITC Avant Garde" w:eastAsia="ITC Avant Garde" w:hAnsi="ITC Avant Garde" w:cs="ITC Avant Garde"/>
        </w:rPr>
        <w:t>T</w:t>
      </w:r>
      <w:r w:rsidR="00B56940" w:rsidRPr="005364D2">
        <w:rPr>
          <w:rFonts w:ascii="ITC Avant Garde" w:eastAsia="ITC Avant Garde" w:hAnsi="ITC Avant Garde" w:cs="ITC Avant Garde"/>
        </w:rPr>
        <w:t xml:space="preserve">rabajo </w:t>
      </w:r>
      <w:r w:rsidRPr="005364D2">
        <w:rPr>
          <w:rFonts w:ascii="ITC Avant Garde" w:eastAsia="ITC Avant Garde" w:hAnsi="ITC Avant Garde" w:cs="ITC Avant Garde"/>
        </w:rPr>
        <w:t xml:space="preserve">a la que se refiere el lineamiento VIGÉSIMO </w:t>
      </w:r>
      <w:r>
        <w:rPr>
          <w:rFonts w:ascii="ITC Avant Garde" w:eastAsia="ITC Avant Garde" w:hAnsi="ITC Avant Garde" w:cs="ITC Avant Garde"/>
        </w:rPr>
        <w:t xml:space="preserve">TERCERO, </w:t>
      </w:r>
      <w:r w:rsidR="008368E0">
        <w:rPr>
          <w:rFonts w:ascii="ITC Avant Garde" w:eastAsia="ITC Avant Garde" w:hAnsi="ITC Avant Garde" w:cs="ITC Avant Garde"/>
        </w:rPr>
        <w:t xml:space="preserve">dentro de </w:t>
      </w:r>
      <w:r>
        <w:rPr>
          <w:rFonts w:ascii="ITC Avant Garde" w:eastAsia="ITC Avant Garde" w:hAnsi="ITC Avant Garde" w:cs="ITC Avant Garde"/>
        </w:rPr>
        <w:t xml:space="preserve">un plazo </w:t>
      </w:r>
      <w:r w:rsidRPr="001F33F8">
        <w:rPr>
          <w:rFonts w:ascii="ITC Avant Garde" w:eastAsia="ITC Avant Garde" w:hAnsi="ITC Avant Garde" w:cs="ITC Avant Garde"/>
        </w:rPr>
        <w:t xml:space="preserve">de sesenta días </w:t>
      </w:r>
      <w:r w:rsidR="006C7360" w:rsidRPr="001F33F8">
        <w:rPr>
          <w:rFonts w:ascii="ITC Avant Garde" w:eastAsia="ITC Avant Garde" w:hAnsi="ITC Avant Garde" w:cs="ITC Avant Garde"/>
        </w:rPr>
        <w:t>hábiles</w:t>
      </w:r>
      <w:r w:rsidRPr="001F33F8">
        <w:rPr>
          <w:rFonts w:ascii="ITC Avant Garde" w:eastAsia="ITC Avant Garde" w:hAnsi="ITC Avant Garde" w:cs="ITC Avant Garde"/>
        </w:rPr>
        <w:t xml:space="preserve"> contados</w:t>
      </w:r>
      <w:r>
        <w:rPr>
          <w:rFonts w:ascii="ITC Avant Garde" w:eastAsia="ITC Avant Garde" w:hAnsi="ITC Avant Garde" w:cs="ITC Avant Garde"/>
        </w:rPr>
        <w:t xml:space="preserve"> a partir de la entrada en vigor de los presentes Lineamientos</w:t>
      </w:r>
      <w:r w:rsidRPr="005364D2">
        <w:rPr>
          <w:rFonts w:ascii="ITC Avant Garde" w:eastAsia="ITC Avant Garde" w:hAnsi="ITC Avant Garde" w:cs="ITC Avant Garde"/>
        </w:rPr>
        <w:t>.</w:t>
      </w:r>
    </w:p>
    <w:p w14:paraId="78CC7381" w14:textId="77777777" w:rsidR="004559DA" w:rsidRDefault="004559DA" w:rsidP="00387E5B">
      <w:pPr>
        <w:spacing w:line="360" w:lineRule="auto"/>
        <w:jc w:val="both"/>
        <w:rPr>
          <w:rFonts w:ascii="ITC Avant Garde" w:eastAsia="ITC Avant Garde" w:hAnsi="ITC Avant Garde" w:cs="ITC Avant Garde"/>
        </w:rPr>
      </w:pPr>
    </w:p>
    <w:p w14:paraId="567803CA" w14:textId="5E185503" w:rsidR="00A02F01" w:rsidRDefault="00702418" w:rsidP="00387E5B">
      <w:pPr>
        <w:spacing w:line="360" w:lineRule="auto"/>
        <w:jc w:val="both"/>
        <w:rPr>
          <w:rFonts w:ascii="ITC Avant Garde" w:eastAsia="ITC Avant Garde" w:hAnsi="ITC Avant Garde" w:cs="ITC Avant Garde"/>
          <w:b/>
          <w:bCs/>
        </w:rPr>
      </w:pPr>
      <w:r>
        <w:rPr>
          <w:rFonts w:ascii="ITC Avant Garde" w:eastAsia="ITC Avant Garde" w:hAnsi="ITC Avant Garde" w:cs="ITC Avant Garde"/>
          <w:b/>
          <w:bCs/>
        </w:rPr>
        <w:t>TERCERO</w:t>
      </w:r>
      <w:r w:rsidR="00A02F01">
        <w:rPr>
          <w:rFonts w:ascii="ITC Avant Garde" w:eastAsia="ITC Avant Garde" w:hAnsi="ITC Avant Garde" w:cs="ITC Avant Garde"/>
          <w:b/>
          <w:bCs/>
        </w:rPr>
        <w:t xml:space="preserve">. </w:t>
      </w:r>
      <w:r w:rsidR="00CA6BE1">
        <w:rPr>
          <w:rFonts w:ascii="ITC Avant Garde" w:eastAsia="ITC Avant Garde" w:hAnsi="ITC Avant Garde" w:cs="ITC Avant Garde"/>
          <w:bCs/>
        </w:rPr>
        <w:t xml:space="preserve">Los concesionarios y, en su caso, Autorizados del servicio móvil deberán iniciar la difusión de los Mensajes de Alerta mediante el uso de una aplicación móvil, </w:t>
      </w:r>
      <w:r w:rsidR="00081452">
        <w:rPr>
          <w:rFonts w:ascii="ITC Avant Garde" w:eastAsia="ITC Avant Garde" w:hAnsi="ITC Avant Garde" w:cs="ITC Avant Garde"/>
          <w:bCs/>
        </w:rPr>
        <w:t>dentro de un plazo de</w:t>
      </w:r>
      <w:r w:rsidR="009866CD">
        <w:rPr>
          <w:rFonts w:ascii="ITC Avant Garde" w:eastAsia="ITC Avant Garde" w:hAnsi="ITC Avant Garde" w:cs="ITC Avant Garde"/>
          <w:bCs/>
        </w:rPr>
        <w:t xml:space="preserve"> </w:t>
      </w:r>
      <w:r w:rsidR="00B56940">
        <w:rPr>
          <w:rFonts w:ascii="ITC Avant Garde" w:eastAsia="ITC Avant Garde" w:hAnsi="ITC Avant Garde" w:cs="ITC Avant Garde"/>
          <w:bCs/>
        </w:rPr>
        <w:t xml:space="preserve">trescientos sesenta y cinco días </w:t>
      </w:r>
      <w:r w:rsidR="00CE6C92">
        <w:rPr>
          <w:rFonts w:ascii="ITC Avant Garde" w:eastAsia="ITC Avant Garde" w:hAnsi="ITC Avant Garde" w:cs="ITC Avant Garde"/>
          <w:bCs/>
        </w:rPr>
        <w:t xml:space="preserve">naturales </w:t>
      </w:r>
      <w:r w:rsidR="00181701">
        <w:rPr>
          <w:rFonts w:ascii="ITC Avant Garde" w:eastAsia="ITC Avant Garde" w:hAnsi="ITC Avant Garde" w:cs="ITC Avant Garde"/>
          <w:bCs/>
        </w:rPr>
        <w:t xml:space="preserve">posteriores </w:t>
      </w:r>
      <w:r w:rsidR="00802742">
        <w:rPr>
          <w:rFonts w:ascii="ITC Avant Garde" w:eastAsia="ITC Avant Garde" w:hAnsi="ITC Avant Garde" w:cs="ITC Avant Garde"/>
          <w:bCs/>
        </w:rPr>
        <w:t>a</w:t>
      </w:r>
      <w:r w:rsidR="00181701">
        <w:rPr>
          <w:rFonts w:ascii="ITC Avant Garde" w:eastAsia="ITC Avant Garde" w:hAnsi="ITC Avant Garde" w:cs="ITC Avant Garde"/>
          <w:bCs/>
        </w:rPr>
        <w:t xml:space="preserve"> la entrada en vigor de los presentes Lineamientos.</w:t>
      </w:r>
      <w:r w:rsidR="00362B6A" w:rsidDel="00362B6A">
        <w:rPr>
          <w:rFonts w:ascii="ITC Avant Garde" w:eastAsia="ITC Avant Garde" w:hAnsi="ITC Avant Garde" w:cs="ITC Avant Garde"/>
          <w:bCs/>
        </w:rPr>
        <w:t xml:space="preserve"> </w:t>
      </w:r>
    </w:p>
    <w:p w14:paraId="553633D3" w14:textId="77777777" w:rsidR="00A02F01" w:rsidRDefault="00A02F01" w:rsidP="00387E5B">
      <w:pPr>
        <w:spacing w:line="360" w:lineRule="auto"/>
        <w:jc w:val="both"/>
        <w:rPr>
          <w:rFonts w:ascii="ITC Avant Garde" w:eastAsia="ITC Avant Garde" w:hAnsi="ITC Avant Garde" w:cs="ITC Avant Garde"/>
          <w:b/>
          <w:bCs/>
        </w:rPr>
      </w:pPr>
    </w:p>
    <w:p w14:paraId="1B6EFE85" w14:textId="73D4503F" w:rsidR="00C5193D" w:rsidRPr="00C071D3" w:rsidRDefault="00702418"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CUARTO</w:t>
      </w:r>
      <w:r w:rsidR="00A02F01" w:rsidRPr="008C500F">
        <w:rPr>
          <w:rFonts w:ascii="ITC Avant Garde" w:eastAsia="ITC Avant Garde" w:hAnsi="ITC Avant Garde" w:cs="ITC Avant Garde"/>
          <w:b/>
          <w:bCs/>
        </w:rPr>
        <w:t xml:space="preserve">. </w:t>
      </w:r>
      <w:r w:rsidR="00D7038C" w:rsidRPr="00336F33">
        <w:rPr>
          <w:rFonts w:ascii="ITC Avant Garde" w:eastAsia="ITC Avant Garde" w:hAnsi="ITC Avant Garde" w:cs="ITC Avant Garde"/>
        </w:rPr>
        <w:t xml:space="preserve">La </w:t>
      </w:r>
      <w:r w:rsidR="004F0D29">
        <w:rPr>
          <w:rFonts w:ascii="ITC Avant Garde" w:eastAsia="ITC Avant Garde" w:hAnsi="ITC Avant Garde" w:cs="ITC Avant Garde"/>
        </w:rPr>
        <w:t>CNPC</w:t>
      </w:r>
      <w:r w:rsidR="00B33796">
        <w:rPr>
          <w:rFonts w:ascii="ITC Avant Garde" w:eastAsia="ITC Avant Garde" w:hAnsi="ITC Avant Garde" w:cs="ITC Avant Garde"/>
        </w:rPr>
        <w:t>,</w:t>
      </w:r>
      <w:r w:rsidR="00D7038C" w:rsidRPr="00336F33">
        <w:rPr>
          <w:rFonts w:ascii="ITC Avant Garde" w:eastAsia="ITC Avant Garde" w:hAnsi="ITC Avant Garde" w:cs="ITC Avant Garde"/>
        </w:rPr>
        <w:t xml:space="preserve"> </w:t>
      </w:r>
      <w:r w:rsidR="00B33796">
        <w:rPr>
          <w:rFonts w:ascii="ITC Avant Garde" w:eastAsia="ITC Avant Garde" w:hAnsi="ITC Avant Garde" w:cs="ITC Avant Garde"/>
        </w:rPr>
        <w:t>una vez que</w:t>
      </w:r>
      <w:r w:rsidR="00B33796" w:rsidRPr="00336F33">
        <w:rPr>
          <w:rFonts w:ascii="ITC Avant Garde" w:eastAsia="ITC Avant Garde" w:hAnsi="ITC Avant Garde" w:cs="ITC Avant Garde"/>
        </w:rPr>
        <w:t xml:space="preserve"> se encuentre </w:t>
      </w:r>
      <w:r w:rsidR="00B33796" w:rsidRPr="009C16CF">
        <w:rPr>
          <w:rFonts w:ascii="ITC Avant Garde" w:eastAsia="ITC Avant Garde" w:hAnsi="ITC Avant Garde" w:cs="ITC Avant Garde"/>
          <w:color w:val="auto"/>
        </w:rPr>
        <w:t xml:space="preserve">preparada </w:t>
      </w:r>
      <w:r w:rsidR="006D0621" w:rsidRPr="009C16CF">
        <w:rPr>
          <w:rFonts w:ascii="ITC Avant Garde" w:eastAsia="ITC Avant Garde" w:hAnsi="ITC Avant Garde" w:cs="ITC Avant Garde"/>
          <w:color w:val="auto"/>
        </w:rPr>
        <w:t xml:space="preserve">técnica y financieramente </w:t>
      </w:r>
      <w:r w:rsidR="00B33796" w:rsidRPr="00336F33">
        <w:rPr>
          <w:rFonts w:ascii="ITC Avant Garde" w:eastAsia="ITC Avant Garde" w:hAnsi="ITC Avant Garde" w:cs="ITC Avant Garde"/>
        </w:rPr>
        <w:t xml:space="preserve">para realizar el envío de los Mensajes de Alerta a los </w:t>
      </w:r>
      <w:r w:rsidR="00B33796">
        <w:rPr>
          <w:rFonts w:ascii="ITC Avant Garde" w:eastAsia="ITC Avant Garde" w:hAnsi="ITC Avant Garde" w:cs="ITC Avant Garde"/>
        </w:rPr>
        <w:t>c</w:t>
      </w:r>
      <w:r w:rsidR="00B33796" w:rsidRPr="00336F33">
        <w:rPr>
          <w:rFonts w:ascii="ITC Avant Garde" w:eastAsia="ITC Avant Garde" w:hAnsi="ITC Avant Garde" w:cs="ITC Avant Garde"/>
        </w:rPr>
        <w:t xml:space="preserve">oncesionarios </w:t>
      </w:r>
      <w:r w:rsidR="00B33796" w:rsidRPr="00D73D36">
        <w:rPr>
          <w:rFonts w:ascii="ITC Avant Garde" w:eastAsia="ITC Avant Garde" w:hAnsi="ITC Avant Garde" w:cs="ITC Avant Garde"/>
        </w:rPr>
        <w:t>del servicio de radiodifusión y de televisión y audio restringidos</w:t>
      </w:r>
      <w:r w:rsidR="00B33796">
        <w:rPr>
          <w:rFonts w:ascii="ITC Avant Garde" w:eastAsia="ITC Avant Garde" w:hAnsi="ITC Avant Garde" w:cs="ITC Avant Garde"/>
        </w:rPr>
        <w:t>, lo informará</w:t>
      </w:r>
      <w:r w:rsidR="00B33796" w:rsidRPr="00336F33">
        <w:rPr>
          <w:rFonts w:ascii="ITC Avant Garde" w:eastAsia="ITC Avant Garde" w:hAnsi="ITC Avant Garde" w:cs="ITC Avant Garde"/>
        </w:rPr>
        <w:t xml:space="preserve"> </w:t>
      </w:r>
      <w:r w:rsidR="00D7038C" w:rsidRPr="00336F33">
        <w:rPr>
          <w:rFonts w:ascii="ITC Avant Garde" w:eastAsia="ITC Avant Garde" w:hAnsi="ITC Avant Garde" w:cs="ITC Avant Garde"/>
        </w:rPr>
        <w:t>a través de un acuerdo publicado en el D</w:t>
      </w:r>
      <w:r w:rsidR="00280BB9">
        <w:rPr>
          <w:rFonts w:ascii="ITC Avant Garde" w:eastAsia="ITC Avant Garde" w:hAnsi="ITC Avant Garde" w:cs="ITC Avant Garde"/>
        </w:rPr>
        <w:t xml:space="preserve">iario </w:t>
      </w:r>
      <w:r w:rsidR="00D7038C" w:rsidRPr="00336F33">
        <w:rPr>
          <w:rFonts w:ascii="ITC Avant Garde" w:eastAsia="ITC Avant Garde" w:hAnsi="ITC Avant Garde" w:cs="ITC Avant Garde"/>
        </w:rPr>
        <w:t>O</w:t>
      </w:r>
      <w:r w:rsidR="00280BB9">
        <w:rPr>
          <w:rFonts w:ascii="ITC Avant Garde" w:eastAsia="ITC Avant Garde" w:hAnsi="ITC Avant Garde" w:cs="ITC Avant Garde"/>
        </w:rPr>
        <w:t xml:space="preserve">ficial de la </w:t>
      </w:r>
      <w:r w:rsidR="00D7038C" w:rsidRPr="00336F33">
        <w:rPr>
          <w:rFonts w:ascii="ITC Avant Garde" w:eastAsia="ITC Avant Garde" w:hAnsi="ITC Avant Garde" w:cs="ITC Avant Garde"/>
        </w:rPr>
        <w:t>F</w:t>
      </w:r>
      <w:r w:rsidR="00280BB9">
        <w:rPr>
          <w:rFonts w:ascii="ITC Avant Garde" w:eastAsia="ITC Avant Garde" w:hAnsi="ITC Avant Garde" w:cs="ITC Avant Garde"/>
        </w:rPr>
        <w:t>ederación</w:t>
      </w:r>
      <w:r w:rsidR="00B33796">
        <w:rPr>
          <w:rFonts w:ascii="ITC Avant Garde" w:eastAsia="ITC Avant Garde" w:hAnsi="ITC Avant Garde" w:cs="ITC Avant Garde"/>
        </w:rPr>
        <w:t xml:space="preserve"> a efecto de que</w:t>
      </w:r>
      <w:r w:rsidR="006454B0">
        <w:rPr>
          <w:rFonts w:ascii="ITC Avant Garde" w:eastAsia="ITC Avant Garde" w:hAnsi="ITC Avant Garde" w:cs="ITC Avant Garde"/>
        </w:rPr>
        <w:t>,</w:t>
      </w:r>
      <w:r w:rsidR="00A02F01" w:rsidRPr="00336F33">
        <w:rPr>
          <w:rFonts w:ascii="ITC Avant Garde" w:eastAsia="ITC Avant Garde" w:hAnsi="ITC Avant Garde" w:cs="ITC Avant Garde"/>
        </w:rPr>
        <w:t xml:space="preserve"> </w:t>
      </w:r>
      <w:r w:rsidR="00B33796">
        <w:rPr>
          <w:rFonts w:ascii="ITC Avant Garde" w:eastAsia="ITC Avant Garde" w:hAnsi="ITC Avant Garde" w:cs="ITC Avant Garde"/>
        </w:rPr>
        <w:t>a</w:t>
      </w:r>
      <w:r w:rsidR="004B07F0">
        <w:rPr>
          <w:rFonts w:ascii="ITC Avant Garde" w:eastAsia="ITC Avant Garde" w:hAnsi="ITC Avant Garde" w:cs="ITC Avant Garde"/>
        </w:rPr>
        <w:t xml:space="preserve"> partir de</w:t>
      </w:r>
      <w:r w:rsidR="00280BB9">
        <w:rPr>
          <w:rFonts w:ascii="ITC Avant Garde" w:eastAsia="ITC Avant Garde" w:hAnsi="ITC Avant Garde" w:cs="ITC Avant Garde"/>
        </w:rPr>
        <w:t>l día de su publicación</w:t>
      </w:r>
      <w:r w:rsidR="000F300F">
        <w:rPr>
          <w:rFonts w:ascii="ITC Avant Garde" w:eastAsia="ITC Avant Garde" w:hAnsi="ITC Avant Garde" w:cs="ITC Avant Garde"/>
        </w:rPr>
        <w:t xml:space="preserve"> y </w:t>
      </w:r>
      <w:r w:rsidR="008368E0">
        <w:rPr>
          <w:rFonts w:ascii="ITC Avant Garde" w:eastAsia="ITC Avant Garde" w:hAnsi="ITC Avant Garde" w:cs="ITC Avant Garde"/>
        </w:rPr>
        <w:t xml:space="preserve">dentro de </w:t>
      </w:r>
      <w:r w:rsidR="000F300F">
        <w:rPr>
          <w:rFonts w:ascii="ITC Avant Garde" w:eastAsia="ITC Avant Garde" w:hAnsi="ITC Avant Garde" w:cs="ITC Avant Garde"/>
        </w:rPr>
        <w:t xml:space="preserve">un </w:t>
      </w:r>
      <w:r w:rsidR="000F300F">
        <w:rPr>
          <w:rFonts w:ascii="ITC Avant Garde" w:eastAsia="ITC Avant Garde" w:hAnsi="ITC Avant Garde" w:cs="ITC Avant Garde"/>
        </w:rPr>
        <w:lastRenderedPageBreak/>
        <w:t xml:space="preserve">plazo de </w:t>
      </w:r>
      <w:r w:rsidR="00561BE9" w:rsidRPr="00336F33">
        <w:rPr>
          <w:rFonts w:ascii="ITC Avant Garde" w:eastAsia="ITC Avant Garde" w:hAnsi="ITC Avant Garde" w:cs="ITC Avant Garde"/>
        </w:rPr>
        <w:t>tres años</w:t>
      </w:r>
      <w:r w:rsidR="004B07F0">
        <w:rPr>
          <w:rFonts w:ascii="ITC Avant Garde" w:eastAsia="ITC Avant Garde" w:hAnsi="ITC Avant Garde" w:cs="ITC Avant Garde"/>
        </w:rPr>
        <w:t xml:space="preserve">, </w:t>
      </w:r>
      <w:r w:rsidR="006454B0">
        <w:rPr>
          <w:rFonts w:ascii="ITC Avant Garde" w:eastAsia="ITC Avant Garde" w:hAnsi="ITC Avant Garde" w:cs="ITC Avant Garde"/>
        </w:rPr>
        <w:t>dichos concesionarios</w:t>
      </w:r>
      <w:r w:rsidR="00181701">
        <w:rPr>
          <w:rFonts w:ascii="ITC Avant Garde" w:eastAsia="ITC Avant Garde" w:hAnsi="ITC Avant Garde" w:cs="ITC Avant Garde"/>
        </w:rPr>
        <w:t xml:space="preserve"> </w:t>
      </w:r>
      <w:r w:rsidR="00055429">
        <w:rPr>
          <w:rFonts w:ascii="ITC Avant Garde" w:eastAsia="ITC Avant Garde" w:hAnsi="ITC Avant Garde" w:cs="ITC Avant Garde"/>
        </w:rPr>
        <w:t>inici</w:t>
      </w:r>
      <w:r w:rsidR="000F300F">
        <w:rPr>
          <w:rFonts w:ascii="ITC Avant Garde" w:eastAsia="ITC Avant Garde" w:hAnsi="ITC Avant Garde" w:cs="ITC Avant Garde"/>
        </w:rPr>
        <w:t>en</w:t>
      </w:r>
      <w:r w:rsidR="00055429">
        <w:rPr>
          <w:rFonts w:ascii="ITC Avant Garde" w:eastAsia="ITC Avant Garde" w:hAnsi="ITC Avant Garde" w:cs="ITC Avant Garde"/>
        </w:rPr>
        <w:t xml:space="preserve"> </w:t>
      </w:r>
      <w:r w:rsidR="000559E8">
        <w:rPr>
          <w:rFonts w:ascii="ITC Avant Garde" w:eastAsia="ITC Avant Garde" w:hAnsi="ITC Avant Garde" w:cs="ITC Avant Garde"/>
        </w:rPr>
        <w:t>la difusión de los Mensajes de Alerta</w:t>
      </w:r>
      <w:r w:rsidR="000F300F">
        <w:rPr>
          <w:rFonts w:ascii="ITC Avant Garde" w:eastAsia="ITC Avant Garde" w:hAnsi="ITC Avant Garde" w:cs="ITC Avant Garde"/>
        </w:rPr>
        <w:t xml:space="preserve"> a través de </w:t>
      </w:r>
      <w:r w:rsidR="006454B0">
        <w:rPr>
          <w:rFonts w:ascii="ITC Avant Garde" w:eastAsia="ITC Avant Garde" w:hAnsi="ITC Avant Garde" w:cs="ITC Avant Garde"/>
        </w:rPr>
        <w:t>los referidos</w:t>
      </w:r>
      <w:r w:rsidR="000F300F">
        <w:rPr>
          <w:rFonts w:ascii="ITC Avant Garde" w:eastAsia="ITC Avant Garde" w:hAnsi="ITC Avant Garde" w:cs="ITC Avant Garde"/>
        </w:rPr>
        <w:t xml:space="preserve"> servicios de conformidad con lo establecido en los presentes Lineamientos</w:t>
      </w:r>
      <w:r w:rsidR="00C071D3" w:rsidRPr="00336F33">
        <w:rPr>
          <w:rFonts w:ascii="ITC Avant Garde" w:eastAsia="ITC Avant Garde" w:hAnsi="ITC Avant Garde" w:cs="ITC Avant Garde"/>
        </w:rPr>
        <w:t>.</w:t>
      </w:r>
    </w:p>
    <w:p w14:paraId="0C26F821" w14:textId="77777777" w:rsidR="00345106" w:rsidRPr="0097500D" w:rsidRDefault="00345106" w:rsidP="00387E5B">
      <w:pPr>
        <w:spacing w:line="360" w:lineRule="auto"/>
        <w:jc w:val="both"/>
        <w:rPr>
          <w:rFonts w:ascii="ITC Avant Garde" w:eastAsia="ITC Avant Garde" w:hAnsi="ITC Avant Garde" w:cs="ITC Avant Garde"/>
        </w:rPr>
      </w:pPr>
    </w:p>
    <w:p w14:paraId="4E09CC39" w14:textId="1A320185" w:rsidR="00795A65" w:rsidRDefault="00702418"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bCs/>
        </w:rPr>
        <w:t>QUINTO</w:t>
      </w:r>
      <w:r w:rsidR="000B2D52" w:rsidRPr="0097500D">
        <w:rPr>
          <w:rFonts w:ascii="ITC Avant Garde" w:eastAsia="ITC Avant Garde" w:hAnsi="ITC Avant Garde" w:cs="ITC Avant Garde"/>
          <w:b/>
          <w:bCs/>
        </w:rPr>
        <w:t xml:space="preserve">. </w:t>
      </w:r>
      <w:r w:rsidR="00795A65">
        <w:rPr>
          <w:rFonts w:ascii="ITC Avant Garde" w:eastAsia="ITC Avant Garde" w:hAnsi="ITC Avant Garde" w:cs="ITC Avant Garde"/>
        </w:rPr>
        <w:t>La CNPC,</w:t>
      </w:r>
      <w:r w:rsidR="00795A65">
        <w:t xml:space="preserve"> </w:t>
      </w:r>
      <w:r w:rsidR="00795A65">
        <w:rPr>
          <w:rFonts w:ascii="ITC Avant Garde" w:eastAsia="ITC Avant Garde" w:hAnsi="ITC Avant Garde" w:cs="ITC Avant Garde"/>
        </w:rPr>
        <w:t xml:space="preserve">una vez que se encuentre preparada </w:t>
      </w:r>
      <w:r w:rsidR="006D0621" w:rsidRPr="006D0621">
        <w:rPr>
          <w:rFonts w:ascii="ITC Avant Garde" w:eastAsia="ITC Avant Garde" w:hAnsi="ITC Avant Garde" w:cs="ITC Avant Garde"/>
        </w:rPr>
        <w:t xml:space="preserve">técnica y financieramente </w:t>
      </w:r>
      <w:r w:rsidR="00795A65">
        <w:rPr>
          <w:rFonts w:ascii="ITC Avant Garde" w:eastAsia="ITC Avant Garde" w:hAnsi="ITC Avant Garde" w:cs="ITC Avant Garde"/>
        </w:rPr>
        <w:t xml:space="preserve">para realizar el envío </w:t>
      </w:r>
      <w:r w:rsidR="00795A65" w:rsidRPr="006B496D">
        <w:rPr>
          <w:rFonts w:ascii="ITC Avant Garde" w:eastAsia="ITC Avant Garde" w:hAnsi="ITC Avant Garde" w:cs="ITC Avant Garde"/>
        </w:rPr>
        <w:t xml:space="preserve">de los Mensajes de Alerta </w:t>
      </w:r>
      <w:r w:rsidR="00795A65">
        <w:rPr>
          <w:rFonts w:ascii="ITC Avant Garde" w:eastAsia="ITC Avant Garde" w:hAnsi="ITC Avant Garde" w:cs="ITC Avant Garde"/>
        </w:rPr>
        <w:t>a los c</w:t>
      </w:r>
      <w:r w:rsidR="00795A65" w:rsidRPr="006B496D">
        <w:rPr>
          <w:rFonts w:ascii="ITC Avant Garde" w:eastAsia="ITC Avant Garde" w:hAnsi="ITC Avant Garde" w:cs="ITC Avant Garde"/>
        </w:rPr>
        <w:t>oncesionario</w:t>
      </w:r>
      <w:r w:rsidR="00795A65">
        <w:rPr>
          <w:rFonts w:ascii="ITC Avant Garde" w:eastAsia="ITC Avant Garde" w:hAnsi="ITC Avant Garde" w:cs="ITC Avant Garde"/>
        </w:rPr>
        <w:t xml:space="preserve">s y </w:t>
      </w:r>
      <w:r w:rsidR="00795A65" w:rsidRPr="006B496D">
        <w:rPr>
          <w:rFonts w:ascii="ITC Avant Garde" w:eastAsia="ITC Avant Garde" w:hAnsi="ITC Avant Garde" w:cs="ITC Avant Garde"/>
        </w:rPr>
        <w:t>Autorizado</w:t>
      </w:r>
      <w:r w:rsidR="00795A65">
        <w:rPr>
          <w:rFonts w:ascii="ITC Avant Garde" w:eastAsia="ITC Avant Garde" w:hAnsi="ITC Avant Garde" w:cs="ITC Avant Garde"/>
        </w:rPr>
        <w:t>s</w:t>
      </w:r>
      <w:r w:rsidR="00795A65" w:rsidRPr="006B496D">
        <w:rPr>
          <w:rFonts w:ascii="ITC Avant Garde" w:eastAsia="ITC Avant Garde" w:hAnsi="ITC Avant Garde" w:cs="ITC Avant Garde"/>
        </w:rPr>
        <w:t xml:space="preserve"> del </w:t>
      </w:r>
      <w:r w:rsidR="00795A65" w:rsidRPr="00D73D36">
        <w:rPr>
          <w:rFonts w:ascii="ITC Avant Garde" w:eastAsia="ITC Avant Garde" w:hAnsi="ITC Avant Garde" w:cs="ITC Avant Garde"/>
        </w:rPr>
        <w:t>servicio móvil</w:t>
      </w:r>
      <w:r w:rsidR="00795A65">
        <w:rPr>
          <w:rFonts w:ascii="ITC Avant Garde" w:eastAsia="ITC Avant Garde" w:hAnsi="ITC Avant Garde" w:cs="ITC Avant Garde"/>
        </w:rPr>
        <w:t>,</w:t>
      </w:r>
      <w:r w:rsidR="00795A65" w:rsidRPr="006B496D">
        <w:rPr>
          <w:rFonts w:ascii="ITC Avant Garde" w:eastAsia="ITC Avant Garde" w:hAnsi="ITC Avant Garde" w:cs="ITC Avant Garde"/>
        </w:rPr>
        <w:t xml:space="preserve"> </w:t>
      </w:r>
      <w:r w:rsidR="00795A65">
        <w:rPr>
          <w:rFonts w:ascii="ITC Avant Garde" w:eastAsia="ITC Avant Garde" w:hAnsi="ITC Avant Garde" w:cs="ITC Avant Garde"/>
        </w:rPr>
        <w:t>lo informará a través de un acuerdo publicado en el D</w:t>
      </w:r>
      <w:r w:rsidR="00280BB9">
        <w:rPr>
          <w:rFonts w:ascii="ITC Avant Garde" w:eastAsia="ITC Avant Garde" w:hAnsi="ITC Avant Garde" w:cs="ITC Avant Garde"/>
        </w:rPr>
        <w:t xml:space="preserve">iario </w:t>
      </w:r>
      <w:r w:rsidR="00795A65">
        <w:rPr>
          <w:rFonts w:ascii="ITC Avant Garde" w:eastAsia="ITC Avant Garde" w:hAnsi="ITC Avant Garde" w:cs="ITC Avant Garde"/>
        </w:rPr>
        <w:t>O</w:t>
      </w:r>
      <w:r w:rsidR="00280BB9">
        <w:rPr>
          <w:rFonts w:ascii="ITC Avant Garde" w:eastAsia="ITC Avant Garde" w:hAnsi="ITC Avant Garde" w:cs="ITC Avant Garde"/>
        </w:rPr>
        <w:t xml:space="preserve">ficial de la </w:t>
      </w:r>
      <w:r w:rsidR="00795A65">
        <w:rPr>
          <w:rFonts w:ascii="ITC Avant Garde" w:eastAsia="ITC Avant Garde" w:hAnsi="ITC Avant Garde" w:cs="ITC Avant Garde"/>
        </w:rPr>
        <w:t>F</w:t>
      </w:r>
      <w:r w:rsidR="00280BB9">
        <w:rPr>
          <w:rFonts w:ascii="ITC Avant Garde" w:eastAsia="ITC Avant Garde" w:hAnsi="ITC Avant Garde" w:cs="ITC Avant Garde"/>
        </w:rPr>
        <w:t>ederación</w:t>
      </w:r>
      <w:r w:rsidR="00795A65" w:rsidRPr="006B496D">
        <w:rPr>
          <w:rFonts w:ascii="ITC Avant Garde" w:eastAsia="ITC Avant Garde" w:hAnsi="ITC Avant Garde" w:cs="ITC Avant Garde"/>
        </w:rPr>
        <w:t xml:space="preserve"> </w:t>
      </w:r>
      <w:r w:rsidR="00795A65" w:rsidRPr="001C42F3">
        <w:rPr>
          <w:rFonts w:ascii="ITC Avant Garde" w:eastAsia="ITC Avant Garde" w:hAnsi="ITC Avant Garde" w:cs="ITC Avant Garde"/>
        </w:rPr>
        <w:t>a efecto de que</w:t>
      </w:r>
      <w:r w:rsidR="006454B0">
        <w:rPr>
          <w:rFonts w:ascii="ITC Avant Garde" w:eastAsia="ITC Avant Garde" w:hAnsi="ITC Avant Garde" w:cs="ITC Avant Garde"/>
        </w:rPr>
        <w:t>,</w:t>
      </w:r>
      <w:r w:rsidR="00795A65" w:rsidRPr="001C42F3">
        <w:rPr>
          <w:rFonts w:ascii="ITC Avant Garde" w:eastAsia="ITC Avant Garde" w:hAnsi="ITC Avant Garde" w:cs="ITC Avant Garde"/>
        </w:rPr>
        <w:t xml:space="preserve"> </w:t>
      </w:r>
      <w:r w:rsidR="00795A65">
        <w:rPr>
          <w:rFonts w:ascii="ITC Avant Garde" w:eastAsia="ITC Avant Garde" w:hAnsi="ITC Avant Garde" w:cs="ITC Avant Garde"/>
        </w:rPr>
        <w:t>a partir de</w:t>
      </w:r>
      <w:r w:rsidR="00280BB9">
        <w:rPr>
          <w:rFonts w:ascii="ITC Avant Garde" w:eastAsia="ITC Avant Garde" w:hAnsi="ITC Avant Garde" w:cs="ITC Avant Garde"/>
        </w:rPr>
        <w:t>l día de su publicación</w:t>
      </w:r>
      <w:r w:rsidR="00795A65">
        <w:rPr>
          <w:rFonts w:ascii="ITC Avant Garde" w:eastAsia="ITC Avant Garde" w:hAnsi="ITC Avant Garde" w:cs="ITC Avant Garde"/>
        </w:rPr>
        <w:t xml:space="preserve"> y dentro de un </w:t>
      </w:r>
      <w:r w:rsidR="00CA6BE1">
        <w:rPr>
          <w:rFonts w:ascii="ITC Avant Garde" w:eastAsia="ITC Avant Garde" w:hAnsi="ITC Avant Garde" w:cs="ITC Avant Garde"/>
        </w:rPr>
        <w:t>plazo de tres años, dichos c</w:t>
      </w:r>
      <w:r w:rsidR="00CA6BE1" w:rsidRPr="006B496D">
        <w:rPr>
          <w:rFonts w:ascii="ITC Avant Garde" w:eastAsia="ITC Avant Garde" w:hAnsi="ITC Avant Garde" w:cs="ITC Avant Garde"/>
        </w:rPr>
        <w:t>oncesionario</w:t>
      </w:r>
      <w:r w:rsidR="00CA6BE1">
        <w:rPr>
          <w:rFonts w:ascii="ITC Avant Garde" w:eastAsia="ITC Avant Garde" w:hAnsi="ITC Avant Garde" w:cs="ITC Avant Garde"/>
        </w:rPr>
        <w:t xml:space="preserve">s y </w:t>
      </w:r>
      <w:r w:rsidR="00CA6BE1" w:rsidRPr="006B496D">
        <w:rPr>
          <w:rFonts w:ascii="ITC Avant Garde" w:eastAsia="ITC Avant Garde" w:hAnsi="ITC Avant Garde" w:cs="ITC Avant Garde"/>
        </w:rPr>
        <w:t>Autorizado</w:t>
      </w:r>
      <w:r w:rsidR="00CA6BE1">
        <w:rPr>
          <w:rFonts w:ascii="ITC Avant Garde" w:eastAsia="ITC Avant Garde" w:hAnsi="ITC Avant Garde" w:cs="ITC Avant Garde"/>
        </w:rPr>
        <w:t>s inicien la difusión de los Mensajes de Alerta a través de CBS</w:t>
      </w:r>
      <w:r w:rsidR="00CA6BE1" w:rsidRPr="001C42F3">
        <w:rPr>
          <w:rFonts w:ascii="ITC Avant Garde" w:eastAsia="ITC Avant Garde" w:hAnsi="ITC Avant Garde" w:cs="ITC Avant Garde"/>
        </w:rPr>
        <w:t xml:space="preserve"> </w:t>
      </w:r>
      <w:r w:rsidR="00CA6BE1">
        <w:rPr>
          <w:rFonts w:ascii="ITC Avant Garde" w:eastAsia="ITC Avant Garde" w:hAnsi="ITC Avant Garde" w:cs="ITC Avant Garde"/>
        </w:rPr>
        <w:t xml:space="preserve">de </w:t>
      </w:r>
      <w:r w:rsidR="00795A65">
        <w:rPr>
          <w:rFonts w:ascii="ITC Avant Garde" w:eastAsia="ITC Avant Garde" w:hAnsi="ITC Avant Garde" w:cs="ITC Avant Garde"/>
        </w:rPr>
        <w:t xml:space="preserve">de conformidad con lo </w:t>
      </w:r>
      <w:r w:rsidR="00795A65" w:rsidRPr="001C42F3">
        <w:rPr>
          <w:rFonts w:ascii="ITC Avant Garde" w:eastAsia="ITC Avant Garde" w:hAnsi="ITC Avant Garde" w:cs="ITC Avant Garde"/>
        </w:rPr>
        <w:t>establecid</w:t>
      </w:r>
      <w:r w:rsidR="00795A65">
        <w:rPr>
          <w:rFonts w:ascii="ITC Avant Garde" w:eastAsia="ITC Avant Garde" w:hAnsi="ITC Avant Garde" w:cs="ITC Avant Garde"/>
        </w:rPr>
        <w:t xml:space="preserve">o en los presentes Lineamientos. </w:t>
      </w:r>
    </w:p>
    <w:p w14:paraId="68EC966C" w14:textId="77777777" w:rsidR="004A2780" w:rsidRDefault="004A2780" w:rsidP="00387E5B">
      <w:pPr>
        <w:spacing w:line="360" w:lineRule="auto"/>
        <w:jc w:val="both"/>
      </w:pPr>
      <w:bookmarkStart w:id="17" w:name="_Toc491241579"/>
      <w:bookmarkStart w:id="18" w:name="_Toc491243825"/>
      <w:bookmarkEnd w:id="17"/>
      <w:bookmarkEnd w:id="18"/>
    </w:p>
    <w:p w14:paraId="5753A6C4" w14:textId="77777777" w:rsidR="00D31B73" w:rsidRDefault="00702418"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b/>
        </w:rPr>
        <w:t>SEXTO</w:t>
      </w:r>
      <w:r w:rsidR="00EA271E" w:rsidRPr="006B496D">
        <w:rPr>
          <w:rFonts w:ascii="ITC Avant Garde" w:eastAsia="ITC Avant Garde" w:hAnsi="ITC Avant Garde" w:cs="ITC Avant Garde"/>
          <w:b/>
        </w:rPr>
        <w:t>.</w:t>
      </w:r>
      <w:r w:rsidR="00EA271E" w:rsidDel="00834151">
        <w:rPr>
          <w:rFonts w:ascii="ITC Avant Garde" w:eastAsia="ITC Avant Garde" w:hAnsi="ITC Avant Garde" w:cs="ITC Avant Garde"/>
          <w:b/>
        </w:rPr>
        <w:t xml:space="preserve"> </w:t>
      </w:r>
      <w:r w:rsidR="00795A65" w:rsidRPr="0097500D">
        <w:rPr>
          <w:rFonts w:ascii="ITC Avant Garde" w:eastAsia="ITC Avant Garde" w:hAnsi="ITC Avant Garde" w:cs="ITC Avant Garde"/>
        </w:rPr>
        <w:t xml:space="preserve">Los </w:t>
      </w:r>
      <w:r w:rsidR="00795A65">
        <w:rPr>
          <w:rFonts w:ascii="ITC Avant Garde" w:eastAsia="ITC Avant Garde" w:hAnsi="ITC Avant Garde" w:cs="ITC Avant Garde"/>
        </w:rPr>
        <w:t>c</w:t>
      </w:r>
      <w:r w:rsidR="00795A65" w:rsidRPr="0097500D">
        <w:rPr>
          <w:rFonts w:ascii="ITC Avant Garde" w:eastAsia="ITC Avant Garde" w:hAnsi="ITC Avant Garde" w:cs="ITC Avant Garde"/>
        </w:rPr>
        <w:t xml:space="preserve">oncesionarios y en su caso, </w:t>
      </w:r>
      <w:r w:rsidR="00795A65">
        <w:rPr>
          <w:rFonts w:ascii="ITC Avant Garde" w:eastAsia="ITC Avant Garde" w:hAnsi="ITC Avant Garde" w:cs="ITC Avant Garde"/>
        </w:rPr>
        <w:t xml:space="preserve">los </w:t>
      </w:r>
      <w:r w:rsidR="00795A65" w:rsidRPr="0097500D">
        <w:rPr>
          <w:rFonts w:ascii="ITC Avant Garde" w:eastAsia="ITC Avant Garde" w:hAnsi="ITC Avant Garde" w:cs="ITC Avant Garde"/>
        </w:rPr>
        <w:t xml:space="preserve">Autorizados </w:t>
      </w:r>
      <w:r w:rsidR="006454B0" w:rsidRPr="00336F33">
        <w:rPr>
          <w:rFonts w:ascii="ITC Avant Garde" w:eastAsia="ITC Avant Garde" w:hAnsi="ITC Avant Garde" w:cs="ITC Avant Garde"/>
        </w:rPr>
        <w:t>del servicio móvil, de radiodifusión</w:t>
      </w:r>
      <w:r w:rsidR="006454B0">
        <w:rPr>
          <w:rFonts w:ascii="ITC Avant Garde" w:eastAsia="ITC Avant Garde" w:hAnsi="ITC Avant Garde" w:cs="ITC Avant Garde"/>
        </w:rPr>
        <w:t>,</w:t>
      </w:r>
      <w:r w:rsidR="006454B0" w:rsidRPr="00336F33">
        <w:rPr>
          <w:rFonts w:ascii="ITC Avant Garde" w:eastAsia="ITC Avant Garde" w:hAnsi="ITC Avant Garde" w:cs="ITC Avant Garde"/>
        </w:rPr>
        <w:t xml:space="preserve"> y de televisión y audio restringido</w:t>
      </w:r>
      <w:r w:rsidR="006454B0">
        <w:rPr>
          <w:rFonts w:ascii="ITC Avant Garde" w:eastAsia="ITC Avant Garde" w:hAnsi="ITC Avant Garde" w:cs="ITC Avant Garde"/>
        </w:rPr>
        <w:t>s</w:t>
      </w:r>
      <w:r w:rsidR="006454B0" w:rsidRPr="00C227D3">
        <w:rPr>
          <w:rFonts w:ascii="ITC Avant Garde" w:eastAsia="ITC Avant Garde" w:hAnsi="ITC Avant Garde" w:cs="ITC Avant Garde"/>
          <w:bCs/>
        </w:rPr>
        <w:t xml:space="preserve"> </w:t>
      </w:r>
      <w:r w:rsidR="00795A65" w:rsidRPr="0097500D">
        <w:rPr>
          <w:rFonts w:ascii="ITC Avant Garde" w:eastAsia="ITC Avant Garde" w:hAnsi="ITC Avant Garde" w:cs="ITC Avant Garde"/>
        </w:rPr>
        <w:t xml:space="preserve">deberán notificar </w:t>
      </w:r>
      <w:r w:rsidR="00795A65">
        <w:rPr>
          <w:rFonts w:ascii="ITC Avant Garde" w:eastAsia="ITC Avant Garde" w:hAnsi="ITC Avant Garde" w:cs="ITC Avant Garde"/>
        </w:rPr>
        <w:t xml:space="preserve">por primera vez </w:t>
      </w:r>
      <w:r w:rsidR="00795A65" w:rsidRPr="0097500D">
        <w:rPr>
          <w:rFonts w:ascii="ITC Avant Garde" w:eastAsia="ITC Avant Garde" w:hAnsi="ITC Avant Garde" w:cs="ITC Avant Garde"/>
        </w:rPr>
        <w:t xml:space="preserve">a la </w:t>
      </w:r>
      <w:r w:rsidR="00795A65">
        <w:rPr>
          <w:rFonts w:ascii="ITC Avant Garde" w:eastAsia="ITC Avant Garde" w:hAnsi="ITC Avant Garde" w:cs="ITC Avant Garde"/>
        </w:rPr>
        <w:t>CNPC</w:t>
      </w:r>
      <w:r w:rsidR="00795A65" w:rsidRPr="0097500D">
        <w:rPr>
          <w:rFonts w:ascii="ITC Avant Garde" w:eastAsia="ITC Avant Garde" w:hAnsi="ITC Avant Garde" w:cs="ITC Avant Garde"/>
        </w:rPr>
        <w:t xml:space="preserve"> y al Instituto, los datos de contacto del Área </w:t>
      </w:r>
      <w:r w:rsidR="00795A65">
        <w:rPr>
          <w:rFonts w:ascii="ITC Avant Garde" w:eastAsia="ITC Avant Garde" w:hAnsi="ITC Avant Garde" w:cs="ITC Avant Garde"/>
        </w:rPr>
        <w:t>R</w:t>
      </w:r>
      <w:r w:rsidR="00795A65" w:rsidRPr="0097500D">
        <w:rPr>
          <w:rFonts w:ascii="ITC Avant Garde" w:eastAsia="ITC Avant Garde" w:hAnsi="ITC Avant Garde" w:cs="ITC Avant Garde"/>
        </w:rPr>
        <w:t xml:space="preserve">esponsable </w:t>
      </w:r>
      <w:r w:rsidR="00795A65">
        <w:rPr>
          <w:rFonts w:ascii="ITC Avant Garde" w:eastAsia="ITC Avant Garde" w:hAnsi="ITC Avant Garde" w:cs="ITC Avant Garde"/>
        </w:rPr>
        <w:t>a través de</w:t>
      </w:r>
      <w:r w:rsidR="00CD6986">
        <w:rPr>
          <w:rFonts w:ascii="ITC Avant Garde" w:eastAsia="ITC Avant Garde" w:hAnsi="ITC Avant Garde" w:cs="ITC Avant Garde"/>
        </w:rPr>
        <w:t xml:space="preserve"> cualquiera de</w:t>
      </w:r>
      <w:r w:rsidR="00795A65">
        <w:rPr>
          <w:rFonts w:ascii="ITC Avant Garde" w:eastAsia="ITC Avant Garde" w:hAnsi="ITC Avant Garde" w:cs="ITC Avant Garde"/>
        </w:rPr>
        <w:t xml:space="preserve"> los medios electrónicos establecidos en el lineamiento DÉCIMO TERCERO, </w:t>
      </w:r>
      <w:r w:rsidR="00795A65" w:rsidRPr="0097500D">
        <w:rPr>
          <w:rFonts w:ascii="ITC Avant Garde" w:eastAsia="ITC Avant Garde" w:hAnsi="ITC Avant Garde" w:cs="ITC Avant Garde"/>
        </w:rPr>
        <w:t xml:space="preserve">en un plazo de </w:t>
      </w:r>
      <w:r w:rsidR="00795A65">
        <w:rPr>
          <w:rFonts w:ascii="ITC Avant Garde" w:eastAsia="ITC Avant Garde" w:hAnsi="ITC Avant Garde" w:cs="ITC Avant Garde"/>
        </w:rPr>
        <w:t>veinte</w:t>
      </w:r>
      <w:r w:rsidR="00795A65" w:rsidRPr="0097500D">
        <w:rPr>
          <w:rFonts w:ascii="ITC Avant Garde" w:eastAsia="ITC Avant Garde" w:hAnsi="ITC Avant Garde" w:cs="ITC Avant Garde"/>
        </w:rPr>
        <w:t xml:space="preserve"> días hábiles contados a partir del inicio de cada etapa indicada en el </w:t>
      </w:r>
      <w:r w:rsidR="00795A65">
        <w:rPr>
          <w:rFonts w:ascii="ITC Avant Garde" w:eastAsia="ITC Avant Garde" w:hAnsi="ITC Avant Garde" w:cs="ITC Avant Garde"/>
        </w:rPr>
        <w:t>lineamiento</w:t>
      </w:r>
      <w:r w:rsidR="00795A65" w:rsidRPr="0097500D">
        <w:rPr>
          <w:rFonts w:ascii="ITC Avant Garde" w:eastAsia="ITC Avant Garde" w:hAnsi="ITC Avant Garde" w:cs="ITC Avant Garde"/>
        </w:rPr>
        <w:t xml:space="preserve"> DÉCIMO</w:t>
      </w:r>
      <w:r w:rsidR="0052109F">
        <w:rPr>
          <w:rFonts w:ascii="ITC Avant Garde" w:eastAsia="ITC Avant Garde" w:hAnsi="ITC Avant Garde" w:cs="ITC Avant Garde"/>
        </w:rPr>
        <w:t>.</w:t>
      </w:r>
    </w:p>
    <w:p w14:paraId="3F319EDF" w14:textId="77777777" w:rsidR="00EA5871" w:rsidRDefault="00EA5871" w:rsidP="00387E5B">
      <w:pPr>
        <w:spacing w:line="360" w:lineRule="auto"/>
        <w:jc w:val="both"/>
        <w:rPr>
          <w:rFonts w:ascii="ITC Avant Garde" w:eastAsia="ITC Avant Garde" w:hAnsi="ITC Avant Garde" w:cs="ITC Avant Garde"/>
        </w:rPr>
      </w:pPr>
    </w:p>
    <w:p w14:paraId="6DA8998A" w14:textId="09EAA1CE" w:rsidR="00EA5871" w:rsidRPr="00387E5B" w:rsidRDefault="00EA5871" w:rsidP="00387E5B">
      <w:pPr>
        <w:spacing w:line="360" w:lineRule="auto"/>
        <w:jc w:val="both"/>
        <w:rPr>
          <w:rFonts w:ascii="ITC Avant Garde" w:eastAsia="ITC Avant Garde" w:hAnsi="ITC Avant Garde" w:cs="ITC Avant Garde"/>
          <w:b/>
        </w:rPr>
      </w:pPr>
      <w:r w:rsidRPr="00387E5B">
        <w:rPr>
          <w:rFonts w:ascii="ITC Avant Garde" w:eastAsia="ITC Avant Garde" w:hAnsi="ITC Avant Garde" w:cs="ITC Avant Garde"/>
          <w:b/>
        </w:rPr>
        <w:t xml:space="preserve">SÉPTIMO. </w:t>
      </w:r>
      <w:r w:rsidRPr="00387E5B">
        <w:rPr>
          <w:rFonts w:ascii="ITC Avant Garde" w:eastAsia="ITC Avant Garde" w:hAnsi="ITC Avant Garde" w:cs="ITC Avant Garde"/>
        </w:rPr>
        <w:t xml:space="preserve">El intercambio de información entre el Instituto y los concesionarios y, en su caso, Autorizados </w:t>
      </w:r>
      <w:r w:rsidR="00CC299A" w:rsidRPr="00336F33">
        <w:rPr>
          <w:rFonts w:ascii="ITC Avant Garde" w:eastAsia="ITC Avant Garde" w:hAnsi="ITC Avant Garde" w:cs="ITC Avant Garde"/>
        </w:rPr>
        <w:t>servicio móvil, de radiodifusión</w:t>
      </w:r>
      <w:r w:rsidR="00CC299A">
        <w:rPr>
          <w:rFonts w:ascii="ITC Avant Garde" w:eastAsia="ITC Avant Garde" w:hAnsi="ITC Avant Garde" w:cs="ITC Avant Garde"/>
        </w:rPr>
        <w:t>,</w:t>
      </w:r>
      <w:r w:rsidR="00CC299A" w:rsidRPr="00336F33">
        <w:rPr>
          <w:rFonts w:ascii="ITC Avant Garde" w:eastAsia="ITC Avant Garde" w:hAnsi="ITC Avant Garde" w:cs="ITC Avant Garde"/>
        </w:rPr>
        <w:t xml:space="preserve"> y de televisión y audio restringido</w:t>
      </w:r>
      <w:r w:rsidR="00CC299A">
        <w:rPr>
          <w:rFonts w:ascii="ITC Avant Garde" w:eastAsia="ITC Avant Garde" w:hAnsi="ITC Avant Garde" w:cs="ITC Avant Garde"/>
        </w:rPr>
        <w:t>s</w:t>
      </w:r>
      <w:r w:rsidR="00CC299A" w:rsidRPr="00C227D3" w:rsidDel="00CC299A">
        <w:rPr>
          <w:rFonts w:ascii="ITC Avant Garde" w:hAnsi="ITC Avant Garde"/>
          <w:color w:val="000000" w:themeColor="text1"/>
        </w:rPr>
        <w:t xml:space="preserve"> </w:t>
      </w:r>
      <w:r w:rsidRPr="00387E5B">
        <w:rPr>
          <w:rFonts w:ascii="ITC Avant Garde" w:eastAsia="ITC Avant Garde" w:hAnsi="ITC Avant Garde" w:cs="ITC Avant Garde"/>
        </w:rPr>
        <w:t xml:space="preserve">se llevará a cabo por los medios electrónicos que para tales fines se definan </w:t>
      </w:r>
      <w:r w:rsidR="008026EA" w:rsidRPr="00387E5B">
        <w:rPr>
          <w:rFonts w:ascii="ITC Avant Garde" w:eastAsia="ITC Avant Garde" w:hAnsi="ITC Avant Garde" w:cs="ITC Avant Garde"/>
        </w:rPr>
        <w:t>o a través de la Oficialía de Partes Común del Instituto</w:t>
      </w:r>
      <w:r w:rsidR="008026EA">
        <w:rPr>
          <w:rFonts w:ascii="ITC Avant Garde" w:eastAsia="ITC Avant Garde" w:hAnsi="ITC Avant Garde" w:cs="ITC Avant Garde"/>
        </w:rPr>
        <w:t>,</w:t>
      </w:r>
      <w:r w:rsidR="008026EA" w:rsidRPr="00387E5B">
        <w:rPr>
          <w:rFonts w:ascii="ITC Avant Garde" w:eastAsia="ITC Avant Garde" w:hAnsi="ITC Avant Garde" w:cs="ITC Avant Garde"/>
        </w:rPr>
        <w:t xml:space="preserve"> </w:t>
      </w:r>
      <w:r w:rsidRPr="00387E5B">
        <w:rPr>
          <w:rFonts w:ascii="ITC Avant Garde" w:eastAsia="ITC Avant Garde" w:hAnsi="ITC Avant Garde" w:cs="ITC Avant Garde"/>
        </w:rPr>
        <w:t>lo anterior hasta en tanto la Ventanilla Electrónica se encuentre lista para su funcionamiento.</w:t>
      </w:r>
    </w:p>
    <w:p w14:paraId="78173CBD" w14:textId="77777777" w:rsidR="00190466" w:rsidRDefault="00190466" w:rsidP="00387E5B">
      <w:pPr>
        <w:spacing w:line="360" w:lineRule="auto"/>
        <w:jc w:val="center"/>
        <w:rPr>
          <w:rFonts w:ascii="ITC Avant Garde" w:hAnsi="ITC Avant Garde"/>
          <w:b/>
          <w:color w:val="000000" w:themeColor="text1"/>
        </w:rPr>
      </w:pPr>
    </w:p>
    <w:p w14:paraId="2E82175F" w14:textId="77777777" w:rsidR="00387E5B" w:rsidRDefault="00387E5B" w:rsidP="00387E5B">
      <w:pPr>
        <w:spacing w:line="240" w:lineRule="auto"/>
        <w:jc w:val="center"/>
        <w:rPr>
          <w:rFonts w:ascii="ITC Avant Garde" w:eastAsia="Calibri" w:hAnsi="ITC Avant Garde"/>
          <w:b/>
          <w:bCs/>
        </w:rPr>
      </w:pPr>
    </w:p>
    <w:p w14:paraId="4FC762F7"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Gabriel Oswaldo Contreras Saldívar</w:t>
      </w:r>
    </w:p>
    <w:p w14:paraId="2F2C7433"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 Presidente</w:t>
      </w:r>
    </w:p>
    <w:p w14:paraId="57729388" w14:textId="77777777" w:rsidR="00387E5B" w:rsidRDefault="00387E5B" w:rsidP="00387E5B">
      <w:pPr>
        <w:spacing w:line="240" w:lineRule="auto"/>
        <w:jc w:val="center"/>
        <w:rPr>
          <w:rFonts w:ascii="ITC Avant Garde" w:eastAsia="Calibri" w:hAnsi="ITC Avant Garde"/>
          <w:b/>
          <w:bCs/>
        </w:rPr>
      </w:pPr>
    </w:p>
    <w:p w14:paraId="61929B6D" w14:textId="77777777" w:rsidR="00387E5B" w:rsidRDefault="00387E5B" w:rsidP="00387E5B">
      <w:pPr>
        <w:spacing w:line="240" w:lineRule="auto"/>
        <w:jc w:val="center"/>
        <w:rPr>
          <w:rFonts w:ascii="ITC Avant Garde" w:eastAsia="Calibri" w:hAnsi="ITC Avant Garde"/>
          <w:b/>
          <w:bCs/>
        </w:rPr>
      </w:pPr>
    </w:p>
    <w:p w14:paraId="50618854" w14:textId="77777777" w:rsidR="00387E5B" w:rsidRDefault="00387E5B" w:rsidP="00387E5B">
      <w:pPr>
        <w:spacing w:line="240" w:lineRule="auto"/>
        <w:jc w:val="center"/>
        <w:rPr>
          <w:rFonts w:ascii="ITC Avant Garde" w:eastAsia="Calibri" w:hAnsi="ITC Avant Garde"/>
          <w:b/>
          <w:bCs/>
        </w:rPr>
      </w:pPr>
    </w:p>
    <w:p w14:paraId="48B7CF4A" w14:textId="77777777" w:rsidR="00387E5B" w:rsidRDefault="00387E5B" w:rsidP="00387E5B">
      <w:pPr>
        <w:spacing w:line="240" w:lineRule="auto"/>
        <w:jc w:val="center"/>
        <w:rPr>
          <w:rFonts w:ascii="ITC Avant Garde" w:eastAsia="Calibri" w:hAnsi="ITC Avant Garde"/>
          <w:b/>
          <w:bCs/>
        </w:rPr>
      </w:pPr>
    </w:p>
    <w:tbl>
      <w:tblPr>
        <w:tblW w:w="4849" w:type="pct"/>
        <w:tblInd w:w="142" w:type="dxa"/>
        <w:tblCellMar>
          <w:left w:w="70" w:type="dxa"/>
          <w:right w:w="70" w:type="dxa"/>
        </w:tblCellMar>
        <w:tblLook w:val="04A0" w:firstRow="1" w:lastRow="0" w:firstColumn="1" w:lastColumn="0" w:noHBand="0" w:noVBand="1"/>
      </w:tblPr>
      <w:tblGrid>
        <w:gridCol w:w="4308"/>
        <w:gridCol w:w="338"/>
        <w:gridCol w:w="5025"/>
      </w:tblGrid>
      <w:tr w:rsidR="00387E5B" w14:paraId="76228593" w14:textId="77777777" w:rsidTr="00387E5B">
        <w:trPr>
          <w:trHeight w:val="1355"/>
        </w:trPr>
        <w:tc>
          <w:tcPr>
            <w:tcW w:w="2227" w:type="pct"/>
            <w:hideMark/>
          </w:tcPr>
          <w:p w14:paraId="4E981C61"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Mario Germán Fromow Rangel</w:t>
            </w:r>
          </w:p>
          <w:p w14:paraId="3C858E8E"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 xml:space="preserve">Comisionado </w:t>
            </w:r>
          </w:p>
          <w:p w14:paraId="6ABAA4D7" w14:textId="77777777" w:rsidR="00387E5B" w:rsidRDefault="00387E5B" w:rsidP="00387E5B">
            <w:pPr>
              <w:spacing w:line="240" w:lineRule="auto"/>
              <w:jc w:val="center"/>
              <w:rPr>
                <w:rFonts w:ascii="ITC Avant Garde" w:eastAsia="Calibri" w:hAnsi="ITC Avant Garde"/>
                <w:b/>
                <w:bCs/>
              </w:rPr>
            </w:pPr>
          </w:p>
        </w:tc>
        <w:tc>
          <w:tcPr>
            <w:tcW w:w="175" w:type="pct"/>
          </w:tcPr>
          <w:p w14:paraId="1552C258" w14:textId="77777777" w:rsidR="00387E5B" w:rsidRDefault="00387E5B" w:rsidP="00387E5B">
            <w:pPr>
              <w:spacing w:before="200" w:line="240" w:lineRule="auto"/>
              <w:jc w:val="center"/>
              <w:rPr>
                <w:rFonts w:ascii="ITC Avant Garde" w:eastAsia="Calibri" w:hAnsi="ITC Avant Garde"/>
                <w:b/>
                <w:bCs/>
              </w:rPr>
            </w:pPr>
          </w:p>
        </w:tc>
        <w:tc>
          <w:tcPr>
            <w:tcW w:w="2598" w:type="pct"/>
          </w:tcPr>
          <w:p w14:paraId="22F67593"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Adolfo Cuevas Teja</w:t>
            </w:r>
          </w:p>
          <w:p w14:paraId="64094671"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w:t>
            </w:r>
          </w:p>
          <w:p w14:paraId="52E0462D" w14:textId="77777777" w:rsidR="00387E5B" w:rsidRDefault="00387E5B" w:rsidP="00387E5B">
            <w:pPr>
              <w:spacing w:line="240" w:lineRule="auto"/>
              <w:jc w:val="center"/>
              <w:rPr>
                <w:rFonts w:ascii="ITC Avant Garde" w:eastAsia="Calibri" w:hAnsi="ITC Avant Garde"/>
                <w:b/>
                <w:bCs/>
              </w:rPr>
            </w:pPr>
          </w:p>
          <w:p w14:paraId="00F1001F" w14:textId="77777777" w:rsidR="00387E5B" w:rsidRDefault="00387E5B" w:rsidP="00387E5B">
            <w:pPr>
              <w:spacing w:line="240" w:lineRule="auto"/>
              <w:jc w:val="center"/>
              <w:rPr>
                <w:rFonts w:ascii="ITC Avant Garde" w:eastAsia="Calibri" w:hAnsi="ITC Avant Garde"/>
                <w:b/>
                <w:bCs/>
              </w:rPr>
            </w:pPr>
          </w:p>
          <w:p w14:paraId="389E5B96" w14:textId="77777777" w:rsidR="00387E5B" w:rsidRDefault="00387E5B" w:rsidP="00387E5B">
            <w:pPr>
              <w:spacing w:line="240" w:lineRule="auto"/>
              <w:jc w:val="center"/>
              <w:rPr>
                <w:rFonts w:ascii="ITC Avant Garde" w:eastAsia="Calibri" w:hAnsi="ITC Avant Garde"/>
                <w:b/>
                <w:bCs/>
              </w:rPr>
            </w:pPr>
          </w:p>
          <w:p w14:paraId="2E2C576C" w14:textId="77777777" w:rsidR="00387E5B" w:rsidRDefault="00387E5B" w:rsidP="00387E5B">
            <w:pPr>
              <w:spacing w:line="240" w:lineRule="auto"/>
              <w:jc w:val="center"/>
              <w:rPr>
                <w:rFonts w:ascii="ITC Avant Garde" w:eastAsia="Calibri" w:hAnsi="ITC Avant Garde"/>
                <w:b/>
                <w:bCs/>
              </w:rPr>
            </w:pPr>
          </w:p>
        </w:tc>
      </w:tr>
      <w:tr w:rsidR="00387E5B" w14:paraId="7BE55421" w14:textId="77777777" w:rsidTr="00387E5B">
        <w:trPr>
          <w:trHeight w:val="1261"/>
        </w:trPr>
        <w:tc>
          <w:tcPr>
            <w:tcW w:w="2227" w:type="pct"/>
          </w:tcPr>
          <w:p w14:paraId="256B5336"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lastRenderedPageBreak/>
              <w:t>Javier Juárez Mojica</w:t>
            </w:r>
          </w:p>
          <w:p w14:paraId="21640D5E"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w:t>
            </w:r>
          </w:p>
          <w:p w14:paraId="1661A552" w14:textId="77777777" w:rsidR="00387E5B" w:rsidRDefault="00387E5B" w:rsidP="00387E5B">
            <w:pPr>
              <w:spacing w:line="240" w:lineRule="auto"/>
              <w:jc w:val="center"/>
              <w:rPr>
                <w:rFonts w:ascii="ITC Avant Garde" w:eastAsia="Calibri" w:hAnsi="ITC Avant Garde"/>
                <w:b/>
                <w:bCs/>
              </w:rPr>
            </w:pPr>
          </w:p>
        </w:tc>
        <w:tc>
          <w:tcPr>
            <w:tcW w:w="175" w:type="pct"/>
          </w:tcPr>
          <w:p w14:paraId="3B0FE9EB" w14:textId="77777777" w:rsidR="00387E5B" w:rsidRDefault="00387E5B" w:rsidP="00387E5B">
            <w:pPr>
              <w:spacing w:before="200" w:line="240" w:lineRule="auto"/>
              <w:jc w:val="center"/>
              <w:rPr>
                <w:rFonts w:ascii="ITC Avant Garde" w:eastAsia="Calibri" w:hAnsi="ITC Avant Garde"/>
                <w:b/>
                <w:bCs/>
              </w:rPr>
            </w:pPr>
          </w:p>
        </w:tc>
        <w:tc>
          <w:tcPr>
            <w:tcW w:w="2598" w:type="pct"/>
          </w:tcPr>
          <w:p w14:paraId="6C8DBFE0"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Arturo Robles Rovalo</w:t>
            </w:r>
          </w:p>
          <w:p w14:paraId="1506D69C"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w:t>
            </w:r>
          </w:p>
          <w:p w14:paraId="4263D73E" w14:textId="77777777" w:rsidR="00387E5B" w:rsidRDefault="00387E5B" w:rsidP="00387E5B">
            <w:pPr>
              <w:spacing w:line="240" w:lineRule="auto"/>
              <w:jc w:val="center"/>
              <w:rPr>
                <w:rFonts w:ascii="ITC Avant Garde" w:eastAsia="Calibri" w:hAnsi="ITC Avant Garde"/>
                <w:b/>
                <w:bCs/>
              </w:rPr>
            </w:pPr>
          </w:p>
          <w:p w14:paraId="0B4544B0" w14:textId="77777777" w:rsidR="00387E5B" w:rsidRDefault="00387E5B" w:rsidP="00387E5B">
            <w:pPr>
              <w:spacing w:line="240" w:lineRule="auto"/>
              <w:jc w:val="center"/>
              <w:rPr>
                <w:rFonts w:ascii="ITC Avant Garde" w:eastAsia="Calibri" w:hAnsi="ITC Avant Garde"/>
                <w:b/>
                <w:bCs/>
              </w:rPr>
            </w:pPr>
          </w:p>
          <w:p w14:paraId="7B68BB46" w14:textId="77777777" w:rsidR="00387E5B" w:rsidRDefault="00387E5B" w:rsidP="00387E5B">
            <w:pPr>
              <w:spacing w:before="200" w:line="240" w:lineRule="auto"/>
              <w:jc w:val="center"/>
              <w:rPr>
                <w:rFonts w:ascii="ITC Avant Garde" w:eastAsia="Calibri" w:hAnsi="ITC Avant Garde"/>
                <w:b/>
                <w:bCs/>
              </w:rPr>
            </w:pPr>
          </w:p>
        </w:tc>
      </w:tr>
      <w:tr w:rsidR="00387E5B" w14:paraId="04C7A8EE" w14:textId="77777777" w:rsidTr="00387E5B">
        <w:trPr>
          <w:trHeight w:val="1261"/>
        </w:trPr>
        <w:tc>
          <w:tcPr>
            <w:tcW w:w="2227" w:type="pct"/>
            <w:hideMark/>
          </w:tcPr>
          <w:p w14:paraId="27D95ED1"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Sóstenes Díaz González</w:t>
            </w:r>
          </w:p>
          <w:p w14:paraId="59172FE5"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w:t>
            </w:r>
          </w:p>
        </w:tc>
        <w:tc>
          <w:tcPr>
            <w:tcW w:w="175" w:type="pct"/>
          </w:tcPr>
          <w:p w14:paraId="69955854" w14:textId="77777777" w:rsidR="00387E5B" w:rsidRDefault="00387E5B" w:rsidP="00387E5B">
            <w:pPr>
              <w:spacing w:before="200" w:line="240" w:lineRule="auto"/>
              <w:jc w:val="center"/>
              <w:rPr>
                <w:rFonts w:ascii="ITC Avant Garde" w:eastAsia="Calibri" w:hAnsi="ITC Avant Garde"/>
                <w:b/>
                <w:bCs/>
              </w:rPr>
            </w:pPr>
          </w:p>
        </w:tc>
        <w:tc>
          <w:tcPr>
            <w:tcW w:w="2598" w:type="pct"/>
            <w:hideMark/>
          </w:tcPr>
          <w:p w14:paraId="216A7D30"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Ramiro Camacho Castillo</w:t>
            </w:r>
          </w:p>
          <w:p w14:paraId="0D5158C8" w14:textId="77777777" w:rsidR="00387E5B" w:rsidRDefault="00387E5B" w:rsidP="00387E5B">
            <w:pPr>
              <w:spacing w:line="240" w:lineRule="auto"/>
              <w:jc w:val="center"/>
              <w:rPr>
                <w:rFonts w:ascii="ITC Avant Garde" w:eastAsia="Calibri" w:hAnsi="ITC Avant Garde"/>
                <w:b/>
                <w:bCs/>
              </w:rPr>
            </w:pPr>
            <w:r>
              <w:rPr>
                <w:rFonts w:ascii="ITC Avant Garde" w:eastAsia="Calibri" w:hAnsi="ITC Avant Garde"/>
                <w:b/>
                <w:bCs/>
              </w:rPr>
              <w:t>Comisionado</w:t>
            </w:r>
          </w:p>
        </w:tc>
      </w:tr>
    </w:tbl>
    <w:p w14:paraId="7AA875BE" w14:textId="77777777" w:rsidR="009C16CF" w:rsidRDefault="009C16CF" w:rsidP="00387E5B">
      <w:pPr>
        <w:spacing w:line="360" w:lineRule="auto"/>
        <w:jc w:val="center"/>
        <w:rPr>
          <w:rFonts w:ascii="ITC Avant Garde" w:hAnsi="ITC Avant Garde"/>
          <w:b/>
          <w:color w:val="000000" w:themeColor="text1"/>
        </w:rPr>
      </w:pPr>
    </w:p>
    <w:p w14:paraId="2BB9FE93" w14:textId="77777777" w:rsidR="00387E5B" w:rsidRDefault="00387E5B">
      <w:pPr>
        <w:rPr>
          <w:rFonts w:ascii="ITC Avant Garde" w:hAnsi="ITC Avant Garde"/>
          <w:b/>
          <w:color w:val="000000" w:themeColor="text1"/>
        </w:rPr>
      </w:pPr>
      <w:r>
        <w:rPr>
          <w:rFonts w:ascii="ITC Avant Garde" w:hAnsi="ITC Avant Garde"/>
          <w:b/>
          <w:color w:val="000000" w:themeColor="text1"/>
        </w:rPr>
        <w:br w:type="page"/>
      </w:r>
    </w:p>
    <w:p w14:paraId="19680D52" w14:textId="77777777" w:rsidR="00A2681C" w:rsidRPr="00CE1D90" w:rsidRDefault="00A2681C" w:rsidP="00387E5B">
      <w:pPr>
        <w:spacing w:line="360" w:lineRule="auto"/>
        <w:jc w:val="center"/>
        <w:rPr>
          <w:rFonts w:ascii="ITC Avant Garde" w:hAnsi="ITC Avant Garde"/>
          <w:color w:val="000000" w:themeColor="text1"/>
        </w:rPr>
      </w:pPr>
      <w:r w:rsidRPr="00C227D3">
        <w:rPr>
          <w:rFonts w:ascii="ITC Avant Garde" w:hAnsi="ITC Avant Garde"/>
          <w:b/>
          <w:color w:val="000000" w:themeColor="text1"/>
        </w:rPr>
        <w:lastRenderedPageBreak/>
        <w:t>ANEXO I</w:t>
      </w:r>
    </w:p>
    <w:p w14:paraId="47D3B3F1" w14:textId="77777777" w:rsidR="00A2681C" w:rsidRDefault="00A2681C" w:rsidP="00387E5B">
      <w:pPr>
        <w:pStyle w:val="Ttulo1"/>
        <w:spacing w:before="0" w:line="360" w:lineRule="auto"/>
        <w:jc w:val="center"/>
        <w:rPr>
          <w:rFonts w:ascii="ITC Avant Garde" w:hAnsi="ITC Avant Garde"/>
          <w:b/>
          <w:sz w:val="22"/>
          <w:szCs w:val="22"/>
        </w:rPr>
      </w:pPr>
      <w:r w:rsidRPr="00C227D3">
        <w:rPr>
          <w:rFonts w:ascii="ITC Avant Garde" w:hAnsi="ITC Avant Garde"/>
          <w:b/>
          <w:sz w:val="22"/>
          <w:szCs w:val="22"/>
        </w:rPr>
        <w:t>Protocolo de Alerta Común</w:t>
      </w:r>
    </w:p>
    <w:p w14:paraId="1FAB0463" w14:textId="77777777" w:rsidR="00A2681C" w:rsidRPr="001C616F" w:rsidRDefault="00A2681C" w:rsidP="00387E5B">
      <w:pPr>
        <w:spacing w:line="360" w:lineRule="auto"/>
      </w:pPr>
    </w:p>
    <w:p w14:paraId="7ED409A6" w14:textId="77777777" w:rsidR="00A2681C" w:rsidRDefault="00A2681C" w:rsidP="00387E5B">
      <w:pPr>
        <w:pStyle w:val="Descripcin"/>
        <w:keepNext/>
        <w:spacing w:line="360" w:lineRule="auto"/>
        <w:jc w:val="both"/>
        <w:rPr>
          <w:rFonts w:ascii="ITC Avant Garde" w:eastAsia="ITC Avant Garde" w:hAnsi="ITC Avant Garde" w:cs="ITC Avant Garde"/>
          <w:bCs/>
          <w:i w:val="0"/>
          <w:iCs w:val="0"/>
          <w:color w:val="000000"/>
          <w:sz w:val="22"/>
          <w:szCs w:val="22"/>
        </w:rPr>
      </w:pPr>
      <w:r>
        <w:rPr>
          <w:rFonts w:ascii="ITC Avant Garde" w:eastAsia="ITC Avant Garde" w:hAnsi="ITC Avant Garde" w:cs="ITC Avant Garde"/>
          <w:bCs/>
          <w:i w:val="0"/>
          <w:iCs w:val="0"/>
          <w:color w:val="000000"/>
          <w:sz w:val="22"/>
          <w:szCs w:val="22"/>
        </w:rPr>
        <w:t xml:space="preserve">El </w:t>
      </w:r>
      <w:r w:rsidR="00BA1FD3">
        <w:rPr>
          <w:rFonts w:ascii="ITC Avant Garde" w:eastAsia="ITC Avant Garde" w:hAnsi="ITC Avant Garde" w:cs="ITC Avant Garde"/>
          <w:bCs/>
          <w:i w:val="0"/>
          <w:iCs w:val="0"/>
          <w:color w:val="000000"/>
          <w:sz w:val="22"/>
          <w:szCs w:val="22"/>
        </w:rPr>
        <w:t>P</w:t>
      </w:r>
      <w:r>
        <w:rPr>
          <w:rFonts w:ascii="ITC Avant Garde" w:eastAsia="ITC Avant Garde" w:hAnsi="ITC Avant Garde" w:cs="ITC Avant Garde"/>
          <w:bCs/>
          <w:i w:val="0"/>
          <w:iCs w:val="0"/>
          <w:color w:val="000000"/>
          <w:sz w:val="22"/>
          <w:szCs w:val="22"/>
        </w:rPr>
        <w:t xml:space="preserve">rotocolo de Alerta Común </w:t>
      </w:r>
      <w:r w:rsidR="00636844">
        <w:rPr>
          <w:rFonts w:ascii="ITC Avant Garde" w:eastAsia="ITC Avant Garde" w:hAnsi="ITC Avant Garde" w:cs="ITC Avant Garde"/>
          <w:bCs/>
          <w:i w:val="0"/>
          <w:iCs w:val="0"/>
          <w:color w:val="000000"/>
          <w:sz w:val="22"/>
          <w:szCs w:val="22"/>
        </w:rPr>
        <w:t>está integrado por</w:t>
      </w:r>
      <w:r>
        <w:rPr>
          <w:rFonts w:ascii="ITC Avant Garde" w:eastAsia="ITC Avant Garde" w:hAnsi="ITC Avant Garde" w:cs="ITC Avant Garde"/>
          <w:bCs/>
          <w:i w:val="0"/>
          <w:iCs w:val="0"/>
          <w:color w:val="000000"/>
          <w:sz w:val="22"/>
          <w:szCs w:val="22"/>
        </w:rPr>
        <w:t xml:space="preserve"> </w:t>
      </w:r>
      <w:r w:rsidR="00636844">
        <w:rPr>
          <w:rFonts w:ascii="ITC Avant Garde" w:eastAsia="ITC Avant Garde" w:hAnsi="ITC Avant Garde" w:cs="ITC Avant Garde"/>
          <w:bCs/>
          <w:i w:val="0"/>
          <w:iCs w:val="0"/>
          <w:color w:val="000000"/>
          <w:sz w:val="22"/>
          <w:szCs w:val="22"/>
        </w:rPr>
        <w:t xml:space="preserve">cuatro </w:t>
      </w:r>
      <w:r>
        <w:rPr>
          <w:rFonts w:ascii="ITC Avant Garde" w:eastAsia="ITC Avant Garde" w:hAnsi="ITC Avant Garde" w:cs="ITC Avant Garde"/>
          <w:bCs/>
          <w:i w:val="0"/>
          <w:iCs w:val="0"/>
          <w:color w:val="000000"/>
          <w:sz w:val="22"/>
          <w:szCs w:val="22"/>
        </w:rPr>
        <w:t>segmentos: &lt;</w:t>
      </w:r>
      <w:r w:rsidRPr="00C72934">
        <w:rPr>
          <w:rFonts w:ascii="ITC Avant Garde" w:eastAsia="ITC Avant Garde" w:hAnsi="ITC Avant Garde" w:cs="ITC Avant Garde"/>
          <w:bCs/>
          <w:iCs w:val="0"/>
          <w:color w:val="000000"/>
          <w:sz w:val="22"/>
          <w:szCs w:val="22"/>
        </w:rPr>
        <w:t>alert</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&lt;</w:t>
      </w:r>
      <w:r w:rsidRPr="00C72934">
        <w:rPr>
          <w:rFonts w:ascii="ITC Avant Garde" w:eastAsia="ITC Avant Garde" w:hAnsi="ITC Avant Garde" w:cs="ITC Avant Garde"/>
          <w:bCs/>
          <w:iCs w:val="0"/>
          <w:color w:val="000000"/>
          <w:sz w:val="22"/>
          <w:szCs w:val="22"/>
        </w:rPr>
        <w:t>info</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&lt;</w:t>
      </w:r>
      <w:r w:rsidRPr="00C72934">
        <w:rPr>
          <w:rFonts w:ascii="ITC Avant Garde" w:eastAsia="ITC Avant Garde" w:hAnsi="ITC Avant Garde" w:cs="ITC Avant Garde"/>
          <w:bCs/>
          <w:iCs w:val="0"/>
          <w:color w:val="000000"/>
          <w:sz w:val="22"/>
          <w:szCs w:val="22"/>
        </w:rPr>
        <w:t>resource</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xml:space="preserve"> y &lt;</w:t>
      </w:r>
      <w:r w:rsidRPr="00DC32E5">
        <w:rPr>
          <w:rFonts w:ascii="ITC Avant Garde" w:eastAsia="ITC Avant Garde" w:hAnsi="ITC Avant Garde" w:cs="ITC Avant Garde"/>
          <w:bCs/>
          <w:iCs w:val="0"/>
          <w:color w:val="000000"/>
          <w:sz w:val="22"/>
          <w:szCs w:val="22"/>
        </w:rPr>
        <w:t>area</w:t>
      </w:r>
      <w:r>
        <w:rPr>
          <w:rFonts w:ascii="ITC Avant Garde" w:eastAsia="ITC Avant Garde" w:hAnsi="ITC Avant Garde" w:cs="ITC Avant Garde"/>
          <w:bCs/>
          <w:iCs w:val="0"/>
          <w:color w:val="000000"/>
          <w:sz w:val="22"/>
          <w:szCs w:val="22"/>
        </w:rPr>
        <w:t xml:space="preserve">&gt;. </w:t>
      </w:r>
      <w:r>
        <w:rPr>
          <w:rFonts w:ascii="ITC Avant Garde" w:eastAsia="ITC Avant Garde" w:hAnsi="ITC Avant Garde" w:cs="ITC Avant Garde"/>
          <w:bCs/>
          <w:i w:val="0"/>
          <w:iCs w:val="0"/>
          <w:color w:val="000000"/>
          <w:sz w:val="22"/>
          <w:szCs w:val="22"/>
        </w:rPr>
        <w:t>Cada segmento se com</w:t>
      </w:r>
      <w:r w:rsidR="00B7336A">
        <w:rPr>
          <w:rFonts w:ascii="ITC Avant Garde" w:eastAsia="ITC Avant Garde" w:hAnsi="ITC Avant Garde" w:cs="ITC Avant Garde"/>
          <w:bCs/>
          <w:i w:val="0"/>
          <w:iCs w:val="0"/>
          <w:color w:val="000000"/>
          <w:sz w:val="22"/>
          <w:szCs w:val="22"/>
        </w:rPr>
        <w:t xml:space="preserve">pone por una serie de elementos </w:t>
      </w:r>
      <w:r w:rsidR="00C418B9">
        <w:rPr>
          <w:rFonts w:ascii="ITC Avant Garde" w:eastAsia="ITC Avant Garde" w:hAnsi="ITC Avant Garde" w:cs="ITC Avant Garde"/>
          <w:bCs/>
          <w:i w:val="0"/>
          <w:iCs w:val="0"/>
          <w:color w:val="000000"/>
          <w:sz w:val="22"/>
          <w:szCs w:val="22"/>
        </w:rPr>
        <w:t>los cuales se describen a</w:t>
      </w:r>
      <w:r w:rsidR="00B7336A">
        <w:rPr>
          <w:rFonts w:ascii="ITC Avant Garde" w:eastAsia="ITC Avant Garde" w:hAnsi="ITC Avant Garde" w:cs="ITC Avant Garde"/>
          <w:bCs/>
          <w:i w:val="0"/>
          <w:iCs w:val="0"/>
          <w:color w:val="000000"/>
          <w:sz w:val="22"/>
          <w:szCs w:val="22"/>
        </w:rPr>
        <w:t xml:space="preserve"> continuación.</w:t>
      </w:r>
    </w:p>
    <w:p w14:paraId="278334A5" w14:textId="77777777" w:rsidR="00C96777" w:rsidRDefault="00025FA0" w:rsidP="00387E5B">
      <w:pPr>
        <w:spacing w:line="360" w:lineRule="auto"/>
        <w:jc w:val="center"/>
      </w:pPr>
      <w:r w:rsidRPr="008368EB">
        <w:rPr>
          <w:rFonts w:ascii="ITC Avant Garde" w:eastAsia="Trebuchet MS" w:hAnsi="ITC Avant Garde" w:cs="Trebuchet MS"/>
          <w:b/>
        </w:rPr>
        <w:t>Sección I</w:t>
      </w:r>
    </w:p>
    <w:p w14:paraId="6F8763D9" w14:textId="77777777" w:rsidR="00C96777" w:rsidRPr="00C418B9" w:rsidRDefault="00C418B9" w:rsidP="00387E5B">
      <w:pPr>
        <w:spacing w:line="360" w:lineRule="auto"/>
        <w:jc w:val="center"/>
        <w:rPr>
          <w:rFonts w:ascii="ITC Avant Garde" w:eastAsia="ITC Avant Garde" w:hAnsi="ITC Avant Garde" w:cs="ITC Avant Garde"/>
          <w:b/>
          <w:bCs/>
        </w:rPr>
      </w:pPr>
      <w:r w:rsidRPr="00C418B9">
        <w:rPr>
          <w:rFonts w:ascii="ITC Avant Garde" w:eastAsia="ITC Avant Garde" w:hAnsi="ITC Avant Garde" w:cs="ITC Avant Garde"/>
          <w:b/>
          <w:bCs/>
        </w:rPr>
        <w:t>Siglas y acrónimos</w:t>
      </w:r>
    </w:p>
    <w:p w14:paraId="380E67BB" w14:textId="77777777" w:rsidR="00C418B9" w:rsidRPr="00C96777" w:rsidRDefault="00C418B9" w:rsidP="00387E5B">
      <w:pPr>
        <w:spacing w:line="360" w:lineRule="auto"/>
      </w:pPr>
    </w:p>
    <w:p w14:paraId="1BAE39FE" w14:textId="77777777" w:rsidR="00A2681C" w:rsidRPr="0042414F" w:rsidRDefault="00025FA0" w:rsidP="00387E5B">
      <w:pPr>
        <w:spacing w:line="360" w:lineRule="auto"/>
        <w:rPr>
          <w:rFonts w:ascii="ITC Avant Garde" w:eastAsia="ITC Avant Garde" w:hAnsi="ITC Avant Garde" w:cs="ITC Avant Garde"/>
        </w:rPr>
      </w:pPr>
      <w:r w:rsidRPr="00025FA0">
        <w:rPr>
          <w:rFonts w:ascii="ITC Avant Garde" w:eastAsia="ITC Avant Garde" w:hAnsi="ITC Avant Garde" w:cs="ITC Avant Garde"/>
          <w:bCs/>
        </w:rPr>
        <w:t xml:space="preserve">Para efectos del </w:t>
      </w:r>
      <w:r w:rsidR="001E2BD9">
        <w:rPr>
          <w:rFonts w:ascii="ITC Avant Garde" w:eastAsia="ITC Avant Garde" w:hAnsi="ITC Avant Garde" w:cs="ITC Avant Garde"/>
          <w:bCs/>
        </w:rPr>
        <w:t xml:space="preserve">presente </w:t>
      </w:r>
      <w:r w:rsidR="0032023A">
        <w:rPr>
          <w:rFonts w:ascii="ITC Avant Garde" w:eastAsia="ITC Avant Garde" w:hAnsi="ITC Avant Garde" w:cs="ITC Avant Garde"/>
          <w:bCs/>
        </w:rPr>
        <w:t>Anexo</w:t>
      </w:r>
      <w:r w:rsidR="005551E3">
        <w:rPr>
          <w:rFonts w:ascii="ITC Avant Garde" w:eastAsia="ITC Avant Garde" w:hAnsi="ITC Avant Garde" w:cs="ITC Avant Garde"/>
          <w:bCs/>
        </w:rPr>
        <w:t>,</w:t>
      </w:r>
      <w:r w:rsidR="0032023A">
        <w:rPr>
          <w:rFonts w:ascii="ITC Avant Garde" w:eastAsia="ITC Avant Garde" w:hAnsi="ITC Avant Garde" w:cs="ITC Avant Garde"/>
          <w:bCs/>
        </w:rPr>
        <w:t xml:space="preserve"> </w:t>
      </w:r>
      <w:r w:rsidR="004E12D7">
        <w:rPr>
          <w:rFonts w:ascii="ITC Avant Garde" w:eastAsia="ITC Avant Garde" w:hAnsi="ITC Avant Garde" w:cs="ITC Avant Garde"/>
          <w:bCs/>
        </w:rPr>
        <w:t xml:space="preserve">se utilizarán las siguientes </w:t>
      </w:r>
      <w:r w:rsidR="00C01164">
        <w:rPr>
          <w:rFonts w:ascii="ITC Avant Garde" w:eastAsia="ITC Avant Garde" w:hAnsi="ITC Avant Garde" w:cs="ITC Avant Garde"/>
          <w:bCs/>
        </w:rPr>
        <w:t>siglas y acrónimos</w:t>
      </w:r>
      <w:r w:rsidR="004E12D7">
        <w:rPr>
          <w:rFonts w:ascii="ITC Avant Garde" w:eastAsia="ITC Avant Garde" w:hAnsi="ITC Avant Garde" w:cs="ITC Avant Garde"/>
          <w:bCs/>
        </w:rPr>
        <w:t>:</w:t>
      </w:r>
    </w:p>
    <w:p w14:paraId="05F37C93" w14:textId="77777777" w:rsidR="009853EE" w:rsidRDefault="009853EE" w:rsidP="00387E5B">
      <w:pPr>
        <w:spacing w:line="360" w:lineRule="auto"/>
        <w:rPr>
          <w:rFonts w:ascii="ITC Avant Garde" w:eastAsia="ITC Avant Garde" w:hAnsi="ITC Avant Garde" w:cs="ITC Avant Garde"/>
          <w:bCs/>
        </w:rPr>
      </w:pPr>
    </w:p>
    <w:p w14:paraId="68FEC8D3" w14:textId="77777777" w:rsidR="00B27E54" w:rsidRDefault="00D81A61" w:rsidP="00387E5B">
      <w:pPr>
        <w:pStyle w:val="Prrafodelista"/>
        <w:numPr>
          <w:ilvl w:val="0"/>
          <w:numId w:val="10"/>
        </w:numPr>
        <w:spacing w:line="360" w:lineRule="auto"/>
        <w:jc w:val="both"/>
        <w:rPr>
          <w:rFonts w:ascii="ITC Avant Garde" w:eastAsia="ITC Avant Garde" w:hAnsi="ITC Avant Garde" w:cs="ITC Avant Garde"/>
          <w:bCs/>
        </w:rPr>
      </w:pPr>
      <w:r>
        <w:rPr>
          <w:rFonts w:ascii="ITC Avant Garde" w:eastAsia="ITC Avant Garde" w:hAnsi="ITC Avant Garde" w:cs="ITC Avant Garde"/>
          <w:b/>
          <w:bCs/>
        </w:rPr>
        <w:t xml:space="preserve">CBRNE: </w:t>
      </w:r>
      <w:r>
        <w:rPr>
          <w:rFonts w:ascii="ITC Avant Garde" w:eastAsia="ITC Avant Garde" w:hAnsi="ITC Avant Garde" w:cs="ITC Avant Garde"/>
          <w:bCs/>
        </w:rPr>
        <w:t xml:space="preserve">Amenaza o ataque químico, biológico, radiológico, nuclear o explosivo de alta efectividad (del inglés, </w:t>
      </w:r>
      <w:r w:rsidRPr="000C3ECA">
        <w:rPr>
          <w:rFonts w:ascii="ITC Avant Garde" w:eastAsia="ITC Avant Garde" w:hAnsi="ITC Avant Garde" w:cs="ITC Avant Garde"/>
          <w:bCs/>
          <w:i/>
        </w:rPr>
        <w:t>Chemical, Biological, Radiological, Nuclear or High Yield Explosive threat or attack</w:t>
      </w:r>
      <w:r>
        <w:rPr>
          <w:rFonts w:ascii="ITC Avant Garde" w:eastAsia="ITC Avant Garde" w:hAnsi="ITC Avant Garde" w:cs="ITC Avant Garde"/>
          <w:bCs/>
        </w:rPr>
        <w:t>);</w:t>
      </w:r>
    </w:p>
    <w:p w14:paraId="116B340D"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 xml:space="preserve">CIV: </w:t>
      </w:r>
      <w:r w:rsidR="003355D8" w:rsidRPr="00B27E54">
        <w:rPr>
          <w:rFonts w:ascii="ITC Avant Garde" w:eastAsia="ITC Avant Garde" w:hAnsi="ITC Avant Garde" w:cs="ITC Avant Garde"/>
        </w:rPr>
        <w:t xml:space="preserve">Autoridades </w:t>
      </w:r>
      <w:r w:rsidR="00A06922" w:rsidRPr="00B27E54">
        <w:rPr>
          <w:rFonts w:ascii="ITC Avant Garde" w:eastAsia="ITC Avant Garde" w:hAnsi="ITC Avant Garde" w:cs="ITC Avant Garde"/>
        </w:rPr>
        <w:t>c</w:t>
      </w:r>
      <w:r w:rsidR="003355D8" w:rsidRPr="00B27E54">
        <w:rPr>
          <w:rFonts w:ascii="ITC Avant Garde" w:eastAsia="ITC Avant Garde" w:hAnsi="ITC Avant Garde" w:cs="ITC Avant Garde"/>
        </w:rPr>
        <w:t xml:space="preserve">iviles </w:t>
      </w:r>
      <w:r w:rsidR="003355D8" w:rsidRPr="00B27E54">
        <w:rPr>
          <w:rFonts w:ascii="ITC Avant Garde" w:eastAsia="ITC Avant Garde" w:hAnsi="ITC Avant Garde" w:cs="ITC Avant Garde"/>
          <w:lang w:val="es-MX"/>
        </w:rPr>
        <w:t>(del inglés,</w:t>
      </w:r>
      <w:r w:rsidR="003355D8" w:rsidRPr="00B27E54">
        <w:rPr>
          <w:rFonts w:ascii="ITC Avant Garde" w:eastAsia="ITC Avant Garde" w:hAnsi="ITC Avant Garde" w:cs="ITC Avant Garde"/>
          <w:b/>
        </w:rPr>
        <w:t xml:space="preserve"> </w:t>
      </w:r>
      <w:r w:rsidRPr="00B27E54">
        <w:rPr>
          <w:rFonts w:ascii="ITC Avant Garde" w:eastAsia="ITC Avant Garde" w:hAnsi="ITC Avant Garde" w:cs="ITC Avant Garde"/>
          <w:i/>
        </w:rPr>
        <w:t>Civil authorities</w:t>
      </w:r>
      <w:r w:rsidR="003355D8" w:rsidRPr="00B27E54">
        <w:rPr>
          <w:rFonts w:ascii="ITC Avant Garde" w:eastAsia="ITC Avant Garde" w:hAnsi="ITC Avant Garde" w:cs="ITC Avant Garde"/>
          <w:lang w:val="es-MX"/>
        </w:rPr>
        <w:t>)</w:t>
      </w:r>
      <w:r w:rsidRPr="00B27E54">
        <w:rPr>
          <w:rFonts w:ascii="ITC Avant Garde" w:eastAsia="ITC Avant Garde" w:hAnsi="ITC Avant Garde" w:cs="ITC Avant Garde"/>
          <w:lang w:val="es-MX"/>
        </w:rPr>
        <w:t>;</w:t>
      </w:r>
    </w:p>
    <w:p w14:paraId="58B891B1"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en-US:</w:t>
      </w:r>
      <w:r w:rsidRPr="00B27E54">
        <w:rPr>
          <w:rFonts w:ascii="ITC Avant Garde" w:eastAsia="ITC Avant Garde" w:hAnsi="ITC Avant Garde" w:cs="ITC Avant Garde"/>
          <w:lang w:val="es-MX"/>
        </w:rPr>
        <w:t xml:space="preserve"> </w:t>
      </w:r>
      <w:r w:rsidR="00167A6E" w:rsidRPr="00B27E54">
        <w:rPr>
          <w:rFonts w:ascii="ITC Avant Garde" w:eastAsia="ITC Avant Garde" w:hAnsi="ITC Avant Garde" w:cs="ITC Avant Garde"/>
          <w:lang w:val="es-MX"/>
        </w:rPr>
        <w:t>Inglés de Estados Unidos (del inglés,</w:t>
      </w:r>
      <w:r w:rsidR="00167A6E" w:rsidRPr="00B27E54">
        <w:rPr>
          <w:color w:val="545454"/>
          <w:shd w:val="clear" w:color="auto" w:fill="FFFFFF"/>
          <w:lang w:val="es-MX"/>
        </w:rPr>
        <w:t xml:space="preserve"> </w:t>
      </w:r>
      <w:r w:rsidR="00167A6E" w:rsidRPr="00B27E54">
        <w:rPr>
          <w:rFonts w:ascii="ITC Avant Garde" w:eastAsia="ITC Avant Garde" w:hAnsi="ITC Avant Garde" w:cs="ITC Avant Garde"/>
          <w:i/>
          <w:lang w:val="es-MX"/>
        </w:rPr>
        <w:t xml:space="preserve">English </w:t>
      </w:r>
      <w:r w:rsidRPr="00B27E54">
        <w:rPr>
          <w:rFonts w:ascii="ITC Avant Garde" w:eastAsia="ITC Avant Garde" w:hAnsi="ITC Avant Garde" w:cs="ITC Avant Garde"/>
          <w:i/>
          <w:lang w:val="es-MX"/>
        </w:rPr>
        <w:t>United States</w:t>
      </w:r>
      <w:r w:rsidR="00167A6E" w:rsidRPr="00B27E54">
        <w:rPr>
          <w:rFonts w:ascii="ITC Avant Garde" w:eastAsia="ITC Avant Garde" w:hAnsi="ITC Avant Garde" w:cs="ITC Avant Garde"/>
          <w:i/>
          <w:lang w:val="es-MX"/>
        </w:rPr>
        <w:t>)</w:t>
      </w:r>
      <w:r w:rsidRPr="00B27E54">
        <w:rPr>
          <w:rFonts w:ascii="ITC Avant Garde" w:eastAsia="ITC Avant Garde" w:hAnsi="ITC Avant Garde" w:cs="ITC Avant Garde"/>
          <w:i/>
          <w:lang w:val="es-MX"/>
        </w:rPr>
        <w:t>;</w:t>
      </w:r>
    </w:p>
    <w:p w14:paraId="3BBA0B44"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hAnsi="ITC Avant Garde"/>
          <w:b/>
          <w:color w:val="000000" w:themeColor="text1"/>
          <w:lang w:val="es-MX"/>
        </w:rPr>
        <w:t>EPSG:</w:t>
      </w:r>
      <w:r w:rsidRPr="00B27E54">
        <w:rPr>
          <w:rFonts w:ascii="ITC Avant Garde" w:hAnsi="ITC Avant Garde"/>
          <w:i/>
          <w:color w:val="000000" w:themeColor="text1"/>
          <w:lang w:val="es-MX"/>
        </w:rPr>
        <w:t xml:space="preserve"> </w:t>
      </w:r>
      <w:r w:rsidR="000E279C" w:rsidRPr="00B27E54">
        <w:rPr>
          <w:rFonts w:ascii="ITC Avant Garde" w:hAnsi="ITC Avant Garde"/>
          <w:color w:val="000000" w:themeColor="text1"/>
          <w:lang w:val="es-MX"/>
        </w:rPr>
        <w:t xml:space="preserve">Grupo </w:t>
      </w:r>
      <w:r w:rsidR="00F6246A" w:rsidRPr="00B27E54">
        <w:rPr>
          <w:rFonts w:ascii="ITC Avant Garde" w:hAnsi="ITC Avant Garde"/>
          <w:color w:val="000000" w:themeColor="text1"/>
          <w:lang w:val="es-MX"/>
        </w:rPr>
        <w:t xml:space="preserve">Europeo </w:t>
      </w:r>
      <w:r w:rsidR="000E279C" w:rsidRPr="00B27E54">
        <w:rPr>
          <w:rFonts w:ascii="ITC Avant Garde" w:hAnsi="ITC Avant Garde"/>
          <w:color w:val="000000" w:themeColor="text1"/>
          <w:lang w:val="es-MX"/>
        </w:rPr>
        <w:t>de</w:t>
      </w:r>
      <w:r w:rsidR="00FE3B5D" w:rsidRPr="00B27E54">
        <w:rPr>
          <w:rFonts w:ascii="ITC Avant Garde" w:hAnsi="ITC Avant Garde"/>
          <w:color w:val="000000" w:themeColor="text1"/>
          <w:lang w:val="es-MX"/>
        </w:rPr>
        <w:t>l</w:t>
      </w:r>
      <w:r w:rsidR="000E279C" w:rsidRPr="00B27E54">
        <w:rPr>
          <w:rFonts w:ascii="ITC Avant Garde" w:hAnsi="ITC Avant Garde"/>
          <w:color w:val="000000" w:themeColor="text1"/>
          <w:lang w:val="es-MX"/>
        </w:rPr>
        <w:t xml:space="preserve"> </w:t>
      </w:r>
      <w:r w:rsidR="00F6246A" w:rsidRPr="00B27E54">
        <w:rPr>
          <w:rFonts w:ascii="ITC Avant Garde" w:hAnsi="ITC Avant Garde"/>
          <w:color w:val="000000" w:themeColor="text1"/>
          <w:lang w:val="es-MX"/>
        </w:rPr>
        <w:t>E</w:t>
      </w:r>
      <w:r w:rsidR="000E279C" w:rsidRPr="00B27E54">
        <w:rPr>
          <w:rFonts w:ascii="ITC Avant Garde" w:hAnsi="ITC Avant Garde"/>
          <w:color w:val="000000" w:themeColor="text1"/>
          <w:lang w:val="es-MX"/>
        </w:rPr>
        <w:t xml:space="preserve">studio del </w:t>
      </w:r>
      <w:r w:rsidR="00F6246A" w:rsidRPr="00B27E54">
        <w:rPr>
          <w:rFonts w:ascii="ITC Avant Garde" w:hAnsi="ITC Avant Garde"/>
          <w:color w:val="000000" w:themeColor="text1"/>
          <w:lang w:val="es-MX"/>
        </w:rPr>
        <w:t>P</w:t>
      </w:r>
      <w:r w:rsidR="001B68C6" w:rsidRPr="00B27E54">
        <w:rPr>
          <w:rFonts w:ascii="ITC Avant Garde" w:hAnsi="ITC Avant Garde"/>
          <w:color w:val="000000" w:themeColor="text1"/>
          <w:lang w:val="es-MX"/>
        </w:rPr>
        <w:t>etróleo</w:t>
      </w:r>
      <w:r w:rsidR="001B68C6" w:rsidRPr="00B27E54">
        <w:rPr>
          <w:rFonts w:ascii="ITC Avant Garde" w:hAnsi="ITC Avant Garde"/>
          <w:i/>
          <w:color w:val="000000" w:themeColor="text1"/>
          <w:lang w:val="es-MX"/>
        </w:rPr>
        <w:t xml:space="preserve"> </w:t>
      </w:r>
      <w:r w:rsidR="001B68C6" w:rsidRPr="00B27E54">
        <w:rPr>
          <w:rFonts w:ascii="ITC Avant Garde" w:hAnsi="ITC Avant Garde"/>
          <w:color w:val="000000" w:themeColor="text1"/>
          <w:lang w:val="es-MX"/>
        </w:rPr>
        <w:t>(del inglés,</w:t>
      </w:r>
      <w:r w:rsidR="001B68C6" w:rsidRPr="00B27E54">
        <w:rPr>
          <w:rFonts w:ascii="ITC Avant Garde" w:hAnsi="ITC Avant Garde"/>
          <w:i/>
          <w:color w:val="000000" w:themeColor="text1"/>
          <w:lang w:val="es-MX"/>
        </w:rPr>
        <w:t xml:space="preserve"> </w:t>
      </w:r>
      <w:r w:rsidRPr="00B27E54">
        <w:rPr>
          <w:rFonts w:ascii="ITC Avant Garde" w:hAnsi="ITC Avant Garde"/>
          <w:i/>
          <w:color w:val="000000" w:themeColor="text1"/>
          <w:lang w:val="es-MX"/>
        </w:rPr>
        <w:t>European Petroleum Survey Group</w:t>
      </w:r>
      <w:r w:rsidR="001B68C6" w:rsidRPr="00B27E54">
        <w:rPr>
          <w:rFonts w:ascii="ITC Avant Garde" w:hAnsi="ITC Avant Garde"/>
          <w:color w:val="000000" w:themeColor="text1"/>
          <w:lang w:val="es-MX"/>
        </w:rPr>
        <w:t>)</w:t>
      </w:r>
      <w:r w:rsidRPr="00B27E54">
        <w:rPr>
          <w:rFonts w:ascii="ITC Avant Garde" w:hAnsi="ITC Avant Garde"/>
          <w:color w:val="000000" w:themeColor="text1"/>
          <w:lang w:val="es-MX"/>
        </w:rPr>
        <w:t>;</w:t>
      </w:r>
    </w:p>
    <w:p w14:paraId="6B4F12FB"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FIPS:</w:t>
      </w:r>
      <w:r w:rsidRPr="00B27E54">
        <w:rPr>
          <w:rFonts w:ascii="ITC Avant Garde" w:eastAsia="ITC Avant Garde" w:hAnsi="ITC Avant Garde" w:cs="ITC Avant Garde"/>
          <w:lang w:val="es-MX"/>
        </w:rPr>
        <w:t xml:space="preserve"> </w:t>
      </w:r>
      <w:r w:rsidR="00F6246A" w:rsidRPr="00B27E54">
        <w:rPr>
          <w:rFonts w:ascii="ITC Avant Garde" w:eastAsia="ITC Avant Garde" w:hAnsi="ITC Avant Garde" w:cs="ITC Avant Garde"/>
          <w:lang w:val="es-MX"/>
        </w:rPr>
        <w:t>Normas Federales de Procesamiento de Información</w:t>
      </w:r>
      <w:r w:rsidR="00DF3371" w:rsidRPr="00B27E54">
        <w:rPr>
          <w:rFonts w:ascii="ITC Avant Garde" w:eastAsia="ITC Avant Garde" w:hAnsi="ITC Avant Garde" w:cs="ITC Avant Garde"/>
          <w:lang w:val="es-MX"/>
        </w:rPr>
        <w:t xml:space="preserve"> (del inglés, </w:t>
      </w:r>
      <w:r w:rsidRPr="00B27E54">
        <w:rPr>
          <w:rFonts w:ascii="ITC Avant Garde" w:eastAsia="ITC Avant Garde" w:hAnsi="ITC Avant Garde" w:cs="ITC Avant Garde"/>
          <w:i/>
          <w:lang w:val="es-MX"/>
        </w:rPr>
        <w:t>Federal Information Processing Standards</w:t>
      </w:r>
      <w:r w:rsidR="00DF3371" w:rsidRPr="00B27E54">
        <w:rPr>
          <w:rFonts w:ascii="ITC Avant Garde" w:eastAsia="ITC Avant Garde" w:hAnsi="ITC Avant Garde" w:cs="ITC Avant Garde"/>
          <w:i/>
          <w:lang w:val="es-MX"/>
        </w:rPr>
        <w:t>)</w:t>
      </w:r>
      <w:r w:rsidRPr="00B27E54">
        <w:rPr>
          <w:rFonts w:ascii="ITC Avant Garde" w:eastAsia="ITC Avant Garde" w:hAnsi="ITC Avant Garde" w:cs="ITC Avant Garde"/>
          <w:lang w:val="es-MX"/>
        </w:rPr>
        <w:t>;</w:t>
      </w:r>
    </w:p>
    <w:p w14:paraId="53981ADF"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HTML:</w:t>
      </w:r>
      <w:r w:rsidR="0069168D" w:rsidRPr="00B27E54">
        <w:rPr>
          <w:rFonts w:ascii="ITC Avant Garde" w:eastAsia="ITC Avant Garde" w:hAnsi="ITC Avant Garde" w:cs="ITC Avant Garde"/>
          <w:b/>
        </w:rPr>
        <w:t xml:space="preserve"> </w:t>
      </w:r>
      <w:r w:rsidR="0069168D" w:rsidRPr="00B27E54">
        <w:rPr>
          <w:rFonts w:ascii="ITC Avant Garde" w:eastAsia="ITC Avant Garde" w:hAnsi="ITC Avant Garde" w:cs="ITC Avant Garde"/>
        </w:rPr>
        <w:t xml:space="preserve">Lenguaje de </w:t>
      </w:r>
      <w:r w:rsidR="00D262D5" w:rsidRPr="00B27E54">
        <w:rPr>
          <w:rFonts w:ascii="ITC Avant Garde" w:eastAsia="ITC Avant Garde" w:hAnsi="ITC Avant Garde" w:cs="ITC Avant Garde"/>
        </w:rPr>
        <w:t>M</w:t>
      </w:r>
      <w:r w:rsidR="0069168D" w:rsidRPr="00B27E54">
        <w:rPr>
          <w:rFonts w:ascii="ITC Avant Garde" w:eastAsia="ITC Avant Garde" w:hAnsi="ITC Avant Garde" w:cs="ITC Avant Garde"/>
        </w:rPr>
        <w:t xml:space="preserve">arcado de </w:t>
      </w:r>
      <w:r w:rsidR="00D262D5" w:rsidRPr="00B27E54">
        <w:rPr>
          <w:rFonts w:ascii="ITC Avant Garde" w:eastAsia="ITC Avant Garde" w:hAnsi="ITC Avant Garde" w:cs="ITC Avant Garde"/>
        </w:rPr>
        <w:t>H</w:t>
      </w:r>
      <w:r w:rsidR="0069168D" w:rsidRPr="00B27E54">
        <w:rPr>
          <w:rFonts w:ascii="ITC Avant Garde" w:eastAsia="ITC Avant Garde" w:hAnsi="ITC Avant Garde" w:cs="ITC Avant Garde"/>
        </w:rPr>
        <w:t>ipertexto</w:t>
      </w:r>
      <w:r w:rsidRPr="00B27E54">
        <w:rPr>
          <w:rFonts w:ascii="ITC Avant Garde" w:eastAsia="ITC Avant Garde" w:hAnsi="ITC Avant Garde" w:cs="ITC Avant Garde"/>
        </w:rPr>
        <w:t xml:space="preserve"> </w:t>
      </w:r>
      <w:r w:rsidR="0069168D" w:rsidRPr="00B27E54">
        <w:rPr>
          <w:rFonts w:ascii="ITC Avant Garde" w:eastAsia="ITC Avant Garde" w:hAnsi="ITC Avant Garde" w:cs="ITC Avant Garde"/>
        </w:rPr>
        <w:t>(del inglés,</w:t>
      </w:r>
      <w:r w:rsidR="0069168D" w:rsidRPr="00B27E54">
        <w:rPr>
          <w:rFonts w:ascii="ITC Avant Garde" w:eastAsia="ITC Avant Garde" w:hAnsi="ITC Avant Garde" w:cs="ITC Avant Garde"/>
          <w:b/>
        </w:rPr>
        <w:t xml:space="preserve"> </w:t>
      </w:r>
      <w:r w:rsidRPr="00B27E54">
        <w:rPr>
          <w:rFonts w:ascii="ITC Avant Garde" w:eastAsia="ITC Avant Garde" w:hAnsi="ITC Avant Garde" w:cs="ITC Avant Garde"/>
          <w:i/>
        </w:rPr>
        <w:t>HyperText Markup Language</w:t>
      </w:r>
      <w:r w:rsidR="0069168D" w:rsidRPr="00B27E54">
        <w:rPr>
          <w:rFonts w:ascii="ITC Avant Garde" w:eastAsia="ITC Avant Garde" w:hAnsi="ITC Avant Garde" w:cs="ITC Avant Garde"/>
        </w:rPr>
        <w:t>)</w:t>
      </w:r>
      <w:r w:rsidRPr="00B27E54">
        <w:rPr>
          <w:rFonts w:ascii="ITC Avant Garde" w:eastAsia="ITC Avant Garde" w:hAnsi="ITC Avant Garde" w:cs="ITC Avant Garde"/>
        </w:rPr>
        <w:t>;</w:t>
      </w:r>
    </w:p>
    <w:p w14:paraId="0D4BC83D"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IANA:</w:t>
      </w:r>
      <w:r w:rsidRPr="00B27E54">
        <w:rPr>
          <w:rFonts w:ascii="ITC Avant Garde" w:eastAsia="ITC Avant Garde" w:hAnsi="ITC Avant Garde" w:cs="ITC Avant Garde"/>
          <w:i/>
          <w:lang w:val="es-MX"/>
        </w:rPr>
        <w:t xml:space="preserve"> </w:t>
      </w:r>
      <w:r w:rsidR="00824E8B" w:rsidRPr="00B27E54">
        <w:rPr>
          <w:rFonts w:ascii="ITC Avant Garde" w:eastAsia="ITC Avant Garde" w:hAnsi="ITC Avant Garde" w:cs="ITC Avant Garde"/>
          <w:lang w:val="es-MX"/>
        </w:rPr>
        <w:t>Autoridad de</w:t>
      </w:r>
      <w:r w:rsidR="00B56E11" w:rsidRPr="00B27E54">
        <w:rPr>
          <w:rFonts w:ascii="ITC Avant Garde" w:eastAsia="ITC Avant Garde" w:hAnsi="ITC Avant Garde" w:cs="ITC Avant Garde"/>
          <w:lang w:val="es-MX"/>
        </w:rPr>
        <w:t xml:space="preserve"> </w:t>
      </w:r>
      <w:r w:rsidR="00D262D5" w:rsidRPr="00B27E54">
        <w:rPr>
          <w:rFonts w:ascii="ITC Avant Garde" w:eastAsia="ITC Avant Garde" w:hAnsi="ITC Avant Garde" w:cs="ITC Avant Garde"/>
          <w:lang w:val="es-MX"/>
        </w:rPr>
        <w:t>A</w:t>
      </w:r>
      <w:r w:rsidR="00B56E11" w:rsidRPr="00B27E54">
        <w:rPr>
          <w:rFonts w:ascii="ITC Avant Garde" w:eastAsia="ITC Avant Garde" w:hAnsi="ITC Avant Garde" w:cs="ITC Avant Garde"/>
          <w:lang w:val="es-MX"/>
        </w:rPr>
        <w:t>signación</w:t>
      </w:r>
      <w:r w:rsidR="00824E8B" w:rsidRPr="00B27E54">
        <w:rPr>
          <w:rFonts w:ascii="ITC Avant Garde" w:eastAsia="ITC Avant Garde" w:hAnsi="ITC Avant Garde" w:cs="ITC Avant Garde"/>
          <w:lang w:val="es-MX"/>
        </w:rPr>
        <w:t xml:space="preserve"> de</w:t>
      </w:r>
      <w:r w:rsidR="00B56E11" w:rsidRPr="00B27E54">
        <w:rPr>
          <w:rFonts w:ascii="ITC Avant Garde" w:eastAsia="ITC Avant Garde" w:hAnsi="ITC Avant Garde" w:cs="ITC Avant Garde"/>
          <w:lang w:val="es-MX"/>
        </w:rPr>
        <w:t xml:space="preserve"> </w:t>
      </w:r>
      <w:r w:rsidR="00D262D5" w:rsidRPr="00B27E54">
        <w:rPr>
          <w:rFonts w:ascii="ITC Avant Garde" w:eastAsia="ITC Avant Garde" w:hAnsi="ITC Avant Garde" w:cs="ITC Avant Garde"/>
          <w:lang w:val="es-MX"/>
        </w:rPr>
        <w:t>N</w:t>
      </w:r>
      <w:r w:rsidR="00B56E11" w:rsidRPr="00B27E54">
        <w:rPr>
          <w:rFonts w:ascii="ITC Avant Garde" w:eastAsia="ITC Avant Garde" w:hAnsi="ITC Avant Garde" w:cs="ITC Avant Garde"/>
          <w:lang w:val="es-MX"/>
        </w:rPr>
        <w:t>úmeros</w:t>
      </w:r>
      <w:r w:rsidR="0069168D" w:rsidRPr="00B27E54">
        <w:rPr>
          <w:rFonts w:ascii="ITC Avant Garde" w:eastAsia="ITC Avant Garde" w:hAnsi="ITC Avant Garde" w:cs="ITC Avant Garde"/>
          <w:lang w:val="es-MX"/>
        </w:rPr>
        <w:t xml:space="preserve"> </w:t>
      </w:r>
      <w:r w:rsidR="000E24D4">
        <w:rPr>
          <w:rFonts w:ascii="ITC Avant Garde" w:eastAsia="ITC Avant Garde" w:hAnsi="ITC Avant Garde" w:cs="ITC Avant Garde"/>
          <w:lang w:val="es-MX"/>
        </w:rPr>
        <w:t xml:space="preserve">de </w:t>
      </w:r>
      <w:r w:rsidR="0069168D" w:rsidRPr="00B27E54">
        <w:rPr>
          <w:rFonts w:ascii="ITC Avant Garde" w:eastAsia="ITC Avant Garde" w:hAnsi="ITC Avant Garde" w:cs="ITC Avant Garde"/>
          <w:lang w:val="es-MX"/>
        </w:rPr>
        <w:t>Internet</w:t>
      </w:r>
      <w:r w:rsidR="0069168D" w:rsidRPr="00B27E54">
        <w:rPr>
          <w:rFonts w:ascii="ITC Avant Garde" w:eastAsia="ITC Avant Garde" w:hAnsi="ITC Avant Garde" w:cs="ITC Avant Garde"/>
          <w:i/>
          <w:lang w:val="es-MX"/>
        </w:rPr>
        <w:t xml:space="preserve"> </w:t>
      </w:r>
      <w:r w:rsidR="0069168D" w:rsidRPr="00B27E54">
        <w:rPr>
          <w:rFonts w:ascii="ITC Avant Garde" w:eastAsia="ITC Avant Garde" w:hAnsi="ITC Avant Garde" w:cs="ITC Avant Garde"/>
          <w:lang w:val="es-MX"/>
        </w:rPr>
        <w:t>(del inglés,</w:t>
      </w:r>
      <w:r w:rsidR="0069168D" w:rsidRPr="00B27E54">
        <w:rPr>
          <w:rFonts w:ascii="ITC Avant Garde" w:eastAsia="ITC Avant Garde" w:hAnsi="ITC Avant Garde" w:cs="ITC Avant Garde"/>
          <w:i/>
          <w:lang w:val="es-MX"/>
        </w:rPr>
        <w:t xml:space="preserve"> </w:t>
      </w:r>
      <w:r w:rsidRPr="00B27E54">
        <w:rPr>
          <w:rFonts w:ascii="ITC Avant Garde" w:eastAsia="ITC Avant Garde" w:hAnsi="ITC Avant Garde" w:cs="ITC Avant Garde"/>
          <w:i/>
          <w:lang w:val="es-MX"/>
        </w:rPr>
        <w:t>Internet Assigned Numbers Authority</w:t>
      </w:r>
      <w:r w:rsidR="0069168D" w:rsidRPr="00B27E54">
        <w:rPr>
          <w:rFonts w:ascii="ITC Avant Garde" w:eastAsia="ITC Avant Garde" w:hAnsi="ITC Avant Garde" w:cs="ITC Avant Garde"/>
          <w:i/>
          <w:lang w:val="es-MX"/>
        </w:rPr>
        <w:t>)</w:t>
      </w:r>
      <w:r w:rsidRPr="00B27E54">
        <w:rPr>
          <w:rFonts w:ascii="ITC Avant Garde" w:eastAsia="ITC Avant Garde" w:hAnsi="ITC Avant Garde" w:cs="ITC Avant Garde"/>
          <w:lang w:val="es-MX"/>
        </w:rPr>
        <w:t>;</w:t>
      </w:r>
    </w:p>
    <w:p w14:paraId="2F4D7CDD"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 xml:space="preserve">MIME: </w:t>
      </w:r>
      <w:r w:rsidR="00B83A46" w:rsidRPr="00B27E54">
        <w:rPr>
          <w:rFonts w:ascii="ITC Avant Garde" w:eastAsia="ITC Avant Garde" w:hAnsi="ITC Avant Garde" w:cs="ITC Avant Garde"/>
          <w:lang w:val="es-MX"/>
        </w:rPr>
        <w:t xml:space="preserve">Extensiones de </w:t>
      </w:r>
      <w:r w:rsidR="00D262D5" w:rsidRPr="00B27E54">
        <w:rPr>
          <w:rFonts w:ascii="ITC Avant Garde" w:eastAsia="ITC Avant Garde" w:hAnsi="ITC Avant Garde" w:cs="ITC Avant Garde"/>
          <w:lang w:val="es-MX"/>
        </w:rPr>
        <w:t>C</w:t>
      </w:r>
      <w:r w:rsidR="00B83A46" w:rsidRPr="00B27E54">
        <w:rPr>
          <w:rFonts w:ascii="ITC Avant Garde" w:eastAsia="ITC Avant Garde" w:hAnsi="ITC Avant Garde" w:cs="ITC Avant Garde"/>
          <w:lang w:val="es-MX"/>
        </w:rPr>
        <w:t xml:space="preserve">orreo </w:t>
      </w:r>
      <w:r w:rsidR="00D262D5" w:rsidRPr="00B27E54">
        <w:rPr>
          <w:rFonts w:ascii="ITC Avant Garde" w:eastAsia="ITC Avant Garde" w:hAnsi="ITC Avant Garde" w:cs="ITC Avant Garde"/>
          <w:lang w:val="es-MX"/>
        </w:rPr>
        <w:t>E</w:t>
      </w:r>
      <w:r w:rsidR="00B83A46" w:rsidRPr="00B27E54">
        <w:rPr>
          <w:rFonts w:ascii="ITC Avant Garde" w:eastAsia="ITC Avant Garde" w:hAnsi="ITC Avant Garde" w:cs="ITC Avant Garde"/>
          <w:lang w:val="es-MX"/>
        </w:rPr>
        <w:t xml:space="preserve">lectrónico </w:t>
      </w:r>
      <w:r w:rsidR="00D262D5" w:rsidRPr="00B27E54">
        <w:rPr>
          <w:rFonts w:ascii="ITC Avant Garde" w:eastAsia="ITC Avant Garde" w:hAnsi="ITC Avant Garde" w:cs="ITC Avant Garde"/>
          <w:lang w:val="es-MX"/>
        </w:rPr>
        <w:t>M</w:t>
      </w:r>
      <w:r w:rsidR="00B83A46" w:rsidRPr="00B27E54">
        <w:rPr>
          <w:rFonts w:ascii="ITC Avant Garde" w:eastAsia="ITC Avant Garde" w:hAnsi="ITC Avant Garde" w:cs="ITC Avant Garde"/>
          <w:lang w:val="es-MX"/>
        </w:rPr>
        <w:t>ultipropósito para Internet</w:t>
      </w:r>
      <w:r w:rsidR="00B83A46" w:rsidRPr="00B27E54">
        <w:rPr>
          <w:rFonts w:ascii="ITC Avant Garde" w:eastAsia="ITC Avant Garde" w:hAnsi="ITC Avant Garde" w:cs="ITC Avant Garde"/>
          <w:b/>
          <w:lang w:val="es-MX"/>
        </w:rPr>
        <w:t xml:space="preserve"> </w:t>
      </w:r>
      <w:r w:rsidR="00B83A46" w:rsidRPr="00B27E54">
        <w:rPr>
          <w:rFonts w:ascii="ITC Avant Garde" w:eastAsia="ITC Avant Garde" w:hAnsi="ITC Avant Garde" w:cs="ITC Avant Garde"/>
          <w:lang w:val="es-MX"/>
        </w:rPr>
        <w:t>(del inglés,</w:t>
      </w:r>
      <w:r w:rsidR="00B83A46" w:rsidRPr="00B27E54">
        <w:rPr>
          <w:rFonts w:ascii="ITC Avant Garde" w:eastAsia="ITC Avant Garde" w:hAnsi="ITC Avant Garde" w:cs="ITC Avant Garde"/>
          <w:i/>
          <w:lang w:val="es-MX"/>
        </w:rPr>
        <w:t xml:space="preserve"> </w:t>
      </w:r>
      <w:r w:rsidRPr="00B27E54">
        <w:rPr>
          <w:rFonts w:ascii="ITC Avant Garde" w:eastAsia="ITC Avant Garde" w:hAnsi="ITC Avant Garde" w:cs="ITC Avant Garde"/>
          <w:i/>
          <w:lang w:val="es-MX"/>
        </w:rPr>
        <w:t>Multipurpose Internet Mail Extensions</w:t>
      </w:r>
      <w:r w:rsidR="00B83A46" w:rsidRPr="00B27E54">
        <w:rPr>
          <w:rFonts w:ascii="ITC Avant Garde" w:eastAsia="ITC Avant Garde" w:hAnsi="ITC Avant Garde" w:cs="ITC Avant Garde"/>
          <w:lang w:val="es-MX"/>
        </w:rPr>
        <w:t>)</w:t>
      </w:r>
      <w:r w:rsidRPr="00B27E54">
        <w:rPr>
          <w:rFonts w:ascii="ITC Avant Garde" w:eastAsia="ITC Avant Garde" w:hAnsi="ITC Avant Garde" w:cs="ITC Avant Garde"/>
          <w:lang w:val="es-MX"/>
        </w:rPr>
        <w:t>;</w:t>
      </w:r>
    </w:p>
    <w:p w14:paraId="4ABC06AC"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 xml:space="preserve">NIST: </w:t>
      </w:r>
      <w:r w:rsidR="000E279C" w:rsidRPr="00B27E54">
        <w:rPr>
          <w:rFonts w:ascii="ITC Avant Garde" w:eastAsia="ITC Avant Garde" w:hAnsi="ITC Avant Garde" w:cs="ITC Avant Garde"/>
          <w:lang w:val="es-MX"/>
        </w:rPr>
        <w:t>I</w:t>
      </w:r>
      <w:r w:rsidR="00CC5E1A" w:rsidRPr="00B27E54">
        <w:rPr>
          <w:rFonts w:ascii="ITC Avant Garde" w:eastAsia="ITC Avant Garde" w:hAnsi="ITC Avant Garde" w:cs="ITC Avant Garde"/>
          <w:lang w:val="es-MX"/>
        </w:rPr>
        <w:t xml:space="preserve">nstituto </w:t>
      </w:r>
      <w:r w:rsidR="00D262D5" w:rsidRPr="00B27E54">
        <w:rPr>
          <w:rFonts w:ascii="ITC Avant Garde" w:eastAsia="ITC Avant Garde" w:hAnsi="ITC Avant Garde" w:cs="ITC Avant Garde"/>
          <w:lang w:val="es-MX"/>
        </w:rPr>
        <w:t>N</w:t>
      </w:r>
      <w:r w:rsidR="00CC5E1A" w:rsidRPr="00B27E54">
        <w:rPr>
          <w:rFonts w:ascii="ITC Avant Garde" w:eastAsia="ITC Avant Garde" w:hAnsi="ITC Avant Garde" w:cs="ITC Avant Garde"/>
          <w:lang w:val="es-MX"/>
        </w:rPr>
        <w:t xml:space="preserve">acional de </w:t>
      </w:r>
      <w:r w:rsidR="00D262D5" w:rsidRPr="00B27E54">
        <w:rPr>
          <w:rFonts w:ascii="ITC Avant Garde" w:eastAsia="ITC Avant Garde" w:hAnsi="ITC Avant Garde" w:cs="ITC Avant Garde"/>
          <w:lang w:val="es-MX"/>
        </w:rPr>
        <w:t>N</w:t>
      </w:r>
      <w:r w:rsidR="00CC5E1A" w:rsidRPr="00B27E54">
        <w:rPr>
          <w:rFonts w:ascii="ITC Avant Garde" w:eastAsia="ITC Avant Garde" w:hAnsi="ITC Avant Garde" w:cs="ITC Avant Garde"/>
          <w:lang w:val="es-MX"/>
        </w:rPr>
        <w:t>ormalización</w:t>
      </w:r>
      <w:r w:rsidR="000E279C" w:rsidRPr="00B27E54">
        <w:rPr>
          <w:rFonts w:ascii="ITC Avant Garde" w:eastAsia="ITC Avant Garde" w:hAnsi="ITC Avant Garde" w:cs="ITC Avant Garde"/>
          <w:lang w:val="es-MX"/>
        </w:rPr>
        <w:t xml:space="preserve"> y </w:t>
      </w:r>
      <w:r w:rsidR="00D262D5" w:rsidRPr="00B27E54">
        <w:rPr>
          <w:rFonts w:ascii="ITC Avant Garde" w:eastAsia="ITC Avant Garde" w:hAnsi="ITC Avant Garde" w:cs="ITC Avant Garde"/>
          <w:lang w:val="es-MX"/>
        </w:rPr>
        <w:t>T</w:t>
      </w:r>
      <w:r w:rsidR="001748F0" w:rsidRPr="00B27E54">
        <w:rPr>
          <w:rFonts w:ascii="ITC Avant Garde" w:eastAsia="ITC Avant Garde" w:hAnsi="ITC Avant Garde" w:cs="ITC Avant Garde"/>
          <w:lang w:val="es-MX"/>
        </w:rPr>
        <w:t xml:space="preserve">ecnología (del inglés, </w:t>
      </w:r>
      <w:r w:rsidRPr="00B27E54">
        <w:rPr>
          <w:rFonts w:ascii="ITC Avant Garde" w:eastAsia="ITC Avant Garde" w:hAnsi="ITC Avant Garde" w:cs="ITC Avant Garde"/>
          <w:i/>
          <w:lang w:val="es-MX"/>
        </w:rPr>
        <w:t>National Institute of Standards and Technology</w:t>
      </w:r>
      <w:r w:rsidR="001748F0" w:rsidRPr="00B27E54">
        <w:rPr>
          <w:rFonts w:ascii="ITC Avant Garde" w:eastAsia="ITC Avant Garde" w:hAnsi="ITC Avant Garde" w:cs="ITC Avant Garde"/>
          <w:lang w:val="es-MX"/>
        </w:rPr>
        <w:t>)</w:t>
      </w:r>
      <w:r w:rsidRPr="00B27E54">
        <w:rPr>
          <w:rFonts w:ascii="ITC Avant Garde" w:eastAsia="ITC Avant Garde" w:hAnsi="ITC Avant Garde" w:cs="ITC Avant Garde"/>
          <w:lang w:val="es-MX"/>
        </w:rPr>
        <w:t>;</w:t>
      </w:r>
    </w:p>
    <w:p w14:paraId="2A58CCE7"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PDT:</w:t>
      </w:r>
      <w:r w:rsidRPr="00B27E54">
        <w:rPr>
          <w:rFonts w:ascii="ITC Avant Garde" w:eastAsia="ITC Avant Garde" w:hAnsi="ITC Avant Garde" w:cs="ITC Avant Garde"/>
        </w:rPr>
        <w:t xml:space="preserve"> </w:t>
      </w:r>
      <w:r w:rsidR="000C78E0" w:rsidRPr="00B27E54">
        <w:rPr>
          <w:rFonts w:ascii="ITC Avant Garde" w:eastAsia="ITC Avant Garde" w:hAnsi="ITC Avant Garde" w:cs="ITC Avant Garde"/>
        </w:rPr>
        <w:t>Hora</w:t>
      </w:r>
      <w:r w:rsidR="0042033B" w:rsidRPr="00B27E54">
        <w:rPr>
          <w:rFonts w:ascii="ITC Avant Garde" w:eastAsia="ITC Avant Garde" w:hAnsi="ITC Avant Garde" w:cs="ITC Avant Garde"/>
        </w:rPr>
        <w:t xml:space="preserve">rio de </w:t>
      </w:r>
      <w:r w:rsidR="00D262D5" w:rsidRPr="00B27E54">
        <w:rPr>
          <w:rFonts w:ascii="ITC Avant Garde" w:eastAsia="ITC Avant Garde" w:hAnsi="ITC Avant Garde" w:cs="ITC Avant Garde"/>
        </w:rPr>
        <w:t>V</w:t>
      </w:r>
      <w:r w:rsidR="0042033B" w:rsidRPr="00B27E54">
        <w:rPr>
          <w:rFonts w:ascii="ITC Avant Garde" w:eastAsia="ITC Avant Garde" w:hAnsi="ITC Avant Garde" w:cs="ITC Avant Garde"/>
        </w:rPr>
        <w:t>erano</w:t>
      </w:r>
      <w:r w:rsidR="000C78E0" w:rsidRPr="00B27E54">
        <w:rPr>
          <w:rFonts w:ascii="ITC Avant Garde" w:eastAsia="ITC Avant Garde" w:hAnsi="ITC Avant Garde" w:cs="ITC Avant Garde"/>
        </w:rPr>
        <w:t xml:space="preserve"> del Pacífico (del inglés, </w:t>
      </w:r>
      <w:r w:rsidRPr="00B27E54">
        <w:rPr>
          <w:rFonts w:ascii="ITC Avant Garde" w:eastAsia="ITC Avant Garde" w:hAnsi="ITC Avant Garde" w:cs="ITC Avant Garde"/>
          <w:i/>
        </w:rPr>
        <w:t>Pacific Daylight Time</w:t>
      </w:r>
      <w:r w:rsidR="000C78E0" w:rsidRPr="00B27E54">
        <w:rPr>
          <w:rFonts w:ascii="ITC Avant Garde" w:eastAsia="ITC Avant Garde" w:hAnsi="ITC Avant Garde" w:cs="ITC Avant Garde"/>
        </w:rPr>
        <w:t>)</w:t>
      </w:r>
      <w:r w:rsidRPr="00B27E54">
        <w:rPr>
          <w:rFonts w:ascii="ITC Avant Garde" w:eastAsia="ITC Avant Garde" w:hAnsi="ITC Avant Garde" w:cs="ITC Avant Garde"/>
        </w:rPr>
        <w:t>;</w:t>
      </w:r>
    </w:p>
    <w:p w14:paraId="2BB97A48"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lang w:val="es-MX"/>
        </w:rPr>
        <w:t xml:space="preserve">SAME: </w:t>
      </w:r>
      <w:r w:rsidR="00170B15" w:rsidRPr="00B27E54">
        <w:rPr>
          <w:rFonts w:ascii="ITC Avant Garde" w:eastAsia="ITC Avant Garde" w:hAnsi="ITC Avant Garde" w:cs="ITC Avant Garde"/>
          <w:lang w:val="es-MX"/>
        </w:rPr>
        <w:t xml:space="preserve">Codificación de </w:t>
      </w:r>
      <w:r w:rsidR="00D262D5" w:rsidRPr="00B27E54">
        <w:rPr>
          <w:rFonts w:ascii="ITC Avant Garde" w:eastAsia="ITC Avant Garde" w:hAnsi="ITC Avant Garde" w:cs="ITC Avant Garde"/>
          <w:lang w:val="es-MX"/>
        </w:rPr>
        <w:t>M</w:t>
      </w:r>
      <w:r w:rsidR="00170B15" w:rsidRPr="00B27E54">
        <w:rPr>
          <w:rFonts w:ascii="ITC Avant Garde" w:eastAsia="ITC Avant Garde" w:hAnsi="ITC Avant Garde" w:cs="ITC Avant Garde"/>
          <w:lang w:val="es-MX"/>
        </w:rPr>
        <w:t xml:space="preserve">ensaje de </w:t>
      </w:r>
      <w:r w:rsidR="00D262D5" w:rsidRPr="00B27E54">
        <w:rPr>
          <w:rFonts w:ascii="ITC Avant Garde" w:eastAsia="ITC Avant Garde" w:hAnsi="ITC Avant Garde" w:cs="ITC Avant Garde"/>
          <w:lang w:val="es-MX"/>
        </w:rPr>
        <w:t>Á</w:t>
      </w:r>
      <w:r w:rsidR="00170B15" w:rsidRPr="00B27E54">
        <w:rPr>
          <w:rFonts w:ascii="ITC Avant Garde" w:eastAsia="ITC Avant Garde" w:hAnsi="ITC Avant Garde" w:cs="ITC Avant Garde"/>
          <w:lang w:val="es-MX"/>
        </w:rPr>
        <w:t xml:space="preserve">rea </w:t>
      </w:r>
      <w:r w:rsidR="00D262D5" w:rsidRPr="00B27E54">
        <w:rPr>
          <w:rFonts w:ascii="ITC Avant Garde" w:eastAsia="ITC Avant Garde" w:hAnsi="ITC Avant Garde" w:cs="ITC Avant Garde"/>
          <w:lang w:val="es-MX"/>
        </w:rPr>
        <w:t>E</w:t>
      </w:r>
      <w:r w:rsidR="00170B15" w:rsidRPr="00B27E54">
        <w:rPr>
          <w:rFonts w:ascii="ITC Avant Garde" w:eastAsia="ITC Avant Garde" w:hAnsi="ITC Avant Garde" w:cs="ITC Avant Garde"/>
          <w:lang w:val="es-MX"/>
        </w:rPr>
        <w:t>specífica (del inglés,</w:t>
      </w:r>
      <w:r w:rsidR="00170B15" w:rsidRPr="00B27E54">
        <w:rPr>
          <w:rFonts w:ascii="ITC Avant Garde" w:eastAsia="ITC Avant Garde" w:hAnsi="ITC Avant Garde" w:cs="ITC Avant Garde"/>
          <w:b/>
          <w:lang w:val="es-MX"/>
        </w:rPr>
        <w:t xml:space="preserve"> </w:t>
      </w:r>
      <w:r w:rsidRPr="00B27E54">
        <w:rPr>
          <w:rFonts w:ascii="ITC Avant Garde" w:eastAsia="ITC Avant Garde" w:hAnsi="ITC Avant Garde" w:cs="ITC Avant Garde"/>
          <w:i/>
          <w:lang w:val="es-MX"/>
        </w:rPr>
        <w:t>Specific Area Message Encoding</w:t>
      </w:r>
      <w:r w:rsidR="006A123F" w:rsidRPr="00B27E54">
        <w:rPr>
          <w:rFonts w:ascii="ITC Avant Garde" w:eastAsia="ITC Avant Garde" w:hAnsi="ITC Avant Garde" w:cs="ITC Avant Garde"/>
          <w:lang w:val="es-MX"/>
        </w:rPr>
        <w:t>)</w:t>
      </w:r>
      <w:r w:rsidRPr="00B27E54">
        <w:rPr>
          <w:rFonts w:ascii="ITC Avant Garde" w:eastAsia="ITC Avant Garde" w:hAnsi="ITC Avant Garde" w:cs="ITC Avant Garde"/>
          <w:lang w:val="es-MX"/>
        </w:rPr>
        <w:t>;</w:t>
      </w:r>
    </w:p>
    <w:p w14:paraId="0594F720"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lastRenderedPageBreak/>
        <w:t>SHA:</w:t>
      </w:r>
      <w:r w:rsidR="00FF1759" w:rsidRPr="00B27E54">
        <w:rPr>
          <w:rFonts w:ascii="ITC Avant Garde" w:eastAsia="ITC Avant Garde" w:hAnsi="ITC Avant Garde" w:cs="ITC Avant Garde"/>
          <w:b/>
        </w:rPr>
        <w:t xml:space="preserve"> </w:t>
      </w:r>
      <w:r w:rsidR="00C51B1A" w:rsidRPr="00B27E54">
        <w:rPr>
          <w:rFonts w:ascii="ITC Avant Garde" w:eastAsia="ITC Avant Garde" w:hAnsi="ITC Avant Garde" w:cs="ITC Avant Garde"/>
        </w:rPr>
        <w:t xml:space="preserve">Algoritmo </w:t>
      </w:r>
      <w:r w:rsidR="00D262D5" w:rsidRPr="00B27E54">
        <w:rPr>
          <w:rFonts w:ascii="ITC Avant Garde" w:eastAsia="ITC Avant Garde" w:hAnsi="ITC Avant Garde" w:cs="ITC Avant Garde"/>
        </w:rPr>
        <w:t>S</w:t>
      </w:r>
      <w:r w:rsidR="00FF1759" w:rsidRPr="00B27E54">
        <w:rPr>
          <w:rFonts w:ascii="ITC Avant Garde" w:eastAsia="ITC Avant Garde" w:hAnsi="ITC Avant Garde" w:cs="ITC Avant Garde"/>
        </w:rPr>
        <w:t xml:space="preserve">eguro de Hash (del inglés, </w:t>
      </w:r>
      <w:r w:rsidRPr="00B27E54">
        <w:rPr>
          <w:rFonts w:ascii="ITC Avant Garde" w:eastAsia="ITC Avant Garde" w:hAnsi="ITC Avant Garde" w:cs="ITC Avant Garde"/>
          <w:i/>
        </w:rPr>
        <w:t>Secure Hash Algorithm</w:t>
      </w:r>
      <w:r w:rsidR="00FF1759" w:rsidRPr="00B27E54">
        <w:rPr>
          <w:rFonts w:ascii="ITC Avant Garde" w:eastAsia="ITC Avant Garde" w:hAnsi="ITC Avant Garde" w:cs="ITC Avant Garde"/>
        </w:rPr>
        <w:t>)</w:t>
      </w:r>
      <w:r w:rsidRPr="00B27E54">
        <w:rPr>
          <w:rFonts w:ascii="ITC Avant Garde" w:eastAsia="ITC Avant Garde" w:hAnsi="ITC Avant Garde" w:cs="ITC Avant Garde"/>
        </w:rPr>
        <w:t>;</w:t>
      </w:r>
    </w:p>
    <w:p w14:paraId="3ED9275E"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URI:</w:t>
      </w:r>
      <w:r w:rsidRPr="00B27E54">
        <w:rPr>
          <w:rFonts w:ascii="ITC Avant Garde" w:hAnsi="ITC Avant Garde"/>
          <w:b/>
        </w:rPr>
        <w:t xml:space="preserve"> </w:t>
      </w:r>
      <w:r w:rsidR="00C51B1A" w:rsidRPr="00B27E54">
        <w:rPr>
          <w:rFonts w:ascii="ITC Avant Garde" w:eastAsia="ITC Avant Garde" w:hAnsi="ITC Avant Garde" w:cs="ITC Avant Garde"/>
        </w:rPr>
        <w:t xml:space="preserve">Identificador </w:t>
      </w:r>
      <w:r w:rsidR="00D262D5" w:rsidRPr="00B27E54">
        <w:rPr>
          <w:rFonts w:ascii="ITC Avant Garde" w:eastAsia="ITC Avant Garde" w:hAnsi="ITC Avant Garde" w:cs="ITC Avant Garde"/>
        </w:rPr>
        <w:t>U</w:t>
      </w:r>
      <w:r w:rsidR="00C51B1A" w:rsidRPr="00B27E54">
        <w:rPr>
          <w:rFonts w:ascii="ITC Avant Garde" w:eastAsia="ITC Avant Garde" w:hAnsi="ITC Avant Garde" w:cs="ITC Avant Garde"/>
        </w:rPr>
        <w:t>niforme de</w:t>
      </w:r>
      <w:r w:rsidR="00C51B1A" w:rsidRPr="00B27E54">
        <w:rPr>
          <w:rFonts w:ascii="ITC Avant Garde" w:hAnsi="ITC Avant Garde"/>
          <w:b/>
        </w:rPr>
        <w:t xml:space="preserve"> </w:t>
      </w:r>
      <w:r w:rsidR="00D262D5" w:rsidRPr="00B27E54">
        <w:rPr>
          <w:rFonts w:ascii="ITC Avant Garde" w:hAnsi="ITC Avant Garde"/>
        </w:rPr>
        <w:t>R</w:t>
      </w:r>
      <w:r w:rsidR="00C51B1A" w:rsidRPr="00B27E54">
        <w:rPr>
          <w:rFonts w:ascii="ITC Avant Garde" w:hAnsi="ITC Avant Garde"/>
        </w:rPr>
        <w:t>ecursos (del inglés</w:t>
      </w:r>
      <w:r w:rsidR="00C51B1A" w:rsidRPr="00B27E54">
        <w:rPr>
          <w:rFonts w:ascii="ITC Avant Garde" w:hAnsi="ITC Avant Garde"/>
          <w:b/>
        </w:rPr>
        <w:t xml:space="preserve">, </w:t>
      </w:r>
      <w:r w:rsidRPr="00B27E54">
        <w:rPr>
          <w:rFonts w:ascii="ITC Avant Garde" w:eastAsia="ITC Avant Garde" w:hAnsi="ITC Avant Garde" w:cs="ITC Avant Garde"/>
          <w:i/>
        </w:rPr>
        <w:t>Uniform Resource Identifier</w:t>
      </w:r>
      <w:r w:rsidR="00C51B1A" w:rsidRPr="00B27E54">
        <w:rPr>
          <w:rFonts w:ascii="ITC Avant Garde" w:eastAsia="ITC Avant Garde" w:hAnsi="ITC Avant Garde" w:cs="ITC Avant Garde"/>
          <w:i/>
        </w:rPr>
        <w:t>)</w:t>
      </w:r>
      <w:r w:rsidRPr="00B27E54">
        <w:rPr>
          <w:rFonts w:ascii="ITC Avant Garde" w:eastAsia="ITC Avant Garde" w:hAnsi="ITC Avant Garde" w:cs="ITC Avant Garde"/>
        </w:rPr>
        <w:t>;</w:t>
      </w:r>
    </w:p>
    <w:p w14:paraId="2BC82973" w14:textId="77777777" w:rsidR="00B27E5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 xml:space="preserve">URL: </w:t>
      </w:r>
      <w:r w:rsidR="00C51B1A" w:rsidRPr="00B27E54">
        <w:rPr>
          <w:rFonts w:ascii="ITC Avant Garde" w:eastAsia="ITC Avant Garde" w:hAnsi="ITC Avant Garde" w:cs="ITC Avant Garde"/>
        </w:rPr>
        <w:t xml:space="preserve">Localizador </w:t>
      </w:r>
      <w:r w:rsidR="00D262D5" w:rsidRPr="00B27E54">
        <w:rPr>
          <w:rFonts w:ascii="ITC Avant Garde" w:eastAsia="ITC Avant Garde" w:hAnsi="ITC Avant Garde" w:cs="ITC Avant Garde"/>
        </w:rPr>
        <w:t>U</w:t>
      </w:r>
      <w:r w:rsidR="00C51B1A" w:rsidRPr="00B27E54">
        <w:rPr>
          <w:rFonts w:ascii="ITC Avant Garde" w:eastAsia="ITC Avant Garde" w:hAnsi="ITC Avant Garde" w:cs="ITC Avant Garde"/>
        </w:rPr>
        <w:t xml:space="preserve">niforme de </w:t>
      </w:r>
      <w:r w:rsidR="00D262D5" w:rsidRPr="00B27E54">
        <w:rPr>
          <w:rFonts w:ascii="ITC Avant Garde" w:eastAsia="ITC Avant Garde" w:hAnsi="ITC Avant Garde" w:cs="ITC Avant Garde"/>
        </w:rPr>
        <w:t>R</w:t>
      </w:r>
      <w:r w:rsidR="00C51B1A" w:rsidRPr="00B27E54">
        <w:rPr>
          <w:rFonts w:ascii="ITC Avant Garde" w:eastAsia="ITC Avant Garde" w:hAnsi="ITC Avant Garde" w:cs="ITC Avant Garde"/>
        </w:rPr>
        <w:t>ecursos (del inglés,</w:t>
      </w:r>
      <w:r w:rsidR="00C51B1A" w:rsidRPr="00B27E54">
        <w:rPr>
          <w:rFonts w:ascii="ITC Avant Garde" w:eastAsia="ITC Avant Garde" w:hAnsi="ITC Avant Garde" w:cs="ITC Avant Garde"/>
          <w:b/>
        </w:rPr>
        <w:t xml:space="preserve"> </w:t>
      </w:r>
      <w:r w:rsidRPr="00B27E54">
        <w:rPr>
          <w:rFonts w:ascii="ITC Avant Garde" w:eastAsia="ITC Avant Garde" w:hAnsi="ITC Avant Garde" w:cs="ITC Avant Garde"/>
          <w:i/>
        </w:rPr>
        <w:t>Uniform Resource Locator</w:t>
      </w:r>
      <w:r w:rsidR="00C51B1A" w:rsidRPr="00B27E54">
        <w:rPr>
          <w:rFonts w:ascii="ITC Avant Garde" w:eastAsia="ITC Avant Garde" w:hAnsi="ITC Avant Garde" w:cs="ITC Avant Garde"/>
        </w:rPr>
        <w:t>)</w:t>
      </w:r>
      <w:r w:rsidRPr="00B27E54">
        <w:rPr>
          <w:rFonts w:ascii="ITC Avant Garde" w:eastAsia="ITC Avant Garde" w:hAnsi="ITC Avant Garde" w:cs="ITC Avant Garde"/>
        </w:rPr>
        <w:t>;</w:t>
      </w:r>
    </w:p>
    <w:p w14:paraId="38EAF49F" w14:textId="77777777" w:rsidR="00684B44" w:rsidRPr="00B27E54" w:rsidRDefault="00684B44" w:rsidP="00387E5B">
      <w:pPr>
        <w:pStyle w:val="Prrafodelista"/>
        <w:numPr>
          <w:ilvl w:val="0"/>
          <w:numId w:val="10"/>
        </w:numPr>
        <w:spacing w:line="360" w:lineRule="auto"/>
        <w:jc w:val="both"/>
        <w:rPr>
          <w:rFonts w:ascii="ITC Avant Garde" w:eastAsia="ITC Avant Garde" w:hAnsi="ITC Avant Garde" w:cs="ITC Avant Garde"/>
          <w:bCs/>
        </w:rPr>
      </w:pPr>
      <w:r w:rsidRPr="00B27E54">
        <w:rPr>
          <w:rFonts w:ascii="ITC Avant Garde" w:eastAsia="ITC Avant Garde" w:hAnsi="ITC Avant Garde" w:cs="ITC Avant Garde"/>
          <w:b/>
        </w:rPr>
        <w:t>UTC:</w:t>
      </w:r>
      <w:r w:rsidRPr="00B27E54">
        <w:rPr>
          <w:rFonts w:ascii="ITC Avant Garde" w:hAnsi="ITC Avant Garde"/>
        </w:rPr>
        <w:t xml:space="preserve"> </w:t>
      </w:r>
      <w:r w:rsidR="003554DF" w:rsidRPr="00B27E54">
        <w:rPr>
          <w:rFonts w:ascii="ITC Avant Garde" w:hAnsi="ITC Avant Garde"/>
        </w:rPr>
        <w:t xml:space="preserve">Tiempo </w:t>
      </w:r>
      <w:r w:rsidR="00D262D5" w:rsidRPr="00B27E54">
        <w:rPr>
          <w:rFonts w:ascii="ITC Avant Garde" w:hAnsi="ITC Avant Garde"/>
        </w:rPr>
        <w:t>U</w:t>
      </w:r>
      <w:r w:rsidR="003554DF" w:rsidRPr="00B27E54">
        <w:rPr>
          <w:rFonts w:ascii="ITC Avant Garde" w:hAnsi="ITC Avant Garde"/>
        </w:rPr>
        <w:t xml:space="preserve">niversal </w:t>
      </w:r>
      <w:r w:rsidR="00D262D5" w:rsidRPr="00B27E54">
        <w:rPr>
          <w:rFonts w:ascii="ITC Avant Garde" w:hAnsi="ITC Avant Garde"/>
        </w:rPr>
        <w:t>C</w:t>
      </w:r>
      <w:r w:rsidR="00AE070E" w:rsidRPr="00B27E54">
        <w:rPr>
          <w:rFonts w:ascii="ITC Avant Garde" w:hAnsi="ITC Avant Garde"/>
        </w:rPr>
        <w:t xml:space="preserve">oordinado (del inglés, </w:t>
      </w:r>
      <w:r w:rsidRPr="00B27E54">
        <w:rPr>
          <w:rFonts w:ascii="ITC Avant Garde" w:eastAsia="ITC Avant Garde" w:hAnsi="ITC Avant Garde" w:cs="ITC Avant Garde"/>
          <w:i/>
        </w:rPr>
        <w:t>Universal Time Coordinated</w:t>
      </w:r>
      <w:r w:rsidR="00AE070E" w:rsidRPr="00B27E54">
        <w:rPr>
          <w:rFonts w:ascii="ITC Avant Garde" w:eastAsia="ITC Avant Garde" w:hAnsi="ITC Avant Garde" w:cs="ITC Avant Garde"/>
        </w:rPr>
        <w:t>)</w:t>
      </w:r>
      <w:r w:rsidR="00B7436F" w:rsidRPr="00B27E54">
        <w:rPr>
          <w:rFonts w:ascii="ITC Avant Garde" w:eastAsia="ITC Avant Garde" w:hAnsi="ITC Avant Garde" w:cs="ITC Avant Garde"/>
        </w:rPr>
        <w:t>, y</w:t>
      </w:r>
    </w:p>
    <w:p w14:paraId="28B75B6B" w14:textId="77777777" w:rsidR="00684B44" w:rsidRPr="00D9026F" w:rsidRDefault="00684B44" w:rsidP="00387E5B">
      <w:pPr>
        <w:pStyle w:val="Prrafodelista"/>
        <w:numPr>
          <w:ilvl w:val="0"/>
          <w:numId w:val="10"/>
        </w:numPr>
        <w:spacing w:line="360" w:lineRule="auto"/>
        <w:jc w:val="both"/>
        <w:rPr>
          <w:rFonts w:ascii="ITC Avant Garde" w:eastAsia="ITC Avant Garde" w:hAnsi="ITC Avant Garde" w:cs="ITC Avant Garde"/>
        </w:rPr>
      </w:pPr>
      <w:r w:rsidRPr="00790036">
        <w:rPr>
          <w:rFonts w:ascii="ITC Avant Garde" w:hAnsi="ITC Avant Garde"/>
          <w:b/>
        </w:rPr>
        <w:t>ZIP</w:t>
      </w:r>
      <w:r w:rsidRPr="00790036">
        <w:rPr>
          <w:rFonts w:ascii="ITC Avant Garde" w:eastAsia="ITC Avant Garde" w:hAnsi="ITC Avant Garde" w:cs="ITC Avant Garde"/>
          <w:b/>
        </w:rPr>
        <w:t xml:space="preserve">: </w:t>
      </w:r>
      <w:r w:rsidR="00B7436F" w:rsidRPr="00B7436F">
        <w:rPr>
          <w:rFonts w:ascii="ITC Avant Garde" w:eastAsia="ITC Avant Garde" w:hAnsi="ITC Avant Garde" w:cs="ITC Avant Garde"/>
        </w:rPr>
        <w:t xml:space="preserve">Plan de </w:t>
      </w:r>
      <w:r w:rsidR="00D262D5">
        <w:rPr>
          <w:rFonts w:ascii="ITC Avant Garde" w:eastAsia="ITC Avant Garde" w:hAnsi="ITC Avant Garde" w:cs="ITC Avant Garde"/>
        </w:rPr>
        <w:t>M</w:t>
      </w:r>
      <w:r w:rsidR="00B7436F" w:rsidRPr="00B7436F">
        <w:rPr>
          <w:rFonts w:ascii="ITC Avant Garde" w:eastAsia="ITC Avant Garde" w:hAnsi="ITC Avant Garde" w:cs="ITC Avant Garde"/>
        </w:rPr>
        <w:t xml:space="preserve">ejora de </w:t>
      </w:r>
      <w:r w:rsidR="00D262D5">
        <w:rPr>
          <w:rFonts w:ascii="ITC Avant Garde" w:eastAsia="ITC Avant Garde" w:hAnsi="ITC Avant Garde" w:cs="ITC Avant Garde"/>
        </w:rPr>
        <w:t>Z</w:t>
      </w:r>
      <w:r w:rsidR="00B7436F" w:rsidRPr="00B7436F">
        <w:rPr>
          <w:rFonts w:ascii="ITC Avant Garde" w:eastAsia="ITC Avant Garde" w:hAnsi="ITC Avant Garde" w:cs="ITC Avant Garde"/>
        </w:rPr>
        <w:t>ona (del inglés,</w:t>
      </w:r>
      <w:r w:rsidR="00B7436F" w:rsidRPr="00B7436F">
        <w:rPr>
          <w:rFonts w:ascii="ITC Avant Garde" w:eastAsia="ITC Avant Garde" w:hAnsi="ITC Avant Garde" w:cs="ITC Avant Garde"/>
          <w:i/>
        </w:rPr>
        <w:t xml:space="preserve"> </w:t>
      </w:r>
      <w:r w:rsidRPr="00BD6550">
        <w:rPr>
          <w:rFonts w:ascii="ITC Avant Garde" w:eastAsia="ITC Avant Garde" w:hAnsi="ITC Avant Garde" w:cs="ITC Avant Garde"/>
          <w:i/>
        </w:rPr>
        <w:t>Zone Improvement Plan</w:t>
      </w:r>
      <w:r w:rsidR="00B7436F">
        <w:rPr>
          <w:rFonts w:ascii="ITC Avant Garde" w:eastAsia="ITC Avant Garde" w:hAnsi="ITC Avant Garde" w:cs="ITC Avant Garde"/>
          <w:i/>
        </w:rPr>
        <w:t>)</w:t>
      </w:r>
      <w:r w:rsidRPr="00BD6550">
        <w:rPr>
          <w:rFonts w:ascii="ITC Avant Garde" w:eastAsia="ITC Avant Garde" w:hAnsi="ITC Avant Garde" w:cs="ITC Avant Garde"/>
        </w:rPr>
        <w:t>.</w:t>
      </w:r>
    </w:p>
    <w:p w14:paraId="1D3AE1AE" w14:textId="77777777" w:rsidR="004E12D7" w:rsidRDefault="004E12D7" w:rsidP="00387E5B">
      <w:pPr>
        <w:spacing w:line="360" w:lineRule="auto"/>
        <w:rPr>
          <w:rFonts w:ascii="ITC Avant Garde" w:eastAsia="ITC Avant Garde" w:hAnsi="ITC Avant Garde" w:cs="ITC Avant Garde"/>
          <w:bCs/>
        </w:rPr>
      </w:pPr>
    </w:p>
    <w:p w14:paraId="76F08076"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Sección I</w:t>
      </w:r>
      <w:r w:rsidR="00025FA0">
        <w:rPr>
          <w:rFonts w:ascii="ITC Avant Garde" w:eastAsia="Trebuchet MS" w:hAnsi="ITC Avant Garde" w:cs="Trebuchet MS"/>
          <w:b/>
        </w:rPr>
        <w:t>I</w:t>
      </w:r>
    </w:p>
    <w:p w14:paraId="037D2E2D"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Segmento &lt;</w:t>
      </w:r>
      <w:r w:rsidRPr="00154D57">
        <w:rPr>
          <w:rFonts w:ascii="ITC Avant Garde" w:eastAsia="Trebuchet MS" w:hAnsi="ITC Avant Garde" w:cs="Trebuchet MS"/>
          <w:b/>
          <w:i/>
        </w:rPr>
        <w:t>alert</w:t>
      </w:r>
      <w:r w:rsidRPr="008368EB">
        <w:rPr>
          <w:rFonts w:ascii="ITC Avant Garde" w:eastAsia="Trebuchet MS" w:hAnsi="ITC Avant Garde" w:cs="Trebuchet MS"/>
          <w:b/>
        </w:rPr>
        <w:t>&gt;</w:t>
      </w:r>
    </w:p>
    <w:p w14:paraId="746118D6" w14:textId="77777777" w:rsidR="00A2681C" w:rsidRDefault="00A2681C" w:rsidP="00387E5B">
      <w:pPr>
        <w:spacing w:line="360" w:lineRule="auto"/>
        <w:rPr>
          <w:b/>
        </w:rPr>
      </w:pPr>
    </w:p>
    <w:p w14:paraId="4C02B530" w14:textId="77777777" w:rsidR="00A2681C" w:rsidRDefault="00A2681C" w:rsidP="00387E5B">
      <w:pPr>
        <w:spacing w:line="360" w:lineRule="auto"/>
        <w:jc w:val="both"/>
        <w:rPr>
          <w:rFonts w:ascii="ITC Avant Garde" w:eastAsia="ITC Avant Garde" w:hAnsi="ITC Avant Garde" w:cs="ITC Avant Garde"/>
          <w:bCs/>
          <w:i/>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r w:rsidRPr="00DA0F9D">
        <w:rPr>
          <w:rFonts w:ascii="ITC Avant Garde" w:eastAsia="ITC Avant Garde" w:hAnsi="ITC Avant Garde" w:cs="ITC Avant Garde"/>
          <w:bCs/>
          <w:i/>
        </w:rPr>
        <w:t>alert</w:t>
      </w:r>
      <w:r w:rsidRPr="00DA0F9D">
        <w:rPr>
          <w:rFonts w:ascii="ITC Avant Garde" w:eastAsia="ITC Avant Garde" w:hAnsi="ITC Avant Garde" w:cs="ITC Avant Garde"/>
          <w:bCs/>
        </w:rPr>
        <w:t>&gt; contendrá los elementos de</w:t>
      </w:r>
      <w:r w:rsidR="007B5E85">
        <w:rPr>
          <w:rFonts w:ascii="ITC Avant Garde" w:eastAsia="ITC Avant Garde" w:hAnsi="ITC Avant Garde" w:cs="ITC Avant Garde"/>
          <w:bCs/>
        </w:rPr>
        <w:t>l</w:t>
      </w:r>
      <w:r w:rsidR="00E71F49">
        <w:rPr>
          <w:rFonts w:ascii="ITC Avant Garde" w:eastAsia="ITC Avant Garde" w:hAnsi="ITC Avant Garde" w:cs="ITC Avant Garde"/>
          <w:bCs/>
        </w:rPr>
        <w:t xml:space="preserve"> Mensaje de</w:t>
      </w:r>
      <w:r w:rsidRPr="00DA0F9D">
        <w:rPr>
          <w:rFonts w:ascii="ITC Avant Garde" w:eastAsia="ITC Avant Garde" w:hAnsi="ITC Avant Garde" w:cs="ITC Avant Garde"/>
          <w:bCs/>
        </w:rPr>
        <w:t xml:space="preserve"> Alerta</w:t>
      </w:r>
      <w:r>
        <w:rPr>
          <w:rFonts w:ascii="ITC Avant Garde" w:eastAsia="ITC Avant Garde" w:hAnsi="ITC Avant Garde" w:cs="ITC Avant Garde"/>
          <w:bCs/>
        </w:rPr>
        <w:t>, e</w:t>
      </w:r>
      <w:r w:rsidR="00F15F12">
        <w:rPr>
          <w:rFonts w:ascii="ITC Avant Garde" w:eastAsia="ITC Avant Garde" w:hAnsi="ITC Avant Garde" w:cs="ITC Avant Garde"/>
          <w:bCs/>
        </w:rPr>
        <w:t>ste</w:t>
      </w:r>
      <w:r>
        <w:rPr>
          <w:rFonts w:ascii="ITC Avant Garde" w:eastAsia="ITC Avant Garde" w:hAnsi="ITC Avant Garde" w:cs="ITC Avant Garde"/>
          <w:bCs/>
        </w:rPr>
        <w:t xml:space="preserve"> es de uso obligatorio, por lo que siempre existirá en el archivo contenedor de</w:t>
      </w:r>
      <w:r w:rsidR="00C65968">
        <w:rPr>
          <w:rFonts w:ascii="ITC Avant Garde" w:eastAsia="ITC Avant Garde" w:hAnsi="ITC Avant Garde" w:cs="ITC Avant Garde"/>
          <w:bCs/>
        </w:rPr>
        <w:t>l mismo</w:t>
      </w:r>
      <w:r w:rsidR="00C65968">
        <w:rPr>
          <w:rFonts w:ascii="ITC Avant Garde" w:eastAsia="ITC Avant Garde" w:hAnsi="ITC Avant Garde" w:cs="ITC Avant Garde"/>
          <w:bCs/>
          <w:i/>
        </w:rPr>
        <w:t>.</w:t>
      </w:r>
    </w:p>
    <w:p w14:paraId="1EEDDE90"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r w:rsidRPr="00DA0F9D">
        <w:rPr>
          <w:rFonts w:ascii="ITC Avant Garde" w:eastAsia="ITC Avant Garde" w:hAnsi="ITC Avant Garde" w:cs="ITC Avant Garde"/>
          <w:bCs/>
          <w:i/>
        </w:rPr>
        <w:t>alert</w:t>
      </w:r>
      <w:r>
        <w:rPr>
          <w:rFonts w:ascii="ITC Avant Garde" w:eastAsia="ITC Avant Garde" w:hAnsi="ITC Avant Garde" w:cs="ITC Avant Garde"/>
          <w:bCs/>
          <w:i/>
        </w:rPr>
        <w:t>&gt;</w:t>
      </w:r>
      <w:r>
        <w:rPr>
          <w:rFonts w:ascii="ITC Avant Garde" w:eastAsia="ITC Avant Garde" w:hAnsi="ITC Avant Garde" w:cs="ITC Avant Garde"/>
          <w:bCs/>
        </w:rPr>
        <w:t xml:space="preserve"> son los siguientes:</w:t>
      </w:r>
    </w:p>
    <w:p w14:paraId="267FF1E9" w14:textId="77777777" w:rsidR="00A2681C" w:rsidRDefault="00A2681C" w:rsidP="00387E5B">
      <w:pPr>
        <w:spacing w:line="360" w:lineRule="auto"/>
        <w:rPr>
          <w:rFonts w:ascii="ITC Avant Garde" w:eastAsia="ITC Avant Garde" w:hAnsi="ITC Avant Garde" w:cs="ITC Avant Garde"/>
          <w:bCs/>
        </w:rPr>
      </w:pPr>
    </w:p>
    <w:tbl>
      <w:tblPr>
        <w:tblStyle w:val="Tabladecuadrcula4-nfasis61"/>
        <w:tblW w:w="11058" w:type="dxa"/>
        <w:tblInd w:w="-431" w:type="dxa"/>
        <w:tblLayout w:type="fixed"/>
        <w:tblLook w:val="04A0" w:firstRow="1" w:lastRow="0" w:firstColumn="1" w:lastColumn="0" w:noHBand="0" w:noVBand="1"/>
      </w:tblPr>
      <w:tblGrid>
        <w:gridCol w:w="2211"/>
        <w:gridCol w:w="2211"/>
        <w:gridCol w:w="2212"/>
        <w:gridCol w:w="1305"/>
        <w:gridCol w:w="3119"/>
      </w:tblGrid>
      <w:tr w:rsidR="00A2681C" w:rsidRPr="00DA0F9D" w14:paraId="52ECA978" w14:textId="77777777" w:rsidTr="003A50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157048F2" w14:textId="77777777" w:rsidR="00A2681C" w:rsidRPr="00DA0F9D" w:rsidRDefault="00A2681C" w:rsidP="00387E5B">
            <w:pPr>
              <w:spacing w:line="360" w:lineRule="auto"/>
              <w:jc w:val="center"/>
              <w:rPr>
                <w:rFonts w:ascii="ITC Avant Garde" w:eastAsia="ITC Avant Garde" w:hAnsi="ITC Avant Garde" w:cs="ITC Avant Garde"/>
                <w:i/>
                <w:sz w:val="18"/>
                <w:szCs w:val="20"/>
              </w:rPr>
            </w:pPr>
            <w:r w:rsidRPr="00A85D58">
              <w:rPr>
                <w:rFonts w:ascii="ITC Avant Garde" w:eastAsia="ITC Avant Garde" w:hAnsi="ITC Avant Garde" w:cs="ITC Avant Garde"/>
                <w:sz w:val="18"/>
                <w:szCs w:val="20"/>
              </w:rPr>
              <w:t>Elemento</w:t>
            </w:r>
          </w:p>
        </w:tc>
        <w:tc>
          <w:tcPr>
            <w:tcW w:w="2211" w:type="dxa"/>
            <w:vAlign w:val="center"/>
          </w:tcPr>
          <w:p w14:paraId="0FAB2277" w14:textId="77777777" w:rsidR="00A2681C" w:rsidRPr="00DA0F9D"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Context.class.attribute.representation</w:t>
            </w:r>
          </w:p>
        </w:tc>
        <w:tc>
          <w:tcPr>
            <w:tcW w:w="2212" w:type="dxa"/>
            <w:vAlign w:val="center"/>
          </w:tcPr>
          <w:p w14:paraId="3355EBB3" w14:textId="77777777" w:rsidR="00A2681C" w:rsidRPr="00DA0F9D"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Descripción</w:t>
            </w:r>
          </w:p>
        </w:tc>
        <w:tc>
          <w:tcPr>
            <w:tcW w:w="1305" w:type="dxa"/>
            <w:vAlign w:val="center"/>
          </w:tcPr>
          <w:p w14:paraId="023FFBE9" w14:textId="77777777" w:rsidR="00A2681C" w:rsidRPr="00DA0F9D"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Uso</w:t>
            </w:r>
          </w:p>
        </w:tc>
        <w:tc>
          <w:tcPr>
            <w:tcW w:w="3119" w:type="dxa"/>
            <w:vAlign w:val="center"/>
          </w:tcPr>
          <w:p w14:paraId="6BAFD0DD" w14:textId="77777777" w:rsidR="00A2681C" w:rsidRPr="00DA0F9D"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Pr>
                <w:rFonts w:ascii="ITC Avant Garde" w:eastAsia="ITC Avant Garde" w:hAnsi="ITC Avant Garde" w:cs="ITC Avant Garde"/>
                <w:bCs w:val="0"/>
                <w:sz w:val="18"/>
                <w:szCs w:val="20"/>
              </w:rPr>
              <w:t>Notas y Valores</w:t>
            </w:r>
          </w:p>
        </w:tc>
      </w:tr>
      <w:tr w:rsidR="00A2681C" w:rsidRPr="00DA0F9D" w14:paraId="67DC4E96" w14:textId="77777777" w:rsidTr="00AB1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5C2E42D3"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identifier</w:t>
            </w:r>
          </w:p>
        </w:tc>
        <w:tc>
          <w:tcPr>
            <w:tcW w:w="2211" w:type="dxa"/>
            <w:vAlign w:val="center"/>
          </w:tcPr>
          <w:p w14:paraId="75C67782"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cap.alert.identifier.identifier</w:t>
            </w:r>
          </w:p>
        </w:tc>
        <w:tc>
          <w:tcPr>
            <w:tcW w:w="2212" w:type="dxa"/>
            <w:vAlign w:val="center"/>
          </w:tcPr>
          <w:p w14:paraId="59E3B4C7"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Iden</w:t>
            </w:r>
            <w:r>
              <w:rPr>
                <w:rFonts w:ascii="ITC Avant Garde" w:eastAsia="ITC Avant Garde" w:hAnsi="ITC Avant Garde" w:cs="ITC Avant Garde"/>
                <w:bCs/>
                <w:sz w:val="18"/>
                <w:szCs w:val="20"/>
              </w:rPr>
              <w:t xml:space="preserve">tificador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0F9B2E8E"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4F55C584" w14:textId="77777777" w:rsidR="00A2681C" w:rsidRPr="00DA0F9D" w:rsidRDefault="00A34184"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(1) N</w:t>
            </w:r>
            <w:r w:rsidR="00A2681C" w:rsidRPr="00DA0F9D">
              <w:rPr>
                <w:rFonts w:ascii="ITC Avant Garde" w:eastAsia="ITC Avant Garde" w:hAnsi="ITC Avant Garde" w:cs="ITC Avant Garde"/>
                <w:bCs/>
                <w:sz w:val="18"/>
                <w:szCs w:val="20"/>
              </w:rPr>
              <w:t>úmero o cadena que identifica de forma única al mensaje, asignado por el remitente.</w:t>
            </w:r>
          </w:p>
          <w:p w14:paraId="2887412E"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No debe incluir espacios, comas o caracteres restringidos (&lt; y &amp;).</w:t>
            </w:r>
          </w:p>
        </w:tc>
      </w:tr>
      <w:tr w:rsidR="00A2681C" w:rsidRPr="00DA0F9D" w14:paraId="012C5748" w14:textId="77777777" w:rsidTr="00AB1109">
        <w:tc>
          <w:tcPr>
            <w:cnfStyle w:val="001000000000" w:firstRow="0" w:lastRow="0" w:firstColumn="1" w:lastColumn="0" w:oddVBand="0" w:evenVBand="0" w:oddHBand="0" w:evenHBand="0" w:firstRowFirstColumn="0" w:firstRowLastColumn="0" w:lastRowFirstColumn="0" w:lastRowLastColumn="0"/>
            <w:tcW w:w="2211" w:type="dxa"/>
            <w:vAlign w:val="center"/>
          </w:tcPr>
          <w:p w14:paraId="09BFB846"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sender</w:t>
            </w:r>
          </w:p>
        </w:tc>
        <w:tc>
          <w:tcPr>
            <w:tcW w:w="2211" w:type="dxa"/>
            <w:vAlign w:val="center"/>
          </w:tcPr>
          <w:p w14:paraId="1B0CF880"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cap.alert.sender.identifier</w:t>
            </w:r>
          </w:p>
        </w:tc>
        <w:tc>
          <w:tcPr>
            <w:tcW w:w="2212" w:type="dxa"/>
            <w:vAlign w:val="center"/>
          </w:tcPr>
          <w:p w14:paraId="5BA5FA46"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Identificador del remi</w:t>
            </w:r>
            <w:r>
              <w:rPr>
                <w:rFonts w:ascii="ITC Avant Garde" w:eastAsia="ITC Avant Garde" w:hAnsi="ITC Avant Garde" w:cs="ITC Avant Garde"/>
                <w:bCs/>
                <w:sz w:val="18"/>
                <w:szCs w:val="20"/>
              </w:rPr>
              <w:t xml:space="preserve">tente </w:t>
            </w:r>
            <w:r w:rsidR="00842B1D">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097F3CFA"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71530BB9"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Identifica al creador de la alerta. Garantizado por quien lo asigna ser único globalmente; por ejemplo, podría estar basado en un nombre de dominio de Internet.</w:t>
            </w:r>
          </w:p>
          <w:p w14:paraId="19F5AE4C"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No debe incluir espacios, comas o caracteres restringidos (&lt; y &amp;).</w:t>
            </w:r>
          </w:p>
        </w:tc>
      </w:tr>
      <w:tr w:rsidR="00A2681C" w:rsidRPr="00DA0F9D" w14:paraId="12E0023D" w14:textId="77777777" w:rsidTr="00AB1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1D1D0514"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sent</w:t>
            </w:r>
          </w:p>
        </w:tc>
        <w:tc>
          <w:tcPr>
            <w:tcW w:w="2211" w:type="dxa"/>
            <w:vAlign w:val="center"/>
          </w:tcPr>
          <w:p w14:paraId="7D589246"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cap.alert.sent.time</w:t>
            </w:r>
          </w:p>
        </w:tc>
        <w:tc>
          <w:tcPr>
            <w:tcW w:w="2212" w:type="dxa"/>
            <w:vAlign w:val="center"/>
          </w:tcPr>
          <w:p w14:paraId="49F0941B"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Hora y fecha en que </w:t>
            </w:r>
            <w:r>
              <w:rPr>
                <w:rFonts w:ascii="ITC Avant Garde" w:eastAsia="ITC Avant Garde" w:hAnsi="ITC Avant Garde" w:cs="ITC Avant Garde"/>
                <w:bCs/>
                <w:sz w:val="18"/>
                <w:szCs w:val="20"/>
              </w:rPr>
              <w:t xml:space="preserve">se originó </w:t>
            </w:r>
            <w:r w:rsidR="00B516B2">
              <w:rPr>
                <w:rFonts w:ascii="ITC Avant Garde" w:eastAsia="ITC Avant Garde" w:hAnsi="ITC Avant Garde" w:cs="ITC Avant Garde"/>
                <w:bCs/>
                <w:sz w:val="18"/>
                <w:szCs w:val="20"/>
              </w:rPr>
              <w:t xml:space="preserve">el Mensaje de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14:paraId="2D6EBE08"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0C7CF3CE"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(1) La fecha y la hora deben ser representadas como se indica en </w:t>
            </w:r>
            <w:r w:rsidRPr="00DA0F9D">
              <w:rPr>
                <w:rFonts w:ascii="ITC Avant Garde" w:eastAsia="ITC Avant Garde" w:hAnsi="ITC Avant Garde" w:cs="ITC Avant Garde"/>
                <w:bCs/>
                <w:sz w:val="18"/>
                <w:szCs w:val="20"/>
              </w:rPr>
              <w:lastRenderedPageBreak/>
              <w:t xml:space="preserve">la Sección </w:t>
            </w:r>
            <w:r w:rsidR="000B3782">
              <w:rPr>
                <w:rFonts w:ascii="ITC Avant Garde" w:eastAsia="ITC Avant Garde" w:hAnsi="ITC Avant Garde" w:cs="ITC Avant Garde"/>
                <w:bCs/>
                <w:sz w:val="18"/>
                <w:szCs w:val="20"/>
              </w:rPr>
              <w:t>V</w:t>
            </w:r>
            <w:r w:rsidRPr="00DA0F9D">
              <w:rPr>
                <w:rFonts w:ascii="ITC Avant Garde" w:eastAsia="ITC Avant Garde" w:hAnsi="ITC Avant Garde" w:cs="ITC Avant Garde"/>
                <w:bCs/>
                <w:sz w:val="18"/>
                <w:szCs w:val="20"/>
              </w:rPr>
              <w:t>I</w:t>
            </w:r>
            <w:r w:rsidR="001229BD">
              <w:rPr>
                <w:rFonts w:ascii="ITC Avant Garde" w:eastAsia="ITC Avant Garde" w:hAnsi="ITC Avant Garde" w:cs="ITC Avant Garde"/>
                <w:bCs/>
                <w:sz w:val="18"/>
                <w:szCs w:val="20"/>
              </w:rPr>
              <w:t>I</w:t>
            </w:r>
            <w:r w:rsidRPr="00DA0F9D">
              <w:rPr>
                <w:rFonts w:ascii="ITC Avant Garde" w:eastAsia="ITC Avant Garde" w:hAnsi="ITC Avant Garde" w:cs="ITC Avant Garde"/>
                <w:bCs/>
                <w:sz w:val="18"/>
                <w:szCs w:val="20"/>
              </w:rPr>
              <w:t xml:space="preserve"> “Tipo de Dato </w:t>
            </w:r>
            <w:r w:rsidRPr="00DA0F9D">
              <w:rPr>
                <w:rFonts w:ascii="ITC Avant Garde" w:eastAsia="ITC Avant Garde" w:hAnsi="ITC Avant Garde" w:cs="ITC Avant Garde"/>
                <w:bCs/>
                <w:i/>
                <w:sz w:val="18"/>
                <w:szCs w:val="20"/>
              </w:rPr>
              <w:t xml:space="preserve">DateTime” </w:t>
            </w:r>
            <w:r w:rsidRPr="00DA0F9D">
              <w:rPr>
                <w:rFonts w:ascii="ITC Avant Garde" w:eastAsia="ITC Avant Garde" w:hAnsi="ITC Avant Garde" w:cs="ITC Avant Garde"/>
                <w:bCs/>
                <w:sz w:val="18"/>
                <w:szCs w:val="20"/>
              </w:rPr>
              <w:t>del presente Anexo</w:t>
            </w:r>
          </w:p>
          <w:p w14:paraId="30A1D079"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(por ejemplo, "2002-05-24T16:49:00-</w:t>
            </w:r>
          </w:p>
          <w:p w14:paraId="4AC772FF"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07:00" para el 24 de </w:t>
            </w:r>
            <w:r w:rsidR="00EF30D3" w:rsidRPr="00DA0F9D">
              <w:rPr>
                <w:rFonts w:ascii="ITC Avant Garde" w:eastAsia="ITC Avant Garde" w:hAnsi="ITC Avant Garde" w:cs="ITC Avant Garde"/>
                <w:bCs/>
                <w:sz w:val="18"/>
                <w:szCs w:val="20"/>
              </w:rPr>
              <w:t>mayo</w:t>
            </w:r>
            <w:r w:rsidRPr="00DA0F9D">
              <w:rPr>
                <w:rFonts w:ascii="ITC Avant Garde" w:eastAsia="ITC Avant Garde" w:hAnsi="ITC Avant Garde" w:cs="ITC Avant Garde"/>
                <w:bCs/>
                <w:sz w:val="18"/>
                <w:szCs w:val="20"/>
              </w:rPr>
              <w:t xml:space="preserve"> de 2002 a las 16:49 PDT).</w:t>
            </w:r>
          </w:p>
          <w:p w14:paraId="60936D96"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No deben utilizarse indicadores alfabéticos de zona horaria como "Z". La zona horaria para UTC debe representarse como "-00:00".</w:t>
            </w:r>
          </w:p>
        </w:tc>
      </w:tr>
      <w:tr w:rsidR="00A2681C" w:rsidRPr="00DA0F9D" w14:paraId="72337F27" w14:textId="77777777" w:rsidTr="009E669F">
        <w:tc>
          <w:tcPr>
            <w:cnfStyle w:val="001000000000" w:firstRow="0" w:lastRow="0" w:firstColumn="1" w:lastColumn="0" w:oddVBand="0" w:evenVBand="0" w:oddHBand="0" w:evenHBand="0" w:firstRowFirstColumn="0" w:firstRowLastColumn="0" w:lastRowFirstColumn="0" w:lastRowLastColumn="0"/>
            <w:tcW w:w="2211" w:type="dxa"/>
            <w:vAlign w:val="center"/>
          </w:tcPr>
          <w:p w14:paraId="36C2A378"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lastRenderedPageBreak/>
              <w:t>status</w:t>
            </w:r>
          </w:p>
        </w:tc>
        <w:tc>
          <w:tcPr>
            <w:tcW w:w="2211" w:type="dxa"/>
            <w:vAlign w:val="center"/>
          </w:tcPr>
          <w:p w14:paraId="64060D1B"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cap.alert.status.code</w:t>
            </w:r>
          </w:p>
        </w:tc>
        <w:tc>
          <w:tcPr>
            <w:tcW w:w="2212" w:type="dxa"/>
            <w:vAlign w:val="center"/>
          </w:tcPr>
          <w:p w14:paraId="5731AED5"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Código que indica el manejo </w:t>
            </w:r>
            <w:r>
              <w:rPr>
                <w:rFonts w:ascii="ITC Avant Garde" w:eastAsia="ITC Avant Garde" w:hAnsi="ITC Avant Garde" w:cs="ITC Avant Garde"/>
                <w:bCs/>
                <w:sz w:val="18"/>
                <w:szCs w:val="20"/>
              </w:rPr>
              <w:t xml:space="preserve">apropiado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280CFC0B"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152E0399"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14:paraId="214CB0A4"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Actual”</w:t>
            </w:r>
            <w:r w:rsidRPr="00DA0F9D">
              <w:rPr>
                <w:rFonts w:ascii="ITC Avant Garde" w:eastAsia="ITC Avant Garde" w:hAnsi="ITC Avant Garde" w:cs="ITC Avant Garde"/>
                <w:bCs/>
                <w:sz w:val="18"/>
                <w:szCs w:val="20"/>
              </w:rPr>
              <w:t xml:space="preserve"> – Procesable por todos los destinatarios seleccionados.</w:t>
            </w:r>
          </w:p>
          <w:p w14:paraId="162155ED"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00A34184">
              <w:rPr>
                <w:rFonts w:ascii="ITC Avant Garde" w:eastAsia="ITC Avant Garde" w:hAnsi="ITC Avant Garde" w:cs="ITC Avant Garde"/>
                <w:bCs/>
                <w:i/>
                <w:sz w:val="18"/>
                <w:szCs w:val="20"/>
              </w:rPr>
              <w:t>Exercis</w:t>
            </w:r>
            <w:r w:rsidR="001E7CE5" w:rsidRPr="00DA0F9D">
              <w:rPr>
                <w:rFonts w:ascii="ITC Avant Garde" w:eastAsia="ITC Avant Garde" w:hAnsi="ITC Avant Garde" w:cs="ITC Avant Garde"/>
                <w:bCs/>
                <w:i/>
                <w:sz w:val="18"/>
                <w:szCs w:val="20"/>
              </w:rPr>
              <w:t>e</w:t>
            </w:r>
            <w:r w:rsidRPr="00DA0F9D">
              <w:rPr>
                <w:rFonts w:ascii="ITC Avant Garde" w:eastAsia="ITC Avant Garde" w:hAnsi="ITC Avant Garde" w:cs="ITC Avant Garde"/>
                <w:bCs/>
                <w:sz w:val="18"/>
                <w:szCs w:val="20"/>
              </w:rPr>
              <w:t xml:space="preserve">" – Procesable solo por los participantes designados del ejercicio; el identificador del </w:t>
            </w:r>
            <w:r w:rsidR="009D2319">
              <w:rPr>
                <w:rFonts w:ascii="ITC Avant Garde" w:eastAsia="ITC Avant Garde" w:hAnsi="ITC Avant Garde" w:cs="ITC Avant Garde"/>
                <w:bCs/>
                <w:sz w:val="18"/>
                <w:szCs w:val="20"/>
              </w:rPr>
              <w:t>e</w:t>
            </w:r>
            <w:r w:rsidRPr="00DA0F9D">
              <w:rPr>
                <w:rFonts w:ascii="ITC Avant Garde" w:eastAsia="ITC Avant Garde" w:hAnsi="ITC Avant Garde" w:cs="ITC Avant Garde"/>
                <w:bCs/>
                <w:sz w:val="18"/>
                <w:szCs w:val="20"/>
              </w:rPr>
              <w:t>jercicio debe aparecer en &lt;</w:t>
            </w:r>
            <w:r w:rsidRPr="00DA0F9D">
              <w:rPr>
                <w:rFonts w:ascii="ITC Avant Garde" w:eastAsia="ITC Avant Garde" w:hAnsi="ITC Avant Garde" w:cs="ITC Avant Garde"/>
                <w:bCs/>
                <w:i/>
                <w:sz w:val="18"/>
                <w:szCs w:val="20"/>
              </w:rPr>
              <w:t>note</w:t>
            </w:r>
            <w:r w:rsidRPr="00DA0F9D">
              <w:rPr>
                <w:rFonts w:ascii="ITC Avant Garde" w:eastAsia="ITC Avant Garde" w:hAnsi="ITC Avant Garde" w:cs="ITC Avant Garde"/>
                <w:bCs/>
                <w:sz w:val="18"/>
                <w:szCs w:val="20"/>
              </w:rPr>
              <w:t>&gt;.</w:t>
            </w:r>
          </w:p>
          <w:p w14:paraId="17EA307A"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System</w:t>
            </w:r>
            <w:r w:rsidRPr="00DA0F9D">
              <w:rPr>
                <w:rFonts w:ascii="ITC Avant Garde" w:eastAsia="ITC Avant Garde" w:hAnsi="ITC Avant Garde" w:cs="ITC Avant Garde"/>
                <w:bCs/>
                <w:sz w:val="18"/>
                <w:szCs w:val="20"/>
              </w:rPr>
              <w:t>" – Para mensajes que soportan funciones internas de la red de alerta.</w:t>
            </w:r>
          </w:p>
          <w:p w14:paraId="0E5287D3"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Test</w:t>
            </w:r>
            <w:r w:rsidR="001C7D85">
              <w:rPr>
                <w:rFonts w:ascii="ITC Avant Garde" w:eastAsia="ITC Avant Garde" w:hAnsi="ITC Avant Garde" w:cs="ITC Avant Garde"/>
                <w:bCs/>
                <w:sz w:val="18"/>
                <w:szCs w:val="20"/>
              </w:rPr>
              <w:t xml:space="preserve">" – Solo </w:t>
            </w:r>
            <w:r w:rsidR="007838E4">
              <w:rPr>
                <w:rFonts w:ascii="ITC Avant Garde" w:eastAsia="ITC Avant Garde" w:hAnsi="ITC Avant Garde" w:cs="ITC Avant Garde"/>
                <w:bCs/>
                <w:sz w:val="18"/>
                <w:szCs w:val="20"/>
              </w:rPr>
              <w:t>p</w:t>
            </w:r>
            <w:r w:rsidRPr="00DA0F9D">
              <w:rPr>
                <w:rFonts w:ascii="ITC Avant Garde" w:eastAsia="ITC Avant Garde" w:hAnsi="ITC Avant Garde" w:cs="ITC Avant Garde"/>
                <w:bCs/>
                <w:sz w:val="18"/>
                <w:szCs w:val="20"/>
              </w:rPr>
              <w:t>ruebas técnicas, todos los destinatarios lo ignoran.</w:t>
            </w:r>
          </w:p>
          <w:p w14:paraId="0F31526B"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Draft</w:t>
            </w:r>
            <w:r w:rsidRPr="00DA0F9D">
              <w:rPr>
                <w:rFonts w:ascii="ITC Avant Garde" w:eastAsia="ITC Avant Garde" w:hAnsi="ITC Avant Garde" w:cs="ITC Avant Garde"/>
                <w:bCs/>
                <w:sz w:val="18"/>
                <w:szCs w:val="20"/>
              </w:rPr>
              <w:t>" – Una plantilla preliminar o borrador, no procesable en su forma actual.</w:t>
            </w:r>
          </w:p>
        </w:tc>
      </w:tr>
      <w:tr w:rsidR="00A2681C" w:rsidRPr="00DA0F9D" w14:paraId="6B1823DC" w14:textId="77777777" w:rsidTr="009E6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CA1E26B"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msgType</w:t>
            </w:r>
          </w:p>
        </w:tc>
        <w:tc>
          <w:tcPr>
            <w:tcW w:w="2211" w:type="dxa"/>
            <w:vAlign w:val="center"/>
          </w:tcPr>
          <w:p w14:paraId="29780867"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cap.alert.msgType.code</w:t>
            </w:r>
          </w:p>
        </w:tc>
        <w:tc>
          <w:tcPr>
            <w:tcW w:w="2212" w:type="dxa"/>
            <w:vAlign w:val="center"/>
          </w:tcPr>
          <w:p w14:paraId="7CE70F9C"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Código que indica la naturaleza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474EDCB7"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37763ADD"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14:paraId="4DBCF6B8"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Alert</w:t>
            </w:r>
            <w:r w:rsidRPr="00DA0F9D">
              <w:rPr>
                <w:rFonts w:ascii="ITC Avant Garde" w:eastAsia="ITC Avant Garde" w:hAnsi="ITC Avant Garde" w:cs="ITC Avant Garde"/>
                <w:bCs/>
                <w:sz w:val="18"/>
                <w:szCs w:val="20"/>
              </w:rPr>
              <w:t>" – Información inicial que requiere la atención de los destinatarios seleccionados.</w:t>
            </w:r>
          </w:p>
          <w:p w14:paraId="6551C0CA"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Update</w:t>
            </w:r>
            <w:r w:rsidRPr="00DA0F9D">
              <w:rPr>
                <w:rFonts w:ascii="ITC Avant Garde" w:eastAsia="ITC Avant Garde" w:hAnsi="ITC Avant Garde" w:cs="ITC Avant Garde"/>
                <w:bCs/>
                <w:sz w:val="18"/>
                <w:szCs w:val="20"/>
              </w:rPr>
              <w:t>" – Actualiza y reemplaza al/los mensaje(s) anterior(es)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14:paraId="0C5DFE52"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lastRenderedPageBreak/>
              <w:t>"</w:t>
            </w:r>
            <w:r w:rsidRPr="00DA0F9D">
              <w:rPr>
                <w:rFonts w:ascii="ITC Avant Garde" w:eastAsia="ITC Avant Garde" w:hAnsi="ITC Avant Garde" w:cs="ITC Avant Garde"/>
                <w:bCs/>
                <w:i/>
                <w:sz w:val="18"/>
                <w:szCs w:val="20"/>
              </w:rPr>
              <w:t>Cancel</w:t>
            </w:r>
            <w:r w:rsidRPr="00DA0F9D">
              <w:rPr>
                <w:rFonts w:ascii="ITC Avant Garde" w:eastAsia="ITC Avant Garde" w:hAnsi="ITC Avant Garde" w:cs="ITC Avant Garde"/>
                <w:bCs/>
                <w:sz w:val="18"/>
                <w:szCs w:val="20"/>
              </w:rPr>
              <w:t>" – Cancela los mensajes anteriores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14:paraId="0CF249B6"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Ack</w:t>
            </w:r>
            <w:r w:rsidRPr="00DA0F9D">
              <w:rPr>
                <w:rFonts w:ascii="ITC Avant Garde" w:eastAsia="ITC Avant Garde" w:hAnsi="ITC Avant Garde" w:cs="ITC Avant Garde"/>
                <w:bCs/>
                <w:sz w:val="18"/>
                <w:szCs w:val="20"/>
              </w:rPr>
              <w:t>" – Reconoce la recepción y aceptación de los mensajes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14:paraId="46028E41"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Error</w:t>
            </w:r>
            <w:r w:rsidRPr="00DA0F9D">
              <w:rPr>
                <w:rFonts w:ascii="ITC Avant Garde" w:eastAsia="ITC Avant Garde" w:hAnsi="ITC Avant Garde" w:cs="ITC Avant Garde"/>
                <w:bCs/>
                <w:sz w:val="18"/>
                <w:szCs w:val="20"/>
              </w:rPr>
              <w:t>" – Indica el rechazo del/los mensaje(s)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 la explicación debe aparecer en &lt;</w:t>
            </w:r>
            <w:r w:rsidRPr="00DA0F9D">
              <w:rPr>
                <w:rFonts w:ascii="ITC Avant Garde" w:eastAsia="ITC Avant Garde" w:hAnsi="ITC Avant Garde" w:cs="ITC Avant Garde"/>
                <w:bCs/>
                <w:i/>
                <w:sz w:val="18"/>
                <w:szCs w:val="20"/>
              </w:rPr>
              <w:t>note</w:t>
            </w:r>
            <w:r w:rsidRPr="00DA0F9D">
              <w:rPr>
                <w:rFonts w:ascii="ITC Avant Garde" w:eastAsia="ITC Avant Garde" w:hAnsi="ITC Avant Garde" w:cs="ITC Avant Garde"/>
                <w:bCs/>
                <w:sz w:val="18"/>
                <w:szCs w:val="20"/>
              </w:rPr>
              <w:t>&gt;.</w:t>
            </w:r>
          </w:p>
        </w:tc>
      </w:tr>
      <w:tr w:rsidR="00A2681C" w:rsidRPr="00DA0F9D" w14:paraId="5643538A" w14:textId="77777777" w:rsidTr="009E669F">
        <w:tc>
          <w:tcPr>
            <w:cnfStyle w:val="001000000000" w:firstRow="0" w:lastRow="0" w:firstColumn="1" w:lastColumn="0" w:oddVBand="0" w:evenVBand="0" w:oddHBand="0" w:evenHBand="0" w:firstRowFirstColumn="0" w:firstRowLastColumn="0" w:lastRowFirstColumn="0" w:lastRowLastColumn="0"/>
            <w:tcW w:w="2211" w:type="dxa"/>
            <w:vAlign w:val="center"/>
          </w:tcPr>
          <w:p w14:paraId="18249D5E"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lastRenderedPageBreak/>
              <w:t>source</w:t>
            </w:r>
          </w:p>
        </w:tc>
        <w:tc>
          <w:tcPr>
            <w:tcW w:w="2211" w:type="dxa"/>
            <w:vAlign w:val="center"/>
          </w:tcPr>
          <w:p w14:paraId="4FB5EF19"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cap.alert.source.identifier</w:t>
            </w:r>
          </w:p>
        </w:tc>
        <w:tc>
          <w:tcPr>
            <w:tcW w:w="2212" w:type="dxa"/>
            <w:vAlign w:val="center"/>
          </w:tcPr>
          <w:p w14:paraId="11A264A8"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Texto que identifica </w:t>
            </w:r>
            <w:r>
              <w:rPr>
                <w:rFonts w:ascii="ITC Avant Garde" w:eastAsia="ITC Avant Garde" w:hAnsi="ITC Avant Garde" w:cs="ITC Avant Garde"/>
                <w:bCs/>
                <w:sz w:val="18"/>
                <w:szCs w:val="20"/>
              </w:rPr>
              <w:t xml:space="preserve">la fuente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1DFC3AF4"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706E65C6"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La fuente particular de la alerta; por ejemplo, un operador o un dispositivo en específico.</w:t>
            </w:r>
          </w:p>
        </w:tc>
      </w:tr>
      <w:tr w:rsidR="00A2681C" w:rsidRPr="00DA0F9D" w14:paraId="58E52788" w14:textId="77777777" w:rsidTr="009E6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6FE8C3A6"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scope</w:t>
            </w:r>
          </w:p>
        </w:tc>
        <w:tc>
          <w:tcPr>
            <w:tcW w:w="2211" w:type="dxa"/>
            <w:vAlign w:val="center"/>
          </w:tcPr>
          <w:p w14:paraId="4FA6B46F"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cap.alert.scope.code</w:t>
            </w:r>
          </w:p>
        </w:tc>
        <w:tc>
          <w:tcPr>
            <w:tcW w:w="2212" w:type="dxa"/>
            <w:vAlign w:val="center"/>
          </w:tcPr>
          <w:p w14:paraId="4964ED5A"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Código que indica el alcance de la distribución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3FF2662B" w14:textId="77777777" w:rsidR="00A2681C" w:rsidRPr="00DA0F9D" w:rsidRDefault="006B75B1"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51465C9B"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14:paraId="135B901C"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Public</w:t>
            </w:r>
            <w:r w:rsidRPr="00DA0F9D">
              <w:rPr>
                <w:rFonts w:ascii="ITC Avant Garde" w:eastAsia="ITC Avant Garde" w:hAnsi="ITC Avant Garde" w:cs="ITC Avant Garde"/>
                <w:bCs/>
                <w:sz w:val="18"/>
                <w:szCs w:val="20"/>
              </w:rPr>
              <w:t>" – Para difusión general al público sin restricciones.</w:t>
            </w:r>
          </w:p>
          <w:p w14:paraId="3AB447EE"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 – Para difusión solo a usuarios con un requisito operacional conocido (ver &lt;</w:t>
            </w:r>
            <w:r w:rsidRPr="00DA0F9D">
              <w:rPr>
                <w:rFonts w:ascii="ITC Avant Garde" w:eastAsia="ITC Avant Garde" w:hAnsi="ITC Avant Garde" w:cs="ITC Avant Garde"/>
                <w:bCs/>
                <w:i/>
                <w:sz w:val="18"/>
                <w:szCs w:val="20"/>
              </w:rPr>
              <w:t>restriction</w:t>
            </w:r>
            <w:r w:rsidRPr="00DA0F9D">
              <w:rPr>
                <w:rFonts w:ascii="ITC Avant Garde" w:eastAsia="ITC Avant Garde" w:hAnsi="ITC Avant Garde" w:cs="ITC Avant Garde"/>
                <w:bCs/>
                <w:sz w:val="18"/>
                <w:szCs w:val="20"/>
              </w:rPr>
              <w:t>&gt;).</w:t>
            </w:r>
          </w:p>
          <w:p w14:paraId="3138536C"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Private</w:t>
            </w:r>
            <w:r w:rsidRPr="00DA0F9D">
              <w:rPr>
                <w:rFonts w:ascii="ITC Avant Garde" w:eastAsia="ITC Avant Garde" w:hAnsi="ITC Avant Garde" w:cs="ITC Avant Garde"/>
                <w:bCs/>
                <w:sz w:val="18"/>
                <w:szCs w:val="20"/>
              </w:rPr>
              <w:t>" – Para difusión solo a direcciones específicas (ver &lt;</w:t>
            </w:r>
            <w:r w:rsidRPr="00DA0F9D">
              <w:rPr>
                <w:rFonts w:ascii="ITC Avant Garde" w:eastAsia="ITC Avant Garde" w:hAnsi="ITC Avant Garde" w:cs="ITC Avant Garde"/>
                <w:bCs/>
                <w:i/>
                <w:sz w:val="18"/>
                <w:szCs w:val="20"/>
              </w:rPr>
              <w:t>addresses</w:t>
            </w:r>
            <w:r w:rsidRPr="00DA0F9D">
              <w:rPr>
                <w:rFonts w:ascii="ITC Avant Garde" w:eastAsia="ITC Avant Garde" w:hAnsi="ITC Avant Garde" w:cs="ITC Avant Garde"/>
                <w:bCs/>
                <w:sz w:val="18"/>
                <w:szCs w:val="20"/>
              </w:rPr>
              <w:t>&gt;).</w:t>
            </w:r>
          </w:p>
        </w:tc>
      </w:tr>
      <w:tr w:rsidR="00A2681C" w:rsidRPr="00DA0F9D" w14:paraId="3C726C46" w14:textId="77777777" w:rsidTr="009E669F">
        <w:tc>
          <w:tcPr>
            <w:cnfStyle w:val="001000000000" w:firstRow="0" w:lastRow="0" w:firstColumn="1" w:lastColumn="0" w:oddVBand="0" w:evenVBand="0" w:oddHBand="0" w:evenHBand="0" w:firstRowFirstColumn="0" w:firstRowLastColumn="0" w:lastRowFirstColumn="0" w:lastRowLastColumn="0"/>
            <w:tcW w:w="2211" w:type="dxa"/>
            <w:vAlign w:val="center"/>
          </w:tcPr>
          <w:p w14:paraId="6A2A6951"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restriction</w:t>
            </w:r>
          </w:p>
        </w:tc>
        <w:tc>
          <w:tcPr>
            <w:tcW w:w="2211" w:type="dxa"/>
            <w:vAlign w:val="center"/>
          </w:tcPr>
          <w:p w14:paraId="78172B41"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cap.alert.restriction.text</w:t>
            </w:r>
          </w:p>
        </w:tc>
        <w:tc>
          <w:tcPr>
            <w:tcW w:w="2212" w:type="dxa"/>
            <w:vAlign w:val="center"/>
          </w:tcPr>
          <w:p w14:paraId="2BE34CDC"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Texto que describe la regla para limitar la distribución </w:t>
            </w:r>
            <w:r w:rsidR="00DB1111">
              <w:rPr>
                <w:rFonts w:ascii="ITC Avant Garde" w:eastAsia="ITC Avant Garde" w:hAnsi="ITC Avant Garde" w:cs="ITC Avant Garde"/>
                <w:bCs/>
                <w:sz w:val="18"/>
                <w:szCs w:val="20"/>
              </w:rPr>
              <w:t>del Mensaje de Alerta</w:t>
            </w:r>
            <w:r w:rsidR="007060D3">
              <w:rPr>
                <w:rFonts w:ascii="ITC Avant Garde" w:eastAsia="ITC Avant Garde" w:hAnsi="ITC Avant Garde" w:cs="ITC Avant Garde"/>
                <w:bCs/>
                <w:sz w:val="18"/>
                <w:szCs w:val="20"/>
              </w:rPr>
              <w:t xml:space="preserve"> restringida</w:t>
            </w:r>
            <w:r>
              <w:rPr>
                <w:rFonts w:ascii="ITC Avant Garde" w:eastAsia="ITC Avant Garde" w:hAnsi="ITC Avant Garde" w:cs="ITC Avant Garde"/>
                <w:bCs/>
                <w:sz w:val="18"/>
                <w:szCs w:val="20"/>
              </w:rPr>
              <w:t>.</w:t>
            </w:r>
          </w:p>
        </w:tc>
        <w:tc>
          <w:tcPr>
            <w:tcW w:w="1305" w:type="dxa"/>
            <w:vAlign w:val="center"/>
          </w:tcPr>
          <w:p w14:paraId="4A084B4B"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3119" w:type="dxa"/>
            <w:vAlign w:val="center"/>
          </w:tcPr>
          <w:p w14:paraId="3B3D5F01"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Se utiliza cuando el valor de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w:t>
            </w:r>
          </w:p>
        </w:tc>
      </w:tr>
      <w:tr w:rsidR="00A2681C" w:rsidRPr="00DA0F9D" w14:paraId="69C5F504" w14:textId="77777777" w:rsidTr="009E6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0CB09B24"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addresses</w:t>
            </w:r>
          </w:p>
        </w:tc>
        <w:tc>
          <w:tcPr>
            <w:tcW w:w="2211" w:type="dxa"/>
            <w:vAlign w:val="center"/>
          </w:tcPr>
          <w:p w14:paraId="6E3C6228"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cap.alert.addresses.group</w:t>
            </w:r>
          </w:p>
        </w:tc>
        <w:tc>
          <w:tcPr>
            <w:tcW w:w="2212" w:type="dxa"/>
            <w:vAlign w:val="center"/>
          </w:tcPr>
          <w:p w14:paraId="1D8E8D92"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Lista</w:t>
            </w:r>
            <w:r w:rsidR="005B059F">
              <w:rPr>
                <w:rFonts w:ascii="ITC Avant Garde" w:eastAsia="ITC Avant Garde" w:hAnsi="ITC Avant Garde" w:cs="ITC Avant Garde"/>
                <w:bCs/>
                <w:sz w:val="18"/>
                <w:szCs w:val="20"/>
              </w:rPr>
              <w:t>d</w:t>
            </w:r>
            <w:r w:rsidR="00B7765A">
              <w:rPr>
                <w:rFonts w:ascii="ITC Avant Garde" w:eastAsia="ITC Avant Garde" w:hAnsi="ITC Avant Garde" w:cs="ITC Avant Garde"/>
                <w:bCs/>
                <w:sz w:val="18"/>
                <w:szCs w:val="20"/>
              </w:rPr>
              <w:t>o</w:t>
            </w:r>
            <w:r w:rsidRPr="00DA0F9D">
              <w:rPr>
                <w:rFonts w:ascii="ITC Avant Garde" w:eastAsia="ITC Avant Garde" w:hAnsi="ITC Avant Garde" w:cs="ITC Avant Garde"/>
                <w:bCs/>
                <w:sz w:val="18"/>
                <w:szCs w:val="20"/>
              </w:rPr>
              <w:t xml:space="preserve"> de grupo de destinatarios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00D9E964"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3119" w:type="dxa"/>
            <w:vAlign w:val="center"/>
          </w:tcPr>
          <w:p w14:paraId="42DB6284"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Requerido cuando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Private</w:t>
            </w:r>
            <w:r w:rsidRPr="00DA0F9D">
              <w:rPr>
                <w:rFonts w:ascii="ITC Avant Garde" w:eastAsia="ITC Avant Garde" w:hAnsi="ITC Avant Garde" w:cs="ITC Avant Garde"/>
                <w:bCs/>
                <w:sz w:val="18"/>
                <w:szCs w:val="20"/>
              </w:rPr>
              <w:t>", opcional cuando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Public</w:t>
            </w:r>
            <w:r w:rsidRPr="00DA0F9D">
              <w:rPr>
                <w:rFonts w:ascii="ITC Avant Garde" w:eastAsia="ITC Avant Garde" w:hAnsi="ITC Avant Garde" w:cs="ITC Avant Garde"/>
                <w:bCs/>
                <w:sz w:val="18"/>
                <w:szCs w:val="20"/>
              </w:rPr>
              <w:t>" o "</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w:t>
            </w:r>
          </w:p>
          <w:p w14:paraId="755F3CD7"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Cada destinatario debe ser identificado por un identificador o una dirección.</w:t>
            </w:r>
          </w:p>
          <w:p w14:paraId="61ADF612"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lastRenderedPageBreak/>
              <w:t>(3) Se podrían incluir múltiples direcciones delimitadas por espacios. Las direcciones incluyendo los espacios en blanco deben estar entre comillas dobles.</w:t>
            </w:r>
          </w:p>
        </w:tc>
      </w:tr>
      <w:tr w:rsidR="00A2681C" w:rsidRPr="00DA0F9D" w14:paraId="7D4AE1D8" w14:textId="77777777" w:rsidTr="009E669F">
        <w:tc>
          <w:tcPr>
            <w:cnfStyle w:val="001000000000" w:firstRow="0" w:lastRow="0" w:firstColumn="1" w:lastColumn="0" w:oddVBand="0" w:evenVBand="0" w:oddHBand="0" w:evenHBand="0" w:firstRowFirstColumn="0" w:firstRowLastColumn="0" w:lastRowFirstColumn="0" w:lastRowLastColumn="0"/>
            <w:tcW w:w="2211" w:type="dxa"/>
            <w:vAlign w:val="center"/>
          </w:tcPr>
          <w:p w14:paraId="6A558A8B"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lastRenderedPageBreak/>
              <w:t>code</w:t>
            </w:r>
          </w:p>
        </w:tc>
        <w:tc>
          <w:tcPr>
            <w:tcW w:w="2211" w:type="dxa"/>
            <w:vAlign w:val="center"/>
          </w:tcPr>
          <w:p w14:paraId="6EB0EC81"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cap.alert.code.code</w:t>
            </w:r>
          </w:p>
        </w:tc>
        <w:tc>
          <w:tcPr>
            <w:tcW w:w="2212" w:type="dxa"/>
            <w:vAlign w:val="center"/>
          </w:tcPr>
          <w:p w14:paraId="146E144A"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Código que indica el manejo especial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5E0D256F"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39620943"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Cualquier indicador definido por el usuario o código especial utilizado para marcar el mensaje de alerta para un manejo especial.</w:t>
            </w:r>
          </w:p>
          <w:p w14:paraId="010A2570"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Podrían ocurrir múltiples instancias.</w:t>
            </w:r>
          </w:p>
        </w:tc>
      </w:tr>
      <w:tr w:rsidR="00A2681C" w:rsidRPr="00DA0F9D" w14:paraId="61CD6037" w14:textId="77777777" w:rsidTr="009E6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CC72976"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note</w:t>
            </w:r>
          </w:p>
        </w:tc>
        <w:tc>
          <w:tcPr>
            <w:tcW w:w="2211" w:type="dxa"/>
            <w:vAlign w:val="center"/>
          </w:tcPr>
          <w:p w14:paraId="3F8E5AF9"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cap.alert.note.text</w:t>
            </w:r>
          </w:p>
        </w:tc>
        <w:tc>
          <w:tcPr>
            <w:tcW w:w="2212" w:type="dxa"/>
            <w:vAlign w:val="center"/>
          </w:tcPr>
          <w:p w14:paraId="5344EAC2"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Texto que describe el propósito o significado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15EEE853"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09537573" w14:textId="77777777" w:rsidR="00A2681C" w:rsidRPr="00DA0F9D" w:rsidRDefault="003F1006"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Está prevista</w:t>
            </w:r>
            <w:r w:rsidR="00A2681C" w:rsidRPr="00DA0F9D">
              <w:rPr>
                <w:rFonts w:ascii="ITC Avant Garde" w:eastAsia="ITC Avant Garde" w:hAnsi="ITC Avant Garde" w:cs="ITC Avant Garde"/>
                <w:bCs/>
                <w:sz w:val="18"/>
                <w:szCs w:val="20"/>
              </w:rPr>
              <w:t xml:space="preserve"> principalmente</w:t>
            </w:r>
            <w:r>
              <w:rPr>
                <w:rFonts w:ascii="ITC Avant Garde" w:eastAsia="ITC Avant Garde" w:hAnsi="ITC Avant Garde" w:cs="ITC Avant Garde"/>
                <w:bCs/>
                <w:sz w:val="18"/>
                <w:szCs w:val="20"/>
              </w:rPr>
              <w:t xml:space="preserve"> </w:t>
            </w:r>
            <w:r w:rsidR="00A2681C" w:rsidRPr="00DA0F9D">
              <w:rPr>
                <w:rFonts w:ascii="ITC Avant Garde" w:eastAsia="ITC Avant Garde" w:hAnsi="ITC Avant Garde" w:cs="ITC Avant Garde"/>
                <w:bCs/>
                <w:sz w:val="18"/>
                <w:szCs w:val="20"/>
              </w:rPr>
              <w:t>con &lt;</w:t>
            </w:r>
            <w:r w:rsidR="00A2681C" w:rsidRPr="00DA0F9D">
              <w:rPr>
                <w:rFonts w:ascii="ITC Avant Garde" w:eastAsia="ITC Avant Garde" w:hAnsi="ITC Avant Garde" w:cs="ITC Avant Garde"/>
                <w:bCs/>
                <w:i/>
                <w:sz w:val="18"/>
                <w:szCs w:val="20"/>
              </w:rPr>
              <w:t>status</w:t>
            </w:r>
            <w:r w:rsidR="00A2681C" w:rsidRPr="00DA0F9D">
              <w:rPr>
                <w:rFonts w:ascii="ITC Avant Garde" w:eastAsia="ITC Avant Garde" w:hAnsi="ITC Avant Garde" w:cs="ITC Avant Garde"/>
                <w:bCs/>
                <w:sz w:val="18"/>
                <w:szCs w:val="20"/>
              </w:rPr>
              <w:t>&gt; "</w:t>
            </w:r>
            <w:r w:rsidR="00A2681C" w:rsidRPr="00DA0F9D">
              <w:rPr>
                <w:rFonts w:ascii="ITC Avant Garde" w:eastAsia="ITC Avant Garde" w:hAnsi="ITC Avant Garde" w:cs="ITC Avant Garde"/>
                <w:bCs/>
                <w:i/>
                <w:sz w:val="18"/>
                <w:szCs w:val="20"/>
              </w:rPr>
              <w:t>Exercise</w:t>
            </w:r>
            <w:r w:rsidR="00A2681C" w:rsidRPr="00DA0F9D">
              <w:rPr>
                <w:rFonts w:ascii="ITC Avant Garde" w:eastAsia="ITC Avant Garde" w:hAnsi="ITC Avant Garde" w:cs="ITC Avant Garde"/>
                <w:bCs/>
                <w:sz w:val="18"/>
                <w:szCs w:val="20"/>
              </w:rPr>
              <w:t>" y &lt;</w:t>
            </w:r>
            <w:r w:rsidR="00A2681C" w:rsidRPr="00DA0F9D">
              <w:rPr>
                <w:rFonts w:ascii="ITC Avant Garde" w:eastAsia="ITC Avant Garde" w:hAnsi="ITC Avant Garde" w:cs="ITC Avant Garde"/>
                <w:bCs/>
                <w:i/>
                <w:sz w:val="18"/>
                <w:szCs w:val="20"/>
              </w:rPr>
              <w:t>msgType</w:t>
            </w:r>
            <w:r w:rsidR="00A2681C" w:rsidRPr="00DA0F9D">
              <w:rPr>
                <w:rFonts w:ascii="ITC Avant Garde" w:eastAsia="ITC Avant Garde" w:hAnsi="ITC Avant Garde" w:cs="ITC Avant Garde"/>
                <w:bCs/>
                <w:sz w:val="18"/>
                <w:szCs w:val="20"/>
              </w:rPr>
              <w:t>&gt; "</w:t>
            </w:r>
            <w:r w:rsidR="00A2681C" w:rsidRPr="00DA0F9D">
              <w:rPr>
                <w:rFonts w:ascii="ITC Avant Garde" w:eastAsia="ITC Avant Garde" w:hAnsi="ITC Avant Garde" w:cs="ITC Avant Garde"/>
                <w:bCs/>
                <w:i/>
                <w:sz w:val="18"/>
                <w:szCs w:val="20"/>
              </w:rPr>
              <w:t>Error</w:t>
            </w:r>
            <w:r w:rsidR="00A2681C" w:rsidRPr="00DA0F9D">
              <w:rPr>
                <w:rFonts w:ascii="ITC Avant Garde" w:eastAsia="ITC Avant Garde" w:hAnsi="ITC Avant Garde" w:cs="ITC Avant Garde"/>
                <w:bCs/>
                <w:sz w:val="18"/>
                <w:szCs w:val="20"/>
              </w:rPr>
              <w:t>".</w:t>
            </w:r>
          </w:p>
        </w:tc>
      </w:tr>
      <w:tr w:rsidR="00A2681C" w:rsidRPr="00DA0F9D" w14:paraId="0FD3E432" w14:textId="77777777" w:rsidTr="009E669F">
        <w:tc>
          <w:tcPr>
            <w:cnfStyle w:val="001000000000" w:firstRow="0" w:lastRow="0" w:firstColumn="1" w:lastColumn="0" w:oddVBand="0" w:evenVBand="0" w:oddHBand="0" w:evenHBand="0" w:firstRowFirstColumn="0" w:firstRowLastColumn="0" w:lastRowFirstColumn="0" w:lastRowLastColumn="0"/>
            <w:tcW w:w="2211" w:type="dxa"/>
            <w:vAlign w:val="center"/>
          </w:tcPr>
          <w:p w14:paraId="1EF11AF7"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references</w:t>
            </w:r>
          </w:p>
        </w:tc>
        <w:tc>
          <w:tcPr>
            <w:tcW w:w="2211" w:type="dxa"/>
            <w:vAlign w:val="center"/>
          </w:tcPr>
          <w:p w14:paraId="22A4284F"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cap.alert.references.group</w:t>
            </w:r>
          </w:p>
        </w:tc>
        <w:tc>
          <w:tcPr>
            <w:tcW w:w="2212" w:type="dxa"/>
            <w:vAlign w:val="center"/>
          </w:tcPr>
          <w:p w14:paraId="0EAB297B"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Listado de grupo que identifica al o los mensajes anteriores referenciados por </w:t>
            </w:r>
            <w:r w:rsidR="00B516B2">
              <w:rPr>
                <w:rFonts w:ascii="ITC Avant Garde" w:eastAsia="ITC Avant Garde" w:hAnsi="ITC Avant Garde" w:cs="ITC Avant Garde"/>
                <w:bCs/>
                <w:sz w:val="18"/>
                <w:szCs w:val="20"/>
              </w:rPr>
              <w:t>el Mensaje de</w:t>
            </w:r>
            <w:r w:rsidR="00F85442">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14:paraId="576311CC" w14:textId="77777777" w:rsidR="00A2681C" w:rsidRPr="00DA0F9D"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0EAEAF35"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(1) El/los identificador(es) del mensaje extendido (en la forma </w:t>
            </w:r>
            <w:r w:rsidRPr="00DA0F9D">
              <w:rPr>
                <w:rFonts w:ascii="ITC Avant Garde" w:eastAsia="ITC Avant Garde" w:hAnsi="ITC Avant Garde" w:cs="ITC Avant Garde"/>
                <w:bCs/>
                <w:i/>
                <w:sz w:val="18"/>
                <w:szCs w:val="20"/>
              </w:rPr>
              <w:t>sender, identifier, sent</w:t>
            </w:r>
            <w:r w:rsidRPr="00DA0F9D">
              <w:rPr>
                <w:rFonts w:ascii="ITC Avant Garde" w:eastAsia="ITC Avant Garde" w:hAnsi="ITC Avant Garde" w:cs="ITC Avant Garde"/>
                <w:bCs/>
                <w:sz w:val="18"/>
                <w:szCs w:val="20"/>
              </w:rPr>
              <w:t xml:space="preserve">) de un mensaje o mensajes anteriores </w:t>
            </w:r>
            <w:r w:rsidR="001D6748">
              <w:rPr>
                <w:rFonts w:ascii="ITC Avant Garde" w:eastAsia="ITC Avant Garde" w:hAnsi="ITC Avant Garde" w:cs="ITC Avant Garde"/>
                <w:bCs/>
                <w:sz w:val="18"/>
                <w:szCs w:val="20"/>
              </w:rPr>
              <w:t>CAP</w:t>
            </w:r>
            <w:r w:rsidRPr="00DA0F9D" w:rsidDel="00DC1494">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referenciados por este.</w:t>
            </w:r>
          </w:p>
          <w:p w14:paraId="5E842D8A" w14:textId="77777777" w:rsidR="00A2681C" w:rsidRPr="00DA0F9D"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Si múltiples mensajes son referenciados, deben ser separados por espacios en blanco.</w:t>
            </w:r>
          </w:p>
        </w:tc>
      </w:tr>
      <w:tr w:rsidR="00A2681C" w:rsidRPr="00DA0F9D" w14:paraId="052CD4BB" w14:textId="77777777" w:rsidTr="009E6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4EE61C91" w14:textId="77777777" w:rsidR="00A2681C" w:rsidRPr="00DA0F9D" w:rsidRDefault="00A2681C" w:rsidP="00387E5B">
            <w:pPr>
              <w:spacing w:line="360"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incidents</w:t>
            </w:r>
          </w:p>
        </w:tc>
        <w:tc>
          <w:tcPr>
            <w:tcW w:w="2211" w:type="dxa"/>
            <w:vAlign w:val="center"/>
          </w:tcPr>
          <w:p w14:paraId="6CE2CEAD"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cap.alert.incidents.group</w:t>
            </w:r>
          </w:p>
        </w:tc>
        <w:tc>
          <w:tcPr>
            <w:tcW w:w="2212" w:type="dxa"/>
            <w:vAlign w:val="center"/>
          </w:tcPr>
          <w:p w14:paraId="541FA12E"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Lista</w:t>
            </w:r>
            <w:r w:rsidR="00B7765A">
              <w:rPr>
                <w:rFonts w:ascii="ITC Avant Garde" w:eastAsia="ITC Avant Garde" w:hAnsi="ITC Avant Garde" w:cs="ITC Avant Garde"/>
                <w:bCs/>
                <w:sz w:val="18"/>
                <w:szCs w:val="20"/>
              </w:rPr>
              <w:t>do</w:t>
            </w:r>
            <w:r w:rsidRPr="00DA0F9D">
              <w:rPr>
                <w:rFonts w:ascii="ITC Avant Garde" w:eastAsia="ITC Avant Garde" w:hAnsi="ITC Avant Garde" w:cs="ITC Avant Garde"/>
                <w:bCs/>
                <w:sz w:val="18"/>
                <w:szCs w:val="20"/>
              </w:rPr>
              <w:t xml:space="preserve"> de grupo que nombra el/los incidente(s) de referencia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5C7755EC" w14:textId="77777777" w:rsidR="00A2681C" w:rsidRPr="00DA0F9D"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6928345F" w14:textId="77777777" w:rsidR="00A2681C" w:rsidRPr="00DA0F9D"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Se utiliza para agrupar varios mensajes que se refieren a diferentes aspectos del mismo incidente.</w:t>
            </w:r>
          </w:p>
          <w:p w14:paraId="466E0118" w14:textId="77777777" w:rsidR="00A2681C" w:rsidRPr="00DA0F9D" w:rsidRDefault="003A58D0"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(2) Si se</w:t>
            </w:r>
            <w:r w:rsidR="00A2681C" w:rsidRPr="00DA0F9D">
              <w:rPr>
                <w:rFonts w:ascii="ITC Avant Garde" w:eastAsia="ITC Avant Garde" w:hAnsi="ITC Avant Garde" w:cs="ITC Avant Garde"/>
                <w:bCs/>
                <w:sz w:val="18"/>
                <w:szCs w:val="20"/>
              </w:rPr>
              <w:t xml:space="preserve"> referencian múltiples identificadores de incidentes, estos deben estar separados por espacios en blanco. Los nombres de incidentes, incluyendo los </w:t>
            </w:r>
            <w:r w:rsidR="00A2681C" w:rsidRPr="00DA0F9D">
              <w:rPr>
                <w:rFonts w:ascii="ITC Avant Garde" w:eastAsia="ITC Avant Garde" w:hAnsi="ITC Avant Garde" w:cs="ITC Avant Garde"/>
                <w:bCs/>
                <w:sz w:val="18"/>
                <w:szCs w:val="20"/>
              </w:rPr>
              <w:lastRenderedPageBreak/>
              <w:t>espacios en blanco, deben estar entre comillas dobles.</w:t>
            </w:r>
          </w:p>
        </w:tc>
      </w:tr>
    </w:tbl>
    <w:p w14:paraId="23E9C9B3" w14:textId="77777777" w:rsidR="00A2681C" w:rsidRPr="00DA0F9D" w:rsidRDefault="00A2681C" w:rsidP="00387E5B">
      <w:pPr>
        <w:spacing w:line="360" w:lineRule="auto"/>
        <w:rPr>
          <w:rFonts w:ascii="ITC Avant Garde" w:eastAsia="ITC Avant Garde" w:hAnsi="ITC Avant Garde" w:cs="ITC Avant Garde"/>
          <w:bCs/>
        </w:rPr>
      </w:pPr>
    </w:p>
    <w:p w14:paraId="5AEBA19B" w14:textId="77777777" w:rsidR="00D332A1" w:rsidRDefault="00D332A1" w:rsidP="00387E5B">
      <w:pPr>
        <w:spacing w:line="360" w:lineRule="auto"/>
        <w:jc w:val="center"/>
        <w:rPr>
          <w:rFonts w:ascii="ITC Avant Garde" w:eastAsia="Trebuchet MS" w:hAnsi="ITC Avant Garde" w:cs="Trebuchet MS"/>
          <w:b/>
        </w:rPr>
      </w:pPr>
    </w:p>
    <w:p w14:paraId="1CA39F63"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Sección II</w:t>
      </w:r>
      <w:r w:rsidR="004E12D7">
        <w:rPr>
          <w:rFonts w:ascii="ITC Avant Garde" w:eastAsia="Trebuchet MS" w:hAnsi="ITC Avant Garde" w:cs="Trebuchet MS"/>
          <w:b/>
        </w:rPr>
        <w:t>I</w:t>
      </w:r>
    </w:p>
    <w:p w14:paraId="4C2657E7"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Segmento &lt;</w:t>
      </w:r>
      <w:r w:rsidRPr="00F756A9">
        <w:rPr>
          <w:rFonts w:ascii="ITC Avant Garde" w:eastAsia="Trebuchet MS" w:hAnsi="ITC Avant Garde" w:cs="Trebuchet MS"/>
          <w:b/>
          <w:i/>
        </w:rPr>
        <w:t>info</w:t>
      </w:r>
      <w:r w:rsidRPr="008368EB">
        <w:rPr>
          <w:rFonts w:ascii="ITC Avant Garde" w:eastAsia="Trebuchet MS" w:hAnsi="ITC Avant Garde" w:cs="Trebuchet MS"/>
          <w:b/>
        </w:rPr>
        <w:t>&gt;</w:t>
      </w:r>
    </w:p>
    <w:p w14:paraId="760728EF" w14:textId="77777777" w:rsidR="00A2681C" w:rsidRDefault="00A2681C" w:rsidP="00387E5B">
      <w:pPr>
        <w:spacing w:line="360" w:lineRule="auto"/>
        <w:jc w:val="center"/>
        <w:rPr>
          <w:rFonts w:ascii="ITC Avant Garde" w:eastAsia="Trebuchet MS" w:hAnsi="ITC Avant Garde" w:cs="Trebuchet MS"/>
          <w:b/>
        </w:rPr>
      </w:pPr>
    </w:p>
    <w:p w14:paraId="0BBA47DF"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r>
        <w:rPr>
          <w:rFonts w:ascii="ITC Avant Garde" w:eastAsia="ITC Avant Garde" w:hAnsi="ITC Avant Garde" w:cs="ITC Avant Garde"/>
          <w:bCs/>
          <w:i/>
        </w:rPr>
        <w:t>info</w:t>
      </w:r>
      <w:r w:rsidRPr="00DA0F9D">
        <w:rPr>
          <w:rFonts w:ascii="ITC Avant Garde" w:eastAsia="ITC Avant Garde" w:hAnsi="ITC Avant Garde" w:cs="ITC Avant Garde"/>
          <w:bCs/>
        </w:rPr>
        <w:t xml:space="preserve">&gt; contendrá </w:t>
      </w:r>
      <w:r>
        <w:rPr>
          <w:rFonts w:ascii="ITC Avant Garde" w:eastAsia="ITC Avant Garde" w:hAnsi="ITC Avant Garde" w:cs="ITC Avant Garde"/>
          <w:bCs/>
        </w:rPr>
        <w:t>elementos complementarios a</w:t>
      </w:r>
      <w:r w:rsidR="00B516B2">
        <w:rPr>
          <w:rFonts w:ascii="ITC Avant Garde" w:eastAsia="ITC Avant Garde" w:hAnsi="ITC Avant Garde" w:cs="ITC Avant Garde"/>
          <w:bCs/>
        </w:rPr>
        <w:t>l</w:t>
      </w:r>
      <w:r>
        <w:rPr>
          <w:rFonts w:ascii="ITC Avant Garde" w:eastAsia="ITC Avant Garde" w:hAnsi="ITC Avant Garde" w:cs="ITC Avant Garde"/>
          <w:bCs/>
        </w:rPr>
        <w:t xml:space="preserve"> </w:t>
      </w:r>
      <w:r w:rsidR="00B516B2">
        <w:rPr>
          <w:rFonts w:ascii="ITC Avant Garde" w:eastAsia="ITC Avant Garde" w:hAnsi="ITC Avant Garde" w:cs="ITC Avant Garde"/>
          <w:bCs/>
        </w:rPr>
        <w:t>Mensaje de</w:t>
      </w:r>
      <w:r>
        <w:rPr>
          <w:rFonts w:ascii="ITC Avant Garde" w:eastAsia="ITC Avant Garde" w:hAnsi="ITC Avant Garde" w:cs="ITC Avant Garde"/>
          <w:bCs/>
        </w:rPr>
        <w:t xml:space="preserve"> </w:t>
      </w:r>
      <w:r w:rsidR="00E7221F">
        <w:rPr>
          <w:rFonts w:ascii="ITC Avant Garde" w:eastAsia="ITC Avant Garde" w:hAnsi="ITC Avant Garde" w:cs="ITC Avant Garde"/>
          <w:bCs/>
        </w:rPr>
        <w:t>Alerta</w:t>
      </w:r>
      <w:r>
        <w:rPr>
          <w:rFonts w:ascii="ITC Avant Garde" w:eastAsia="ITC Avant Garde" w:hAnsi="ITC Avant Garde" w:cs="ITC Avant Garde"/>
          <w:bCs/>
        </w:rPr>
        <w:t>. Dicho segmento</w:t>
      </w:r>
      <w:r w:rsidR="00DD2091">
        <w:rPr>
          <w:rFonts w:ascii="ITC Avant Garde" w:eastAsia="ITC Avant Garde" w:hAnsi="ITC Avant Garde" w:cs="ITC Avant Garde"/>
          <w:bCs/>
        </w:rPr>
        <w:t xml:space="preserve"> es de uso opcional y</w:t>
      </w:r>
      <w:r>
        <w:rPr>
          <w:rFonts w:ascii="ITC Avant Garde" w:eastAsia="ITC Avant Garde" w:hAnsi="ITC Avant Garde" w:cs="ITC Avant Garde"/>
          <w:bCs/>
        </w:rPr>
        <w:t xml:space="preserve"> puede aparecer varias veces en el archivo que contenga </w:t>
      </w:r>
      <w:r w:rsidR="00B516B2">
        <w:rPr>
          <w:rFonts w:ascii="ITC Avant Garde" w:eastAsia="ITC Avant Garde" w:hAnsi="ITC Avant Garde" w:cs="ITC Avant Garde"/>
          <w:bCs/>
        </w:rPr>
        <w:t>el Mensaje de</w:t>
      </w:r>
      <w:r>
        <w:rPr>
          <w:rFonts w:ascii="ITC Avant Garde" w:eastAsia="ITC Avant Garde" w:hAnsi="ITC Avant Garde" w:cs="ITC Avant Garde"/>
          <w:bCs/>
        </w:rPr>
        <w:t xml:space="preserve"> </w:t>
      </w:r>
      <w:r w:rsidR="00B516B2">
        <w:rPr>
          <w:rFonts w:ascii="ITC Avant Garde" w:eastAsia="ITC Avant Garde" w:hAnsi="ITC Avant Garde" w:cs="ITC Avant Garde"/>
          <w:bCs/>
        </w:rPr>
        <w:t>A</w:t>
      </w:r>
      <w:r>
        <w:rPr>
          <w:rFonts w:ascii="ITC Avant Garde" w:eastAsia="ITC Avant Garde" w:hAnsi="ITC Avant Garde" w:cs="ITC Avant Garde"/>
          <w:bCs/>
        </w:rPr>
        <w:t>lerta.</w:t>
      </w:r>
    </w:p>
    <w:p w14:paraId="0463F0FC"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r>
        <w:rPr>
          <w:rFonts w:ascii="ITC Avant Garde" w:eastAsia="ITC Avant Garde" w:hAnsi="ITC Avant Garde" w:cs="ITC Avant Garde"/>
          <w:bCs/>
          <w:i/>
        </w:rPr>
        <w:t>info&gt;</w:t>
      </w:r>
      <w:r>
        <w:rPr>
          <w:rFonts w:ascii="ITC Avant Garde" w:eastAsia="ITC Avant Garde" w:hAnsi="ITC Avant Garde" w:cs="ITC Avant Garde"/>
          <w:bCs/>
        </w:rPr>
        <w:t xml:space="preserve"> son los siguientes:</w:t>
      </w:r>
    </w:p>
    <w:p w14:paraId="0920A527" w14:textId="77777777" w:rsidR="00563A14" w:rsidRDefault="00563A14" w:rsidP="00387E5B">
      <w:pPr>
        <w:spacing w:line="360" w:lineRule="auto"/>
        <w:jc w:val="both"/>
        <w:rPr>
          <w:rFonts w:ascii="ITC Avant Garde" w:eastAsia="ITC Avant Garde" w:hAnsi="ITC Avant Garde" w:cs="ITC Avant Garde"/>
          <w:bCs/>
        </w:rPr>
      </w:pPr>
    </w:p>
    <w:tbl>
      <w:tblPr>
        <w:tblStyle w:val="Tabladecuadrcula4-nfasis61"/>
        <w:tblW w:w="11058" w:type="dxa"/>
        <w:tblInd w:w="-431" w:type="dxa"/>
        <w:tblLayout w:type="fixed"/>
        <w:tblLook w:val="04A0" w:firstRow="1" w:lastRow="0" w:firstColumn="1" w:lastColumn="0" w:noHBand="0" w:noVBand="1"/>
      </w:tblPr>
      <w:tblGrid>
        <w:gridCol w:w="2211"/>
        <w:gridCol w:w="2211"/>
        <w:gridCol w:w="2212"/>
        <w:gridCol w:w="1305"/>
        <w:gridCol w:w="3119"/>
      </w:tblGrid>
      <w:tr w:rsidR="00A2681C" w:rsidRPr="00E405BC" w14:paraId="20CF73F9" w14:textId="77777777" w:rsidTr="009E15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446C8616" w14:textId="77777777" w:rsidR="00A2681C" w:rsidRPr="00E405BC" w:rsidRDefault="00A2681C" w:rsidP="00387E5B">
            <w:pPr>
              <w:spacing w:line="360" w:lineRule="auto"/>
              <w:jc w:val="center"/>
              <w:rPr>
                <w:rFonts w:ascii="ITC Avant Garde" w:eastAsia="ITC Avant Garde" w:hAnsi="ITC Avant Garde" w:cs="ITC Avant Garde"/>
                <w:i/>
                <w:sz w:val="18"/>
                <w:szCs w:val="20"/>
              </w:rPr>
            </w:pPr>
            <w:r w:rsidRPr="00A85D58">
              <w:rPr>
                <w:rFonts w:ascii="ITC Avant Garde" w:eastAsia="ITC Avant Garde" w:hAnsi="ITC Avant Garde" w:cs="ITC Avant Garde"/>
                <w:sz w:val="18"/>
                <w:szCs w:val="20"/>
              </w:rPr>
              <w:t>Elemento</w:t>
            </w:r>
          </w:p>
        </w:tc>
        <w:tc>
          <w:tcPr>
            <w:tcW w:w="2211" w:type="dxa"/>
            <w:vAlign w:val="center"/>
          </w:tcPr>
          <w:p w14:paraId="1260C752" w14:textId="77777777" w:rsidR="00A2681C" w:rsidRPr="00E405BC"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212" w:type="dxa"/>
            <w:vAlign w:val="center"/>
          </w:tcPr>
          <w:p w14:paraId="25CB59A6" w14:textId="77777777" w:rsidR="00A2681C" w:rsidRPr="00E405BC"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05" w:type="dxa"/>
            <w:vAlign w:val="center"/>
          </w:tcPr>
          <w:p w14:paraId="053B0C60" w14:textId="77777777" w:rsidR="00A2681C" w:rsidRPr="00E405BC"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3119" w:type="dxa"/>
            <w:vAlign w:val="center"/>
          </w:tcPr>
          <w:p w14:paraId="455674E6" w14:textId="77777777" w:rsidR="00A2681C" w:rsidRPr="00E405BC"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A2681C" w:rsidRPr="00E405BC" w14:paraId="57C8C2C9"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51A0D7D2"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language</w:t>
            </w:r>
          </w:p>
        </w:tc>
        <w:tc>
          <w:tcPr>
            <w:tcW w:w="2211" w:type="dxa"/>
            <w:vAlign w:val="center"/>
          </w:tcPr>
          <w:p w14:paraId="22846E41"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cap.alertInfo.language.code</w:t>
            </w:r>
          </w:p>
        </w:tc>
        <w:tc>
          <w:tcPr>
            <w:tcW w:w="2212" w:type="dxa"/>
            <w:vAlign w:val="center"/>
          </w:tcPr>
          <w:p w14:paraId="4D867AB8"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el idioma del subelemento </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 xml:space="preserve">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3B1ECD25" w14:textId="77777777" w:rsidR="00A2681C" w:rsidRPr="00E405BC" w:rsidRDefault="0078453A"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27B0D84A"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Valores de código: Identificador de lenguaje natural </w:t>
            </w:r>
            <w:r w:rsidR="00710070" w:rsidRPr="00710070">
              <w:rPr>
                <w:rFonts w:ascii="ITC Avant Garde" w:eastAsia="ITC Avant Garde" w:hAnsi="ITC Avant Garde" w:cs="ITC Avant Garde"/>
                <w:bCs/>
                <w:sz w:val="18"/>
                <w:szCs w:val="20"/>
              </w:rPr>
              <w:t xml:space="preserve">de conformidad con la especificación </w:t>
            </w:r>
            <w:r w:rsidR="00710070" w:rsidRPr="005263FC">
              <w:rPr>
                <w:rFonts w:ascii="ITC Avant Garde" w:eastAsia="ITC Avant Garde" w:hAnsi="ITC Avant Garde" w:cs="ITC Avant Garde"/>
                <w:bCs/>
                <w:sz w:val="18"/>
                <w:szCs w:val="20"/>
              </w:rPr>
              <w:t>técnica</w:t>
            </w:r>
            <w:r w:rsidR="00710070" w:rsidRPr="005263FC" w:rsidDel="00710070">
              <w:rPr>
                <w:rFonts w:ascii="ITC Avant Garde" w:eastAsia="ITC Avant Garde" w:hAnsi="ITC Avant Garde" w:cs="ITC Avant Garde"/>
                <w:bCs/>
                <w:sz w:val="18"/>
                <w:szCs w:val="20"/>
              </w:rPr>
              <w:t xml:space="preserve"> </w:t>
            </w:r>
            <w:r w:rsidR="00B4578C" w:rsidRPr="005263FC">
              <w:rPr>
                <w:rFonts w:ascii="ITC Avant Garde" w:eastAsia="ITC Avant Garde" w:hAnsi="ITC Avant Garde" w:cs="ITC Avant Garde"/>
                <w:bCs/>
                <w:sz w:val="18"/>
                <w:szCs w:val="20"/>
              </w:rPr>
              <w:t>IETF RFC 3066</w:t>
            </w:r>
            <w:r w:rsidRPr="005263FC">
              <w:rPr>
                <w:rFonts w:ascii="ITC Avant Garde" w:eastAsia="ITC Avant Garde" w:hAnsi="ITC Avant Garde" w:cs="ITC Avant Garde"/>
                <w:bCs/>
                <w:sz w:val="18"/>
                <w:szCs w:val="20"/>
              </w:rPr>
              <w:t>.</w:t>
            </w:r>
          </w:p>
          <w:p w14:paraId="46664C2D"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sidDel="00DF61D2">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(2) Si no está presente, debe ser asumido un valor implícito por defecto de "en-US".</w:t>
            </w:r>
          </w:p>
          <w:p w14:paraId="5D852427"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(3) Un valor nulo en este elemento debe ser considerado equivalente a "en-US".</w:t>
            </w:r>
          </w:p>
        </w:tc>
      </w:tr>
      <w:tr w:rsidR="00A2681C" w:rsidRPr="00E405BC" w14:paraId="3A75A696"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4BE571F6"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category</w:t>
            </w:r>
          </w:p>
        </w:tc>
        <w:tc>
          <w:tcPr>
            <w:tcW w:w="2211" w:type="dxa"/>
            <w:vAlign w:val="center"/>
          </w:tcPr>
          <w:p w14:paraId="3C51B525"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cap.alertInfo.category.code</w:t>
            </w:r>
          </w:p>
        </w:tc>
        <w:tc>
          <w:tcPr>
            <w:tcW w:w="2212" w:type="dxa"/>
            <w:vAlign w:val="center"/>
          </w:tcPr>
          <w:p w14:paraId="259F30EC"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la categoría del evento </w:t>
            </w:r>
            <w:r w:rsidR="00DB1111">
              <w:rPr>
                <w:rFonts w:ascii="ITC Avant Garde" w:eastAsia="ITC Avant Garde" w:hAnsi="ITC Avant Garde" w:cs="ITC Avant Garde"/>
                <w:bCs/>
                <w:sz w:val="18"/>
                <w:szCs w:val="20"/>
              </w:rPr>
              <w:t>del Mensaje de Alerta</w:t>
            </w:r>
            <w:r w:rsidR="00E81183">
              <w:rPr>
                <w:rFonts w:ascii="ITC Avant Garde" w:eastAsia="ITC Avant Garde" w:hAnsi="ITC Avant Garde" w:cs="ITC Avant Garde"/>
                <w:bCs/>
                <w:sz w:val="18"/>
                <w:szCs w:val="20"/>
              </w:rPr>
              <w:t>.</w:t>
            </w:r>
          </w:p>
        </w:tc>
        <w:tc>
          <w:tcPr>
            <w:tcW w:w="1305" w:type="dxa"/>
            <w:vAlign w:val="center"/>
          </w:tcPr>
          <w:p w14:paraId="67249776"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01D37FE2"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Valores del código:</w:t>
            </w:r>
          </w:p>
          <w:p w14:paraId="29DDB7CD"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Geo</w:t>
            </w:r>
            <w:r w:rsidRPr="00E405BC">
              <w:rPr>
                <w:rFonts w:ascii="ITC Avant Garde" w:eastAsia="ITC Avant Garde" w:hAnsi="ITC Avant Garde" w:cs="ITC Avant Garde"/>
                <w:bCs/>
                <w:sz w:val="18"/>
                <w:szCs w:val="20"/>
              </w:rPr>
              <w:t xml:space="preserve">" </w:t>
            </w:r>
            <w:r w:rsidR="00BE1136" w:rsidRPr="00E41C05">
              <w:rPr>
                <w:rFonts w:ascii="ITC Avant Garde" w:eastAsia="ITC Avant Garde" w:hAnsi="ITC Avant Garde" w:cs="ITC Avant Garde"/>
                <w:bCs/>
                <w:color w:val="auto"/>
                <w:sz w:val="18"/>
                <w:szCs w:val="20"/>
              </w:rPr>
              <w:t>–</w:t>
            </w:r>
            <w:r w:rsidRPr="00E41C05">
              <w:rPr>
                <w:rFonts w:ascii="ITC Avant Garde" w:eastAsia="ITC Avant Garde" w:hAnsi="ITC Avant Garde" w:cs="ITC Avant Garde"/>
                <w:bCs/>
                <w:color w:val="auto"/>
                <w:sz w:val="18"/>
                <w:szCs w:val="20"/>
              </w:rPr>
              <w:t xml:space="preserve"> </w:t>
            </w:r>
            <w:r w:rsidR="00BE1136" w:rsidRPr="00E41C05">
              <w:rPr>
                <w:rFonts w:ascii="ITC Avant Garde" w:eastAsia="ITC Avant Garde" w:hAnsi="ITC Avant Garde" w:cs="ITC Avant Garde"/>
                <w:bCs/>
                <w:color w:val="auto"/>
                <w:sz w:val="18"/>
                <w:szCs w:val="20"/>
              </w:rPr>
              <w:t>Geológico</w:t>
            </w:r>
            <w:r w:rsidRPr="00E41C05">
              <w:rPr>
                <w:rFonts w:ascii="ITC Avant Garde" w:eastAsia="ITC Avant Garde" w:hAnsi="ITC Avant Garde" w:cs="ITC Avant Garde"/>
                <w:bCs/>
                <w:color w:val="auto"/>
                <w:sz w:val="18"/>
                <w:szCs w:val="20"/>
              </w:rPr>
              <w:t xml:space="preserve"> (inclus</w:t>
            </w:r>
            <w:r w:rsidR="00B516B2" w:rsidRPr="00E41C05">
              <w:rPr>
                <w:rFonts w:ascii="ITC Avant Garde" w:eastAsia="ITC Avant Garde" w:hAnsi="ITC Avant Garde" w:cs="ITC Avant Garde"/>
                <w:bCs/>
                <w:color w:val="auto"/>
                <w:sz w:val="18"/>
                <w:szCs w:val="20"/>
              </w:rPr>
              <w:t>o</w:t>
            </w:r>
            <w:r w:rsidRPr="00E41C05">
              <w:rPr>
                <w:rFonts w:ascii="ITC Avant Garde" w:eastAsia="ITC Avant Garde" w:hAnsi="ITC Avant Garde" w:cs="ITC Avant Garde"/>
                <w:bCs/>
                <w:color w:val="auto"/>
                <w:sz w:val="18"/>
                <w:szCs w:val="20"/>
              </w:rPr>
              <w:t xml:space="preserve"> deslizamiento de tierra).</w:t>
            </w:r>
          </w:p>
          <w:p w14:paraId="39E0FDE1"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w:t>
            </w:r>
            <w:r w:rsidRPr="00E41C05">
              <w:rPr>
                <w:rFonts w:ascii="ITC Avant Garde" w:eastAsia="ITC Avant Garde" w:hAnsi="ITC Avant Garde" w:cs="ITC Avant Garde"/>
                <w:i/>
                <w:color w:val="auto"/>
                <w:sz w:val="18"/>
                <w:szCs w:val="20"/>
              </w:rPr>
              <w:t>Met</w:t>
            </w:r>
            <w:r w:rsidRPr="00E41C05">
              <w:rPr>
                <w:rFonts w:ascii="ITC Avant Garde" w:eastAsia="ITC Avant Garde" w:hAnsi="ITC Avant Garde" w:cs="ITC Avant Garde"/>
                <w:bCs/>
                <w:color w:val="auto"/>
                <w:sz w:val="18"/>
                <w:szCs w:val="20"/>
              </w:rPr>
              <w:t xml:space="preserve">" - </w:t>
            </w:r>
            <w:r w:rsidR="00BE1136" w:rsidRPr="00E41C05">
              <w:rPr>
                <w:rFonts w:ascii="ITC Avant Garde" w:eastAsia="ITC Avant Garde" w:hAnsi="ITC Avant Garde" w:cs="ITC Avant Garde"/>
                <w:bCs/>
                <w:color w:val="auto"/>
                <w:sz w:val="18"/>
                <w:szCs w:val="20"/>
              </w:rPr>
              <w:t>Hidrom</w:t>
            </w:r>
            <w:r w:rsidRPr="00E41C05">
              <w:rPr>
                <w:rFonts w:ascii="ITC Avant Garde" w:eastAsia="ITC Avant Garde" w:hAnsi="ITC Avant Garde" w:cs="ITC Avant Garde"/>
                <w:bCs/>
                <w:color w:val="auto"/>
                <w:sz w:val="18"/>
                <w:szCs w:val="20"/>
              </w:rPr>
              <w:t>eteorológico (incluso inundación).</w:t>
            </w:r>
          </w:p>
          <w:p w14:paraId="07787962" w14:textId="77777777" w:rsidR="00BE1136" w:rsidRPr="00E41C05" w:rsidRDefault="00BE1136"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“Qui” – Químico-Tecnológico</w:t>
            </w:r>
          </w:p>
          <w:p w14:paraId="33D55382" w14:textId="77777777" w:rsidR="00BE1136" w:rsidRPr="00E41C05" w:rsidRDefault="00BE1136"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“Sorg” – “Socio-organizativo”</w:t>
            </w:r>
          </w:p>
          <w:p w14:paraId="19F170D4"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1C05">
              <w:rPr>
                <w:rFonts w:ascii="ITC Avant Garde" w:eastAsia="ITC Avant Garde" w:hAnsi="ITC Avant Garde" w:cs="ITC Avant Garde"/>
                <w:bCs/>
                <w:color w:val="auto"/>
                <w:sz w:val="18"/>
                <w:szCs w:val="20"/>
              </w:rPr>
              <w:lastRenderedPageBreak/>
              <w:t>"</w:t>
            </w:r>
            <w:r w:rsidRPr="00E41C05">
              <w:rPr>
                <w:rFonts w:ascii="ITC Avant Garde" w:eastAsia="ITC Avant Garde" w:hAnsi="ITC Avant Garde" w:cs="ITC Avant Garde"/>
                <w:i/>
                <w:color w:val="auto"/>
                <w:sz w:val="18"/>
                <w:szCs w:val="20"/>
              </w:rPr>
              <w:t>Safety</w:t>
            </w:r>
            <w:r w:rsidRPr="00E41C05">
              <w:rPr>
                <w:rFonts w:ascii="ITC Avant Garde" w:eastAsia="ITC Avant Garde" w:hAnsi="ITC Avant Garde" w:cs="ITC Avant Garde"/>
                <w:bCs/>
                <w:color w:val="auto"/>
                <w:sz w:val="18"/>
                <w:szCs w:val="20"/>
              </w:rPr>
              <w:t xml:space="preserve">" - </w:t>
            </w:r>
            <w:r w:rsidRPr="00E405BC">
              <w:rPr>
                <w:rFonts w:ascii="ITC Avant Garde" w:eastAsia="ITC Avant Garde" w:hAnsi="ITC Avant Garde" w:cs="ITC Avant Garde"/>
                <w:bCs/>
                <w:sz w:val="18"/>
                <w:szCs w:val="20"/>
              </w:rPr>
              <w:t>Emergencia general y seguridad pública.</w:t>
            </w:r>
          </w:p>
          <w:p w14:paraId="5E823D3F"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Security</w:t>
            </w:r>
            <w:r w:rsidRPr="00E405BC">
              <w:rPr>
                <w:rFonts w:ascii="ITC Avant Garde" w:eastAsia="ITC Avant Garde" w:hAnsi="ITC Avant Garde" w:cs="ITC Avant Garde"/>
                <w:bCs/>
                <w:sz w:val="18"/>
                <w:szCs w:val="20"/>
              </w:rPr>
              <w:t>" - Aplicación de la ley, militar, nacional y seguridad local/privada.</w:t>
            </w:r>
          </w:p>
          <w:p w14:paraId="4574779F"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Rescue</w:t>
            </w:r>
            <w:r w:rsidRPr="00E405BC">
              <w:rPr>
                <w:rFonts w:ascii="ITC Avant Garde" w:eastAsia="ITC Avant Garde" w:hAnsi="ITC Avant Garde" w:cs="ITC Avant Garde"/>
                <w:bCs/>
                <w:sz w:val="18"/>
                <w:szCs w:val="20"/>
              </w:rPr>
              <w:t>" - Rescate y recuperación.</w:t>
            </w:r>
          </w:p>
          <w:p w14:paraId="201DF185"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Fire</w:t>
            </w:r>
            <w:r w:rsidRPr="00E405BC">
              <w:rPr>
                <w:rFonts w:ascii="ITC Avant Garde" w:eastAsia="ITC Avant Garde" w:hAnsi="ITC Avant Garde" w:cs="ITC Avant Garde"/>
                <w:bCs/>
                <w:sz w:val="18"/>
                <w:szCs w:val="20"/>
              </w:rPr>
              <w:t>" - Supresión y rescate de incendios.</w:t>
            </w:r>
          </w:p>
          <w:p w14:paraId="37C73E3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Health</w:t>
            </w:r>
            <w:r w:rsidRPr="00E405BC">
              <w:rPr>
                <w:rFonts w:ascii="ITC Avant Garde" w:eastAsia="ITC Avant Garde" w:hAnsi="ITC Avant Garde" w:cs="ITC Avant Garde"/>
                <w:bCs/>
                <w:sz w:val="18"/>
                <w:szCs w:val="20"/>
              </w:rPr>
              <w:t>" - Medicina y salud pública</w:t>
            </w:r>
            <w:r w:rsidR="009A1470">
              <w:rPr>
                <w:rFonts w:ascii="ITC Avant Garde" w:eastAsia="ITC Avant Garde" w:hAnsi="ITC Avant Garde" w:cs="ITC Avant Garde"/>
                <w:bCs/>
                <w:sz w:val="18"/>
                <w:szCs w:val="20"/>
              </w:rPr>
              <w:t>.</w:t>
            </w:r>
          </w:p>
          <w:p w14:paraId="71AB18C6"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Env</w:t>
            </w:r>
            <w:r w:rsidRPr="00E405BC">
              <w:rPr>
                <w:rFonts w:ascii="ITC Avant Garde" w:eastAsia="ITC Avant Garde" w:hAnsi="ITC Avant Garde" w:cs="ITC Avant Garde"/>
                <w:bCs/>
                <w:sz w:val="18"/>
                <w:szCs w:val="20"/>
              </w:rPr>
              <w:t>" - Contaminación y otros efectos ambientales.</w:t>
            </w:r>
          </w:p>
          <w:p w14:paraId="4BE25EBD"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Transport</w:t>
            </w:r>
            <w:r w:rsidRPr="00E405BC">
              <w:rPr>
                <w:rFonts w:ascii="ITC Avant Garde" w:eastAsia="ITC Avant Garde" w:hAnsi="ITC Avant Garde" w:cs="ITC Avant Garde"/>
                <w:bCs/>
                <w:sz w:val="18"/>
                <w:szCs w:val="20"/>
              </w:rPr>
              <w:t>" - Transporte público y privado.</w:t>
            </w:r>
          </w:p>
          <w:p w14:paraId="46594769"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B4578C">
              <w:rPr>
                <w:rFonts w:ascii="ITC Avant Garde" w:eastAsia="ITC Avant Garde" w:hAnsi="ITC Avant Garde" w:cs="ITC Avant Garde"/>
                <w:i/>
                <w:sz w:val="18"/>
                <w:szCs w:val="20"/>
              </w:rPr>
              <w:t>I</w:t>
            </w:r>
            <w:r w:rsidRPr="007159F6">
              <w:rPr>
                <w:rFonts w:ascii="ITC Avant Garde" w:eastAsia="ITC Avant Garde" w:hAnsi="ITC Avant Garde" w:cs="ITC Avant Garde"/>
                <w:i/>
                <w:sz w:val="18"/>
                <w:szCs w:val="20"/>
              </w:rPr>
              <w:t>nfra</w:t>
            </w:r>
            <w:r w:rsidRPr="00E405BC">
              <w:rPr>
                <w:rFonts w:ascii="ITC Avant Garde" w:eastAsia="ITC Avant Garde" w:hAnsi="ITC Avant Garde" w:cs="ITC Avant Garde"/>
                <w:bCs/>
                <w:sz w:val="18"/>
                <w:szCs w:val="20"/>
              </w:rPr>
              <w:t>" – Servicios públicos, telecomunicaciones, otras infraestructuras no relacionadas con el transporte.</w:t>
            </w:r>
          </w:p>
          <w:p w14:paraId="6A155D4F"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F45D00">
              <w:rPr>
                <w:rFonts w:ascii="ITC Avant Garde" w:eastAsia="ITC Avant Garde" w:hAnsi="ITC Avant Garde" w:cs="ITC Avant Garde"/>
                <w:sz w:val="18"/>
                <w:szCs w:val="20"/>
              </w:rPr>
              <w:t>CBRNE</w:t>
            </w:r>
            <w:r w:rsidRPr="00E405BC">
              <w:rPr>
                <w:rFonts w:ascii="ITC Avant Garde" w:eastAsia="ITC Avant Garde" w:hAnsi="ITC Avant Garde" w:cs="ITC Avant Garde"/>
                <w:bCs/>
                <w:sz w:val="18"/>
                <w:szCs w:val="20"/>
              </w:rPr>
              <w:t xml:space="preserve">" - </w:t>
            </w:r>
            <w:r w:rsidR="00B83B57" w:rsidRPr="00F45D00">
              <w:rPr>
                <w:rFonts w:ascii="ITC Avant Garde" w:eastAsia="ITC Avant Garde" w:hAnsi="ITC Avant Garde" w:cs="ITC Avant Garde"/>
                <w:bCs/>
                <w:sz w:val="18"/>
                <w:szCs w:val="20"/>
              </w:rPr>
              <w:t>Amenaza o ataque químico, biológico, radiológico, nuclear o explosivo de alto rendimiento</w:t>
            </w:r>
            <w:r w:rsidRPr="00E405BC">
              <w:rPr>
                <w:rFonts w:ascii="ITC Avant Garde" w:eastAsia="ITC Avant Garde" w:hAnsi="ITC Avant Garde" w:cs="ITC Avant Garde"/>
                <w:bCs/>
                <w:sz w:val="18"/>
                <w:szCs w:val="20"/>
              </w:rPr>
              <w:t>.</w:t>
            </w:r>
          </w:p>
          <w:p w14:paraId="50A99B8E"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856322">
              <w:rPr>
                <w:rFonts w:ascii="ITC Avant Garde" w:eastAsia="ITC Avant Garde" w:hAnsi="ITC Avant Garde" w:cs="ITC Avant Garde"/>
                <w:i/>
                <w:sz w:val="18"/>
                <w:szCs w:val="20"/>
              </w:rPr>
              <w:t>Other</w:t>
            </w:r>
            <w:r w:rsidRPr="00E405BC">
              <w:rPr>
                <w:rFonts w:ascii="ITC Avant Garde" w:eastAsia="ITC Avant Garde" w:hAnsi="ITC Avant Garde" w:cs="ITC Avant Garde"/>
                <w:bCs/>
                <w:sz w:val="18"/>
                <w:szCs w:val="20"/>
              </w:rPr>
              <w:t>" - Otros eventos.</w:t>
            </w:r>
          </w:p>
          <w:p w14:paraId="15C17A18"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Podrían ocurrir múltiples instancias dentro de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541F6E">
              <w:rPr>
                <w:rFonts w:ascii="ITC Avant Garde" w:eastAsia="ITC Avant Garde" w:hAnsi="ITC Avant Garde" w:cs="ITC Avant Garde"/>
                <w:i/>
                <w:sz w:val="18"/>
                <w:szCs w:val="20"/>
              </w:rPr>
              <w:t>info</w:t>
            </w:r>
            <w:r w:rsidRPr="00E405BC">
              <w:rPr>
                <w:rFonts w:ascii="ITC Avant Garde" w:eastAsia="ITC Avant Garde" w:hAnsi="ITC Avant Garde" w:cs="ITC Avant Garde"/>
                <w:bCs/>
                <w:sz w:val="18"/>
                <w:szCs w:val="20"/>
              </w:rPr>
              <w:t>&gt;.</w:t>
            </w:r>
          </w:p>
        </w:tc>
      </w:tr>
      <w:tr w:rsidR="00A2681C" w:rsidRPr="00E405BC" w14:paraId="52E62C6D"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4E84A75A"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event</w:t>
            </w:r>
          </w:p>
        </w:tc>
        <w:tc>
          <w:tcPr>
            <w:tcW w:w="2211" w:type="dxa"/>
            <w:vAlign w:val="center"/>
          </w:tcPr>
          <w:p w14:paraId="5214FFE3"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cap.alertInfo.event.text</w:t>
            </w:r>
          </w:p>
        </w:tc>
        <w:tc>
          <w:tcPr>
            <w:tcW w:w="2212" w:type="dxa"/>
            <w:vAlign w:val="center"/>
          </w:tcPr>
          <w:p w14:paraId="0AA9794A"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indica el tipo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229ECCD9"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412566D1"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14:paraId="1DEAFC36"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63433CE5"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responseType</w:t>
            </w:r>
          </w:p>
        </w:tc>
        <w:tc>
          <w:tcPr>
            <w:tcW w:w="2211" w:type="dxa"/>
            <w:vAlign w:val="center"/>
          </w:tcPr>
          <w:p w14:paraId="2583FB3A"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cap.alertInfo.responseType.code</w:t>
            </w:r>
          </w:p>
        </w:tc>
        <w:tc>
          <w:tcPr>
            <w:tcW w:w="2212" w:type="dxa"/>
            <w:vAlign w:val="center"/>
          </w:tcPr>
          <w:p w14:paraId="5349B856"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el tipo de acción recomendada para </w:t>
            </w:r>
            <w:r w:rsidR="00BD0340">
              <w:rPr>
                <w:rFonts w:ascii="ITC Avant Garde" w:eastAsia="ITC Avant Garde" w:hAnsi="ITC Avant Garde" w:cs="ITC Avant Garde"/>
                <w:bCs/>
                <w:sz w:val="18"/>
                <w:szCs w:val="20"/>
              </w:rPr>
              <w:t xml:space="preserve">los </w:t>
            </w:r>
            <w:r w:rsidRPr="00E405BC">
              <w:rPr>
                <w:rFonts w:ascii="ITC Avant Garde" w:eastAsia="ITC Avant Garde" w:hAnsi="ITC Avant Garde" w:cs="ITC Avant Garde"/>
                <w:bCs/>
                <w:sz w:val="18"/>
                <w:szCs w:val="20"/>
              </w:rPr>
              <w:t>destinatario</w:t>
            </w:r>
            <w:r w:rsidR="00BD0340">
              <w:rPr>
                <w:rFonts w:ascii="ITC Avant Garde" w:eastAsia="ITC Avant Garde" w:hAnsi="ITC Avant Garde" w:cs="ITC Avant Garde"/>
                <w:bCs/>
                <w:sz w:val="18"/>
                <w:szCs w:val="20"/>
              </w:rPr>
              <w:t>s objetivo</w:t>
            </w:r>
            <w:r>
              <w:rPr>
                <w:rFonts w:ascii="ITC Avant Garde" w:eastAsia="ITC Avant Garde" w:hAnsi="ITC Avant Garde" w:cs="ITC Avant Garde"/>
                <w:bCs/>
                <w:sz w:val="18"/>
                <w:szCs w:val="20"/>
              </w:rPr>
              <w:t>.</w:t>
            </w:r>
          </w:p>
        </w:tc>
        <w:tc>
          <w:tcPr>
            <w:tcW w:w="1305" w:type="dxa"/>
            <w:vAlign w:val="center"/>
          </w:tcPr>
          <w:p w14:paraId="4E319408"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5F08DA1C"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Valores del código:</w:t>
            </w:r>
          </w:p>
          <w:p w14:paraId="71A450E4"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Shelter</w:t>
            </w:r>
            <w:r w:rsidRPr="00E405BC">
              <w:rPr>
                <w:rFonts w:ascii="ITC Avant Garde" w:eastAsia="ITC Avant Garde" w:hAnsi="ITC Avant Garde" w:cs="ITC Avant Garde"/>
                <w:bCs/>
                <w:sz w:val="18"/>
                <w:szCs w:val="20"/>
              </w:rPr>
              <w:t>" – Refugiarse en un lugar o por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47C02A2C"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Evacuate</w:t>
            </w:r>
            <w:r w:rsidRPr="00E405BC">
              <w:rPr>
                <w:rFonts w:ascii="ITC Avant Garde" w:eastAsia="ITC Avant Garde" w:hAnsi="ITC Avant Garde" w:cs="ITC Avant Garde"/>
                <w:bCs/>
                <w:sz w:val="18"/>
                <w:szCs w:val="20"/>
              </w:rPr>
              <w:t>" – Reubicarse según lo indicado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321EB0D4"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lastRenderedPageBreak/>
              <w:t>"</w:t>
            </w:r>
            <w:r w:rsidRPr="00E405BC">
              <w:rPr>
                <w:rFonts w:ascii="ITC Avant Garde" w:eastAsia="ITC Avant Garde" w:hAnsi="ITC Avant Garde" w:cs="ITC Avant Garde"/>
                <w:bCs/>
                <w:i/>
                <w:sz w:val="18"/>
                <w:szCs w:val="20"/>
              </w:rPr>
              <w:t>Prepare</w:t>
            </w:r>
            <w:r w:rsidRPr="00E405BC">
              <w:rPr>
                <w:rFonts w:ascii="ITC Avant Garde" w:eastAsia="ITC Avant Garde" w:hAnsi="ITC Avant Garde" w:cs="ITC Avant Garde"/>
                <w:bCs/>
                <w:sz w:val="18"/>
                <w:szCs w:val="20"/>
              </w:rPr>
              <w:t>" – Hacer preparativos por la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5E727C7F"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Execute</w:t>
            </w:r>
            <w:r w:rsidRPr="00E405BC">
              <w:rPr>
                <w:rFonts w:ascii="ITC Avant Garde" w:eastAsia="ITC Avant Garde" w:hAnsi="ITC Avant Garde" w:cs="ITC Avant Garde"/>
                <w:bCs/>
                <w:sz w:val="18"/>
                <w:szCs w:val="20"/>
              </w:rPr>
              <w:t>" – Ejecutar una actividad identificada pre-planificada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691EF8E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Avoid</w:t>
            </w:r>
            <w:r w:rsidRPr="00E405BC">
              <w:rPr>
                <w:rFonts w:ascii="ITC Avant Garde" w:eastAsia="ITC Avant Garde" w:hAnsi="ITC Avant Garde" w:cs="ITC Avant Garde"/>
                <w:bCs/>
                <w:sz w:val="18"/>
                <w:szCs w:val="20"/>
              </w:rPr>
              <w:t>" – Evitar el evento según la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64400E9C"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Monitor</w:t>
            </w:r>
            <w:r w:rsidRPr="00E405BC">
              <w:rPr>
                <w:rFonts w:ascii="ITC Avant Garde" w:eastAsia="ITC Avant Garde" w:hAnsi="ITC Avant Garde" w:cs="ITC Avant Garde"/>
                <w:bCs/>
                <w:sz w:val="18"/>
                <w:szCs w:val="20"/>
              </w:rPr>
              <w:t>" – Atender a las fuentes de información como se describe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087D5C34"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Assess</w:t>
            </w:r>
            <w:r w:rsidRPr="00E405BC">
              <w:rPr>
                <w:rFonts w:ascii="ITC Avant Garde" w:eastAsia="ITC Avant Garde" w:hAnsi="ITC Avant Garde" w:cs="ITC Avant Garde"/>
                <w:bCs/>
                <w:sz w:val="18"/>
                <w:szCs w:val="20"/>
              </w:rPr>
              <w:t>" – Evaluar la información en este mensaje. (Este valor NO debería ser utilizado en aplicaciones de alerta pública).</w:t>
            </w:r>
          </w:p>
          <w:p w14:paraId="4C46EF16"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AllClear</w:t>
            </w:r>
            <w:r w:rsidRPr="00E405BC">
              <w:rPr>
                <w:rFonts w:ascii="ITC Avant Garde" w:eastAsia="ITC Avant Garde" w:hAnsi="ITC Avant Garde" w:cs="ITC Avant Garde"/>
                <w:bCs/>
                <w:sz w:val="18"/>
                <w:szCs w:val="20"/>
              </w:rPr>
              <w:t>" – El evento ya no representa una amenaza o preocupación y cualquier acció</w:t>
            </w:r>
            <w:r w:rsidR="00E43383">
              <w:rPr>
                <w:rFonts w:ascii="ITC Avant Garde" w:eastAsia="ITC Avant Garde" w:hAnsi="ITC Avant Garde" w:cs="ITC Avant Garde"/>
                <w:bCs/>
                <w:sz w:val="18"/>
                <w:szCs w:val="20"/>
              </w:rPr>
              <w:t xml:space="preserve">n de seguimiento se describe en </w:t>
            </w:r>
            <w:r w:rsidRPr="00E405BC">
              <w:rPr>
                <w:rFonts w:ascii="ITC Avant Garde" w:eastAsia="ITC Avant Garde" w:hAnsi="ITC Avant Garde" w:cs="ITC Avant Garde"/>
                <w:bCs/>
                <w:sz w:val="18"/>
                <w:szCs w:val="20"/>
              </w:rPr>
              <w:t>&lt;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14:paraId="584F01AC"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None</w:t>
            </w:r>
            <w:r w:rsidRPr="00E405BC">
              <w:rPr>
                <w:rFonts w:ascii="ITC Avant Garde" w:eastAsia="ITC Avant Garde" w:hAnsi="ITC Avant Garde" w:cs="ITC Avant Garde"/>
                <w:bCs/>
                <w:sz w:val="18"/>
                <w:szCs w:val="20"/>
              </w:rPr>
              <w:t>" – No se recomienda ninguna acción.</w:t>
            </w:r>
          </w:p>
          <w:p w14:paraId="6A0005C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Podrían ocurrir múltiples instancias dentro de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r w:rsidR="00A2681C" w:rsidRPr="00E405BC" w14:paraId="1E88EF09"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5ADA77AF"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urgency</w:t>
            </w:r>
          </w:p>
        </w:tc>
        <w:tc>
          <w:tcPr>
            <w:tcW w:w="2211" w:type="dxa"/>
            <w:vAlign w:val="center"/>
          </w:tcPr>
          <w:p w14:paraId="0A2E6D23"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cap.alertInfo.urgency.code</w:t>
            </w:r>
          </w:p>
        </w:tc>
        <w:tc>
          <w:tcPr>
            <w:tcW w:w="2212" w:type="dxa"/>
            <w:vAlign w:val="center"/>
          </w:tcPr>
          <w:p w14:paraId="321D9528"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la urgencia del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33EFF746"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17EE06CF" w14:textId="15231DAC"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 xml:space="preserve">&gt;, en conjunto, distinguen </w:t>
            </w:r>
            <w:r w:rsidR="00643D43">
              <w:rPr>
                <w:rFonts w:ascii="ITC Avant Garde" w:eastAsia="ITC Avant Garde" w:hAnsi="ITC Avant Garde" w:cs="ITC Avant Garde"/>
                <w:bCs/>
                <w:sz w:val="18"/>
                <w:szCs w:val="20"/>
              </w:rPr>
              <w:t xml:space="preserve">los </w:t>
            </w:r>
            <w:r w:rsidRPr="00E405BC">
              <w:rPr>
                <w:rFonts w:ascii="ITC Avant Garde" w:eastAsia="ITC Avant Garde" w:hAnsi="ITC Avant Garde" w:cs="ITC Avant Garde"/>
                <w:bCs/>
                <w:sz w:val="18"/>
                <w:szCs w:val="20"/>
              </w:rPr>
              <w:t xml:space="preserve">mensajes </w:t>
            </w:r>
            <w:r w:rsidR="004C19E4">
              <w:rPr>
                <w:rFonts w:ascii="ITC Avant Garde" w:eastAsia="ITC Avant Garde" w:hAnsi="ITC Avant Garde" w:cs="ITC Avant Garde"/>
                <w:bCs/>
                <w:sz w:val="18"/>
                <w:szCs w:val="20"/>
              </w:rPr>
              <w:t>dependiendo de su nivel de gravedad</w:t>
            </w:r>
            <w:r w:rsidRPr="00E405BC">
              <w:rPr>
                <w:rFonts w:ascii="ITC Avant Garde" w:eastAsia="ITC Avant Garde" w:hAnsi="ITC Avant Garde" w:cs="ITC Avant Garde"/>
                <w:bCs/>
                <w:sz w:val="18"/>
                <w:szCs w:val="20"/>
              </w:rPr>
              <w:t>.</w:t>
            </w:r>
          </w:p>
          <w:p w14:paraId="2187E687"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14:paraId="75A38CC6"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Immediate</w:t>
            </w:r>
            <w:r w:rsidRPr="00E405BC">
              <w:rPr>
                <w:rFonts w:ascii="ITC Avant Garde" w:eastAsia="ITC Avant Garde" w:hAnsi="ITC Avant Garde" w:cs="ITC Avant Garde"/>
                <w:bCs/>
                <w:sz w:val="18"/>
                <w:szCs w:val="20"/>
              </w:rPr>
              <w:t>" – Se debería tomar una acción de respuesta inmediata.</w:t>
            </w:r>
          </w:p>
          <w:p w14:paraId="1E5C8FED"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lastRenderedPageBreak/>
              <w:t>"</w:t>
            </w:r>
            <w:r w:rsidRPr="00E405BC">
              <w:rPr>
                <w:rFonts w:ascii="ITC Avant Garde" w:eastAsia="ITC Avant Garde" w:hAnsi="ITC Avant Garde" w:cs="ITC Avant Garde"/>
                <w:bCs/>
                <w:i/>
                <w:sz w:val="18"/>
                <w:szCs w:val="20"/>
              </w:rPr>
              <w:t>Expected</w:t>
            </w:r>
            <w:r w:rsidRPr="00E405BC">
              <w:rPr>
                <w:rFonts w:ascii="ITC Avant Garde" w:eastAsia="ITC Avant Garde" w:hAnsi="ITC Avant Garde" w:cs="ITC Avant Garde"/>
                <w:bCs/>
                <w:sz w:val="18"/>
                <w:szCs w:val="20"/>
              </w:rPr>
              <w:t>" – La acción sensible debería ser tomada pronto (dentro de la hora siguiente).</w:t>
            </w:r>
          </w:p>
          <w:p w14:paraId="600A44A6"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Future</w:t>
            </w:r>
            <w:r w:rsidRPr="00E405BC">
              <w:rPr>
                <w:rFonts w:ascii="ITC Avant Garde" w:eastAsia="ITC Avant Garde" w:hAnsi="ITC Avant Garde" w:cs="ITC Avant Garde"/>
                <w:bCs/>
                <w:sz w:val="18"/>
                <w:szCs w:val="20"/>
              </w:rPr>
              <w:t>" – Se deberían tomar medidas de respuesta en un futuro próximo.</w:t>
            </w:r>
          </w:p>
          <w:p w14:paraId="04F86E13"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Past</w:t>
            </w:r>
            <w:r w:rsidRPr="00E405BC">
              <w:rPr>
                <w:rFonts w:ascii="ITC Avant Garde" w:eastAsia="ITC Avant Garde" w:hAnsi="ITC Avant Garde" w:cs="ITC Avant Garde"/>
                <w:bCs/>
                <w:sz w:val="18"/>
                <w:szCs w:val="20"/>
              </w:rPr>
              <w:t>" – Ya no se requiere acción respuesta.</w:t>
            </w:r>
          </w:p>
          <w:p w14:paraId="49A3733E"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Urgencia desconocida.</w:t>
            </w:r>
          </w:p>
        </w:tc>
      </w:tr>
      <w:tr w:rsidR="00A2681C" w:rsidRPr="00E405BC" w14:paraId="322B1C6F"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0646FA20"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severity</w:t>
            </w:r>
          </w:p>
        </w:tc>
        <w:tc>
          <w:tcPr>
            <w:tcW w:w="2211" w:type="dxa"/>
            <w:vAlign w:val="center"/>
          </w:tcPr>
          <w:p w14:paraId="6BF64689"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cap.alertInfo.severity.code</w:t>
            </w:r>
          </w:p>
        </w:tc>
        <w:tc>
          <w:tcPr>
            <w:tcW w:w="2212" w:type="dxa"/>
            <w:vAlign w:val="center"/>
          </w:tcPr>
          <w:p w14:paraId="61FCD65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la gravedad del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3BB819C8"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20C1D464" w14:textId="5C112DBB"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 xml:space="preserve">&gt;, en conjunto, distinguen mensajes </w:t>
            </w:r>
            <w:r w:rsidR="004C19E4">
              <w:rPr>
                <w:rFonts w:ascii="ITC Avant Garde" w:eastAsia="ITC Avant Garde" w:hAnsi="ITC Avant Garde" w:cs="ITC Avant Garde"/>
                <w:bCs/>
                <w:sz w:val="18"/>
                <w:szCs w:val="20"/>
              </w:rPr>
              <w:t>dependiendo de su nivel de gravedad</w:t>
            </w:r>
            <w:r w:rsidR="004C19E4" w:rsidRPr="00E405BC">
              <w:rPr>
                <w:rFonts w:ascii="ITC Avant Garde" w:eastAsia="ITC Avant Garde" w:hAnsi="ITC Avant Garde" w:cs="ITC Avant Garde"/>
                <w:bCs/>
                <w:sz w:val="18"/>
                <w:szCs w:val="20"/>
              </w:rPr>
              <w:t>.</w:t>
            </w:r>
          </w:p>
          <w:p w14:paraId="46FDC5C9"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14:paraId="10999879"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Extreme</w:t>
            </w:r>
            <w:r w:rsidRPr="00E405BC">
              <w:rPr>
                <w:rFonts w:ascii="ITC Avant Garde" w:eastAsia="ITC Avant Garde" w:hAnsi="ITC Avant Garde" w:cs="ITC Avant Garde"/>
                <w:bCs/>
                <w:sz w:val="18"/>
                <w:szCs w:val="20"/>
              </w:rPr>
              <w:t xml:space="preserve">" - Amenaza extraordinaria a </w:t>
            </w:r>
            <w:r w:rsidRPr="00E41C05">
              <w:rPr>
                <w:rFonts w:ascii="ITC Avant Garde" w:eastAsia="ITC Avant Garde" w:hAnsi="ITC Avant Garde" w:cs="ITC Avant Garde"/>
                <w:bCs/>
                <w:color w:val="auto"/>
                <w:sz w:val="18"/>
                <w:szCs w:val="20"/>
              </w:rPr>
              <w:t>la vida o la propiedad</w:t>
            </w:r>
            <w:r w:rsidR="00BE1136" w:rsidRPr="00E41C05">
              <w:rPr>
                <w:rFonts w:ascii="ITC Avant Garde" w:eastAsia="ITC Avant Garde" w:hAnsi="ITC Avant Garde" w:cs="ITC Avant Garde"/>
                <w:bCs/>
                <w:color w:val="auto"/>
                <w:sz w:val="18"/>
                <w:szCs w:val="20"/>
              </w:rPr>
              <w:t>, equivalente a riesgo muy alto.</w:t>
            </w:r>
          </w:p>
          <w:p w14:paraId="6F7B155F"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w:t>
            </w:r>
            <w:r w:rsidRPr="00E41C05">
              <w:rPr>
                <w:rFonts w:ascii="ITC Avant Garde" w:eastAsia="ITC Avant Garde" w:hAnsi="ITC Avant Garde" w:cs="ITC Avant Garde"/>
                <w:bCs/>
                <w:i/>
                <w:color w:val="auto"/>
                <w:sz w:val="18"/>
                <w:szCs w:val="20"/>
              </w:rPr>
              <w:t>Severe</w:t>
            </w:r>
            <w:r w:rsidRPr="00E41C05">
              <w:rPr>
                <w:rFonts w:ascii="ITC Avant Garde" w:eastAsia="ITC Avant Garde" w:hAnsi="ITC Avant Garde" w:cs="ITC Avant Garde"/>
                <w:bCs/>
                <w:color w:val="auto"/>
                <w:sz w:val="18"/>
                <w:szCs w:val="20"/>
              </w:rPr>
              <w:t>" - Amenaza significativa para la vida o la propiedad.</w:t>
            </w:r>
            <w:r w:rsidR="00BE1136" w:rsidRPr="00E41C05">
              <w:rPr>
                <w:rFonts w:ascii="ITC Avant Garde" w:eastAsia="ITC Avant Garde" w:hAnsi="ITC Avant Garde" w:cs="ITC Avant Garde"/>
                <w:bCs/>
                <w:color w:val="auto"/>
                <w:sz w:val="18"/>
                <w:szCs w:val="20"/>
              </w:rPr>
              <w:t>, equivalente a riesgo alto.</w:t>
            </w:r>
          </w:p>
          <w:p w14:paraId="5FEFDF49"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w:t>
            </w:r>
            <w:r w:rsidRPr="00E41C05">
              <w:rPr>
                <w:rFonts w:ascii="ITC Avant Garde" w:eastAsia="ITC Avant Garde" w:hAnsi="ITC Avant Garde" w:cs="ITC Avant Garde"/>
                <w:bCs/>
                <w:i/>
                <w:color w:val="auto"/>
                <w:sz w:val="18"/>
                <w:szCs w:val="20"/>
              </w:rPr>
              <w:t>Moderate</w:t>
            </w:r>
            <w:r w:rsidRPr="00E41C05">
              <w:rPr>
                <w:rFonts w:ascii="ITC Avant Garde" w:eastAsia="ITC Avant Garde" w:hAnsi="ITC Avant Garde" w:cs="ITC Avant Garde"/>
                <w:bCs/>
                <w:color w:val="auto"/>
                <w:sz w:val="18"/>
                <w:szCs w:val="20"/>
              </w:rPr>
              <w:t>" - Posible amenaza para la vida o la propiedad.</w:t>
            </w:r>
            <w:r w:rsidR="00BE1136" w:rsidRPr="00E41C05">
              <w:rPr>
                <w:rFonts w:ascii="ITC Avant Garde" w:eastAsia="ITC Avant Garde" w:hAnsi="ITC Avant Garde" w:cs="ITC Avant Garde"/>
                <w:bCs/>
                <w:color w:val="auto"/>
                <w:sz w:val="18"/>
                <w:szCs w:val="20"/>
              </w:rPr>
              <w:t>, equivalente a riesgo medio</w:t>
            </w:r>
          </w:p>
          <w:p w14:paraId="1055E471" w14:textId="77777777" w:rsidR="00A2681C" w:rsidRPr="00E41C05"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1C05">
              <w:rPr>
                <w:rFonts w:ascii="ITC Avant Garde" w:eastAsia="ITC Avant Garde" w:hAnsi="ITC Avant Garde" w:cs="ITC Avant Garde"/>
                <w:bCs/>
                <w:color w:val="auto"/>
                <w:sz w:val="18"/>
                <w:szCs w:val="20"/>
              </w:rPr>
              <w:t>"</w:t>
            </w:r>
            <w:r w:rsidRPr="00E41C05">
              <w:rPr>
                <w:rFonts w:ascii="ITC Avant Garde" w:eastAsia="ITC Avant Garde" w:hAnsi="ITC Avant Garde" w:cs="ITC Avant Garde"/>
                <w:bCs/>
                <w:i/>
                <w:color w:val="auto"/>
                <w:sz w:val="18"/>
                <w:szCs w:val="20"/>
              </w:rPr>
              <w:t>Minor</w:t>
            </w:r>
            <w:r w:rsidRPr="00E41C05">
              <w:rPr>
                <w:rFonts w:ascii="ITC Avant Garde" w:eastAsia="ITC Avant Garde" w:hAnsi="ITC Avant Garde" w:cs="ITC Avant Garde"/>
                <w:bCs/>
                <w:color w:val="auto"/>
                <w:sz w:val="18"/>
                <w:szCs w:val="20"/>
              </w:rPr>
              <w:t>" – Amenazas mínimas a la vida o la propiedad</w:t>
            </w:r>
            <w:r w:rsidR="00BE1136" w:rsidRPr="00E41C05">
              <w:rPr>
                <w:rFonts w:ascii="ITC Avant Garde" w:eastAsia="ITC Avant Garde" w:hAnsi="ITC Avant Garde" w:cs="ITC Avant Garde"/>
                <w:bCs/>
                <w:color w:val="auto"/>
                <w:sz w:val="18"/>
                <w:szCs w:val="20"/>
              </w:rPr>
              <w:t>, equivalente a riesgo bajo.</w:t>
            </w:r>
          </w:p>
          <w:p w14:paraId="4A296C43"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Gravedad desconocida.</w:t>
            </w:r>
          </w:p>
        </w:tc>
      </w:tr>
      <w:tr w:rsidR="00A2681C" w:rsidRPr="00E405BC" w14:paraId="18590DF2"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AEE9CDA"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certainty</w:t>
            </w:r>
          </w:p>
        </w:tc>
        <w:tc>
          <w:tcPr>
            <w:tcW w:w="2211" w:type="dxa"/>
            <w:vAlign w:val="center"/>
          </w:tcPr>
          <w:p w14:paraId="6F041875"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cap.alertInfo.certainty.code</w:t>
            </w:r>
          </w:p>
        </w:tc>
        <w:tc>
          <w:tcPr>
            <w:tcW w:w="2212" w:type="dxa"/>
            <w:vAlign w:val="center"/>
          </w:tcPr>
          <w:p w14:paraId="0B2B225D"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la certeza del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10D205F5"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14:paraId="643B3602" w14:textId="2FA9F75B"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 xml:space="preserve">&gt;, en conjunto, distinguen mensajes </w:t>
            </w:r>
            <w:r w:rsidR="005044C3">
              <w:rPr>
                <w:rFonts w:ascii="ITC Avant Garde" w:eastAsia="ITC Avant Garde" w:hAnsi="ITC Avant Garde" w:cs="ITC Avant Garde"/>
                <w:bCs/>
                <w:sz w:val="18"/>
                <w:szCs w:val="20"/>
              </w:rPr>
              <w:lastRenderedPageBreak/>
              <w:t>dependiendo de su nivel de gravedad</w:t>
            </w:r>
            <w:r w:rsidR="005044C3" w:rsidRPr="00E405BC">
              <w:rPr>
                <w:rFonts w:ascii="ITC Avant Garde" w:eastAsia="ITC Avant Garde" w:hAnsi="ITC Avant Garde" w:cs="ITC Avant Garde"/>
                <w:bCs/>
                <w:sz w:val="18"/>
                <w:szCs w:val="20"/>
              </w:rPr>
              <w:t>.</w:t>
            </w:r>
          </w:p>
          <w:p w14:paraId="4E93D8CC"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14:paraId="18F0DD6F"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Observed</w:t>
            </w:r>
            <w:r w:rsidRPr="00E405BC">
              <w:rPr>
                <w:rFonts w:ascii="ITC Avant Garde" w:eastAsia="ITC Avant Garde" w:hAnsi="ITC Avant Garde" w:cs="ITC Avant Garde"/>
                <w:bCs/>
                <w:sz w:val="18"/>
                <w:szCs w:val="20"/>
              </w:rPr>
              <w:t>" – Determina</w:t>
            </w:r>
            <w:r w:rsidR="00751E55">
              <w:rPr>
                <w:rFonts w:ascii="ITC Avant Garde" w:eastAsia="ITC Avant Garde" w:hAnsi="ITC Avant Garde" w:cs="ITC Avant Garde"/>
                <w:bCs/>
                <w:sz w:val="18"/>
                <w:szCs w:val="20"/>
              </w:rPr>
              <w:t>do a haber</w:t>
            </w:r>
            <w:r w:rsidRPr="00E405BC">
              <w:rPr>
                <w:rFonts w:ascii="ITC Avant Garde" w:eastAsia="ITC Avant Garde" w:hAnsi="ITC Avant Garde" w:cs="ITC Avant Garde"/>
                <w:bCs/>
                <w:sz w:val="18"/>
                <w:szCs w:val="20"/>
              </w:rPr>
              <w:t xml:space="preserve"> ocurrido o </w:t>
            </w:r>
            <w:r w:rsidR="00751E55">
              <w:rPr>
                <w:rFonts w:ascii="ITC Avant Garde" w:eastAsia="ITC Avant Garde" w:hAnsi="ITC Avant Garde" w:cs="ITC Avant Garde"/>
                <w:bCs/>
                <w:sz w:val="18"/>
                <w:szCs w:val="20"/>
              </w:rPr>
              <w:t xml:space="preserve">a </w:t>
            </w:r>
            <w:r w:rsidRPr="00E405BC">
              <w:rPr>
                <w:rFonts w:ascii="ITC Avant Garde" w:eastAsia="ITC Avant Garde" w:hAnsi="ITC Avant Garde" w:cs="ITC Avant Garde"/>
                <w:bCs/>
                <w:sz w:val="18"/>
                <w:szCs w:val="20"/>
              </w:rPr>
              <w:t>est</w:t>
            </w:r>
            <w:r w:rsidR="00751E55">
              <w:rPr>
                <w:rFonts w:ascii="ITC Avant Garde" w:eastAsia="ITC Avant Garde" w:hAnsi="ITC Avant Garde" w:cs="ITC Avant Garde"/>
                <w:bCs/>
                <w:sz w:val="18"/>
                <w:szCs w:val="20"/>
              </w:rPr>
              <w:t>ar</w:t>
            </w:r>
            <w:r w:rsidRPr="00E405BC">
              <w:rPr>
                <w:rFonts w:ascii="ITC Avant Garde" w:eastAsia="ITC Avant Garde" w:hAnsi="ITC Avant Garde" w:cs="ITC Avant Garde"/>
                <w:bCs/>
                <w:sz w:val="18"/>
                <w:szCs w:val="20"/>
              </w:rPr>
              <w:t xml:space="preserve"> en curso.</w:t>
            </w:r>
          </w:p>
          <w:p w14:paraId="6B6B9E33"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 Probabilidad (p&gt; 50%)</w:t>
            </w:r>
          </w:p>
          <w:p w14:paraId="1AA0F12F"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Possible</w:t>
            </w:r>
            <w:r w:rsidRPr="00E405BC">
              <w:rPr>
                <w:rFonts w:ascii="ITC Avant Garde" w:eastAsia="ITC Avant Garde" w:hAnsi="ITC Avant Garde" w:cs="ITC Avant Garde"/>
                <w:bCs/>
                <w:sz w:val="18"/>
                <w:szCs w:val="20"/>
              </w:rPr>
              <w:t>" - Posible pero no probable (p&lt;= 50%).</w:t>
            </w:r>
          </w:p>
          <w:p w14:paraId="2B5145DB"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Unlikely</w:t>
            </w:r>
            <w:r w:rsidRPr="00E405BC">
              <w:rPr>
                <w:rFonts w:ascii="ITC Avant Garde" w:eastAsia="ITC Avant Garde" w:hAnsi="ITC Avant Garde" w:cs="ITC Avant Garde"/>
                <w:bCs/>
                <w:sz w:val="18"/>
                <w:szCs w:val="20"/>
              </w:rPr>
              <w:t>"- No se espera que ocurra (p = 0).</w:t>
            </w:r>
          </w:p>
          <w:p w14:paraId="67F1BBB9"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Certeza desconocida.</w:t>
            </w:r>
          </w:p>
          <w:p w14:paraId="3FBB87E4"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Para la compatibilidad con </w:t>
            </w:r>
            <w:r w:rsidR="008514A5">
              <w:rPr>
                <w:rFonts w:ascii="ITC Avant Garde" w:eastAsia="ITC Avant Garde" w:hAnsi="ITC Avant Garde" w:cs="ITC Avant Garde"/>
                <w:bCs/>
                <w:sz w:val="18"/>
                <w:szCs w:val="20"/>
              </w:rPr>
              <w:t>CAP</w:t>
            </w:r>
            <w:r w:rsidRPr="00E405BC" w:rsidDel="00DC1494">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1.0, el valor obsoleto de "</w:t>
            </w:r>
            <w:r w:rsidRPr="00E405BC">
              <w:rPr>
                <w:rFonts w:ascii="ITC Avant Garde" w:eastAsia="ITC Avant Garde" w:hAnsi="ITC Avant Garde" w:cs="ITC Avant Garde"/>
                <w:bCs/>
                <w:i/>
                <w:sz w:val="18"/>
                <w:szCs w:val="20"/>
              </w:rPr>
              <w:t>Very</w:t>
            </w:r>
            <w:r w:rsidRPr="00E405BC">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 debería considerarse equivalente a "</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w:t>
            </w:r>
          </w:p>
        </w:tc>
      </w:tr>
      <w:tr w:rsidR="00A2681C" w:rsidRPr="00E405BC" w14:paraId="423A3C64"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2B78C7C5" w14:textId="77777777" w:rsidR="00A2681C" w:rsidRPr="00E405BC" w:rsidRDefault="00A2681C" w:rsidP="00387E5B">
            <w:pPr>
              <w:spacing w:line="360" w:lineRule="auto"/>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lastRenderedPageBreak/>
              <w:t>audience</w:t>
            </w:r>
          </w:p>
        </w:tc>
        <w:tc>
          <w:tcPr>
            <w:tcW w:w="2211" w:type="dxa"/>
            <w:vAlign w:val="center"/>
          </w:tcPr>
          <w:p w14:paraId="539495A6"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cap.alertInfo.audience.text</w:t>
            </w:r>
          </w:p>
        </w:tc>
        <w:tc>
          <w:tcPr>
            <w:tcW w:w="2212" w:type="dxa"/>
            <w:vAlign w:val="center"/>
          </w:tcPr>
          <w:p w14:paraId="063DED48"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describe al destinatario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10C48CD2"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5F5B0777"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14:paraId="1F60C73F"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4F2BB234" w14:textId="77777777" w:rsidR="00A2681C" w:rsidRPr="00E405BC" w:rsidRDefault="00A2681C" w:rsidP="00387E5B">
            <w:pPr>
              <w:spacing w:line="360" w:lineRule="auto"/>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t>eventCode</w:t>
            </w:r>
          </w:p>
        </w:tc>
        <w:tc>
          <w:tcPr>
            <w:tcW w:w="2211" w:type="dxa"/>
            <w:vAlign w:val="center"/>
          </w:tcPr>
          <w:p w14:paraId="5A60419E" w14:textId="77777777" w:rsidR="00A2681C" w:rsidRPr="00E405BC" w:rsidRDefault="003134B9"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cap.alertInfo.eventCode.</w:t>
            </w:r>
            <w:r w:rsidR="00A2681C" w:rsidRPr="00E405BC">
              <w:rPr>
                <w:rFonts w:ascii="ITC Avant Garde" w:eastAsia="ITC Avant Garde" w:hAnsi="ITC Avant Garde" w:cs="ITC Avant Garde"/>
                <w:bCs/>
                <w:sz w:val="18"/>
                <w:szCs w:val="20"/>
              </w:rPr>
              <w:t>code</w:t>
            </w:r>
          </w:p>
        </w:tc>
        <w:tc>
          <w:tcPr>
            <w:tcW w:w="2212" w:type="dxa"/>
            <w:vAlign w:val="center"/>
          </w:tcPr>
          <w:p w14:paraId="39C2243D"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específico del sistema que identifica el tipo de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67F509D4"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3E8709C5"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Cualquier código específico del sistema para la tipificación de eventos, en la forma:</w:t>
            </w:r>
          </w:p>
          <w:p w14:paraId="5D8E98CA"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&lt;</w:t>
            </w:r>
            <w:r w:rsidRPr="00892786">
              <w:rPr>
                <w:rFonts w:ascii="ITC Avant Garde" w:eastAsia="ITC Avant Garde" w:hAnsi="ITC Avant Garde" w:cs="ITC Avant Garde"/>
                <w:bCs/>
                <w:i/>
                <w:sz w:val="18"/>
                <w:szCs w:val="20"/>
                <w:lang w:val="en-US"/>
              </w:rPr>
              <w:t>eventCode</w:t>
            </w:r>
            <w:r w:rsidRPr="00E405BC">
              <w:rPr>
                <w:rFonts w:ascii="ITC Avant Garde" w:eastAsia="ITC Avant Garde" w:hAnsi="ITC Avant Garde" w:cs="ITC Avant Garde"/>
                <w:bCs/>
                <w:sz w:val="18"/>
                <w:szCs w:val="20"/>
                <w:lang w:val="en-US"/>
              </w:rPr>
              <w:t>&gt;</w:t>
            </w:r>
          </w:p>
          <w:p w14:paraId="42886F80" w14:textId="77777777" w:rsidR="00A2681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 xml:space="preserve">    &lt;</w:t>
            </w:r>
            <w:r w:rsidRPr="00892786">
              <w:rPr>
                <w:rFonts w:ascii="ITC Avant Garde" w:eastAsia="ITC Avant Garde" w:hAnsi="ITC Avant Garde" w:cs="ITC Avant Garde"/>
                <w:bCs/>
                <w:i/>
                <w:sz w:val="18"/>
                <w:szCs w:val="20"/>
                <w:lang w:val="en-US"/>
              </w:rPr>
              <w:t>valueName&gt;valueName</w:t>
            </w:r>
            <w:r w:rsidRPr="00E405BC">
              <w:rPr>
                <w:rFonts w:ascii="ITC Avant Garde" w:eastAsia="ITC Avant Garde" w:hAnsi="ITC Avant Garde" w:cs="ITC Avant Garde"/>
                <w:bCs/>
                <w:sz w:val="18"/>
                <w:szCs w:val="20"/>
                <w:lang w:val="en-US"/>
              </w:rPr>
              <w:t>&lt;/</w:t>
            </w:r>
          </w:p>
          <w:p w14:paraId="072A4D7B" w14:textId="77777777" w:rsidR="00F85038" w:rsidRPr="00F85038" w:rsidRDefault="00F85038"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Pr>
                <w:rFonts w:ascii="ITC Avant Garde" w:eastAsia="ITC Avant Garde" w:hAnsi="ITC Avant Garde" w:cs="ITC Avant Garde"/>
                <w:bCs/>
                <w:sz w:val="18"/>
                <w:szCs w:val="20"/>
                <w:lang w:val="en-US"/>
              </w:rPr>
              <w:t xml:space="preserve">    </w:t>
            </w:r>
            <w:r w:rsidRPr="00F85038">
              <w:rPr>
                <w:rFonts w:ascii="ITC Avant Garde" w:eastAsia="ITC Avant Garde" w:hAnsi="ITC Avant Garde" w:cs="ITC Avant Garde"/>
                <w:bCs/>
                <w:i/>
                <w:sz w:val="18"/>
                <w:szCs w:val="20"/>
                <w:lang w:val="en-US"/>
              </w:rPr>
              <w:t>valueName&gt;</w:t>
            </w:r>
          </w:p>
          <w:p w14:paraId="7CEB2233"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 xml:space="preserve">    &lt;</w:t>
            </w:r>
            <w:r w:rsidRPr="00892786">
              <w:rPr>
                <w:rFonts w:ascii="ITC Avant Garde" w:eastAsia="ITC Avant Garde" w:hAnsi="ITC Avant Garde" w:cs="ITC Avant Garde"/>
                <w:bCs/>
                <w:i/>
                <w:sz w:val="18"/>
                <w:szCs w:val="20"/>
                <w:lang w:val="en-US"/>
              </w:rPr>
              <w:t>value</w:t>
            </w:r>
            <w:r w:rsidRPr="00E405BC">
              <w:rPr>
                <w:rFonts w:ascii="ITC Avant Garde" w:eastAsia="ITC Avant Garde" w:hAnsi="ITC Avant Garde" w:cs="ITC Avant Garde"/>
                <w:bCs/>
                <w:sz w:val="18"/>
                <w:szCs w:val="20"/>
                <w:lang w:val="en-US"/>
              </w:rPr>
              <w:t>&gt;value&lt;/</w:t>
            </w:r>
            <w:r w:rsidRPr="00892786">
              <w:rPr>
                <w:rFonts w:ascii="ITC Avant Garde" w:eastAsia="ITC Avant Garde" w:hAnsi="ITC Avant Garde" w:cs="ITC Avant Garde"/>
                <w:bCs/>
                <w:i/>
                <w:sz w:val="18"/>
                <w:szCs w:val="20"/>
                <w:lang w:val="en-US"/>
              </w:rPr>
              <w:t>value</w:t>
            </w:r>
            <w:r w:rsidRPr="00E405BC">
              <w:rPr>
                <w:rFonts w:ascii="ITC Avant Garde" w:eastAsia="ITC Avant Garde" w:hAnsi="ITC Avant Garde" w:cs="ITC Avant Garde"/>
                <w:bCs/>
                <w:sz w:val="18"/>
                <w:szCs w:val="20"/>
                <w:lang w:val="en-US"/>
              </w:rPr>
              <w:t>&gt;</w:t>
            </w:r>
          </w:p>
          <w:p w14:paraId="638BF968"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&lt;/</w:t>
            </w:r>
            <w:r w:rsidRPr="00892786">
              <w:rPr>
                <w:rFonts w:ascii="ITC Avant Garde" w:eastAsia="ITC Avant Garde" w:hAnsi="ITC Avant Garde" w:cs="ITC Avant Garde"/>
                <w:bCs/>
                <w:i/>
                <w:sz w:val="18"/>
                <w:szCs w:val="20"/>
              </w:rPr>
              <w:t>eventCode</w:t>
            </w:r>
            <w:r w:rsidRPr="00E405BC">
              <w:rPr>
                <w:rFonts w:ascii="ITC Avant Garde" w:eastAsia="ITC Avant Garde" w:hAnsi="ITC Avant Garde" w:cs="ITC Avant Garde"/>
                <w:bCs/>
                <w:sz w:val="18"/>
                <w:szCs w:val="20"/>
              </w:rPr>
              <w:t>&gt;</w:t>
            </w:r>
          </w:p>
          <w:p w14:paraId="0BEC06CB"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donde el contenido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es una cadena asignada por el usuario que designa el dominio del código, y el contenido de "</w:t>
            </w:r>
            <w:r w:rsidRPr="003134B9">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 xml:space="preserve">" es una cadena (la cual podría representar un número) que denota el valor en sí mismo (por </w:t>
            </w:r>
            <w:r w:rsidRPr="00E405BC">
              <w:rPr>
                <w:rFonts w:ascii="ITC Avant Garde" w:eastAsia="ITC Avant Garde" w:hAnsi="ITC Avant Garde" w:cs="ITC Avant Garde"/>
                <w:bCs/>
                <w:sz w:val="18"/>
                <w:szCs w:val="20"/>
              </w:rPr>
              <w:lastRenderedPageBreak/>
              <w:t xml:space="preserve">ejemplo, </w:t>
            </w:r>
            <w:r w:rsidRPr="008751A6">
              <w:rPr>
                <w:rFonts w:ascii="ITC Avant Garde" w:eastAsia="ITC Avant Garde" w:hAnsi="ITC Avant Garde" w:cs="ITC Avant Garde"/>
                <w:bCs/>
                <w:i/>
                <w:sz w:val="18"/>
                <w:szCs w:val="20"/>
              </w:rPr>
              <w:t>valueName</w:t>
            </w:r>
            <w:r w:rsidRPr="0097482F">
              <w:rPr>
                <w:rFonts w:ascii="ITC Avant Garde" w:eastAsia="ITC Avant Garde" w:hAnsi="ITC Avant Garde" w:cs="ITC Avant Garde"/>
                <w:bCs/>
                <w:sz w:val="18"/>
                <w:szCs w:val="20"/>
              </w:rPr>
              <w:t>=”SAME” y</w:t>
            </w:r>
            <w:r w:rsidRPr="008751A6">
              <w:rPr>
                <w:rFonts w:ascii="ITC Avant Garde" w:eastAsia="ITC Avant Garde" w:hAnsi="ITC Avant Garde" w:cs="ITC Avant Garde"/>
                <w:bCs/>
                <w:i/>
                <w:sz w:val="18"/>
                <w:szCs w:val="20"/>
              </w:rPr>
              <w:t xml:space="preserve"> value</w:t>
            </w:r>
            <w:r w:rsidRPr="0097482F">
              <w:rPr>
                <w:rFonts w:ascii="ITC Avant Garde" w:eastAsia="ITC Avant Garde" w:hAnsi="ITC Avant Garde" w:cs="ITC Avant Garde"/>
                <w:bCs/>
                <w:sz w:val="18"/>
                <w:szCs w:val="20"/>
              </w:rPr>
              <w:t>=”CEM”</w:t>
            </w:r>
            <w:r w:rsidRPr="00E405BC">
              <w:rPr>
                <w:rFonts w:ascii="ITC Avant Garde" w:eastAsia="ITC Avant Garde" w:hAnsi="ITC Avant Garde" w:cs="ITC Avant Garde"/>
                <w:bCs/>
                <w:sz w:val="18"/>
                <w:szCs w:val="20"/>
              </w:rPr>
              <w:t>).</w:t>
            </w:r>
          </w:p>
          <w:p w14:paraId="78CD3E75"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352E4D">
              <w:rPr>
                <w:rFonts w:ascii="ITC Avant Garde" w:eastAsia="ITC Avant Garde" w:hAnsi="ITC Avant Garde" w:cs="ITC Avant Garde"/>
                <w:bCs/>
                <w:sz w:val="18"/>
                <w:szCs w:val="20"/>
              </w:rPr>
              <w:t>Todos l</w:t>
            </w:r>
            <w:r w:rsidRPr="00E405BC">
              <w:rPr>
                <w:rFonts w:ascii="ITC Avant Garde" w:eastAsia="ITC Avant Garde" w:hAnsi="ITC Avant Garde" w:cs="ITC Avant Garde"/>
                <w:bCs/>
                <w:sz w:val="18"/>
                <w:szCs w:val="20"/>
              </w:rPr>
              <w:t>os valores de “</w:t>
            </w:r>
            <w:r w:rsidRPr="008751A6">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que son siglas deberían ser representados en mayúsculas sin puntos (por ejemplo, SAME, FIPS, ZIP).</w:t>
            </w:r>
          </w:p>
          <w:p w14:paraId="74E20EDA"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Podrían ocurrir múltiples instancias dentro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r w:rsidR="00A2681C" w:rsidRPr="00E405BC" w14:paraId="1AE626BB"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5EC86DB6"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effective</w:t>
            </w:r>
          </w:p>
        </w:tc>
        <w:tc>
          <w:tcPr>
            <w:tcW w:w="2211" w:type="dxa"/>
            <w:vAlign w:val="center"/>
          </w:tcPr>
          <w:p w14:paraId="4A25D74D"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cap.alertInfo.effective.time</w:t>
            </w:r>
          </w:p>
        </w:tc>
        <w:tc>
          <w:tcPr>
            <w:tcW w:w="2212" w:type="dxa"/>
            <w:vAlign w:val="center"/>
          </w:tcPr>
          <w:p w14:paraId="28C18C4D"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Tiempo efectivo de la información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24302BF5"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67132281"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La fecha y la hora deben ser representadas 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Pr>
                <w:rFonts w:ascii="ITC Avant Garde" w:eastAsia="ITC Avant Garde" w:hAnsi="ITC Avant Garde" w:cs="ITC Avant Garde"/>
                <w:bCs/>
                <w:sz w:val="18"/>
                <w:szCs w:val="20"/>
              </w:rPr>
              <w:t xml:space="preserve"> del presente Anexo (por ejemplo "2002-05-24T 16:49:00-07:00" para el 24 </w:t>
            </w:r>
            <w:r w:rsidR="00EF30D3" w:rsidRPr="00E405BC">
              <w:rPr>
                <w:rFonts w:ascii="ITC Avant Garde" w:eastAsia="ITC Avant Garde" w:hAnsi="ITC Avant Garde" w:cs="ITC Avant Garde"/>
                <w:bCs/>
                <w:sz w:val="18"/>
                <w:szCs w:val="20"/>
              </w:rPr>
              <w:t>mayo</w:t>
            </w:r>
            <w:r w:rsidRPr="00E405BC">
              <w:rPr>
                <w:rFonts w:ascii="ITC Avant Garde" w:eastAsia="ITC Avant Garde" w:hAnsi="ITC Avant Garde" w:cs="ITC Avant Garde"/>
                <w:bCs/>
                <w:sz w:val="18"/>
                <w:szCs w:val="20"/>
              </w:rPr>
              <w:t xml:space="preserve"> de 2002 a las 16:49 PDT).</w:t>
            </w:r>
          </w:p>
          <w:p w14:paraId="641F9A29"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No deben utilizarse indicadores alfabéticos de zona horaria como "Z". La zona horaria para UTC debe representarse como "-00:00".</w:t>
            </w:r>
          </w:p>
          <w:p w14:paraId="2B69F4EE"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Si este ítem no está incluido, </w:t>
            </w:r>
            <w:r w:rsidR="00C94F76">
              <w:rPr>
                <w:rFonts w:ascii="ITC Avant Garde" w:eastAsia="ITC Avant Garde" w:hAnsi="ITC Avant Garde" w:cs="ITC Avant Garde"/>
                <w:bCs/>
                <w:sz w:val="18"/>
                <w:szCs w:val="20"/>
              </w:rPr>
              <w:t xml:space="preserve">el tiempo efectivo </w:t>
            </w:r>
            <w:r w:rsidRPr="00E405BC">
              <w:rPr>
                <w:rFonts w:ascii="ITC Avant Garde" w:eastAsia="ITC Avant Garde" w:hAnsi="ITC Avant Garde" w:cs="ITC Avant Garde"/>
                <w:bCs/>
                <w:sz w:val="18"/>
                <w:szCs w:val="20"/>
              </w:rPr>
              <w:t xml:space="preserve">debe ser asumido </w:t>
            </w:r>
            <w:r w:rsidR="00C94F76">
              <w:rPr>
                <w:rFonts w:ascii="ITC Avant Garde" w:eastAsia="ITC Avant Garde" w:hAnsi="ITC Avant Garde" w:cs="ITC Avant Garde"/>
                <w:bCs/>
                <w:sz w:val="18"/>
                <w:szCs w:val="20"/>
              </w:rPr>
              <w:t xml:space="preserve">igual </w:t>
            </w:r>
            <w:r w:rsidRPr="00E405BC">
              <w:rPr>
                <w:rFonts w:ascii="ITC Avant Garde" w:eastAsia="ITC Avant Garde" w:hAnsi="ITC Avant Garde" w:cs="ITC Avant Garde"/>
                <w:bCs/>
                <w:sz w:val="18"/>
                <w:szCs w:val="20"/>
              </w:rPr>
              <w:t>que en &lt;</w:t>
            </w:r>
            <w:r w:rsidRPr="00E405BC">
              <w:rPr>
                <w:rFonts w:ascii="ITC Avant Garde" w:eastAsia="ITC Avant Garde" w:hAnsi="ITC Avant Garde" w:cs="ITC Avant Garde"/>
                <w:bCs/>
                <w:i/>
                <w:sz w:val="18"/>
                <w:szCs w:val="20"/>
              </w:rPr>
              <w:t>sent</w:t>
            </w:r>
            <w:r w:rsidRPr="00E405BC">
              <w:rPr>
                <w:rFonts w:ascii="ITC Avant Garde" w:eastAsia="ITC Avant Garde" w:hAnsi="ITC Avant Garde" w:cs="ITC Avant Garde"/>
                <w:bCs/>
                <w:sz w:val="18"/>
                <w:szCs w:val="20"/>
              </w:rPr>
              <w:t>&gt;.</w:t>
            </w:r>
          </w:p>
        </w:tc>
      </w:tr>
      <w:tr w:rsidR="00A2681C" w:rsidRPr="00E405BC" w14:paraId="68780F56"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0A68865D"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onset</w:t>
            </w:r>
          </w:p>
        </w:tc>
        <w:tc>
          <w:tcPr>
            <w:tcW w:w="2211" w:type="dxa"/>
            <w:vAlign w:val="center"/>
          </w:tcPr>
          <w:p w14:paraId="66F75AA0"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cap.alertInfo.onset.time</w:t>
            </w:r>
          </w:p>
        </w:tc>
        <w:tc>
          <w:tcPr>
            <w:tcW w:w="2212" w:type="dxa"/>
            <w:vAlign w:val="center"/>
          </w:tcPr>
          <w:p w14:paraId="3A5C98D9"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 xml:space="preserve">Hora prevista del comienzo del evento </w:t>
            </w:r>
            <w:r w:rsidR="00DB1111">
              <w:rPr>
                <w:rFonts w:ascii="ITC Avant Garde" w:eastAsia="ITC Avant Garde" w:hAnsi="ITC Avant Garde" w:cs="ITC Avant Garde"/>
                <w:bCs/>
                <w:color w:val="auto"/>
                <w:sz w:val="18"/>
                <w:szCs w:val="20"/>
              </w:rPr>
              <w:t>del Mensaje de Alerta</w:t>
            </w:r>
            <w:r>
              <w:rPr>
                <w:rFonts w:ascii="ITC Avant Garde" w:eastAsia="ITC Avant Garde" w:hAnsi="ITC Avant Garde" w:cs="ITC Avant Garde"/>
                <w:bCs/>
                <w:color w:val="auto"/>
                <w:sz w:val="18"/>
                <w:szCs w:val="20"/>
              </w:rPr>
              <w:t>.</w:t>
            </w:r>
          </w:p>
        </w:tc>
        <w:tc>
          <w:tcPr>
            <w:tcW w:w="1305" w:type="dxa"/>
            <w:vAlign w:val="center"/>
          </w:tcPr>
          <w:p w14:paraId="0D6085D1"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4AFA5341"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La fecha y la hora deben ser representadas 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sidDel="00A6416F">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 xml:space="preserve">del presente Anexo (por ejemplo "2002-05-24T 16:49:00-07:00" para el 24 </w:t>
            </w:r>
            <w:r w:rsidR="00EF30D3" w:rsidRPr="00E405BC">
              <w:rPr>
                <w:rFonts w:ascii="ITC Avant Garde" w:eastAsia="ITC Avant Garde" w:hAnsi="ITC Avant Garde" w:cs="ITC Avant Garde"/>
                <w:bCs/>
                <w:sz w:val="18"/>
                <w:szCs w:val="20"/>
              </w:rPr>
              <w:t>mayo</w:t>
            </w:r>
            <w:r w:rsidRPr="00E405BC">
              <w:rPr>
                <w:rFonts w:ascii="ITC Avant Garde" w:eastAsia="ITC Avant Garde" w:hAnsi="ITC Avant Garde" w:cs="ITC Avant Garde"/>
                <w:bCs/>
                <w:sz w:val="18"/>
                <w:szCs w:val="20"/>
              </w:rPr>
              <w:t xml:space="preserve"> de 2002 a las 16:49 PDT).</w:t>
            </w:r>
          </w:p>
          <w:p w14:paraId="0058C487"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 xml:space="preserve">No deben utilizarse indicadores alfabéticos de zona horaria como "Z". La zona horaria </w:t>
            </w:r>
            <w:r w:rsidR="007B7DFF" w:rsidRPr="007B7DFF">
              <w:rPr>
                <w:rFonts w:ascii="ITC Avant Garde" w:eastAsia="ITC Avant Garde" w:hAnsi="ITC Avant Garde" w:cs="ITC Avant Garde"/>
                <w:bCs/>
                <w:sz w:val="18"/>
                <w:szCs w:val="20"/>
              </w:rPr>
              <w:lastRenderedPageBreak/>
              <w:t>para UTC debe representarse como "-00:00".</w:t>
            </w:r>
          </w:p>
        </w:tc>
      </w:tr>
      <w:tr w:rsidR="00A2681C" w:rsidRPr="00E405BC" w14:paraId="0CA0037C"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60F13B18"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expires</w:t>
            </w:r>
          </w:p>
        </w:tc>
        <w:tc>
          <w:tcPr>
            <w:tcW w:w="2211" w:type="dxa"/>
            <w:vAlign w:val="center"/>
          </w:tcPr>
          <w:p w14:paraId="217502AE"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cap.alertInfo.expires.time</w:t>
            </w:r>
          </w:p>
        </w:tc>
        <w:tc>
          <w:tcPr>
            <w:tcW w:w="2212" w:type="dxa"/>
            <w:vAlign w:val="center"/>
          </w:tcPr>
          <w:p w14:paraId="20F48376"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 xml:space="preserve">Tiempo en el que expirará la información del </w:t>
            </w:r>
            <w:r w:rsidR="00DB1111">
              <w:rPr>
                <w:rFonts w:ascii="ITC Avant Garde" w:eastAsia="ITC Avant Garde" w:hAnsi="ITC Avant Garde" w:cs="ITC Avant Garde"/>
                <w:bCs/>
                <w:color w:val="auto"/>
                <w:sz w:val="18"/>
                <w:szCs w:val="20"/>
              </w:rPr>
              <w:t xml:space="preserve">Mensaje de </w:t>
            </w:r>
            <w:r w:rsidR="00E7221F">
              <w:rPr>
                <w:rFonts w:ascii="ITC Avant Garde" w:eastAsia="ITC Avant Garde" w:hAnsi="ITC Avant Garde" w:cs="ITC Avant Garde"/>
                <w:bCs/>
                <w:color w:val="auto"/>
                <w:sz w:val="18"/>
                <w:szCs w:val="20"/>
              </w:rPr>
              <w:t>Alerta</w:t>
            </w:r>
            <w:r>
              <w:rPr>
                <w:rFonts w:ascii="ITC Avant Garde" w:eastAsia="ITC Avant Garde" w:hAnsi="ITC Avant Garde" w:cs="ITC Avant Garde"/>
                <w:bCs/>
                <w:color w:val="auto"/>
                <w:sz w:val="18"/>
                <w:szCs w:val="20"/>
              </w:rPr>
              <w:t>.</w:t>
            </w:r>
          </w:p>
        </w:tc>
        <w:tc>
          <w:tcPr>
            <w:tcW w:w="1305" w:type="dxa"/>
            <w:vAlign w:val="center"/>
          </w:tcPr>
          <w:p w14:paraId="5F640CD3"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1C4CD505"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05BC">
              <w:rPr>
                <w:rFonts w:ascii="ITC Avant Garde" w:eastAsia="ITC Avant Garde" w:hAnsi="ITC Avant Garde" w:cs="ITC Avant Garde"/>
                <w:bCs/>
                <w:color w:val="auto"/>
                <w:sz w:val="18"/>
                <w:szCs w:val="20"/>
              </w:rPr>
              <w:t xml:space="preserve">(1) </w:t>
            </w:r>
            <w:r w:rsidRPr="00E405BC">
              <w:rPr>
                <w:rFonts w:ascii="ITC Avant Garde" w:eastAsia="ITC Avant Garde" w:hAnsi="ITC Avant Garde" w:cs="ITC Avant Garde"/>
                <w:sz w:val="18"/>
                <w:szCs w:val="20"/>
              </w:rPr>
              <w:t xml:space="preserve">La fecha y la hora deben ser representadas </w:t>
            </w:r>
            <w:r w:rsidRPr="00E405BC">
              <w:rPr>
                <w:rFonts w:ascii="ITC Avant Garde" w:eastAsia="ITC Avant Garde" w:hAnsi="ITC Avant Garde" w:cs="ITC Avant Garde"/>
                <w:bCs/>
                <w:sz w:val="18"/>
                <w:szCs w:val="20"/>
              </w:rPr>
              <w:t xml:space="preserve">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sidDel="00A6416F">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del presente Anexo</w:t>
            </w:r>
            <w:r w:rsidRPr="00E405BC">
              <w:rPr>
                <w:rFonts w:ascii="ITC Avant Garde" w:eastAsia="ITC Avant Garde" w:hAnsi="ITC Avant Garde" w:cs="ITC Avant Garde"/>
                <w:bCs/>
                <w:color w:val="auto"/>
                <w:sz w:val="18"/>
                <w:szCs w:val="20"/>
              </w:rPr>
              <w:t xml:space="preserve"> (por ejemplo "2002-05-24T 16:49:00-07:00" para el 24 </w:t>
            </w:r>
            <w:r w:rsidR="00EF30D3" w:rsidRPr="00E405BC">
              <w:rPr>
                <w:rFonts w:ascii="ITC Avant Garde" w:eastAsia="ITC Avant Garde" w:hAnsi="ITC Avant Garde" w:cs="ITC Avant Garde"/>
                <w:bCs/>
                <w:color w:val="auto"/>
                <w:sz w:val="18"/>
                <w:szCs w:val="20"/>
              </w:rPr>
              <w:t>mayo</w:t>
            </w:r>
            <w:r w:rsidRPr="00E405BC">
              <w:rPr>
                <w:rFonts w:ascii="ITC Avant Garde" w:eastAsia="ITC Avant Garde" w:hAnsi="ITC Avant Garde" w:cs="ITC Avant Garde"/>
                <w:bCs/>
                <w:color w:val="auto"/>
                <w:sz w:val="18"/>
                <w:szCs w:val="20"/>
              </w:rPr>
              <w:t xml:space="preserve"> de 2002 a las 16:49 PDT).</w:t>
            </w:r>
          </w:p>
          <w:p w14:paraId="4A94D68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 xml:space="preserve">(2) </w:t>
            </w:r>
            <w:r w:rsidR="00B85C50" w:rsidRPr="00B85C50">
              <w:rPr>
                <w:rFonts w:ascii="ITC Avant Garde" w:eastAsia="ITC Avant Garde" w:hAnsi="ITC Avant Garde" w:cs="ITC Avant Garde"/>
                <w:bCs/>
                <w:color w:val="auto"/>
                <w:sz w:val="18"/>
                <w:szCs w:val="20"/>
              </w:rPr>
              <w:t>No deben utilizarse indicadores alfabéticos de zona horaria como "Z". La zona horaria para UTC debe representarse como "-00:00".</w:t>
            </w:r>
          </w:p>
          <w:p w14:paraId="4AF74F0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(3) Si no se proporciona este ítem, cada destinatario es libre de fijar su propia norma en cuanto a cuando el mensaje ya no es válido.</w:t>
            </w:r>
          </w:p>
        </w:tc>
      </w:tr>
      <w:tr w:rsidR="00A2681C" w:rsidRPr="00E405BC" w14:paraId="2A05CDBB"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71B25F25"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senderName</w:t>
            </w:r>
          </w:p>
        </w:tc>
        <w:tc>
          <w:tcPr>
            <w:tcW w:w="2211" w:type="dxa"/>
            <w:vAlign w:val="center"/>
          </w:tcPr>
          <w:p w14:paraId="62F909FF"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cap.alertInfo.senderName.text</w:t>
            </w:r>
          </w:p>
        </w:tc>
        <w:tc>
          <w:tcPr>
            <w:tcW w:w="2212" w:type="dxa"/>
            <w:vAlign w:val="center"/>
          </w:tcPr>
          <w:p w14:paraId="070169B6"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Nombre de quién origina el </w:t>
            </w:r>
            <w:r w:rsidR="00842B1D">
              <w:rPr>
                <w:rFonts w:ascii="ITC Avant Garde" w:eastAsia="ITC Avant Garde" w:hAnsi="ITC Avant Garde" w:cs="ITC Avant Garde"/>
                <w:bCs/>
                <w:sz w:val="18"/>
                <w:szCs w:val="20"/>
              </w:rPr>
              <w:t xml:space="preserve">Mensaje de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14:paraId="5C411813"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48456A24"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Nombre legible de la agencia o autoridad que e</w:t>
            </w:r>
            <w:r w:rsidR="003A2F07">
              <w:rPr>
                <w:rFonts w:ascii="ITC Avant Garde" w:eastAsia="ITC Avant Garde" w:hAnsi="ITC Avant Garde" w:cs="ITC Avant Garde"/>
                <w:bCs/>
                <w:sz w:val="18"/>
                <w:szCs w:val="20"/>
              </w:rPr>
              <w:t>mite</w:t>
            </w:r>
            <w:r w:rsidRPr="00E405BC">
              <w:rPr>
                <w:rFonts w:ascii="ITC Avant Garde" w:eastAsia="ITC Avant Garde" w:hAnsi="ITC Avant Garde" w:cs="ITC Avant Garde"/>
                <w:bCs/>
                <w:sz w:val="18"/>
                <w:szCs w:val="20"/>
              </w:rPr>
              <w:t xml:space="preserve"> la </w:t>
            </w:r>
            <w:r w:rsidR="00B516B2">
              <w:rPr>
                <w:rFonts w:ascii="ITC Avant Garde" w:eastAsia="ITC Avant Garde" w:hAnsi="ITC Avant Garde" w:cs="ITC Avant Garde"/>
                <w:bCs/>
                <w:sz w:val="18"/>
                <w:szCs w:val="20"/>
              </w:rPr>
              <w:t>a</w:t>
            </w:r>
            <w:r w:rsidR="00E7221F">
              <w:rPr>
                <w:rFonts w:ascii="ITC Avant Garde" w:eastAsia="ITC Avant Garde" w:hAnsi="ITC Avant Garde" w:cs="ITC Avant Garde"/>
                <w:bCs/>
                <w:sz w:val="18"/>
                <w:szCs w:val="20"/>
              </w:rPr>
              <w:t>lerta</w:t>
            </w:r>
            <w:r w:rsidRPr="00E405BC">
              <w:rPr>
                <w:rFonts w:ascii="ITC Avant Garde" w:eastAsia="ITC Avant Garde" w:hAnsi="ITC Avant Garde" w:cs="ITC Avant Garde"/>
                <w:bCs/>
                <w:sz w:val="18"/>
                <w:szCs w:val="20"/>
              </w:rPr>
              <w:t>.</w:t>
            </w:r>
          </w:p>
        </w:tc>
      </w:tr>
      <w:tr w:rsidR="00A2681C" w:rsidRPr="00E405BC" w14:paraId="2815299C"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3BB252EE"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headline</w:t>
            </w:r>
          </w:p>
        </w:tc>
        <w:tc>
          <w:tcPr>
            <w:tcW w:w="2211" w:type="dxa"/>
            <w:vAlign w:val="center"/>
          </w:tcPr>
          <w:p w14:paraId="43243FB0"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cap.alertInfo.headline.text</w:t>
            </w:r>
          </w:p>
        </w:tc>
        <w:tc>
          <w:tcPr>
            <w:tcW w:w="2212" w:type="dxa"/>
            <w:vAlign w:val="center"/>
          </w:tcPr>
          <w:p w14:paraId="60AC2ADD"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Encabezado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47F537A7"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2564D391"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Breve encabezado legible. Algunas pantallas (por ejemplo, dispositivos de servicio de mensajería corta) solo podrán presentar este encabezado; </w:t>
            </w:r>
            <w:r w:rsidR="00F95583" w:rsidRPr="00F95583">
              <w:rPr>
                <w:rFonts w:ascii="ITC Avant Garde" w:eastAsia="ITC Avant Garde" w:hAnsi="ITC Avant Garde" w:cs="ITC Avant Garde"/>
                <w:bCs/>
                <w:sz w:val="18"/>
                <w:szCs w:val="20"/>
              </w:rPr>
              <w:t>debe ser tan directo y procesable como sea posible mientras que permanezca corto</w:t>
            </w:r>
            <w:r w:rsidRPr="00E405BC">
              <w:rPr>
                <w:rFonts w:ascii="ITC Avant Garde" w:eastAsia="ITC Avant Garde" w:hAnsi="ITC Avant Garde" w:cs="ITC Avant Garde"/>
                <w:bCs/>
                <w:sz w:val="18"/>
                <w:szCs w:val="20"/>
              </w:rPr>
              <w:t xml:space="preserve">. </w:t>
            </w:r>
            <w:r w:rsidR="00F95583">
              <w:rPr>
                <w:rFonts w:ascii="ITC Avant Garde" w:eastAsia="ITC Avant Garde" w:hAnsi="ITC Avant Garde" w:cs="ITC Avant Garde"/>
                <w:bCs/>
                <w:sz w:val="18"/>
                <w:szCs w:val="20"/>
              </w:rPr>
              <w:t xml:space="preserve">Ciento sesenta </w:t>
            </w:r>
            <w:r w:rsidRPr="00E405BC">
              <w:rPr>
                <w:rFonts w:ascii="ITC Avant Garde" w:eastAsia="ITC Avant Garde" w:hAnsi="ITC Avant Garde" w:cs="ITC Avant Garde"/>
                <w:bCs/>
                <w:sz w:val="18"/>
                <w:szCs w:val="20"/>
              </w:rPr>
              <w:t>caracteres podrían ser un límite objetivo útil para la longitud del encabezado.</w:t>
            </w:r>
          </w:p>
        </w:tc>
      </w:tr>
      <w:tr w:rsidR="00A2681C" w:rsidRPr="00E405BC" w14:paraId="0CE82B85"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4EEA0789"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description</w:t>
            </w:r>
          </w:p>
        </w:tc>
        <w:tc>
          <w:tcPr>
            <w:tcW w:w="2211" w:type="dxa"/>
            <w:vAlign w:val="center"/>
          </w:tcPr>
          <w:p w14:paraId="032FDFA6"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cap.alertInfo.description.text</w:t>
            </w:r>
          </w:p>
        </w:tc>
        <w:tc>
          <w:tcPr>
            <w:tcW w:w="2212" w:type="dxa"/>
            <w:vAlign w:val="center"/>
          </w:tcPr>
          <w:p w14:paraId="5EA3A4B7"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describe el evento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46F2F047"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70F89E92" w14:textId="77777777" w:rsidR="00A2681C" w:rsidRPr="00E405BC" w:rsidRDefault="00F57CDE"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Amplia e inteligible</w:t>
            </w:r>
            <w:r w:rsidR="00A2681C" w:rsidRPr="00E405BC">
              <w:rPr>
                <w:rFonts w:ascii="ITC Avant Garde" w:eastAsia="ITC Avant Garde" w:hAnsi="ITC Avant Garde" w:cs="ITC Avant Garde"/>
                <w:bCs/>
                <w:sz w:val="18"/>
                <w:szCs w:val="20"/>
              </w:rPr>
              <w:t xml:space="preserve"> descripción del evento o </w:t>
            </w:r>
            <w:r w:rsidR="00D44B56">
              <w:rPr>
                <w:rFonts w:ascii="ITC Avant Garde" w:eastAsia="ITC Avant Garde" w:hAnsi="ITC Avant Garde" w:cs="ITC Avant Garde"/>
                <w:bCs/>
                <w:sz w:val="18"/>
                <w:szCs w:val="20"/>
              </w:rPr>
              <w:t>r</w:t>
            </w:r>
            <w:r w:rsidR="00A2681C" w:rsidRPr="00E405BC">
              <w:rPr>
                <w:rFonts w:ascii="ITC Avant Garde" w:eastAsia="ITC Avant Garde" w:hAnsi="ITC Avant Garde" w:cs="ITC Avant Garde"/>
                <w:bCs/>
                <w:sz w:val="18"/>
                <w:szCs w:val="20"/>
              </w:rPr>
              <w:t>iesgo que ocasiona el mensaje.</w:t>
            </w:r>
          </w:p>
        </w:tc>
      </w:tr>
      <w:tr w:rsidR="00A2681C" w:rsidRPr="00E405BC" w14:paraId="664950F2"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41DA571F"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instruction</w:t>
            </w:r>
          </w:p>
        </w:tc>
        <w:tc>
          <w:tcPr>
            <w:tcW w:w="2211" w:type="dxa"/>
            <w:vAlign w:val="center"/>
          </w:tcPr>
          <w:p w14:paraId="704D16E0"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cap.alertInfo.instruction.text</w:t>
            </w:r>
          </w:p>
        </w:tc>
        <w:tc>
          <w:tcPr>
            <w:tcW w:w="2212" w:type="dxa"/>
            <w:vAlign w:val="center"/>
          </w:tcPr>
          <w:p w14:paraId="58738EAD"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describe la acción recomendada a seguir por los destinatarios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64357410"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71B27542" w14:textId="77777777" w:rsidR="00A2681C" w:rsidRPr="00E405BC" w:rsidRDefault="00F57CDE"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Amplia e inteligible instrucción</w:t>
            </w:r>
            <w:r w:rsidR="00A2681C" w:rsidRPr="00E405BC">
              <w:rPr>
                <w:rFonts w:ascii="ITC Avant Garde" w:eastAsia="ITC Avant Garde" w:hAnsi="ITC Avant Garde" w:cs="ITC Avant Garde"/>
                <w:bCs/>
                <w:sz w:val="18"/>
                <w:szCs w:val="20"/>
              </w:rPr>
              <w:t xml:space="preserve"> para los destinatarios</w:t>
            </w:r>
            <w:r w:rsidR="00EB1D9F">
              <w:rPr>
                <w:rFonts w:ascii="ITC Avant Garde" w:eastAsia="ITC Avant Garde" w:hAnsi="ITC Avant Garde" w:cs="ITC Avant Garde"/>
                <w:bCs/>
                <w:sz w:val="18"/>
                <w:szCs w:val="20"/>
              </w:rPr>
              <w:t xml:space="preserve"> específicos</w:t>
            </w:r>
            <w:r w:rsidR="00A2681C" w:rsidRPr="00E405BC">
              <w:rPr>
                <w:rFonts w:ascii="ITC Avant Garde" w:eastAsia="ITC Avant Garde" w:hAnsi="ITC Avant Garde" w:cs="ITC Avant Garde"/>
                <w:bCs/>
                <w:sz w:val="18"/>
                <w:szCs w:val="20"/>
              </w:rPr>
              <w:t xml:space="preserve">. Si se envían instrucciones diferentes para diferentes destinatarios, estas deberán enviarse a través del uso de múltiples </w:t>
            </w:r>
            <w:r w:rsidR="00D14B70">
              <w:rPr>
                <w:rFonts w:ascii="ITC Avant Garde" w:eastAsia="ITC Avant Garde" w:hAnsi="ITC Avant Garde" w:cs="ITC Avant Garde"/>
                <w:bCs/>
                <w:sz w:val="18"/>
                <w:szCs w:val="20"/>
              </w:rPr>
              <w:t>segmentos</w:t>
            </w:r>
            <w:r w:rsidR="00A2681C" w:rsidRPr="00E405BC">
              <w:rPr>
                <w:rFonts w:ascii="ITC Avant Garde" w:eastAsia="ITC Avant Garde" w:hAnsi="ITC Avant Garde" w:cs="ITC Avant Garde"/>
                <w:bCs/>
                <w:sz w:val="18"/>
                <w:szCs w:val="20"/>
              </w:rPr>
              <w:t xml:space="preserve"> &lt;</w:t>
            </w:r>
            <w:r w:rsidR="00A2681C" w:rsidRPr="00E405BC">
              <w:rPr>
                <w:rFonts w:ascii="ITC Avant Garde" w:eastAsia="ITC Avant Garde" w:hAnsi="ITC Avant Garde" w:cs="ITC Avant Garde"/>
                <w:bCs/>
                <w:i/>
                <w:sz w:val="18"/>
                <w:szCs w:val="20"/>
              </w:rPr>
              <w:t>info</w:t>
            </w:r>
            <w:r w:rsidR="00A2681C" w:rsidRPr="00E405BC">
              <w:rPr>
                <w:rFonts w:ascii="ITC Avant Garde" w:eastAsia="ITC Avant Garde" w:hAnsi="ITC Avant Garde" w:cs="ITC Avant Garde"/>
                <w:bCs/>
                <w:sz w:val="18"/>
                <w:szCs w:val="20"/>
              </w:rPr>
              <w:t>&gt;.</w:t>
            </w:r>
          </w:p>
        </w:tc>
      </w:tr>
      <w:tr w:rsidR="00A2681C" w:rsidRPr="00E405BC" w14:paraId="29BB0B19"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25B34A61"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web</w:t>
            </w:r>
          </w:p>
        </w:tc>
        <w:tc>
          <w:tcPr>
            <w:tcW w:w="2211" w:type="dxa"/>
            <w:vAlign w:val="center"/>
          </w:tcPr>
          <w:p w14:paraId="6A392561"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p>
          <w:p w14:paraId="2D5BF8A5"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20"/>
              </w:rPr>
            </w:pPr>
            <w:r w:rsidRPr="00E405BC">
              <w:rPr>
                <w:rFonts w:ascii="ITC Avant Garde" w:eastAsia="ITC Avant Garde" w:hAnsi="ITC Avant Garde" w:cs="ITC Avant Garde"/>
                <w:sz w:val="18"/>
                <w:szCs w:val="20"/>
              </w:rPr>
              <w:t>cap.alertInfo.web.identifier</w:t>
            </w:r>
          </w:p>
        </w:tc>
        <w:tc>
          <w:tcPr>
            <w:tcW w:w="2212" w:type="dxa"/>
            <w:vAlign w:val="center"/>
          </w:tcPr>
          <w:p w14:paraId="3C5E95D4"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Identificador del hipervínculo asociado con información adicional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13A6AF39"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7C9CE2F0"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URI de una página HTML u otro texto con referencia o información adicional sobre la alerta.</w:t>
            </w:r>
          </w:p>
        </w:tc>
      </w:tr>
      <w:tr w:rsidR="00A2681C" w:rsidRPr="00E405BC" w14:paraId="4A0A9AD5" w14:textId="77777777"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14:paraId="07A585F1" w14:textId="77777777" w:rsidR="00A2681C" w:rsidRPr="00E405BC" w:rsidRDefault="00A2681C" w:rsidP="00387E5B">
            <w:pPr>
              <w:spacing w:line="360" w:lineRule="auto"/>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t>contact</w:t>
            </w:r>
          </w:p>
        </w:tc>
        <w:tc>
          <w:tcPr>
            <w:tcW w:w="2211" w:type="dxa"/>
            <w:vAlign w:val="center"/>
          </w:tcPr>
          <w:p w14:paraId="74102971"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cap.alertInfo.contact.text</w:t>
            </w:r>
          </w:p>
        </w:tc>
        <w:tc>
          <w:tcPr>
            <w:tcW w:w="2212" w:type="dxa"/>
            <w:vAlign w:val="center"/>
          </w:tcPr>
          <w:p w14:paraId="2B12CB6A"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describe el contacto para el seguimiento y la confirmación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05" w:type="dxa"/>
            <w:vAlign w:val="center"/>
          </w:tcPr>
          <w:p w14:paraId="0B1262A0" w14:textId="77777777" w:rsidR="00A2681C" w:rsidRPr="00E405BC"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14:paraId="5B5E41AE" w14:textId="77777777" w:rsidR="00A2681C" w:rsidRPr="00E405BC"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14:paraId="44330B44" w14:textId="77777777"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13E2C96E" w14:textId="77777777" w:rsidR="00A2681C" w:rsidRPr="00E405BC" w:rsidRDefault="00A2681C" w:rsidP="00387E5B">
            <w:pPr>
              <w:spacing w:line="360" w:lineRule="auto"/>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parameter</w:t>
            </w:r>
          </w:p>
        </w:tc>
        <w:tc>
          <w:tcPr>
            <w:tcW w:w="2211" w:type="dxa"/>
            <w:vAlign w:val="center"/>
          </w:tcPr>
          <w:p w14:paraId="7E563196" w14:textId="77777777" w:rsidR="00A2681C" w:rsidRPr="00E405BC"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cap.alertInfo.parameter.code</w:t>
            </w:r>
          </w:p>
        </w:tc>
        <w:tc>
          <w:tcPr>
            <w:tcW w:w="2212" w:type="dxa"/>
            <w:vAlign w:val="center"/>
          </w:tcPr>
          <w:p w14:paraId="4BB94346"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Parámetro adicional específico para el sistema asociado al</w:t>
            </w:r>
            <w:r w:rsidR="00BF7146">
              <w:rPr>
                <w:rFonts w:ascii="ITC Avant Garde" w:eastAsia="ITC Avant Garde" w:hAnsi="ITC Avant Garde" w:cs="ITC Avant Garde"/>
                <w:bCs/>
                <w:sz w:val="18"/>
                <w:szCs w:val="20"/>
              </w:rPr>
              <w:t xml:space="preserve"> </w:t>
            </w:r>
            <w:r w:rsidR="00842B1D">
              <w:rPr>
                <w:rFonts w:ascii="ITC Avant Garde" w:eastAsia="ITC Avant Garde" w:hAnsi="ITC Avant Garde" w:cs="ITC Avant Garde"/>
                <w:bCs/>
                <w:sz w:val="18"/>
                <w:szCs w:val="20"/>
              </w:rPr>
              <w:t xml:space="preserve">Mensaje de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14:paraId="1D56B0F8" w14:textId="77777777" w:rsidR="00A2681C" w:rsidRPr="00F756A9"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F756A9">
              <w:rPr>
                <w:rFonts w:ascii="ITC Avant Garde" w:eastAsia="ITC Avant Garde" w:hAnsi="ITC Avant Garde" w:cs="ITC Avant Garde"/>
                <w:bCs/>
                <w:sz w:val="18"/>
                <w:szCs w:val="20"/>
              </w:rPr>
              <w:t>Opcional</w:t>
            </w:r>
          </w:p>
        </w:tc>
        <w:tc>
          <w:tcPr>
            <w:tcW w:w="3119" w:type="dxa"/>
            <w:vAlign w:val="center"/>
          </w:tcPr>
          <w:p w14:paraId="21CFDA16" w14:textId="77777777" w:rsidR="00A2681C" w:rsidRPr="00F756A9" w:rsidRDefault="00A2681C" w:rsidP="00387E5B">
            <w:pPr>
              <w:pStyle w:val="Prrafodelista"/>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F756A9">
              <w:rPr>
                <w:rFonts w:ascii="ITC Avant Garde" w:eastAsia="ITC Avant Garde" w:hAnsi="ITC Avant Garde" w:cs="ITC Avant Garde"/>
                <w:bCs/>
                <w:sz w:val="18"/>
                <w:szCs w:val="20"/>
              </w:rPr>
              <w:t>Cualquier dato específico del sistema, en la forma:</w:t>
            </w:r>
          </w:p>
          <w:p w14:paraId="3DEE361D" w14:textId="77777777" w:rsidR="00A2681C" w:rsidRPr="00E405BC" w:rsidRDefault="00A2681C" w:rsidP="00387E5B">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&lt;parameter&gt;</w:t>
            </w:r>
          </w:p>
          <w:p w14:paraId="769ED23F" w14:textId="77777777" w:rsidR="00A2681C" w:rsidRPr="00E405BC" w:rsidRDefault="00A2681C" w:rsidP="00387E5B">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 xml:space="preserve">    &lt;valueName&gt;valueName&lt;/</w:t>
            </w:r>
          </w:p>
          <w:p w14:paraId="45F4A150" w14:textId="77777777" w:rsidR="00A2681C" w:rsidRPr="00E405BC" w:rsidRDefault="00A2681C" w:rsidP="00387E5B">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 xml:space="preserve">    &lt;valueName&gt;</w:t>
            </w:r>
          </w:p>
          <w:p w14:paraId="54DD5F97" w14:textId="77777777" w:rsidR="00A2681C" w:rsidRPr="00E405BC" w:rsidRDefault="00A2681C" w:rsidP="00387E5B">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 xml:space="preserve">    &lt;value&gt;value&lt;/value&gt;</w:t>
            </w:r>
          </w:p>
          <w:p w14:paraId="4BA9026A"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rPr>
            </w:pPr>
            <w:r w:rsidRPr="00E405BC">
              <w:rPr>
                <w:rFonts w:ascii="ITC Avant Garde" w:eastAsia="ITC Avant Garde" w:hAnsi="ITC Avant Garde" w:cs="ITC Avant Garde"/>
                <w:bCs/>
                <w:i/>
                <w:sz w:val="18"/>
                <w:szCs w:val="20"/>
              </w:rPr>
              <w:t>&lt;/parameter&gt;</w:t>
            </w:r>
          </w:p>
          <w:p w14:paraId="2DCE7F31"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Donde el contenido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xml:space="preserve">" es una cadena </w:t>
            </w:r>
            <w:r w:rsidR="003E525F">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signada por el usuario </w:t>
            </w:r>
            <w:r w:rsidR="003E525F">
              <w:rPr>
                <w:rFonts w:ascii="ITC Avant Garde" w:eastAsia="ITC Avant Garde" w:hAnsi="ITC Avant Garde" w:cs="ITC Avant Garde"/>
                <w:bCs/>
                <w:sz w:val="18"/>
                <w:szCs w:val="20"/>
              </w:rPr>
              <w:t>que designa</w:t>
            </w:r>
            <w:r w:rsidRPr="00E405BC">
              <w:rPr>
                <w:rFonts w:ascii="ITC Avant Garde" w:eastAsia="ITC Avant Garde" w:hAnsi="ITC Avant Garde" w:cs="ITC Avant Garde"/>
                <w:bCs/>
                <w:sz w:val="18"/>
                <w:szCs w:val="20"/>
              </w:rPr>
              <w:t xml:space="preserve"> el dominio del código</w:t>
            </w:r>
            <w:r w:rsidR="002622CC">
              <w:rPr>
                <w:rFonts w:ascii="ITC Avant Garde" w:eastAsia="ITC Avant Garde" w:hAnsi="ITC Avant Garde" w:cs="ITC Avant Garde"/>
                <w:bCs/>
                <w:sz w:val="18"/>
                <w:szCs w:val="20"/>
              </w:rPr>
              <w:t>,</w:t>
            </w:r>
            <w:r w:rsidRPr="00E405BC">
              <w:rPr>
                <w:rFonts w:ascii="ITC Avant Garde" w:eastAsia="ITC Avant Garde" w:hAnsi="ITC Avant Garde" w:cs="ITC Avant Garde"/>
                <w:bCs/>
                <w:sz w:val="18"/>
                <w:szCs w:val="20"/>
              </w:rPr>
              <w:t xml:space="preserve"> y el contenido de "</w:t>
            </w:r>
            <w:r w:rsidRPr="00E405BC">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 es una cadena (que puede representa</w:t>
            </w:r>
            <w:r w:rsidR="002622CC">
              <w:rPr>
                <w:rFonts w:ascii="ITC Avant Garde" w:eastAsia="ITC Avant Garde" w:hAnsi="ITC Avant Garde" w:cs="ITC Avant Garde"/>
                <w:bCs/>
                <w:sz w:val="18"/>
                <w:szCs w:val="20"/>
              </w:rPr>
              <w:t>r</w:t>
            </w:r>
            <w:r w:rsidRPr="00E405BC">
              <w:rPr>
                <w:rFonts w:ascii="ITC Avant Garde" w:eastAsia="ITC Avant Garde" w:hAnsi="ITC Avant Garde" w:cs="ITC Avant Garde"/>
                <w:bCs/>
                <w:sz w:val="18"/>
                <w:szCs w:val="20"/>
              </w:rPr>
              <w:t xml:space="preserve"> un número) </w:t>
            </w:r>
            <w:r w:rsidR="00002524">
              <w:rPr>
                <w:rFonts w:ascii="ITC Avant Garde" w:eastAsia="ITC Avant Garde" w:hAnsi="ITC Avant Garde" w:cs="ITC Avant Garde"/>
                <w:bCs/>
                <w:sz w:val="18"/>
                <w:szCs w:val="20"/>
              </w:rPr>
              <w:t>que denota el</w:t>
            </w:r>
            <w:r w:rsidRPr="00E405BC">
              <w:rPr>
                <w:rFonts w:ascii="ITC Avant Garde" w:eastAsia="ITC Avant Garde" w:hAnsi="ITC Avant Garde" w:cs="ITC Avant Garde"/>
                <w:bCs/>
                <w:sz w:val="18"/>
                <w:szCs w:val="20"/>
              </w:rPr>
              <w:t xml:space="preserve"> valor </w:t>
            </w:r>
            <w:r w:rsidR="00002524">
              <w:rPr>
                <w:rFonts w:ascii="ITC Avant Garde" w:eastAsia="ITC Avant Garde" w:hAnsi="ITC Avant Garde" w:cs="ITC Avant Garde"/>
                <w:bCs/>
                <w:sz w:val="18"/>
                <w:szCs w:val="20"/>
              </w:rPr>
              <w:t>en sí</w:t>
            </w:r>
            <w:r w:rsidRPr="00E405BC">
              <w:rPr>
                <w:rFonts w:ascii="ITC Avant Garde" w:eastAsia="ITC Avant Garde" w:hAnsi="ITC Avant Garde" w:cs="ITC Avant Garde"/>
                <w:bCs/>
                <w:sz w:val="18"/>
                <w:szCs w:val="20"/>
              </w:rPr>
              <w:t xml:space="preserve"> (por ejemplo, </w:t>
            </w:r>
            <w:r w:rsidRPr="00E405BC">
              <w:rPr>
                <w:rFonts w:ascii="ITC Avant Garde" w:eastAsia="ITC Avant Garde" w:hAnsi="ITC Avant Garde" w:cs="ITC Avant Garde"/>
                <w:bCs/>
                <w:i/>
                <w:sz w:val="18"/>
                <w:szCs w:val="20"/>
              </w:rPr>
              <w:lastRenderedPageBreak/>
              <w:t>valueName</w:t>
            </w:r>
            <w:r w:rsidRPr="00E405BC">
              <w:rPr>
                <w:rFonts w:ascii="ITC Avant Garde" w:eastAsia="ITC Avant Garde" w:hAnsi="ITC Avant Garde" w:cs="ITC Avant Garde"/>
                <w:bCs/>
                <w:sz w:val="18"/>
                <w:szCs w:val="20"/>
              </w:rPr>
              <w:t xml:space="preserve">="SAME" y </w:t>
            </w:r>
            <w:r w:rsidRPr="00E405BC">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="CIV").</w:t>
            </w:r>
          </w:p>
          <w:p w14:paraId="65F236BE"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352E4D">
              <w:rPr>
                <w:rFonts w:ascii="ITC Avant Garde" w:eastAsia="ITC Avant Garde" w:hAnsi="ITC Avant Garde" w:cs="ITC Avant Garde"/>
                <w:bCs/>
                <w:sz w:val="18"/>
                <w:szCs w:val="20"/>
              </w:rPr>
              <w:t>Todos l</w:t>
            </w:r>
            <w:r w:rsidRPr="00E405BC">
              <w:rPr>
                <w:rFonts w:ascii="ITC Avant Garde" w:eastAsia="ITC Avant Garde" w:hAnsi="ITC Avant Garde" w:cs="ITC Avant Garde"/>
                <w:bCs/>
                <w:sz w:val="18"/>
                <w:szCs w:val="20"/>
              </w:rPr>
              <w:t>os valores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que son siglas deberían ser representados en mayúsculas sin puntos (por ejemplo, SAME, FIPS, ZIP).</w:t>
            </w:r>
          </w:p>
          <w:p w14:paraId="182AFCDB" w14:textId="77777777" w:rsidR="00A2681C" w:rsidRPr="00E405BC"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Podrían ocurrir múltiples instancias dentro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bl>
    <w:p w14:paraId="754401E6" w14:textId="77777777" w:rsidR="00A2681C" w:rsidRPr="008368EB" w:rsidRDefault="00A2681C" w:rsidP="00387E5B">
      <w:pPr>
        <w:spacing w:line="360" w:lineRule="auto"/>
        <w:jc w:val="center"/>
        <w:rPr>
          <w:rFonts w:ascii="ITC Avant Garde" w:eastAsia="Trebuchet MS" w:hAnsi="ITC Avant Garde" w:cs="Trebuchet MS"/>
          <w:b/>
        </w:rPr>
      </w:pPr>
    </w:p>
    <w:p w14:paraId="4D09B85C" w14:textId="77777777" w:rsidR="00C02D64" w:rsidRDefault="00C02D64" w:rsidP="00387E5B">
      <w:pPr>
        <w:spacing w:line="360" w:lineRule="auto"/>
        <w:jc w:val="center"/>
        <w:rPr>
          <w:rFonts w:ascii="ITC Avant Garde" w:eastAsia="Trebuchet MS" w:hAnsi="ITC Avant Garde" w:cs="Trebuchet MS"/>
          <w:b/>
        </w:rPr>
      </w:pPr>
    </w:p>
    <w:p w14:paraId="08F2792B"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Sección I</w:t>
      </w:r>
      <w:r w:rsidR="004E12D7">
        <w:rPr>
          <w:rFonts w:ascii="ITC Avant Garde" w:eastAsia="Trebuchet MS" w:hAnsi="ITC Avant Garde" w:cs="Trebuchet MS"/>
          <w:b/>
        </w:rPr>
        <w:t>V</w:t>
      </w:r>
    </w:p>
    <w:p w14:paraId="591F0EA2" w14:textId="77777777" w:rsidR="00A2681C"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Segmento &lt;</w:t>
      </w:r>
      <w:r w:rsidRPr="00CA61BE">
        <w:rPr>
          <w:rFonts w:ascii="ITC Avant Garde" w:eastAsia="Trebuchet MS" w:hAnsi="ITC Avant Garde" w:cs="Trebuchet MS"/>
          <w:b/>
          <w:i/>
        </w:rPr>
        <w:t>resource</w:t>
      </w:r>
      <w:r w:rsidRPr="008368EB">
        <w:rPr>
          <w:rFonts w:ascii="ITC Avant Garde" w:eastAsia="Trebuchet MS" w:hAnsi="ITC Avant Garde" w:cs="Trebuchet MS"/>
          <w:b/>
        </w:rPr>
        <w:t>&gt;</w:t>
      </w:r>
    </w:p>
    <w:p w14:paraId="1781368B" w14:textId="77777777" w:rsidR="00A2681C" w:rsidRPr="008368EB" w:rsidRDefault="00A2681C" w:rsidP="00387E5B">
      <w:pPr>
        <w:spacing w:line="360" w:lineRule="auto"/>
        <w:jc w:val="center"/>
        <w:rPr>
          <w:rFonts w:ascii="ITC Avant Garde" w:eastAsia="Trebuchet MS" w:hAnsi="ITC Avant Garde" w:cs="Trebuchet MS"/>
          <w:b/>
        </w:rPr>
      </w:pPr>
    </w:p>
    <w:p w14:paraId="5316363B"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r>
        <w:rPr>
          <w:rFonts w:ascii="ITC Avant Garde" w:eastAsia="ITC Avant Garde" w:hAnsi="ITC Avant Garde" w:cs="ITC Avant Garde"/>
          <w:bCs/>
          <w:i/>
        </w:rPr>
        <w:t>resource</w:t>
      </w:r>
      <w:r w:rsidRPr="00DA0F9D">
        <w:rPr>
          <w:rFonts w:ascii="ITC Avant Garde" w:eastAsia="ITC Avant Garde" w:hAnsi="ITC Avant Garde" w:cs="ITC Avant Garde"/>
          <w:bCs/>
        </w:rPr>
        <w:t xml:space="preserve">&gt; </w:t>
      </w:r>
      <w:r>
        <w:rPr>
          <w:rFonts w:ascii="ITC Avant Garde" w:eastAsia="ITC Avant Garde" w:hAnsi="ITC Avant Garde" w:cs="ITC Avant Garde"/>
          <w:bCs/>
        </w:rPr>
        <w:t>refiere a archivos adicionales con información complementaria de</w:t>
      </w:r>
      <w:r w:rsidR="00DB1111">
        <w:rPr>
          <w:rFonts w:ascii="ITC Avant Garde" w:eastAsia="ITC Avant Garde" w:hAnsi="ITC Avant Garde" w:cs="ITC Avant Garde"/>
          <w:bCs/>
        </w:rPr>
        <w:t>l Mensaje de</w:t>
      </w:r>
      <w:r>
        <w:rPr>
          <w:rFonts w:ascii="ITC Avant Garde" w:eastAsia="ITC Avant Garde" w:hAnsi="ITC Avant Garde" w:cs="ITC Avant Garde"/>
          <w:bCs/>
        </w:rPr>
        <w:t xml:space="preserve"> </w:t>
      </w:r>
      <w:r w:rsidR="00E7221F">
        <w:rPr>
          <w:rFonts w:ascii="ITC Avant Garde" w:eastAsia="ITC Avant Garde" w:hAnsi="ITC Avant Garde" w:cs="ITC Avant Garde"/>
          <w:bCs/>
        </w:rPr>
        <w:t>Alerta</w:t>
      </w:r>
      <w:r>
        <w:rPr>
          <w:rFonts w:ascii="ITC Avant Garde" w:eastAsia="ITC Avant Garde" w:hAnsi="ITC Avant Garde" w:cs="ITC Avant Garde"/>
          <w:bCs/>
        </w:rPr>
        <w:t xml:space="preserve">, por ejemplo, imágenes o archivos de audio. Dicho segmento </w:t>
      </w:r>
      <w:r w:rsidR="00224096">
        <w:rPr>
          <w:rFonts w:ascii="ITC Avant Garde" w:eastAsia="ITC Avant Garde" w:hAnsi="ITC Avant Garde" w:cs="ITC Avant Garde"/>
          <w:bCs/>
        </w:rPr>
        <w:t xml:space="preserve">es de uso opcional y </w:t>
      </w:r>
      <w:r>
        <w:rPr>
          <w:rFonts w:ascii="ITC Avant Garde" w:eastAsia="ITC Avant Garde" w:hAnsi="ITC Avant Garde" w:cs="ITC Avant Garde"/>
          <w:bCs/>
        </w:rPr>
        <w:t xml:space="preserve">puede aparecer varias veces en el archivo que contenga </w:t>
      </w:r>
      <w:r w:rsidR="00B516B2">
        <w:rPr>
          <w:rFonts w:ascii="ITC Avant Garde" w:eastAsia="ITC Avant Garde" w:hAnsi="ITC Avant Garde" w:cs="ITC Avant Garde"/>
          <w:bCs/>
        </w:rPr>
        <w:t>el Mensaje de</w:t>
      </w:r>
      <w:r>
        <w:rPr>
          <w:rFonts w:ascii="ITC Avant Garde" w:eastAsia="ITC Avant Garde" w:hAnsi="ITC Avant Garde" w:cs="ITC Avant Garde"/>
          <w:bCs/>
        </w:rPr>
        <w:t xml:space="preserve"> </w:t>
      </w:r>
      <w:r w:rsidR="00B516B2">
        <w:rPr>
          <w:rFonts w:ascii="ITC Avant Garde" w:eastAsia="ITC Avant Garde" w:hAnsi="ITC Avant Garde" w:cs="ITC Avant Garde"/>
          <w:bCs/>
        </w:rPr>
        <w:t>A</w:t>
      </w:r>
      <w:r>
        <w:rPr>
          <w:rFonts w:ascii="ITC Avant Garde" w:eastAsia="ITC Avant Garde" w:hAnsi="ITC Avant Garde" w:cs="ITC Avant Garde"/>
          <w:bCs/>
        </w:rPr>
        <w:t>lerta.</w:t>
      </w:r>
    </w:p>
    <w:p w14:paraId="162B5711" w14:textId="77777777" w:rsidR="004A2780" w:rsidRDefault="004A2780" w:rsidP="00387E5B">
      <w:pPr>
        <w:spacing w:line="360" w:lineRule="auto"/>
        <w:jc w:val="both"/>
        <w:rPr>
          <w:rFonts w:ascii="ITC Avant Garde" w:eastAsia="ITC Avant Garde" w:hAnsi="ITC Avant Garde" w:cs="ITC Avant Garde"/>
          <w:bCs/>
        </w:rPr>
      </w:pPr>
    </w:p>
    <w:p w14:paraId="17B7F4A8"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r>
        <w:rPr>
          <w:rFonts w:ascii="ITC Avant Garde" w:eastAsia="ITC Avant Garde" w:hAnsi="ITC Avant Garde" w:cs="ITC Avant Garde"/>
          <w:bCs/>
          <w:i/>
        </w:rPr>
        <w:t>resource&gt;</w:t>
      </w:r>
      <w:r>
        <w:rPr>
          <w:rFonts w:ascii="ITC Avant Garde" w:eastAsia="ITC Avant Garde" w:hAnsi="ITC Avant Garde" w:cs="ITC Avant Garde"/>
          <w:bCs/>
        </w:rPr>
        <w:t xml:space="preserve"> son los siguientes:</w:t>
      </w:r>
    </w:p>
    <w:p w14:paraId="07317D78" w14:textId="77777777" w:rsidR="004A2780" w:rsidRDefault="004A2780" w:rsidP="00387E5B">
      <w:pPr>
        <w:spacing w:line="360" w:lineRule="auto"/>
        <w:jc w:val="both"/>
        <w:rPr>
          <w:rFonts w:ascii="ITC Avant Garde" w:eastAsia="ITC Avant Garde" w:hAnsi="ITC Avant Garde" w:cs="ITC Avant Garde"/>
          <w:bCs/>
        </w:rPr>
      </w:pPr>
    </w:p>
    <w:tbl>
      <w:tblPr>
        <w:tblStyle w:val="Tabladecuadrcula4-nfasis61"/>
        <w:tblW w:w="10916" w:type="dxa"/>
        <w:tblInd w:w="-431" w:type="dxa"/>
        <w:tblLayout w:type="fixed"/>
        <w:tblLook w:val="04A0" w:firstRow="1" w:lastRow="0" w:firstColumn="1" w:lastColumn="0" w:noHBand="0" w:noVBand="1"/>
      </w:tblPr>
      <w:tblGrid>
        <w:gridCol w:w="2184"/>
        <w:gridCol w:w="2183"/>
        <w:gridCol w:w="2183"/>
        <w:gridCol w:w="1389"/>
        <w:gridCol w:w="2977"/>
      </w:tblGrid>
      <w:tr w:rsidR="00A2681C" w:rsidRPr="00B6352A" w14:paraId="35CADE5B" w14:textId="77777777" w:rsidTr="003F6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10A70D0F" w14:textId="77777777" w:rsidR="00A2681C" w:rsidRPr="00B6352A" w:rsidRDefault="00A2681C" w:rsidP="00387E5B">
            <w:pPr>
              <w:spacing w:line="360" w:lineRule="auto"/>
              <w:jc w:val="center"/>
              <w:rPr>
                <w:rFonts w:ascii="ITC Avant Garde" w:eastAsia="ITC Avant Garde" w:hAnsi="ITC Avant Garde" w:cs="ITC Avant Garde"/>
                <w:bCs w:val="0"/>
                <w:i/>
                <w:sz w:val="18"/>
                <w:szCs w:val="20"/>
              </w:rPr>
            </w:pPr>
            <w:r w:rsidRPr="00A85D58">
              <w:rPr>
                <w:rFonts w:ascii="ITC Avant Garde" w:eastAsia="ITC Avant Garde" w:hAnsi="ITC Avant Garde" w:cs="ITC Avant Garde"/>
                <w:sz w:val="18"/>
                <w:szCs w:val="20"/>
              </w:rPr>
              <w:t>Elemento</w:t>
            </w:r>
          </w:p>
        </w:tc>
        <w:tc>
          <w:tcPr>
            <w:tcW w:w="2183" w:type="dxa"/>
            <w:vAlign w:val="center"/>
          </w:tcPr>
          <w:p w14:paraId="73ACAF38"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183" w:type="dxa"/>
            <w:vAlign w:val="center"/>
          </w:tcPr>
          <w:p w14:paraId="42CAEF14"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89" w:type="dxa"/>
            <w:vAlign w:val="center"/>
          </w:tcPr>
          <w:p w14:paraId="7E42B64B"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2977" w:type="dxa"/>
            <w:vAlign w:val="center"/>
          </w:tcPr>
          <w:p w14:paraId="605847E4"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F70929" w:rsidRPr="00B6352A" w14:paraId="3AD18F92"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42C10B72" w14:textId="77777777" w:rsidR="00F70929" w:rsidRPr="00E405BC" w:rsidRDefault="004F496C" w:rsidP="00387E5B">
            <w:pPr>
              <w:spacing w:line="360" w:lineRule="auto"/>
              <w:jc w:val="center"/>
              <w:rPr>
                <w:rFonts w:ascii="ITC Avant Garde" w:eastAsia="ITC Avant Garde" w:hAnsi="ITC Avant Garde" w:cs="ITC Avant Garde"/>
                <w:i/>
                <w:sz w:val="18"/>
                <w:szCs w:val="20"/>
              </w:rPr>
            </w:pPr>
            <w:r>
              <w:rPr>
                <w:rFonts w:ascii="ITC Avant Garde" w:eastAsia="ITC Avant Garde" w:hAnsi="ITC Avant Garde" w:cs="ITC Avant Garde"/>
                <w:i/>
                <w:sz w:val="18"/>
                <w:szCs w:val="20"/>
              </w:rPr>
              <w:t>resource</w:t>
            </w:r>
            <w:r w:rsidR="00DF3979">
              <w:rPr>
                <w:rFonts w:ascii="ITC Avant Garde" w:eastAsia="ITC Avant Garde" w:hAnsi="ITC Avant Garde" w:cs="ITC Avant Garde"/>
                <w:i/>
                <w:sz w:val="18"/>
                <w:szCs w:val="20"/>
              </w:rPr>
              <w:t>Desc</w:t>
            </w:r>
          </w:p>
        </w:tc>
        <w:tc>
          <w:tcPr>
            <w:tcW w:w="2183" w:type="dxa"/>
            <w:vAlign w:val="center"/>
          </w:tcPr>
          <w:p w14:paraId="02E0EBB6" w14:textId="77777777" w:rsidR="00F70929" w:rsidRPr="00E405BC" w:rsidRDefault="008D5E8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A45FC5">
              <w:rPr>
                <w:rFonts w:ascii="ITC Avant Garde" w:eastAsia="ITC Avant Garde" w:hAnsi="ITC Avant Garde" w:cs="ITC Avant Garde"/>
                <w:bCs/>
                <w:sz w:val="18"/>
                <w:szCs w:val="20"/>
              </w:rPr>
              <w:t>cap.alertInfoResource.resourceDesc.text</w:t>
            </w:r>
          </w:p>
        </w:tc>
        <w:tc>
          <w:tcPr>
            <w:tcW w:w="2183" w:type="dxa"/>
            <w:vAlign w:val="center"/>
          </w:tcPr>
          <w:p w14:paraId="09BF49B0" w14:textId="77777777" w:rsidR="00F70929" w:rsidRPr="007F0056" w:rsidRDefault="00732355"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7F0056">
              <w:rPr>
                <w:rFonts w:ascii="ITC Avant Garde" w:eastAsia="ITC Avant Garde" w:hAnsi="ITC Avant Garde" w:cs="ITC Avant Garde"/>
                <w:bCs/>
                <w:sz w:val="18"/>
                <w:szCs w:val="20"/>
              </w:rPr>
              <w:t xml:space="preserve">Texto que describe el tipo de contenido del archivo </w:t>
            </w:r>
            <w:r w:rsidR="004F496C" w:rsidRPr="007F0056">
              <w:rPr>
                <w:rFonts w:ascii="ITC Avant Garde" w:eastAsia="ITC Avant Garde" w:hAnsi="ITC Avant Garde" w:cs="ITC Avant Garde"/>
                <w:bCs/>
                <w:i/>
                <w:sz w:val="18"/>
                <w:szCs w:val="20"/>
              </w:rPr>
              <w:t>resource</w:t>
            </w:r>
            <w:r w:rsidRPr="007F0056">
              <w:rPr>
                <w:rFonts w:ascii="ITC Avant Garde" w:eastAsia="ITC Avant Garde" w:hAnsi="ITC Avant Garde" w:cs="ITC Avant Garde"/>
                <w:bCs/>
                <w:i/>
                <w:sz w:val="18"/>
                <w:szCs w:val="20"/>
              </w:rPr>
              <w:t>.</w:t>
            </w:r>
          </w:p>
        </w:tc>
        <w:tc>
          <w:tcPr>
            <w:tcW w:w="1389" w:type="dxa"/>
            <w:vAlign w:val="center"/>
          </w:tcPr>
          <w:p w14:paraId="0A7A8AA2" w14:textId="77777777" w:rsidR="00F70929" w:rsidRPr="00E405BC" w:rsidRDefault="008D5E88"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2977" w:type="dxa"/>
            <w:vAlign w:val="center"/>
          </w:tcPr>
          <w:p w14:paraId="1A251AF9" w14:textId="77777777" w:rsidR="004F496C" w:rsidRPr="004F496C" w:rsidRDefault="004F496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4F496C">
              <w:rPr>
                <w:rFonts w:ascii="ITC Avant Garde" w:eastAsia="ITC Avant Garde" w:hAnsi="ITC Avant Garde" w:cs="ITC Avant Garde"/>
                <w:bCs/>
                <w:sz w:val="18"/>
                <w:szCs w:val="20"/>
              </w:rPr>
              <w:t>(1) Refiere a un archivo adicional con información complementaria relacionada con el elemento &lt;</w:t>
            </w:r>
            <w:r w:rsidRPr="00732355">
              <w:rPr>
                <w:rFonts w:ascii="ITC Avant Garde" w:eastAsia="ITC Avant Garde" w:hAnsi="ITC Avant Garde" w:cs="ITC Avant Garde"/>
                <w:bCs/>
                <w:i/>
                <w:sz w:val="18"/>
                <w:szCs w:val="20"/>
              </w:rPr>
              <w:t>info</w:t>
            </w:r>
            <w:r w:rsidRPr="004F496C">
              <w:rPr>
                <w:rFonts w:ascii="ITC Avant Garde" w:eastAsia="ITC Avant Garde" w:hAnsi="ITC Avant Garde" w:cs="ITC Avant Garde"/>
                <w:bCs/>
                <w:sz w:val="18"/>
                <w:szCs w:val="20"/>
              </w:rPr>
              <w:t>&gt;; por ejemplo, una imagen o un archivo de audio.</w:t>
            </w:r>
          </w:p>
          <w:p w14:paraId="1C887A89" w14:textId="77777777" w:rsidR="00F70929" w:rsidRPr="00E405BC" w:rsidRDefault="004F496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4F496C">
              <w:rPr>
                <w:rFonts w:ascii="ITC Avant Garde" w:eastAsia="ITC Avant Garde" w:hAnsi="ITC Avant Garde" w:cs="ITC Avant Garde"/>
                <w:bCs/>
                <w:sz w:val="18"/>
                <w:szCs w:val="20"/>
              </w:rPr>
              <w:t xml:space="preserve">(2) Podrían existir múltiples instancias dentro de un </w:t>
            </w:r>
            <w:r w:rsidR="00D14B70">
              <w:rPr>
                <w:rFonts w:ascii="ITC Avant Garde" w:eastAsia="ITC Avant Garde" w:hAnsi="ITC Avant Garde" w:cs="ITC Avant Garde"/>
                <w:bCs/>
                <w:sz w:val="18"/>
                <w:szCs w:val="20"/>
              </w:rPr>
              <w:t>segmento</w:t>
            </w:r>
            <w:r w:rsidRPr="004F496C">
              <w:rPr>
                <w:rFonts w:ascii="ITC Avant Garde" w:eastAsia="ITC Avant Garde" w:hAnsi="ITC Avant Garde" w:cs="ITC Avant Garde"/>
                <w:bCs/>
                <w:sz w:val="18"/>
                <w:szCs w:val="20"/>
              </w:rPr>
              <w:t xml:space="preserve"> &lt;</w:t>
            </w:r>
            <w:r w:rsidRPr="00732355">
              <w:rPr>
                <w:rFonts w:ascii="ITC Avant Garde" w:eastAsia="ITC Avant Garde" w:hAnsi="ITC Avant Garde" w:cs="ITC Avant Garde"/>
                <w:bCs/>
                <w:i/>
                <w:sz w:val="18"/>
                <w:szCs w:val="20"/>
              </w:rPr>
              <w:t>info</w:t>
            </w:r>
            <w:r w:rsidRPr="004F496C">
              <w:rPr>
                <w:rFonts w:ascii="ITC Avant Garde" w:eastAsia="ITC Avant Garde" w:hAnsi="ITC Avant Garde" w:cs="ITC Avant Garde"/>
                <w:bCs/>
                <w:sz w:val="18"/>
                <w:szCs w:val="20"/>
              </w:rPr>
              <w:t>&gt;.</w:t>
            </w:r>
          </w:p>
        </w:tc>
      </w:tr>
      <w:tr w:rsidR="00A2681C" w:rsidRPr="00B6352A" w14:paraId="01ACD8EC"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147D978D" w14:textId="77777777" w:rsidR="00A2681C" w:rsidRPr="00B6352A" w:rsidRDefault="00A2681C" w:rsidP="00387E5B">
            <w:pPr>
              <w:spacing w:line="360" w:lineRule="auto"/>
              <w:jc w:val="center"/>
              <w:rPr>
                <w:rFonts w:ascii="ITC Avant Garde" w:eastAsia="ITC Avant Garde" w:hAnsi="ITC Avant Garde" w:cs="ITC Avant Garde"/>
                <w:bCs w:val="0"/>
                <w:i/>
                <w:sz w:val="18"/>
                <w:szCs w:val="20"/>
              </w:rPr>
            </w:pPr>
            <w:r w:rsidRPr="00B6352A">
              <w:rPr>
                <w:rFonts w:ascii="ITC Avant Garde" w:eastAsia="ITC Avant Garde" w:hAnsi="ITC Avant Garde" w:cs="ITC Avant Garde"/>
                <w:bCs w:val="0"/>
                <w:i/>
                <w:sz w:val="18"/>
                <w:szCs w:val="20"/>
              </w:rPr>
              <w:lastRenderedPageBreak/>
              <w:t>mimeType</w:t>
            </w:r>
          </w:p>
        </w:tc>
        <w:tc>
          <w:tcPr>
            <w:tcW w:w="2183" w:type="dxa"/>
            <w:vAlign w:val="center"/>
          </w:tcPr>
          <w:p w14:paraId="312BC8F3" w14:textId="77777777" w:rsidR="00A2681C" w:rsidRPr="00B6352A"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cap.alertInfoResource.mimeType.identifier</w:t>
            </w:r>
          </w:p>
        </w:tc>
        <w:tc>
          <w:tcPr>
            <w:tcW w:w="2183" w:type="dxa"/>
            <w:vAlign w:val="center"/>
          </w:tcPr>
          <w:p w14:paraId="77C8EC1D"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Identificador del tipo y subtipo de contenido MIME que describe 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sz w:val="18"/>
                <w:szCs w:val="20"/>
              </w:rPr>
              <w:t>.</w:t>
            </w:r>
          </w:p>
        </w:tc>
        <w:tc>
          <w:tcPr>
            <w:tcW w:w="1389" w:type="dxa"/>
            <w:vAlign w:val="center"/>
          </w:tcPr>
          <w:p w14:paraId="72170C91" w14:textId="77777777" w:rsidR="00A2681C" w:rsidRPr="00B6352A"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w:t>
            </w:r>
            <w:r w:rsidR="00FF0F3F">
              <w:rPr>
                <w:rFonts w:ascii="ITC Avant Garde" w:eastAsia="ITC Avant Garde" w:hAnsi="ITC Avant Garde" w:cs="ITC Avant Garde"/>
                <w:bCs/>
                <w:sz w:val="18"/>
                <w:szCs w:val="20"/>
              </w:rPr>
              <w:t>t</w:t>
            </w:r>
            <w:r>
              <w:rPr>
                <w:rFonts w:ascii="ITC Avant Garde" w:eastAsia="ITC Avant Garde" w:hAnsi="ITC Avant Garde" w:cs="ITC Avant Garde"/>
                <w:bCs/>
                <w:sz w:val="18"/>
                <w:szCs w:val="20"/>
              </w:rPr>
              <w:t>orio</w:t>
            </w:r>
          </w:p>
        </w:tc>
        <w:tc>
          <w:tcPr>
            <w:tcW w:w="2977" w:type="dxa"/>
            <w:vAlign w:val="center"/>
          </w:tcPr>
          <w:p w14:paraId="794A1693"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Tipo y subtipo del contenido MIME </w:t>
            </w:r>
            <w:r w:rsidR="009D3314">
              <w:rPr>
                <w:rFonts w:ascii="ITC Avant Garde" w:eastAsia="ITC Avant Garde" w:hAnsi="ITC Avant Garde" w:cs="ITC Avant Garde"/>
                <w:bCs/>
                <w:sz w:val="18"/>
                <w:szCs w:val="20"/>
              </w:rPr>
              <w:t xml:space="preserve">indicado en </w:t>
            </w:r>
            <w:r w:rsidRPr="00B6352A">
              <w:rPr>
                <w:rFonts w:ascii="ITC Avant Garde" w:eastAsia="ITC Avant Garde" w:hAnsi="ITC Avant Garde" w:cs="ITC Avant Garde"/>
                <w:bCs/>
                <w:sz w:val="18"/>
                <w:szCs w:val="20"/>
              </w:rPr>
              <w:t>IETF RFC 2046, actualmente IANA registra los tipos MIME válidos en la siguiente página: http://www.iana.org/assignments/</w:t>
            </w:r>
          </w:p>
          <w:p w14:paraId="2A510801"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media-types/</w:t>
            </w:r>
          </w:p>
        </w:tc>
      </w:tr>
      <w:tr w:rsidR="00A2681C" w:rsidRPr="00B6352A" w14:paraId="692BBFA3"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5F0A7EF2" w14:textId="77777777" w:rsidR="00A2681C" w:rsidRPr="00B6352A" w:rsidRDefault="00A2681C" w:rsidP="00387E5B">
            <w:pPr>
              <w:spacing w:line="360" w:lineRule="auto"/>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t>size</w:t>
            </w:r>
          </w:p>
        </w:tc>
        <w:tc>
          <w:tcPr>
            <w:tcW w:w="2183" w:type="dxa"/>
            <w:vAlign w:val="center"/>
          </w:tcPr>
          <w:p w14:paraId="30B4E003" w14:textId="77777777" w:rsidR="00A2681C" w:rsidRPr="00B6352A"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cap.alertInfoResource.size.integer</w:t>
            </w:r>
          </w:p>
        </w:tc>
        <w:tc>
          <w:tcPr>
            <w:tcW w:w="2183" w:type="dxa"/>
            <w:vAlign w:val="center"/>
          </w:tcPr>
          <w:p w14:paraId="26029242"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Entero que indica el tamaño del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i/>
                <w:sz w:val="18"/>
                <w:szCs w:val="20"/>
              </w:rPr>
              <w:t>.</w:t>
            </w:r>
          </w:p>
        </w:tc>
        <w:tc>
          <w:tcPr>
            <w:tcW w:w="1389" w:type="dxa"/>
            <w:vAlign w:val="center"/>
          </w:tcPr>
          <w:p w14:paraId="4BB1A62C" w14:textId="77777777" w:rsidR="00A2681C" w:rsidRPr="00B6352A"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14:paraId="7940C8A9"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(1) Tamaño aproximado del archivo </w:t>
            </w:r>
            <w:r w:rsidRPr="00B6352A">
              <w:rPr>
                <w:rFonts w:ascii="ITC Avant Garde" w:eastAsia="ITC Avant Garde" w:hAnsi="ITC Avant Garde" w:cs="ITC Avant Garde"/>
                <w:bCs/>
                <w:i/>
                <w:sz w:val="18"/>
                <w:szCs w:val="20"/>
              </w:rPr>
              <w:t>resource</w:t>
            </w:r>
            <w:r w:rsidRPr="00B6352A">
              <w:rPr>
                <w:rFonts w:ascii="ITC Avant Garde" w:eastAsia="ITC Avant Garde" w:hAnsi="ITC Avant Garde" w:cs="ITC Avant Garde"/>
                <w:bCs/>
                <w:sz w:val="18"/>
                <w:szCs w:val="20"/>
              </w:rPr>
              <w:t xml:space="preserve"> en bytes.</w:t>
            </w:r>
          </w:p>
          <w:p w14:paraId="455F0410"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(2) Para recursos basados en &lt;</w:t>
            </w:r>
            <w:r w:rsidRPr="00CA61BE">
              <w:rPr>
                <w:rFonts w:ascii="ITC Avant Garde" w:eastAsia="ITC Avant Garde" w:hAnsi="ITC Avant Garde" w:cs="ITC Avant Garde"/>
                <w:i/>
                <w:sz w:val="18"/>
                <w:szCs w:val="20"/>
              </w:rPr>
              <w:t>uri</w:t>
            </w:r>
            <w:r w:rsidRPr="00B6352A">
              <w:rPr>
                <w:rFonts w:ascii="ITC Avant Garde" w:eastAsia="ITC Avant Garde" w:hAnsi="ITC Avant Garde" w:cs="ITC Avant Garde"/>
                <w:bCs/>
                <w:sz w:val="18"/>
                <w:szCs w:val="20"/>
              </w:rPr>
              <w:t>&gt;, &lt;</w:t>
            </w:r>
            <w:r w:rsidRPr="00982E31">
              <w:rPr>
                <w:rFonts w:ascii="ITC Avant Garde" w:eastAsia="ITC Avant Garde" w:hAnsi="ITC Avant Garde" w:cs="ITC Avant Garde"/>
                <w:bCs/>
                <w:i/>
                <w:sz w:val="18"/>
                <w:szCs w:val="20"/>
              </w:rPr>
              <w:t>size</w:t>
            </w:r>
            <w:r w:rsidRPr="00B6352A">
              <w:rPr>
                <w:rFonts w:ascii="ITC Avant Garde" w:eastAsia="ITC Avant Garde" w:hAnsi="ITC Avant Garde" w:cs="ITC Avant Garde"/>
                <w:bCs/>
                <w:sz w:val="18"/>
                <w:szCs w:val="20"/>
              </w:rPr>
              <w:t>&gt; debería ser incluido si está disponible.</w:t>
            </w:r>
          </w:p>
        </w:tc>
      </w:tr>
      <w:tr w:rsidR="00A2681C" w:rsidRPr="00B6352A" w14:paraId="49CD3C23"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4E63CAA6" w14:textId="77777777" w:rsidR="00A2681C" w:rsidRPr="00B6352A" w:rsidRDefault="00A2681C" w:rsidP="00387E5B">
            <w:pPr>
              <w:spacing w:line="360" w:lineRule="auto"/>
              <w:jc w:val="center"/>
              <w:rPr>
                <w:rFonts w:ascii="ITC Avant Garde" w:eastAsia="ITC Avant Garde" w:hAnsi="ITC Avant Garde" w:cs="ITC Avant Garde"/>
                <w:bCs w:val="0"/>
                <w:i/>
                <w:sz w:val="18"/>
                <w:szCs w:val="20"/>
              </w:rPr>
            </w:pPr>
            <w:r w:rsidRPr="00B6352A">
              <w:rPr>
                <w:rFonts w:ascii="ITC Avant Garde" w:eastAsia="ITC Avant Garde" w:hAnsi="ITC Avant Garde" w:cs="ITC Avant Garde"/>
                <w:bCs w:val="0"/>
                <w:i/>
                <w:sz w:val="18"/>
                <w:szCs w:val="20"/>
              </w:rPr>
              <w:t>uri</w:t>
            </w:r>
          </w:p>
        </w:tc>
        <w:tc>
          <w:tcPr>
            <w:tcW w:w="2183" w:type="dxa"/>
            <w:vAlign w:val="center"/>
          </w:tcPr>
          <w:p w14:paraId="65621480" w14:textId="77777777" w:rsidR="00A2681C" w:rsidRPr="00B6352A" w:rsidRDefault="009308F1"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9308F1">
              <w:rPr>
                <w:rFonts w:ascii="ITC Avant Garde" w:eastAsia="ITC Avant Garde" w:hAnsi="ITC Avant Garde" w:cs="ITC Avant Garde"/>
                <w:bCs/>
                <w:sz w:val="18"/>
                <w:szCs w:val="20"/>
              </w:rPr>
              <w:t>cap.alertInfoResource.uri.identifier</w:t>
            </w:r>
          </w:p>
        </w:tc>
        <w:tc>
          <w:tcPr>
            <w:tcW w:w="2183" w:type="dxa"/>
            <w:vAlign w:val="center"/>
          </w:tcPr>
          <w:p w14:paraId="7EB9564D"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Identificador del hipervínculo para 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i/>
                <w:sz w:val="18"/>
                <w:szCs w:val="20"/>
              </w:rPr>
              <w:t>.</w:t>
            </w:r>
          </w:p>
        </w:tc>
        <w:tc>
          <w:tcPr>
            <w:tcW w:w="1389" w:type="dxa"/>
            <w:vAlign w:val="center"/>
          </w:tcPr>
          <w:p w14:paraId="2730C614" w14:textId="77777777" w:rsidR="00A2681C" w:rsidRPr="00B6352A"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14:paraId="152BBBB8"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Un recurso completo URI, comúnmente un URL que puede ser utilizado para recuperar un recurso desde Internet o un URI relativo para nombrar el contenido de un elemento &lt;</w:t>
            </w:r>
            <w:r w:rsidRPr="00B6352A">
              <w:rPr>
                <w:rFonts w:ascii="ITC Avant Garde" w:eastAsia="ITC Avant Garde" w:hAnsi="ITC Avant Garde" w:cs="ITC Avant Garde"/>
                <w:bCs/>
                <w:i/>
                <w:sz w:val="18"/>
                <w:szCs w:val="20"/>
              </w:rPr>
              <w:t>derefUri</w:t>
            </w:r>
            <w:r w:rsidRPr="00B6352A">
              <w:rPr>
                <w:rFonts w:ascii="ITC Avant Garde" w:eastAsia="ITC Avant Garde" w:hAnsi="ITC Avant Garde" w:cs="ITC Avant Garde"/>
                <w:bCs/>
                <w:sz w:val="18"/>
                <w:szCs w:val="20"/>
              </w:rPr>
              <w:t xml:space="preserve">&gt; si uno está presente en este </w:t>
            </w:r>
            <w:r w:rsidR="00FF0F3F">
              <w:rPr>
                <w:rFonts w:ascii="ITC Avant Garde" w:eastAsia="ITC Avant Garde" w:hAnsi="ITC Avant Garde" w:cs="ITC Avant Garde"/>
                <w:bCs/>
                <w:sz w:val="18"/>
                <w:szCs w:val="20"/>
              </w:rPr>
              <w:t>segmento</w:t>
            </w:r>
            <w:r w:rsidR="00D14B70">
              <w:rPr>
                <w:rFonts w:ascii="ITC Avant Garde" w:eastAsia="ITC Avant Garde" w:hAnsi="ITC Avant Garde" w:cs="ITC Avant Garde"/>
                <w:bCs/>
                <w:sz w:val="18"/>
                <w:szCs w:val="20"/>
              </w:rPr>
              <w:t xml:space="preserve"> </w:t>
            </w:r>
            <w:r w:rsidRPr="00C674A5">
              <w:rPr>
                <w:rFonts w:ascii="ITC Avant Garde" w:eastAsia="ITC Avant Garde" w:hAnsi="ITC Avant Garde" w:cs="ITC Avant Garde"/>
                <w:bCs/>
                <w:i/>
                <w:sz w:val="18"/>
                <w:szCs w:val="20"/>
              </w:rPr>
              <w:t>re</w:t>
            </w:r>
            <w:r w:rsidR="00C674A5" w:rsidRPr="00C674A5">
              <w:rPr>
                <w:rFonts w:ascii="ITC Avant Garde" w:eastAsia="ITC Avant Garde" w:hAnsi="ITC Avant Garde" w:cs="ITC Avant Garde"/>
                <w:bCs/>
                <w:i/>
                <w:sz w:val="18"/>
                <w:szCs w:val="20"/>
              </w:rPr>
              <w:t>source</w:t>
            </w:r>
            <w:r w:rsidRPr="00B6352A">
              <w:rPr>
                <w:rFonts w:ascii="ITC Avant Garde" w:eastAsia="ITC Avant Garde" w:hAnsi="ITC Avant Garde" w:cs="ITC Avant Garde"/>
                <w:bCs/>
                <w:sz w:val="18"/>
                <w:szCs w:val="20"/>
              </w:rPr>
              <w:t>.</w:t>
            </w:r>
          </w:p>
        </w:tc>
      </w:tr>
      <w:tr w:rsidR="00A2681C" w:rsidRPr="00B6352A" w14:paraId="215BA308"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6188F0B1" w14:textId="77777777" w:rsidR="00A2681C" w:rsidRPr="00B6352A" w:rsidRDefault="00A2681C" w:rsidP="00387E5B">
            <w:pPr>
              <w:spacing w:line="360" w:lineRule="auto"/>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t>derefUri</w:t>
            </w:r>
          </w:p>
        </w:tc>
        <w:tc>
          <w:tcPr>
            <w:tcW w:w="2183" w:type="dxa"/>
            <w:vAlign w:val="center"/>
          </w:tcPr>
          <w:p w14:paraId="5D86984E" w14:textId="77777777" w:rsidR="00A2681C" w:rsidRPr="00B6352A"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cap.alertInfoResource.derefUri.data</w:t>
            </w:r>
          </w:p>
        </w:tc>
        <w:tc>
          <w:tcPr>
            <w:tcW w:w="2183" w:type="dxa"/>
            <w:vAlign w:val="center"/>
          </w:tcPr>
          <w:p w14:paraId="0F8DD8A8"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Contenido de datos codificado base-64 del archivo </w:t>
            </w:r>
            <w:r w:rsidRPr="002409B8">
              <w:rPr>
                <w:rFonts w:ascii="ITC Avant Garde" w:eastAsia="ITC Avant Garde" w:hAnsi="ITC Avant Garde" w:cs="ITC Avant Garde"/>
                <w:bCs/>
                <w:i/>
                <w:sz w:val="18"/>
                <w:szCs w:val="20"/>
              </w:rPr>
              <w:t>resource</w:t>
            </w:r>
            <w:r>
              <w:rPr>
                <w:rFonts w:ascii="ITC Avant Garde" w:eastAsia="ITC Avant Garde" w:hAnsi="ITC Avant Garde" w:cs="ITC Avant Garde"/>
                <w:bCs/>
                <w:sz w:val="18"/>
                <w:szCs w:val="20"/>
              </w:rPr>
              <w:t>.</w:t>
            </w:r>
          </w:p>
        </w:tc>
        <w:tc>
          <w:tcPr>
            <w:tcW w:w="1389" w:type="dxa"/>
            <w:vAlign w:val="center"/>
          </w:tcPr>
          <w:p w14:paraId="4FBD6339" w14:textId="77777777" w:rsidR="00A2681C" w:rsidRPr="00B6352A"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2977" w:type="dxa"/>
            <w:vAlign w:val="center"/>
          </w:tcPr>
          <w:p w14:paraId="2F945268"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(1) Podría ser utilizado con o en lugar del elemento &lt;</w:t>
            </w:r>
            <w:r w:rsidRPr="00B6352A">
              <w:rPr>
                <w:rFonts w:ascii="ITC Avant Garde" w:eastAsia="ITC Avant Garde" w:hAnsi="ITC Avant Garde" w:cs="ITC Avant Garde"/>
                <w:bCs/>
                <w:i/>
                <w:sz w:val="18"/>
                <w:szCs w:val="20"/>
              </w:rPr>
              <w:t>uri</w:t>
            </w:r>
            <w:r w:rsidRPr="00B6352A">
              <w:rPr>
                <w:rFonts w:ascii="ITC Avant Garde" w:eastAsia="ITC Avant Garde" w:hAnsi="ITC Avant Garde" w:cs="ITC Avant Garde"/>
                <w:bCs/>
                <w:sz w:val="18"/>
                <w:szCs w:val="20"/>
              </w:rPr>
              <w:t>&gt; en mensajes transmitidos a través de enlaces de datos unidireccionales (por ejemplo, difusión) cuando la recuperación de un recurso a través de un URI no sea factible.</w:t>
            </w:r>
          </w:p>
          <w:p w14:paraId="682A2B4F"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(2) Los clientes destinados a su uso con enlaces de datos unidireccionales deben soportar este elemento.</w:t>
            </w:r>
          </w:p>
          <w:p w14:paraId="34CC5323"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lastRenderedPageBreak/>
              <w:t>(3) Este elemento no debe utilizarse a menos que el remitente esté seguro de que todos los clientes directos son capaces de procesarlo.</w:t>
            </w:r>
          </w:p>
          <w:p w14:paraId="1D9E2C99"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(4) Si los mensajes que incluyen este elemento se reenvían a una red bidireccional, el remitente debe desmontar al elemento &lt;</w:t>
            </w:r>
            <w:r w:rsidRPr="00B6352A">
              <w:rPr>
                <w:rFonts w:ascii="ITC Avant Garde" w:eastAsia="ITC Avant Garde" w:hAnsi="ITC Avant Garde" w:cs="ITC Avant Garde"/>
                <w:bCs/>
                <w:i/>
                <w:sz w:val="18"/>
                <w:szCs w:val="20"/>
              </w:rPr>
              <w:t>derefUri</w:t>
            </w:r>
            <w:r w:rsidRPr="00B6352A">
              <w:rPr>
                <w:rFonts w:ascii="ITC Avant Garde" w:eastAsia="ITC Avant Garde" w:hAnsi="ITC Avant Garde" w:cs="ITC Avant Garde"/>
                <w:bCs/>
                <w:sz w:val="18"/>
                <w:szCs w:val="20"/>
              </w:rPr>
              <w:t>&gt; y debería extraer el contenido del archivo y proporcionar un enlace &lt;</w:t>
            </w:r>
            <w:r w:rsidRPr="00B6352A">
              <w:rPr>
                <w:rFonts w:ascii="ITC Avant Garde" w:eastAsia="ITC Avant Garde" w:hAnsi="ITC Avant Garde" w:cs="ITC Avant Garde"/>
                <w:bCs/>
                <w:i/>
                <w:sz w:val="18"/>
                <w:szCs w:val="20"/>
              </w:rPr>
              <w:t>uri</w:t>
            </w:r>
            <w:r w:rsidRPr="00B6352A">
              <w:rPr>
                <w:rFonts w:ascii="ITC Avant Garde" w:eastAsia="ITC Avant Garde" w:hAnsi="ITC Avant Garde" w:cs="ITC Avant Garde"/>
                <w:bCs/>
                <w:sz w:val="18"/>
                <w:szCs w:val="20"/>
              </w:rPr>
              <w:t>&gt; a una versión recuperable del archivo.</w:t>
            </w:r>
          </w:p>
          <w:p w14:paraId="5821BCFA" w14:textId="77777777" w:rsidR="00A2681C" w:rsidRPr="00B6352A"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(5) Los proveedores de enlaces de datos unidireccionales pueden imponer restricciones adicionales al uso de este elemento, incluidos los límites del tamaño de los mensajes y las restricciones relativas a los tipos de archivos.</w:t>
            </w:r>
          </w:p>
        </w:tc>
      </w:tr>
      <w:tr w:rsidR="00A2681C" w:rsidRPr="00B6352A" w14:paraId="3905DBC5"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538A2613" w14:textId="77777777" w:rsidR="00A2681C" w:rsidRPr="00B6352A" w:rsidRDefault="00A2681C" w:rsidP="00387E5B">
            <w:pPr>
              <w:spacing w:line="360" w:lineRule="auto"/>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lastRenderedPageBreak/>
              <w:t>digest</w:t>
            </w:r>
          </w:p>
        </w:tc>
        <w:tc>
          <w:tcPr>
            <w:tcW w:w="2183" w:type="dxa"/>
            <w:vAlign w:val="center"/>
          </w:tcPr>
          <w:p w14:paraId="75E37B45" w14:textId="77777777" w:rsidR="00A2681C" w:rsidRPr="00B6352A"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cap.alertInfoResource.digest.code</w:t>
            </w:r>
          </w:p>
        </w:tc>
        <w:tc>
          <w:tcPr>
            <w:tcW w:w="2183" w:type="dxa"/>
            <w:vAlign w:val="center"/>
          </w:tcPr>
          <w:p w14:paraId="32FCF423"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Código que representa el resumen digital ("</w:t>
            </w:r>
            <w:r w:rsidRPr="00975957">
              <w:rPr>
                <w:rFonts w:ascii="ITC Avant Garde" w:eastAsia="ITC Avant Garde" w:hAnsi="ITC Avant Garde" w:cs="ITC Avant Garde"/>
                <w:bCs/>
                <w:i/>
                <w:sz w:val="18"/>
                <w:szCs w:val="20"/>
              </w:rPr>
              <w:t>hash</w:t>
            </w:r>
            <w:r w:rsidRPr="00B6352A">
              <w:rPr>
                <w:rFonts w:ascii="ITC Avant Garde" w:eastAsia="ITC Avant Garde" w:hAnsi="ITC Avant Garde" w:cs="ITC Avant Garde"/>
                <w:bCs/>
                <w:sz w:val="18"/>
                <w:szCs w:val="20"/>
              </w:rPr>
              <w:t xml:space="preserve">") calculado a partir del archivo de </w:t>
            </w:r>
            <w:r w:rsidRPr="00C2433C">
              <w:rPr>
                <w:rFonts w:ascii="ITC Avant Garde" w:eastAsia="ITC Avant Garde" w:hAnsi="ITC Avant Garde" w:cs="ITC Avant Garde"/>
                <w:bCs/>
                <w:i/>
                <w:sz w:val="18"/>
                <w:szCs w:val="20"/>
              </w:rPr>
              <w:t>re</w:t>
            </w:r>
            <w:r w:rsidR="00C2433C" w:rsidRPr="00C2433C">
              <w:rPr>
                <w:rFonts w:ascii="ITC Avant Garde" w:eastAsia="ITC Avant Garde" w:hAnsi="ITC Avant Garde" w:cs="ITC Avant Garde"/>
                <w:bCs/>
                <w:i/>
                <w:sz w:val="18"/>
                <w:szCs w:val="20"/>
              </w:rPr>
              <w:t>source</w:t>
            </w:r>
            <w:r>
              <w:rPr>
                <w:rFonts w:ascii="ITC Avant Garde" w:eastAsia="ITC Avant Garde" w:hAnsi="ITC Avant Garde" w:cs="ITC Avant Garde"/>
                <w:bCs/>
                <w:sz w:val="18"/>
                <w:szCs w:val="20"/>
              </w:rPr>
              <w:t>.</w:t>
            </w:r>
          </w:p>
        </w:tc>
        <w:tc>
          <w:tcPr>
            <w:tcW w:w="1389" w:type="dxa"/>
            <w:vAlign w:val="center"/>
          </w:tcPr>
          <w:p w14:paraId="2D2EB61D" w14:textId="77777777" w:rsidR="00A2681C" w:rsidRPr="00B6352A"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14:paraId="740D3060" w14:textId="77777777" w:rsidR="00A2681C" w:rsidRPr="00B6352A"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Calculado utilizando el algoritmo SHA-1 </w:t>
            </w:r>
            <w:r w:rsidR="00962249">
              <w:rPr>
                <w:rFonts w:ascii="ITC Avant Garde" w:eastAsia="ITC Avant Garde" w:hAnsi="ITC Avant Garde" w:cs="ITC Avant Garde"/>
                <w:bCs/>
                <w:sz w:val="18"/>
                <w:szCs w:val="20"/>
              </w:rPr>
              <w:t>indicado en</w:t>
            </w:r>
            <w:r w:rsidRPr="00B6352A">
              <w:rPr>
                <w:rFonts w:ascii="ITC Avant Garde" w:eastAsia="ITC Avant Garde" w:hAnsi="ITC Avant Garde" w:cs="ITC Avant Garde"/>
                <w:bCs/>
                <w:sz w:val="18"/>
                <w:szCs w:val="20"/>
              </w:rPr>
              <w:t xml:space="preserve"> NIST FIPS 180-2.</w:t>
            </w:r>
          </w:p>
        </w:tc>
      </w:tr>
    </w:tbl>
    <w:p w14:paraId="30CCE903" w14:textId="77777777" w:rsidR="00A2681C" w:rsidRPr="00B6352A" w:rsidRDefault="00A2681C" w:rsidP="00387E5B">
      <w:pPr>
        <w:spacing w:line="360" w:lineRule="auto"/>
        <w:rPr>
          <w:rFonts w:ascii="ITC Avant Garde" w:eastAsia="Trebuchet MS" w:hAnsi="ITC Avant Garde" w:cs="Trebuchet MS"/>
          <w:b/>
        </w:rPr>
      </w:pPr>
    </w:p>
    <w:p w14:paraId="4013E6C4"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Sección V</w:t>
      </w:r>
    </w:p>
    <w:p w14:paraId="5688BC67"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Segmento &lt;</w:t>
      </w:r>
      <w:r w:rsidRPr="00982E31">
        <w:rPr>
          <w:rFonts w:ascii="ITC Avant Garde" w:eastAsia="Trebuchet MS" w:hAnsi="ITC Avant Garde" w:cs="Trebuchet MS"/>
          <w:b/>
          <w:i/>
        </w:rPr>
        <w:t>area</w:t>
      </w:r>
      <w:r w:rsidRPr="008368EB">
        <w:rPr>
          <w:rFonts w:ascii="ITC Avant Garde" w:eastAsia="Trebuchet MS" w:hAnsi="ITC Avant Garde" w:cs="Trebuchet MS"/>
          <w:b/>
        </w:rPr>
        <w:t>&gt;</w:t>
      </w:r>
    </w:p>
    <w:p w14:paraId="56B09508" w14:textId="77777777" w:rsidR="00A2681C" w:rsidRDefault="00A2681C" w:rsidP="00387E5B">
      <w:pPr>
        <w:spacing w:line="360" w:lineRule="auto"/>
        <w:rPr>
          <w:rFonts w:ascii="ITC Avant Garde" w:eastAsia="Trebuchet MS" w:hAnsi="ITC Avant Garde" w:cs="Trebuchet MS"/>
          <w:b/>
        </w:rPr>
      </w:pPr>
    </w:p>
    <w:p w14:paraId="4F523709"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r>
        <w:rPr>
          <w:rFonts w:ascii="ITC Avant Garde" w:eastAsia="ITC Avant Garde" w:hAnsi="ITC Avant Garde" w:cs="ITC Avant Garde"/>
          <w:bCs/>
          <w:i/>
        </w:rPr>
        <w:t>area</w:t>
      </w:r>
      <w:r w:rsidRPr="00DA0F9D">
        <w:rPr>
          <w:rFonts w:ascii="ITC Avant Garde" w:eastAsia="ITC Avant Garde" w:hAnsi="ITC Avant Garde" w:cs="ITC Avant Garde"/>
          <w:bCs/>
        </w:rPr>
        <w:t xml:space="preserve">&gt; </w:t>
      </w:r>
      <w:r>
        <w:rPr>
          <w:rFonts w:ascii="ITC Avant Garde" w:eastAsia="ITC Avant Garde" w:hAnsi="ITC Avant Garde" w:cs="ITC Avant Garde"/>
          <w:bCs/>
        </w:rPr>
        <w:t>contiene el área obj</w:t>
      </w:r>
      <w:r w:rsidR="0097500D">
        <w:rPr>
          <w:rFonts w:ascii="ITC Avant Garde" w:eastAsia="ITC Avant Garde" w:hAnsi="ITC Avant Garde" w:cs="ITC Avant Garde"/>
          <w:bCs/>
        </w:rPr>
        <w:t>etivo a la cual será distribuido</w:t>
      </w:r>
      <w:r>
        <w:rPr>
          <w:rFonts w:ascii="ITC Avant Garde" w:eastAsia="ITC Avant Garde" w:hAnsi="ITC Avant Garde" w:cs="ITC Avant Garde"/>
          <w:bCs/>
        </w:rPr>
        <w:t xml:space="preserve"> </w:t>
      </w:r>
      <w:r w:rsidR="00B516B2">
        <w:rPr>
          <w:rFonts w:ascii="ITC Avant Garde" w:eastAsia="ITC Avant Garde" w:hAnsi="ITC Avant Garde" w:cs="ITC Avant Garde"/>
          <w:bCs/>
        </w:rPr>
        <w:t>el Mensaje de</w:t>
      </w:r>
      <w:r>
        <w:rPr>
          <w:rFonts w:ascii="ITC Avant Garde" w:eastAsia="ITC Avant Garde" w:hAnsi="ITC Avant Garde" w:cs="ITC Avant Garde"/>
          <w:bCs/>
        </w:rPr>
        <w:t xml:space="preserve"> </w:t>
      </w:r>
      <w:r w:rsidR="00E7221F">
        <w:rPr>
          <w:rFonts w:ascii="ITC Avant Garde" w:eastAsia="ITC Avant Garde" w:hAnsi="ITC Avant Garde" w:cs="ITC Avant Garde"/>
          <w:bCs/>
        </w:rPr>
        <w:t>Alerta</w:t>
      </w:r>
      <w:r>
        <w:rPr>
          <w:rFonts w:ascii="ITC Avant Garde" w:eastAsia="ITC Avant Garde" w:hAnsi="ITC Avant Garde" w:cs="ITC Avant Garde"/>
          <w:bCs/>
        </w:rPr>
        <w:t xml:space="preserve">, </w:t>
      </w:r>
      <w:r w:rsidR="00224096">
        <w:rPr>
          <w:rFonts w:ascii="ITC Avant Garde" w:eastAsia="ITC Avant Garde" w:hAnsi="ITC Avant Garde" w:cs="ITC Avant Garde"/>
          <w:bCs/>
        </w:rPr>
        <w:t xml:space="preserve">este es de uso opcional y </w:t>
      </w:r>
      <w:r>
        <w:rPr>
          <w:rFonts w:ascii="ITC Avant Garde" w:eastAsia="ITC Avant Garde" w:hAnsi="ITC Avant Garde" w:cs="ITC Avant Garde"/>
          <w:bCs/>
        </w:rPr>
        <w:t>puede incluir múltiples ár</w:t>
      </w:r>
      <w:r w:rsidR="00697DDD">
        <w:rPr>
          <w:rFonts w:ascii="ITC Avant Garde" w:eastAsia="ITC Avant Garde" w:hAnsi="ITC Avant Garde" w:cs="ITC Avant Garde"/>
          <w:bCs/>
        </w:rPr>
        <w:t>eas de distribución de un solo M</w:t>
      </w:r>
      <w:r>
        <w:rPr>
          <w:rFonts w:ascii="ITC Avant Garde" w:eastAsia="ITC Avant Garde" w:hAnsi="ITC Avant Garde" w:cs="ITC Avant Garde"/>
          <w:bCs/>
        </w:rPr>
        <w:t>ensaje</w:t>
      </w:r>
      <w:r w:rsidR="00697DDD">
        <w:rPr>
          <w:rFonts w:ascii="ITC Avant Garde" w:eastAsia="ITC Avant Garde" w:hAnsi="ITC Avant Garde" w:cs="ITC Avant Garde"/>
          <w:bCs/>
        </w:rPr>
        <w:t xml:space="preserve"> de Alerta</w:t>
      </w:r>
      <w:r>
        <w:rPr>
          <w:rFonts w:ascii="ITC Avant Garde" w:eastAsia="ITC Avant Garde" w:hAnsi="ITC Avant Garde" w:cs="ITC Avant Garde"/>
          <w:bCs/>
        </w:rPr>
        <w:t>.</w:t>
      </w:r>
    </w:p>
    <w:p w14:paraId="20163A06" w14:textId="77777777" w:rsidR="00A2681C" w:rsidRDefault="00A2681C" w:rsidP="00387E5B">
      <w:pPr>
        <w:spacing w:line="360" w:lineRule="auto"/>
        <w:jc w:val="both"/>
        <w:rPr>
          <w:rFonts w:ascii="ITC Avant Garde" w:eastAsia="ITC Avant Garde" w:hAnsi="ITC Avant Garde" w:cs="ITC Avant Garde"/>
          <w:bCs/>
        </w:rPr>
      </w:pPr>
      <w:r>
        <w:rPr>
          <w:rFonts w:ascii="ITC Avant Garde" w:eastAsia="ITC Avant Garde" w:hAnsi="ITC Avant Garde" w:cs="ITC Avant Garde"/>
          <w:bCs/>
        </w:rPr>
        <w:lastRenderedPageBreak/>
        <w:t>Los elementos que conforman el segmento &lt;</w:t>
      </w:r>
      <w:r>
        <w:rPr>
          <w:rFonts w:ascii="ITC Avant Garde" w:eastAsia="ITC Avant Garde" w:hAnsi="ITC Avant Garde" w:cs="ITC Avant Garde"/>
          <w:bCs/>
          <w:i/>
        </w:rPr>
        <w:t>area&gt;</w:t>
      </w:r>
      <w:r>
        <w:rPr>
          <w:rFonts w:ascii="ITC Avant Garde" w:eastAsia="ITC Avant Garde" w:hAnsi="ITC Avant Garde" w:cs="ITC Avant Garde"/>
          <w:bCs/>
        </w:rPr>
        <w:t xml:space="preserve"> son los siguientes:</w:t>
      </w:r>
    </w:p>
    <w:p w14:paraId="0FBCC549" w14:textId="77777777" w:rsidR="00A2681C" w:rsidRDefault="00A2681C" w:rsidP="00387E5B">
      <w:pPr>
        <w:spacing w:line="360" w:lineRule="auto"/>
        <w:jc w:val="both"/>
        <w:rPr>
          <w:rFonts w:ascii="ITC Avant Garde" w:eastAsia="ITC Avant Garde" w:hAnsi="ITC Avant Garde" w:cs="ITC Avant Garde"/>
          <w:bCs/>
        </w:rPr>
      </w:pPr>
    </w:p>
    <w:tbl>
      <w:tblPr>
        <w:tblStyle w:val="Tabladecuadrcula4-nfasis61"/>
        <w:tblW w:w="10916" w:type="dxa"/>
        <w:tblInd w:w="-431" w:type="dxa"/>
        <w:tblLayout w:type="fixed"/>
        <w:tblLook w:val="04A0" w:firstRow="1" w:lastRow="0" w:firstColumn="1" w:lastColumn="0" w:noHBand="0" w:noVBand="1"/>
      </w:tblPr>
      <w:tblGrid>
        <w:gridCol w:w="2184"/>
        <w:gridCol w:w="2183"/>
        <w:gridCol w:w="2183"/>
        <w:gridCol w:w="1389"/>
        <w:gridCol w:w="2977"/>
      </w:tblGrid>
      <w:tr w:rsidR="00A2681C" w:rsidRPr="00B6352A" w14:paraId="7CB90079" w14:textId="77777777" w:rsidTr="003F6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57E93179" w14:textId="77777777" w:rsidR="00A2681C" w:rsidRPr="00B6352A" w:rsidRDefault="00A2681C" w:rsidP="00387E5B">
            <w:pPr>
              <w:spacing w:line="360" w:lineRule="auto"/>
              <w:jc w:val="center"/>
              <w:rPr>
                <w:rFonts w:ascii="ITC Avant Garde" w:eastAsia="ITC Avant Garde" w:hAnsi="ITC Avant Garde" w:cs="ITC Avant Garde"/>
                <w:bCs w:val="0"/>
                <w:i/>
                <w:sz w:val="18"/>
                <w:szCs w:val="20"/>
              </w:rPr>
            </w:pPr>
            <w:r w:rsidRPr="00A85D58">
              <w:rPr>
                <w:rFonts w:ascii="ITC Avant Garde" w:eastAsia="ITC Avant Garde" w:hAnsi="ITC Avant Garde" w:cs="ITC Avant Garde"/>
                <w:sz w:val="18"/>
                <w:szCs w:val="20"/>
              </w:rPr>
              <w:t>Elemento</w:t>
            </w:r>
          </w:p>
        </w:tc>
        <w:tc>
          <w:tcPr>
            <w:tcW w:w="2183" w:type="dxa"/>
            <w:vAlign w:val="center"/>
          </w:tcPr>
          <w:p w14:paraId="281BD263"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183" w:type="dxa"/>
            <w:vAlign w:val="center"/>
          </w:tcPr>
          <w:p w14:paraId="4E62FB3A"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89" w:type="dxa"/>
            <w:vAlign w:val="center"/>
          </w:tcPr>
          <w:p w14:paraId="464CC30D"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2977" w:type="dxa"/>
            <w:vAlign w:val="center"/>
          </w:tcPr>
          <w:p w14:paraId="09E3A18B" w14:textId="77777777" w:rsidR="00A2681C" w:rsidRPr="00B6352A" w:rsidRDefault="00A2681C" w:rsidP="00387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A2681C" w:rsidRPr="00CA61BE" w14:paraId="63B07A08"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60541DE3" w14:textId="77777777" w:rsidR="00A2681C" w:rsidRPr="00CA61BE" w:rsidRDefault="00A2681C" w:rsidP="00387E5B">
            <w:pPr>
              <w:spacing w:line="360" w:lineRule="auto"/>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areaDesc</w:t>
            </w:r>
          </w:p>
        </w:tc>
        <w:tc>
          <w:tcPr>
            <w:tcW w:w="2183" w:type="dxa"/>
            <w:vAlign w:val="center"/>
          </w:tcPr>
          <w:p w14:paraId="160B7817" w14:textId="77777777" w:rsidR="00A2681C" w:rsidRPr="00CA61BE"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cap.alertInfoArea.areaDesc.text</w:t>
            </w:r>
          </w:p>
        </w:tc>
        <w:tc>
          <w:tcPr>
            <w:tcW w:w="2183" w:type="dxa"/>
            <w:vAlign w:val="center"/>
          </w:tcPr>
          <w:p w14:paraId="510AD00A" w14:textId="77777777" w:rsidR="00A2681C" w:rsidRPr="00CA61BE"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Texto que describe el área afectada </w:t>
            </w:r>
            <w:r w:rsidR="00DB1111">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89" w:type="dxa"/>
            <w:vAlign w:val="center"/>
          </w:tcPr>
          <w:p w14:paraId="26DBE6A0" w14:textId="77777777" w:rsidR="00A2681C" w:rsidRPr="00CA61BE"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2977" w:type="dxa"/>
            <w:vAlign w:val="center"/>
          </w:tcPr>
          <w:p w14:paraId="5D2B5D8B" w14:textId="77777777" w:rsidR="00A2681C" w:rsidRPr="00CA61BE" w:rsidRDefault="008F0525"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Texto con la d</w:t>
            </w:r>
            <w:r w:rsidR="00A2681C" w:rsidRPr="00CA61BE">
              <w:rPr>
                <w:rFonts w:ascii="ITC Avant Garde" w:eastAsia="ITC Avant Garde" w:hAnsi="ITC Avant Garde" w:cs="ITC Avant Garde"/>
                <w:bCs/>
                <w:sz w:val="18"/>
                <w:szCs w:val="20"/>
              </w:rPr>
              <w:t>escripción del área afectada.</w:t>
            </w:r>
          </w:p>
        </w:tc>
      </w:tr>
      <w:tr w:rsidR="00A2681C" w:rsidRPr="00CA61BE" w14:paraId="77E6A062"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04466B43" w14:textId="77777777" w:rsidR="00A2681C" w:rsidRPr="00CA61BE" w:rsidRDefault="00A2681C" w:rsidP="00387E5B">
            <w:pPr>
              <w:spacing w:line="360" w:lineRule="auto"/>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polygon</w:t>
            </w:r>
          </w:p>
        </w:tc>
        <w:tc>
          <w:tcPr>
            <w:tcW w:w="2183" w:type="dxa"/>
            <w:vAlign w:val="center"/>
          </w:tcPr>
          <w:p w14:paraId="1C8DA177" w14:textId="77777777" w:rsidR="00A2681C" w:rsidRPr="00CA61BE"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cap.alertInfoArea.polygon.group</w:t>
            </w:r>
          </w:p>
        </w:tc>
        <w:tc>
          <w:tcPr>
            <w:tcW w:w="2183" w:type="dxa"/>
            <w:vAlign w:val="center"/>
          </w:tcPr>
          <w:p w14:paraId="00780795"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Puntos Geográficos </w:t>
            </w:r>
            <w:r w:rsidR="00FA4529">
              <w:rPr>
                <w:rFonts w:ascii="ITC Avant Garde" w:eastAsia="ITC Avant Garde" w:hAnsi="ITC Avant Garde" w:cs="ITC Avant Garde"/>
                <w:bCs/>
                <w:sz w:val="18"/>
                <w:szCs w:val="20"/>
              </w:rPr>
              <w:t xml:space="preserve">que definen un polígono que delimita el área afectada </w:t>
            </w:r>
            <w:r w:rsidRPr="00CA61BE">
              <w:rPr>
                <w:rFonts w:ascii="ITC Avant Garde" w:eastAsia="ITC Avant Garde" w:hAnsi="ITC Avant Garde" w:cs="ITC Avant Garde"/>
                <w:bCs/>
                <w:sz w:val="18"/>
                <w:szCs w:val="20"/>
              </w:rPr>
              <w:t>de</w:t>
            </w:r>
            <w:r w:rsidR="00E81183">
              <w:rPr>
                <w:rFonts w:ascii="ITC Avant Garde" w:eastAsia="ITC Avant Garde" w:hAnsi="ITC Avant Garde" w:cs="ITC Avant Garde"/>
                <w:bCs/>
                <w:sz w:val="18"/>
                <w:szCs w:val="20"/>
              </w:rPr>
              <w:t>l</w:t>
            </w:r>
            <w:r w:rsidR="00474FF7">
              <w:rPr>
                <w:rFonts w:ascii="ITC Avant Garde" w:eastAsia="ITC Avant Garde" w:hAnsi="ITC Avant Garde" w:cs="ITC Avant Garde"/>
                <w:bCs/>
                <w:sz w:val="18"/>
                <w:szCs w:val="20"/>
              </w:rPr>
              <w:t xml:space="preserve"> </w:t>
            </w:r>
            <w:r w:rsidR="00E81183">
              <w:rPr>
                <w:rFonts w:ascii="ITC Avant Garde" w:eastAsia="ITC Avant Garde" w:hAnsi="ITC Avant Garde" w:cs="ITC Avant Garde"/>
                <w:bCs/>
                <w:sz w:val="18"/>
                <w:szCs w:val="20"/>
              </w:rPr>
              <w:t xml:space="preserve">Mensaje </w:t>
            </w:r>
            <w:r w:rsidR="00B516B2">
              <w:rPr>
                <w:rFonts w:ascii="ITC Avant Garde" w:eastAsia="ITC Avant Garde" w:hAnsi="ITC Avant Garde" w:cs="ITC Avant Garde"/>
                <w:bCs/>
                <w:sz w:val="18"/>
                <w:szCs w:val="20"/>
              </w:rPr>
              <w:t>de</w:t>
            </w:r>
            <w:r w:rsidRPr="00CA61BE">
              <w:rPr>
                <w:rFonts w:ascii="ITC Avant Garde" w:eastAsia="ITC Avant Garde" w:hAnsi="ITC Avant Garde" w:cs="ITC Avant Garde"/>
                <w:bCs/>
                <w:sz w:val="18"/>
                <w:szCs w:val="20"/>
              </w:rPr>
              <w:t xml:space="preserve"> </w:t>
            </w:r>
            <w:r w:rsidR="00474FF7">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89" w:type="dxa"/>
            <w:vAlign w:val="center"/>
          </w:tcPr>
          <w:p w14:paraId="17C79F32" w14:textId="77777777" w:rsidR="00A2681C" w:rsidRPr="00CA61BE"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14:paraId="60330041"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(1) Valores del código: El polígono geográfico se representa por una lista delimitada por espacios en blanco de Puntos Geográficos. (</w:t>
            </w:r>
            <w:r w:rsidRPr="00CA61BE">
              <w:rPr>
                <w:rFonts w:ascii="ITC Avant Garde" w:eastAsia="ITC Avant Garde" w:hAnsi="ITC Avant Garde" w:cs="ITC Avant Garde"/>
                <w:bCs/>
                <w:color w:val="auto"/>
                <w:sz w:val="18"/>
                <w:szCs w:val="20"/>
              </w:rPr>
              <w:t xml:space="preserve">Ver Sección </w:t>
            </w:r>
            <w:r w:rsidR="009853EE">
              <w:rPr>
                <w:rFonts w:ascii="ITC Avant Garde" w:eastAsia="ITC Avant Garde" w:hAnsi="ITC Avant Garde" w:cs="ITC Avant Garde"/>
                <w:bCs/>
                <w:color w:val="auto"/>
                <w:sz w:val="18"/>
                <w:szCs w:val="20"/>
              </w:rPr>
              <w:t>V</w:t>
            </w:r>
            <w:r w:rsidRPr="00CA61BE">
              <w:rPr>
                <w:rFonts w:ascii="ITC Avant Garde" w:eastAsia="ITC Avant Garde" w:hAnsi="ITC Avant Garde" w:cs="ITC Avant Garde"/>
                <w:bCs/>
                <w:color w:val="auto"/>
                <w:sz w:val="18"/>
                <w:szCs w:val="20"/>
              </w:rPr>
              <w:t>I “WGS84” del presente Anexo</w:t>
            </w:r>
            <w:r w:rsidRPr="00CA61BE">
              <w:rPr>
                <w:rFonts w:ascii="ITC Avant Garde" w:eastAsia="ITC Avant Garde" w:hAnsi="ITC Avant Garde" w:cs="ITC Avant Garde"/>
                <w:bCs/>
                <w:sz w:val="18"/>
                <w:szCs w:val="20"/>
              </w:rPr>
              <w:t>).</w:t>
            </w:r>
          </w:p>
          <w:p w14:paraId="1F9DA0B5"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(2) Se deben presentar un mínimo de 4 pares de coordenadas y el primer y el último Punto Geográfico siempre deberá ser el mismo.</w:t>
            </w:r>
          </w:p>
          <w:p w14:paraId="7D2B0EE0"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(3) Podrían ocurrir múltiples instancias de</w:t>
            </w:r>
            <w:r w:rsidR="00582DF9">
              <w:rPr>
                <w:rFonts w:ascii="ITC Avant Garde" w:eastAsia="ITC Avant Garde" w:hAnsi="ITC Avant Garde" w:cs="ITC Avant Garde"/>
                <w:bCs/>
                <w:sz w:val="18"/>
                <w:szCs w:val="20"/>
              </w:rPr>
              <w:t>ntro de</w:t>
            </w:r>
            <w:r w:rsidRPr="00CA61BE">
              <w:rPr>
                <w:rFonts w:ascii="ITC Avant Garde" w:eastAsia="ITC Avant Garde" w:hAnsi="ITC Avant Garde" w:cs="ITC Avant Garde"/>
                <w:bCs/>
                <w:sz w:val="18"/>
                <w:szCs w:val="20"/>
              </w:rPr>
              <w:t xml:space="preserve"> un </w:t>
            </w:r>
            <w:r w:rsidR="00541F6E">
              <w:rPr>
                <w:rFonts w:ascii="ITC Avant Garde" w:eastAsia="ITC Avant Garde" w:hAnsi="ITC Avant Garde" w:cs="ITC Avant Garde"/>
                <w:bCs/>
                <w:sz w:val="18"/>
                <w:szCs w:val="20"/>
              </w:rPr>
              <w:t>segmento</w:t>
            </w:r>
            <w:r w:rsidRPr="00CA61BE">
              <w:rPr>
                <w:rFonts w:ascii="ITC Avant Garde" w:eastAsia="ITC Avant Garde" w:hAnsi="ITC Avant Garde" w:cs="ITC Avant Garde"/>
                <w:bCs/>
                <w:sz w:val="18"/>
                <w:szCs w:val="20"/>
              </w:rPr>
              <w:t xml:space="preserve"> &lt;</w:t>
            </w:r>
            <w:r w:rsidRPr="00CA61BE">
              <w:rPr>
                <w:rFonts w:ascii="ITC Avant Garde" w:eastAsia="ITC Avant Garde" w:hAnsi="ITC Avant Garde" w:cs="ITC Avant Garde"/>
                <w:bCs/>
                <w:i/>
                <w:sz w:val="18"/>
                <w:szCs w:val="20"/>
              </w:rPr>
              <w:t>area</w:t>
            </w:r>
            <w:r w:rsidRPr="00CA61BE">
              <w:rPr>
                <w:rFonts w:ascii="ITC Avant Garde" w:eastAsia="ITC Avant Garde" w:hAnsi="ITC Avant Garde" w:cs="ITC Avant Garde"/>
                <w:bCs/>
                <w:sz w:val="18"/>
                <w:szCs w:val="20"/>
              </w:rPr>
              <w:t>&gt;.</w:t>
            </w:r>
          </w:p>
        </w:tc>
      </w:tr>
      <w:tr w:rsidR="00A2681C" w:rsidRPr="00CA61BE" w14:paraId="45414923"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65A3B6ED" w14:textId="77777777" w:rsidR="00A2681C" w:rsidRPr="00CA61BE" w:rsidRDefault="00A2681C" w:rsidP="00387E5B">
            <w:pPr>
              <w:spacing w:line="360" w:lineRule="auto"/>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circle</w:t>
            </w:r>
          </w:p>
        </w:tc>
        <w:tc>
          <w:tcPr>
            <w:tcW w:w="2183" w:type="dxa"/>
            <w:vAlign w:val="center"/>
          </w:tcPr>
          <w:p w14:paraId="54AD8E85" w14:textId="77777777" w:rsidR="00A2681C" w:rsidRPr="00CA61BE"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cap.alertInfoArea.circle.group</w:t>
            </w:r>
          </w:p>
        </w:tc>
        <w:tc>
          <w:tcPr>
            <w:tcW w:w="2183" w:type="dxa"/>
            <w:vAlign w:val="center"/>
          </w:tcPr>
          <w:p w14:paraId="214157CA" w14:textId="77777777" w:rsidR="00A2681C" w:rsidRPr="00CA61BE"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Punto Geográfico</w:t>
            </w:r>
            <w:r w:rsidR="008C5D18">
              <w:rPr>
                <w:rFonts w:ascii="ITC Avant Garde" w:eastAsia="ITC Avant Garde" w:hAnsi="ITC Avant Garde" w:cs="ITC Avant Garde"/>
                <w:bCs/>
                <w:sz w:val="18"/>
                <w:szCs w:val="20"/>
              </w:rPr>
              <w:t xml:space="preserve"> y radio</w:t>
            </w:r>
            <w:r w:rsidRPr="00CA61BE">
              <w:rPr>
                <w:rFonts w:ascii="ITC Avant Garde" w:eastAsia="ITC Avant Garde" w:hAnsi="ITC Avant Garde" w:cs="ITC Avant Garde"/>
                <w:bCs/>
                <w:sz w:val="18"/>
                <w:szCs w:val="20"/>
              </w:rPr>
              <w:t xml:space="preserve"> que deli</w:t>
            </w:r>
            <w:r w:rsidR="008C5D18">
              <w:rPr>
                <w:rFonts w:ascii="ITC Avant Garde" w:eastAsia="ITC Avant Garde" w:hAnsi="ITC Avant Garde" w:cs="ITC Avant Garde"/>
                <w:bCs/>
                <w:sz w:val="18"/>
                <w:szCs w:val="20"/>
              </w:rPr>
              <w:t>mita</w:t>
            </w:r>
            <w:r w:rsidRPr="00CA61BE">
              <w:rPr>
                <w:rFonts w:ascii="ITC Avant Garde" w:eastAsia="ITC Avant Garde" w:hAnsi="ITC Avant Garde" w:cs="ITC Avant Garde"/>
                <w:bCs/>
                <w:sz w:val="18"/>
                <w:szCs w:val="20"/>
              </w:rPr>
              <w:t xml:space="preserve"> el área afectada a la que se </w:t>
            </w:r>
            <w:r w:rsidR="00FC42A6">
              <w:rPr>
                <w:rFonts w:ascii="ITC Avant Garde" w:eastAsia="ITC Avant Garde" w:hAnsi="ITC Avant Garde" w:cs="ITC Avant Garde"/>
                <w:bCs/>
                <w:sz w:val="18"/>
                <w:szCs w:val="20"/>
              </w:rPr>
              <w:t>difundirá</w:t>
            </w:r>
            <w:r w:rsidR="00FC42A6" w:rsidRPr="00CA61BE">
              <w:rPr>
                <w:rFonts w:ascii="ITC Avant Garde" w:eastAsia="ITC Avant Garde" w:hAnsi="ITC Avant Garde" w:cs="ITC Avant Garde"/>
                <w:bCs/>
                <w:sz w:val="18"/>
                <w:szCs w:val="20"/>
              </w:rPr>
              <w:t xml:space="preserve"> </w:t>
            </w:r>
            <w:r w:rsidR="00E81183">
              <w:rPr>
                <w:rFonts w:ascii="ITC Avant Garde" w:eastAsia="ITC Avant Garde" w:hAnsi="ITC Avant Garde" w:cs="ITC Avant Garde"/>
                <w:bCs/>
                <w:sz w:val="18"/>
                <w:szCs w:val="20"/>
              </w:rPr>
              <w:t>e</w:t>
            </w:r>
            <w:r w:rsidR="008C5D18">
              <w:rPr>
                <w:rFonts w:ascii="ITC Avant Garde" w:eastAsia="ITC Avant Garde" w:hAnsi="ITC Avant Garde" w:cs="ITC Avant Garde"/>
                <w:bCs/>
                <w:sz w:val="18"/>
                <w:szCs w:val="20"/>
              </w:rPr>
              <w:t xml:space="preserve">l </w:t>
            </w:r>
            <w:r w:rsidR="00E81183">
              <w:rPr>
                <w:rFonts w:ascii="ITC Avant Garde" w:eastAsia="ITC Avant Garde" w:hAnsi="ITC Avant Garde" w:cs="ITC Avant Garde"/>
                <w:bCs/>
                <w:sz w:val="18"/>
                <w:szCs w:val="20"/>
              </w:rPr>
              <w:t xml:space="preserve">Mensaje de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89" w:type="dxa"/>
            <w:vAlign w:val="center"/>
          </w:tcPr>
          <w:p w14:paraId="62D1A132" w14:textId="77777777" w:rsidR="00A2681C" w:rsidRPr="00CA61BE" w:rsidRDefault="00A2681C"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14:paraId="1F21D993" w14:textId="77777777" w:rsidR="00A2681C" w:rsidRPr="00CA61BE"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color w:val="auto"/>
                <w:sz w:val="18"/>
                <w:szCs w:val="20"/>
              </w:rPr>
            </w:pPr>
            <w:r w:rsidRPr="00CA61BE">
              <w:rPr>
                <w:rFonts w:ascii="ITC Avant Garde" w:eastAsia="ITC Avant Garde" w:hAnsi="ITC Avant Garde" w:cs="ITC Avant Garde"/>
                <w:bCs/>
                <w:sz w:val="18"/>
                <w:szCs w:val="20"/>
              </w:rPr>
              <w:t>(1) Valores del código: El área circular es representada por un punto central dado como un Punto Geográfico WGS84 seguido por un espacio</w:t>
            </w:r>
            <w:r w:rsidRPr="00CA61BE">
              <w:rPr>
                <w:rFonts w:ascii="ITC Avant Garde" w:eastAsia="ITC Avant Garde" w:hAnsi="ITC Avant Garde" w:cs="ITC Avant Garde"/>
                <w:bCs/>
                <w:color w:val="auto"/>
                <w:sz w:val="18"/>
                <w:szCs w:val="20"/>
              </w:rPr>
              <w:t xml:space="preserve"> y un valor del radio en kilómetros.</w:t>
            </w:r>
          </w:p>
          <w:p w14:paraId="70A4B125" w14:textId="77777777" w:rsidR="00A2681C" w:rsidRPr="00CA61BE"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w:t>
            </w:r>
            <w:r w:rsidRPr="00CA61BE">
              <w:rPr>
                <w:rFonts w:ascii="ITC Avant Garde" w:eastAsia="ITC Avant Garde" w:hAnsi="ITC Avant Garde" w:cs="ITC Avant Garde"/>
                <w:bCs/>
                <w:color w:val="auto"/>
                <w:sz w:val="18"/>
                <w:szCs w:val="20"/>
              </w:rPr>
              <w:t xml:space="preserve">Ver Sección </w:t>
            </w:r>
            <w:r w:rsidR="009853EE">
              <w:rPr>
                <w:rFonts w:ascii="ITC Avant Garde" w:eastAsia="ITC Avant Garde" w:hAnsi="ITC Avant Garde" w:cs="ITC Avant Garde"/>
                <w:bCs/>
                <w:color w:val="auto"/>
                <w:sz w:val="18"/>
                <w:szCs w:val="20"/>
              </w:rPr>
              <w:t>V</w:t>
            </w:r>
            <w:r w:rsidRPr="00CA61BE">
              <w:rPr>
                <w:rFonts w:ascii="ITC Avant Garde" w:eastAsia="ITC Avant Garde" w:hAnsi="ITC Avant Garde" w:cs="ITC Avant Garde"/>
                <w:bCs/>
                <w:color w:val="auto"/>
                <w:sz w:val="18"/>
                <w:szCs w:val="20"/>
              </w:rPr>
              <w:t>I “WGS84” del presente Anexo</w:t>
            </w:r>
            <w:r w:rsidRPr="00CA61BE">
              <w:rPr>
                <w:rFonts w:ascii="ITC Avant Garde" w:eastAsia="ITC Avant Garde" w:hAnsi="ITC Avant Garde" w:cs="ITC Avant Garde"/>
                <w:bCs/>
                <w:sz w:val="18"/>
                <w:szCs w:val="20"/>
              </w:rPr>
              <w:t>).</w:t>
            </w:r>
          </w:p>
          <w:p w14:paraId="792CC2FC" w14:textId="77777777" w:rsidR="00A2681C" w:rsidRPr="00CA61BE" w:rsidRDefault="00A2681C"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(2) Podrían ocurrir múltiples instancias dentro de un </w:t>
            </w:r>
            <w:r w:rsidR="00541F6E">
              <w:rPr>
                <w:rFonts w:ascii="ITC Avant Garde" w:eastAsia="ITC Avant Garde" w:hAnsi="ITC Avant Garde" w:cs="ITC Avant Garde"/>
                <w:bCs/>
                <w:sz w:val="18"/>
                <w:szCs w:val="20"/>
              </w:rPr>
              <w:t>segmento</w:t>
            </w:r>
            <w:r w:rsidRPr="00CA61BE">
              <w:rPr>
                <w:rFonts w:ascii="ITC Avant Garde" w:eastAsia="ITC Avant Garde" w:hAnsi="ITC Avant Garde" w:cs="ITC Avant Garde"/>
                <w:bCs/>
                <w:sz w:val="18"/>
                <w:szCs w:val="20"/>
              </w:rPr>
              <w:t xml:space="preserve"> &lt;</w:t>
            </w:r>
            <w:r w:rsidRPr="00CA61BE">
              <w:rPr>
                <w:rFonts w:ascii="ITC Avant Garde" w:eastAsia="ITC Avant Garde" w:hAnsi="ITC Avant Garde" w:cs="ITC Avant Garde"/>
                <w:bCs/>
                <w:i/>
                <w:sz w:val="18"/>
                <w:szCs w:val="20"/>
              </w:rPr>
              <w:t>area</w:t>
            </w:r>
            <w:r w:rsidRPr="00CA61BE">
              <w:rPr>
                <w:rFonts w:ascii="ITC Avant Garde" w:eastAsia="ITC Avant Garde" w:hAnsi="ITC Avant Garde" w:cs="ITC Avant Garde"/>
                <w:bCs/>
                <w:sz w:val="18"/>
                <w:szCs w:val="20"/>
              </w:rPr>
              <w:t>&gt;.</w:t>
            </w:r>
          </w:p>
        </w:tc>
      </w:tr>
      <w:tr w:rsidR="00A2681C" w:rsidRPr="00CA61BE" w14:paraId="48782E7A"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749FACD6" w14:textId="77777777" w:rsidR="00A2681C" w:rsidRPr="00CA61BE" w:rsidRDefault="00A2681C" w:rsidP="00387E5B">
            <w:pPr>
              <w:spacing w:line="360" w:lineRule="auto"/>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geocode</w:t>
            </w:r>
          </w:p>
        </w:tc>
        <w:tc>
          <w:tcPr>
            <w:tcW w:w="2183" w:type="dxa"/>
            <w:vAlign w:val="center"/>
          </w:tcPr>
          <w:p w14:paraId="2CB687E0" w14:textId="77777777" w:rsidR="00A2681C" w:rsidRPr="00CA61BE"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cap.alertInfoArea.geocode.code</w:t>
            </w:r>
          </w:p>
        </w:tc>
        <w:tc>
          <w:tcPr>
            <w:tcW w:w="2183" w:type="dxa"/>
            <w:vAlign w:val="center"/>
          </w:tcPr>
          <w:p w14:paraId="71877935"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Código geográfico que delimita el área </w:t>
            </w:r>
            <w:r w:rsidRPr="00CA61BE">
              <w:rPr>
                <w:rFonts w:ascii="ITC Avant Garde" w:eastAsia="ITC Avant Garde" w:hAnsi="ITC Avant Garde" w:cs="ITC Avant Garde"/>
                <w:bCs/>
                <w:sz w:val="18"/>
                <w:szCs w:val="20"/>
              </w:rPr>
              <w:lastRenderedPageBreak/>
              <w:t xml:space="preserve">afectada </w:t>
            </w:r>
            <w:r w:rsidR="00842B1D">
              <w:rPr>
                <w:rFonts w:ascii="ITC Avant Garde" w:eastAsia="ITC Avant Garde" w:hAnsi="ITC Avant Garde" w:cs="ITC Avant Garde"/>
                <w:bCs/>
                <w:sz w:val="18"/>
                <w:szCs w:val="20"/>
              </w:rPr>
              <w:t>del Mensaje de Alerta</w:t>
            </w:r>
            <w:r>
              <w:rPr>
                <w:rFonts w:ascii="ITC Avant Garde" w:eastAsia="ITC Avant Garde" w:hAnsi="ITC Avant Garde" w:cs="ITC Avant Garde"/>
                <w:bCs/>
                <w:sz w:val="18"/>
                <w:szCs w:val="20"/>
              </w:rPr>
              <w:t>.</w:t>
            </w:r>
          </w:p>
        </w:tc>
        <w:tc>
          <w:tcPr>
            <w:tcW w:w="1389" w:type="dxa"/>
            <w:vAlign w:val="center"/>
          </w:tcPr>
          <w:p w14:paraId="7541E87A" w14:textId="77777777" w:rsidR="00A2681C" w:rsidRPr="00CA61BE" w:rsidRDefault="00A2681C"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lastRenderedPageBreak/>
              <w:t>Opcional</w:t>
            </w:r>
          </w:p>
        </w:tc>
        <w:tc>
          <w:tcPr>
            <w:tcW w:w="2977" w:type="dxa"/>
            <w:vAlign w:val="center"/>
          </w:tcPr>
          <w:p w14:paraId="7C8084D5"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(1) Cualquier código geográfico </w:t>
            </w:r>
            <w:r w:rsidR="00F475D1">
              <w:rPr>
                <w:rFonts w:ascii="ITC Avant Garde" w:eastAsia="ITC Avant Garde" w:hAnsi="ITC Avant Garde" w:cs="ITC Avant Garde"/>
                <w:bCs/>
                <w:sz w:val="18"/>
                <w:szCs w:val="20"/>
              </w:rPr>
              <w:t>para</w:t>
            </w:r>
            <w:r w:rsidRPr="00CA61BE">
              <w:rPr>
                <w:rFonts w:ascii="ITC Avant Garde" w:eastAsia="ITC Avant Garde" w:hAnsi="ITC Avant Garde" w:cs="ITC Avant Garde"/>
                <w:bCs/>
                <w:sz w:val="18"/>
                <w:szCs w:val="20"/>
              </w:rPr>
              <w:t xml:space="preserve"> describ</w:t>
            </w:r>
            <w:r w:rsidR="00F475D1">
              <w:rPr>
                <w:rFonts w:ascii="ITC Avant Garde" w:eastAsia="ITC Avant Garde" w:hAnsi="ITC Avant Garde" w:cs="ITC Avant Garde"/>
                <w:bCs/>
                <w:sz w:val="18"/>
                <w:szCs w:val="20"/>
              </w:rPr>
              <w:t>ir</w:t>
            </w:r>
            <w:r w:rsidRPr="00CA61BE">
              <w:rPr>
                <w:rFonts w:ascii="ITC Avant Garde" w:eastAsia="ITC Avant Garde" w:hAnsi="ITC Avant Garde" w:cs="ITC Avant Garde"/>
                <w:bCs/>
                <w:sz w:val="18"/>
                <w:szCs w:val="20"/>
              </w:rPr>
              <w:t xml:space="preserve"> un </w:t>
            </w:r>
            <w:r w:rsidRPr="00CA61BE">
              <w:rPr>
                <w:rFonts w:ascii="ITC Avant Garde" w:eastAsia="ITC Avant Garde" w:hAnsi="ITC Avant Garde" w:cs="ITC Avant Garde"/>
                <w:bCs/>
                <w:sz w:val="18"/>
                <w:szCs w:val="20"/>
              </w:rPr>
              <w:lastRenderedPageBreak/>
              <w:t xml:space="preserve">área objetivo </w:t>
            </w:r>
            <w:r w:rsidR="00BB6D4B">
              <w:rPr>
                <w:rFonts w:ascii="ITC Avant Garde" w:eastAsia="ITC Avant Garde" w:hAnsi="ITC Avant Garde" w:cs="ITC Avant Garde"/>
                <w:bCs/>
                <w:sz w:val="18"/>
                <w:szCs w:val="20"/>
              </w:rPr>
              <w:t xml:space="preserve">del </w:t>
            </w:r>
            <w:r w:rsidR="004825F3">
              <w:rPr>
                <w:rFonts w:ascii="ITC Avant Garde" w:eastAsia="ITC Avant Garde" w:hAnsi="ITC Avant Garde" w:cs="ITC Avant Garde"/>
                <w:bCs/>
                <w:sz w:val="18"/>
                <w:szCs w:val="20"/>
              </w:rPr>
              <w:t>mensaje</w:t>
            </w:r>
            <w:r w:rsidRPr="00CA61BE">
              <w:rPr>
                <w:rFonts w:ascii="ITC Avant Garde" w:eastAsia="ITC Avant Garde" w:hAnsi="ITC Avant Garde" w:cs="ITC Avant Garde"/>
                <w:bCs/>
                <w:sz w:val="18"/>
                <w:szCs w:val="20"/>
              </w:rPr>
              <w:t>, en la forma:</w:t>
            </w:r>
          </w:p>
          <w:p w14:paraId="6974CA99"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r w:rsidRPr="00CA61BE">
              <w:rPr>
                <w:rFonts w:ascii="ITC Avant Garde" w:eastAsia="ITC Avant Garde" w:hAnsi="ITC Avant Garde" w:cs="ITC Avant Garde"/>
                <w:bCs/>
                <w:i/>
                <w:sz w:val="18"/>
                <w:szCs w:val="20"/>
                <w:lang w:val="en-US"/>
              </w:rPr>
              <w:t>&lt;geocode&gt;&lt;valueName&gt;valueName&lt;/</w:t>
            </w:r>
          </w:p>
          <w:p w14:paraId="408D4D16"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r w:rsidRPr="00CA61BE">
              <w:rPr>
                <w:rFonts w:ascii="ITC Avant Garde" w:eastAsia="ITC Avant Garde" w:hAnsi="ITC Avant Garde" w:cs="ITC Avant Garde"/>
                <w:bCs/>
                <w:i/>
                <w:sz w:val="18"/>
                <w:szCs w:val="20"/>
                <w:lang w:val="en-US"/>
              </w:rPr>
              <w:t xml:space="preserve">    valueName&gt;</w:t>
            </w:r>
          </w:p>
          <w:p w14:paraId="07D3285A"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r w:rsidRPr="00CA61BE">
              <w:rPr>
                <w:rFonts w:ascii="ITC Avant Garde" w:eastAsia="ITC Avant Garde" w:hAnsi="ITC Avant Garde" w:cs="ITC Avant Garde"/>
                <w:bCs/>
                <w:i/>
                <w:sz w:val="18"/>
                <w:szCs w:val="20"/>
                <w:lang w:val="en-US"/>
              </w:rPr>
              <w:t xml:space="preserve">    &lt;value&gt; value &lt;/value&gt;</w:t>
            </w:r>
          </w:p>
          <w:p w14:paraId="4ABFB2A0"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rPr>
            </w:pPr>
            <w:r w:rsidRPr="00CA61BE">
              <w:rPr>
                <w:rFonts w:ascii="ITC Avant Garde" w:eastAsia="ITC Avant Garde" w:hAnsi="ITC Avant Garde" w:cs="ITC Avant Garde"/>
                <w:bCs/>
                <w:i/>
                <w:sz w:val="18"/>
                <w:szCs w:val="20"/>
              </w:rPr>
              <w:t>&lt;/geocode&gt;</w:t>
            </w:r>
          </w:p>
          <w:p w14:paraId="37348B3A" w14:textId="77777777" w:rsidR="00A2681C" w:rsidRPr="00CA61BE" w:rsidRDefault="004A6FE7"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d</w:t>
            </w:r>
            <w:r w:rsidR="00A2681C" w:rsidRPr="00CA61BE">
              <w:rPr>
                <w:rFonts w:ascii="ITC Avant Garde" w:eastAsia="ITC Avant Garde" w:hAnsi="ITC Avant Garde" w:cs="ITC Avant Garde"/>
                <w:bCs/>
                <w:sz w:val="18"/>
                <w:szCs w:val="20"/>
              </w:rPr>
              <w:t>onde el contenido de "</w:t>
            </w:r>
            <w:r w:rsidR="00A2681C" w:rsidRPr="00CA61BE">
              <w:rPr>
                <w:rFonts w:ascii="ITC Avant Garde" w:eastAsia="ITC Avant Garde" w:hAnsi="ITC Avant Garde" w:cs="ITC Avant Garde"/>
                <w:bCs/>
                <w:i/>
                <w:sz w:val="18"/>
                <w:szCs w:val="20"/>
              </w:rPr>
              <w:t>valueName</w:t>
            </w:r>
            <w:r w:rsidR="00A2681C" w:rsidRPr="00CA61BE">
              <w:rPr>
                <w:rFonts w:ascii="ITC Avant Garde" w:eastAsia="ITC Avant Garde" w:hAnsi="ITC Avant Garde" w:cs="ITC Avant Garde"/>
                <w:bCs/>
                <w:sz w:val="18"/>
                <w:szCs w:val="20"/>
              </w:rPr>
              <w:t xml:space="preserve">" es un valor de tipo cadena </w:t>
            </w:r>
            <w:r w:rsidR="00FB158D">
              <w:rPr>
                <w:rFonts w:ascii="ITC Avant Garde" w:eastAsia="ITC Avant Garde" w:hAnsi="ITC Avant Garde" w:cs="ITC Avant Garde"/>
                <w:bCs/>
                <w:sz w:val="18"/>
                <w:szCs w:val="20"/>
              </w:rPr>
              <w:t>asignada</w:t>
            </w:r>
            <w:r w:rsidR="00A2681C" w:rsidRPr="00CA61BE">
              <w:rPr>
                <w:rFonts w:ascii="ITC Avant Garde" w:eastAsia="ITC Avant Garde" w:hAnsi="ITC Avant Garde" w:cs="ITC Avant Garde"/>
                <w:bCs/>
                <w:sz w:val="18"/>
                <w:szCs w:val="20"/>
              </w:rPr>
              <w:t xml:space="preserve"> por el usuario donde se designa el dominio del código</w:t>
            </w:r>
            <w:r w:rsidR="00FB158D">
              <w:rPr>
                <w:rFonts w:ascii="ITC Avant Garde" w:eastAsia="ITC Avant Garde" w:hAnsi="ITC Avant Garde" w:cs="ITC Avant Garde"/>
                <w:bCs/>
                <w:sz w:val="18"/>
                <w:szCs w:val="20"/>
              </w:rPr>
              <w:t>,</w:t>
            </w:r>
            <w:r w:rsidR="00A2681C" w:rsidRPr="00CA61BE">
              <w:rPr>
                <w:rFonts w:ascii="ITC Avant Garde" w:eastAsia="ITC Avant Garde" w:hAnsi="ITC Avant Garde" w:cs="ITC Avant Garde"/>
                <w:bCs/>
                <w:sz w:val="18"/>
                <w:szCs w:val="20"/>
              </w:rPr>
              <w:t xml:space="preserve"> y el contenido de "</w:t>
            </w:r>
            <w:r w:rsidR="00A2681C" w:rsidRPr="00CA61BE">
              <w:rPr>
                <w:rFonts w:ascii="ITC Avant Garde" w:eastAsia="ITC Avant Garde" w:hAnsi="ITC Avant Garde" w:cs="ITC Avant Garde"/>
                <w:bCs/>
                <w:i/>
                <w:sz w:val="18"/>
                <w:szCs w:val="20"/>
              </w:rPr>
              <w:t>value</w:t>
            </w:r>
            <w:r w:rsidR="00A2681C" w:rsidRPr="00CA61BE">
              <w:rPr>
                <w:rFonts w:ascii="ITC Avant Garde" w:eastAsia="ITC Avant Garde" w:hAnsi="ITC Avant Garde" w:cs="ITC Avant Garde"/>
                <w:bCs/>
                <w:sz w:val="18"/>
                <w:szCs w:val="20"/>
              </w:rPr>
              <w:t xml:space="preserve">" es una cadena (que podría representar un número) </w:t>
            </w:r>
            <w:r w:rsidR="00CE40C5">
              <w:rPr>
                <w:rFonts w:ascii="ITC Avant Garde" w:eastAsia="ITC Avant Garde" w:hAnsi="ITC Avant Garde" w:cs="ITC Avant Garde"/>
                <w:bCs/>
                <w:sz w:val="18"/>
                <w:szCs w:val="20"/>
              </w:rPr>
              <w:t>que denota el valor en sí mismo</w:t>
            </w:r>
            <w:r w:rsidR="00A2681C" w:rsidRPr="00CA61BE">
              <w:rPr>
                <w:rFonts w:ascii="ITC Avant Garde" w:eastAsia="ITC Avant Garde" w:hAnsi="ITC Avant Garde" w:cs="ITC Avant Garde"/>
                <w:bCs/>
                <w:sz w:val="18"/>
                <w:szCs w:val="20"/>
              </w:rPr>
              <w:t xml:space="preserve"> (por ejemplo: </w:t>
            </w:r>
            <w:r w:rsidR="00A2681C" w:rsidRPr="00CA61BE">
              <w:rPr>
                <w:rFonts w:ascii="ITC Avant Garde" w:eastAsia="ITC Avant Garde" w:hAnsi="ITC Avant Garde" w:cs="ITC Avant Garde"/>
                <w:bCs/>
                <w:i/>
                <w:sz w:val="18"/>
                <w:szCs w:val="20"/>
              </w:rPr>
              <w:t>valueName=</w:t>
            </w:r>
            <w:r w:rsidR="00A2681C" w:rsidRPr="00CE40C5">
              <w:rPr>
                <w:rFonts w:ascii="ITC Avant Garde" w:eastAsia="ITC Avant Garde" w:hAnsi="ITC Avant Garde" w:cs="ITC Avant Garde"/>
                <w:bCs/>
                <w:sz w:val="18"/>
                <w:szCs w:val="20"/>
              </w:rPr>
              <w:t>"SAME"</w:t>
            </w:r>
            <w:r w:rsidR="00A2681C" w:rsidRPr="00CA61BE">
              <w:rPr>
                <w:rFonts w:ascii="ITC Avant Garde" w:eastAsia="ITC Avant Garde" w:hAnsi="ITC Avant Garde" w:cs="ITC Avant Garde"/>
                <w:bCs/>
                <w:i/>
                <w:sz w:val="18"/>
                <w:szCs w:val="20"/>
              </w:rPr>
              <w:t xml:space="preserve"> y value=</w:t>
            </w:r>
            <w:r w:rsidR="00A2681C" w:rsidRPr="00CE40C5">
              <w:rPr>
                <w:rFonts w:ascii="ITC Avant Garde" w:eastAsia="ITC Avant Garde" w:hAnsi="ITC Avant Garde" w:cs="ITC Avant Garde"/>
                <w:bCs/>
                <w:sz w:val="18"/>
                <w:szCs w:val="20"/>
              </w:rPr>
              <w:t>"006113"</w:t>
            </w:r>
            <w:r w:rsidR="00A2681C" w:rsidRPr="00CA61BE">
              <w:rPr>
                <w:rFonts w:ascii="ITC Avant Garde" w:eastAsia="ITC Avant Garde" w:hAnsi="ITC Avant Garde" w:cs="ITC Avant Garde"/>
                <w:bCs/>
                <w:i/>
                <w:sz w:val="18"/>
                <w:szCs w:val="20"/>
              </w:rPr>
              <w:t>).</w:t>
            </w:r>
          </w:p>
          <w:p w14:paraId="75CE0782"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(2) </w:t>
            </w:r>
            <w:r w:rsidR="00C65B61">
              <w:rPr>
                <w:rFonts w:ascii="ITC Avant Garde" w:eastAsia="ITC Avant Garde" w:hAnsi="ITC Avant Garde" w:cs="ITC Avant Garde"/>
                <w:bCs/>
                <w:sz w:val="18"/>
                <w:szCs w:val="20"/>
              </w:rPr>
              <w:t>Todos l</w:t>
            </w:r>
            <w:r w:rsidRPr="00CA61BE">
              <w:rPr>
                <w:rFonts w:ascii="ITC Avant Garde" w:eastAsia="ITC Avant Garde" w:hAnsi="ITC Avant Garde" w:cs="ITC Avant Garde"/>
                <w:bCs/>
                <w:sz w:val="18"/>
                <w:szCs w:val="20"/>
              </w:rPr>
              <w:t>os valores de "</w:t>
            </w:r>
            <w:r w:rsidRPr="00CA61BE">
              <w:rPr>
                <w:rFonts w:ascii="ITC Avant Garde" w:eastAsia="ITC Avant Garde" w:hAnsi="ITC Avant Garde" w:cs="ITC Avant Garde"/>
                <w:bCs/>
                <w:i/>
                <w:sz w:val="18"/>
                <w:szCs w:val="20"/>
              </w:rPr>
              <w:t>valueName</w:t>
            </w:r>
            <w:r w:rsidRPr="00CA61BE">
              <w:rPr>
                <w:rFonts w:ascii="ITC Avant Garde" w:eastAsia="ITC Avant Garde" w:hAnsi="ITC Avant Garde" w:cs="ITC Avant Garde"/>
                <w:bCs/>
                <w:sz w:val="18"/>
                <w:szCs w:val="20"/>
              </w:rPr>
              <w:t>" que son acrónimos, deberían ser representados con letras mayúsculas sin puntos (por ejemplo: SAME, FIPS, ZIP).</w:t>
            </w:r>
          </w:p>
          <w:p w14:paraId="7C030574"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(3) Podrían ocurrir múltiples instancias dentro de</w:t>
            </w:r>
            <w:r w:rsidR="00803FFC">
              <w:rPr>
                <w:rFonts w:ascii="ITC Avant Garde" w:eastAsia="ITC Avant Garde" w:hAnsi="ITC Avant Garde" w:cs="ITC Avant Garde"/>
                <w:bCs/>
                <w:sz w:val="18"/>
                <w:szCs w:val="20"/>
              </w:rPr>
              <w:t xml:space="preserve"> un</w:t>
            </w:r>
            <w:r w:rsidRPr="00CA61BE">
              <w:rPr>
                <w:rFonts w:ascii="ITC Avant Garde" w:eastAsia="ITC Avant Garde" w:hAnsi="ITC Avant Garde" w:cs="ITC Avant Garde"/>
                <w:bCs/>
                <w:sz w:val="18"/>
                <w:szCs w:val="20"/>
              </w:rPr>
              <w:t xml:space="preserve"> </w:t>
            </w:r>
            <w:r w:rsidR="00541F6E">
              <w:rPr>
                <w:rFonts w:ascii="ITC Avant Garde" w:eastAsia="ITC Avant Garde" w:hAnsi="ITC Avant Garde" w:cs="ITC Avant Garde"/>
                <w:bCs/>
                <w:sz w:val="18"/>
                <w:szCs w:val="20"/>
              </w:rPr>
              <w:t xml:space="preserve">segmento </w:t>
            </w:r>
            <w:r w:rsidRPr="00CA61BE">
              <w:rPr>
                <w:rFonts w:ascii="ITC Avant Garde" w:eastAsia="ITC Avant Garde" w:hAnsi="ITC Avant Garde" w:cs="ITC Avant Garde"/>
                <w:bCs/>
                <w:i/>
                <w:sz w:val="18"/>
                <w:szCs w:val="20"/>
              </w:rPr>
              <w:t>&lt;area&gt;.</w:t>
            </w:r>
          </w:p>
          <w:p w14:paraId="1AF51D77" w14:textId="77777777" w:rsidR="00A2681C" w:rsidRPr="00CA61BE" w:rsidRDefault="00A2681C"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(4) Este elemento</w:t>
            </w:r>
            <w:r w:rsidR="00B91DF6">
              <w:rPr>
                <w:rFonts w:ascii="ITC Avant Garde" w:eastAsia="ITC Avant Garde" w:hAnsi="ITC Avant Garde" w:cs="ITC Avant Garde"/>
                <w:bCs/>
                <w:sz w:val="18"/>
                <w:szCs w:val="20"/>
              </w:rPr>
              <w:t xml:space="preserve"> es</w:t>
            </w:r>
            <w:r w:rsidRPr="00CA61BE">
              <w:rPr>
                <w:rFonts w:ascii="ITC Avant Garde" w:eastAsia="ITC Avant Garde" w:hAnsi="ITC Avant Garde" w:cs="ITC Avant Garde"/>
                <w:bCs/>
                <w:sz w:val="18"/>
                <w:szCs w:val="20"/>
              </w:rPr>
              <w:t xml:space="preserve"> principalmente para compatibilidad con otros sistemas. El uso de este elemento </w:t>
            </w:r>
            <w:r w:rsidR="00201A50">
              <w:rPr>
                <w:rFonts w:ascii="ITC Avant Garde" w:eastAsia="ITC Avant Garde" w:hAnsi="ITC Avant Garde" w:cs="ITC Avant Garde"/>
                <w:bCs/>
                <w:sz w:val="18"/>
                <w:szCs w:val="20"/>
              </w:rPr>
              <w:t>presupone</w:t>
            </w:r>
            <w:r w:rsidRPr="00CA61BE">
              <w:rPr>
                <w:rFonts w:ascii="ITC Avant Garde" w:eastAsia="ITC Avant Garde" w:hAnsi="ITC Avant Garde" w:cs="ITC Avant Garde"/>
                <w:bCs/>
                <w:sz w:val="18"/>
                <w:szCs w:val="20"/>
              </w:rPr>
              <w:t xml:space="preserve"> el conocimiento del sistema de codificación por parte de los destinatarios; por lo tanto, para </w:t>
            </w:r>
            <w:r w:rsidRPr="00CA61BE">
              <w:rPr>
                <w:rFonts w:ascii="ITC Avant Garde" w:eastAsia="ITC Avant Garde" w:hAnsi="ITC Avant Garde" w:cs="ITC Avant Garde"/>
                <w:bCs/>
                <w:sz w:val="18"/>
                <w:szCs w:val="20"/>
              </w:rPr>
              <w:lastRenderedPageBreak/>
              <w:t xml:space="preserve">interoperabilidad, debería ser utilizado de forma concertada con una descripción equivalente en el contexto más universal de las formas de </w:t>
            </w:r>
            <w:r w:rsidRPr="00CA61BE">
              <w:rPr>
                <w:rFonts w:ascii="ITC Avant Garde" w:eastAsia="ITC Avant Garde" w:hAnsi="ITC Avant Garde" w:cs="ITC Avant Garde"/>
                <w:bCs/>
                <w:i/>
                <w:sz w:val="18"/>
                <w:szCs w:val="20"/>
              </w:rPr>
              <w:t>&lt;polygon&gt;</w:t>
            </w:r>
            <w:r w:rsidRPr="00CA61BE">
              <w:rPr>
                <w:rFonts w:ascii="ITC Avant Garde" w:eastAsia="ITC Avant Garde" w:hAnsi="ITC Avant Garde" w:cs="ITC Avant Garde"/>
                <w:bCs/>
                <w:sz w:val="18"/>
                <w:szCs w:val="20"/>
              </w:rPr>
              <w:t xml:space="preserve"> y </w:t>
            </w:r>
            <w:r w:rsidRPr="00CA61BE">
              <w:rPr>
                <w:rFonts w:ascii="ITC Avant Garde" w:eastAsia="ITC Avant Garde" w:hAnsi="ITC Avant Garde" w:cs="ITC Avant Garde"/>
                <w:bCs/>
                <w:i/>
                <w:sz w:val="18"/>
                <w:szCs w:val="20"/>
              </w:rPr>
              <w:t>&lt;circle&gt;</w:t>
            </w:r>
            <w:r w:rsidRPr="00CA61BE">
              <w:rPr>
                <w:rFonts w:ascii="ITC Avant Garde" w:eastAsia="ITC Avant Garde" w:hAnsi="ITC Avant Garde" w:cs="ITC Avant Garde"/>
                <w:bCs/>
                <w:sz w:val="18"/>
                <w:szCs w:val="20"/>
              </w:rPr>
              <w:t xml:space="preserve"> siempre que sea posible.</w:t>
            </w:r>
          </w:p>
        </w:tc>
      </w:tr>
      <w:tr w:rsidR="00CF0CAF" w:rsidRPr="00CA61BE" w14:paraId="4843DEBA" w14:textId="77777777"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14:paraId="459BECC4" w14:textId="77777777" w:rsidR="00CF0CAF" w:rsidRPr="00CA61BE" w:rsidRDefault="001D0D66" w:rsidP="00387E5B">
            <w:pPr>
              <w:spacing w:line="360" w:lineRule="auto"/>
              <w:jc w:val="center"/>
              <w:rPr>
                <w:rFonts w:ascii="ITC Avant Garde" w:eastAsia="ITC Avant Garde" w:hAnsi="ITC Avant Garde" w:cs="ITC Avant Garde"/>
                <w:bCs w:val="0"/>
                <w:i/>
                <w:sz w:val="18"/>
                <w:szCs w:val="20"/>
              </w:rPr>
            </w:pPr>
            <w:r>
              <w:rPr>
                <w:rFonts w:ascii="ITC Avant Garde" w:eastAsia="ITC Avant Garde" w:hAnsi="ITC Avant Garde" w:cs="ITC Avant Garde"/>
                <w:bCs w:val="0"/>
                <w:i/>
                <w:sz w:val="18"/>
                <w:szCs w:val="20"/>
              </w:rPr>
              <w:lastRenderedPageBreak/>
              <w:t>altitude</w:t>
            </w:r>
          </w:p>
        </w:tc>
        <w:tc>
          <w:tcPr>
            <w:tcW w:w="2183" w:type="dxa"/>
            <w:vAlign w:val="center"/>
          </w:tcPr>
          <w:p w14:paraId="09D6EB01" w14:textId="77777777" w:rsidR="00CF0CAF" w:rsidRPr="003821C9" w:rsidRDefault="001D0D66" w:rsidP="00387E5B">
            <w:pPr>
              <w:spacing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cap.alertInfoArea.altitude.quantity</w:t>
            </w:r>
          </w:p>
        </w:tc>
        <w:tc>
          <w:tcPr>
            <w:tcW w:w="2183" w:type="dxa"/>
            <w:vAlign w:val="center"/>
          </w:tcPr>
          <w:p w14:paraId="15024A00" w14:textId="77777777" w:rsidR="00CF0CAF" w:rsidRPr="003821C9" w:rsidRDefault="001D0D66"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 xml:space="preserve">La altitud específica o mínima del área afectada del </w:t>
            </w:r>
            <w:r w:rsidR="00E81183">
              <w:rPr>
                <w:rFonts w:ascii="ITC Avant Garde" w:eastAsia="ITC Avant Garde" w:hAnsi="ITC Avant Garde" w:cs="ITC Avant Garde"/>
                <w:bCs/>
                <w:sz w:val="18"/>
                <w:szCs w:val="18"/>
              </w:rPr>
              <w:t>M</w:t>
            </w:r>
            <w:r w:rsidRPr="003821C9">
              <w:rPr>
                <w:rFonts w:ascii="ITC Avant Garde" w:eastAsia="ITC Avant Garde" w:hAnsi="ITC Avant Garde" w:cs="ITC Avant Garde"/>
                <w:bCs/>
                <w:sz w:val="18"/>
                <w:szCs w:val="18"/>
              </w:rPr>
              <w:t xml:space="preserve">ensaje de </w:t>
            </w:r>
            <w:r w:rsidR="00E81183">
              <w:rPr>
                <w:rFonts w:ascii="ITC Avant Garde" w:eastAsia="ITC Avant Garde" w:hAnsi="ITC Avant Garde" w:cs="ITC Avant Garde"/>
                <w:bCs/>
                <w:sz w:val="18"/>
                <w:szCs w:val="18"/>
              </w:rPr>
              <w:t>A</w:t>
            </w:r>
            <w:r w:rsidR="003339EA">
              <w:rPr>
                <w:rFonts w:ascii="ITC Avant Garde" w:eastAsia="ITC Avant Garde" w:hAnsi="ITC Avant Garde" w:cs="ITC Avant Garde"/>
                <w:bCs/>
                <w:sz w:val="18"/>
                <w:szCs w:val="18"/>
              </w:rPr>
              <w:t>lerta</w:t>
            </w:r>
            <w:r w:rsidR="006D52EF">
              <w:rPr>
                <w:rFonts w:ascii="ITC Avant Garde" w:eastAsia="ITC Avant Garde" w:hAnsi="ITC Avant Garde" w:cs="ITC Avant Garde"/>
                <w:bCs/>
                <w:sz w:val="18"/>
                <w:szCs w:val="18"/>
              </w:rPr>
              <w:t>.</w:t>
            </w:r>
          </w:p>
        </w:tc>
        <w:tc>
          <w:tcPr>
            <w:tcW w:w="1389" w:type="dxa"/>
            <w:vAlign w:val="center"/>
          </w:tcPr>
          <w:p w14:paraId="13DDA42A" w14:textId="77777777" w:rsidR="00CF0CAF" w:rsidRPr="003973B0" w:rsidRDefault="001D0D66" w:rsidP="00387E5B">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973B0">
              <w:rPr>
                <w:rFonts w:ascii="ITC Avant Garde" w:eastAsia="ITC Avant Garde" w:hAnsi="ITC Avant Garde" w:cs="ITC Avant Garde"/>
                <w:bCs/>
                <w:sz w:val="18"/>
                <w:szCs w:val="18"/>
              </w:rPr>
              <w:t>Opcional</w:t>
            </w:r>
          </w:p>
        </w:tc>
        <w:tc>
          <w:tcPr>
            <w:tcW w:w="2977" w:type="dxa"/>
            <w:vAlign w:val="center"/>
          </w:tcPr>
          <w:p w14:paraId="38EFA1A5" w14:textId="77777777" w:rsidR="000F5C69" w:rsidRPr="003821C9" w:rsidRDefault="000F5C69" w:rsidP="00387E5B">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1) Si se utiliza con el elemento &lt;</w:t>
            </w:r>
            <w:r w:rsidRPr="003821C9">
              <w:rPr>
                <w:rFonts w:ascii="ITC Avant Garde" w:eastAsia="ITC Avant Garde" w:hAnsi="ITC Avant Garde" w:cs="ITC Avant Garde"/>
                <w:bCs/>
                <w:i/>
                <w:sz w:val="18"/>
                <w:szCs w:val="18"/>
              </w:rPr>
              <w:t>ceiling</w:t>
            </w:r>
            <w:r w:rsidRPr="003821C9">
              <w:rPr>
                <w:rFonts w:ascii="ITC Avant Garde" w:eastAsia="ITC Avant Garde" w:hAnsi="ITC Avant Garde" w:cs="ITC Avant Garde"/>
                <w:bCs/>
                <w:sz w:val="18"/>
                <w:szCs w:val="18"/>
              </w:rPr>
              <w:t>&gt; este valor es el límite inferior de un rango. De lo contrario, este valor especifica una altitud específica.</w:t>
            </w:r>
          </w:p>
          <w:p w14:paraId="5C190E3B" w14:textId="2EC430B1" w:rsidR="00CF0CAF" w:rsidRPr="003821C9" w:rsidRDefault="000F5C69" w:rsidP="00F8336F">
            <w:pPr>
              <w:spacing w:line="360"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(2) La medida de altitud se encuentra en pies sobre el nivel medio del mar según el WGS84.</w:t>
            </w:r>
          </w:p>
        </w:tc>
      </w:tr>
      <w:tr w:rsidR="008D3378" w:rsidRPr="00CA61BE" w14:paraId="61B68C05" w14:textId="77777777"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14:paraId="6EC4519F" w14:textId="77777777" w:rsidR="008D3378" w:rsidRPr="00CA61BE" w:rsidRDefault="001D0D66" w:rsidP="00387E5B">
            <w:pPr>
              <w:spacing w:line="360" w:lineRule="auto"/>
              <w:jc w:val="center"/>
              <w:rPr>
                <w:rFonts w:ascii="ITC Avant Garde" w:eastAsia="ITC Avant Garde" w:hAnsi="ITC Avant Garde" w:cs="ITC Avant Garde"/>
                <w:bCs w:val="0"/>
                <w:i/>
                <w:sz w:val="18"/>
                <w:szCs w:val="20"/>
              </w:rPr>
            </w:pPr>
            <w:r>
              <w:rPr>
                <w:rFonts w:ascii="ITC Avant Garde" w:eastAsia="ITC Avant Garde" w:hAnsi="ITC Avant Garde" w:cs="ITC Avant Garde"/>
                <w:bCs w:val="0"/>
                <w:i/>
                <w:sz w:val="18"/>
                <w:szCs w:val="20"/>
              </w:rPr>
              <w:t>ceiling</w:t>
            </w:r>
          </w:p>
        </w:tc>
        <w:tc>
          <w:tcPr>
            <w:tcW w:w="2183" w:type="dxa"/>
            <w:vAlign w:val="center"/>
          </w:tcPr>
          <w:p w14:paraId="7C7C289C" w14:textId="77777777" w:rsidR="008D3378" w:rsidRPr="003821C9" w:rsidRDefault="001D0D66"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cap.alertInfoArea.ceiling.quantity</w:t>
            </w:r>
          </w:p>
        </w:tc>
        <w:tc>
          <w:tcPr>
            <w:tcW w:w="2183" w:type="dxa"/>
            <w:vAlign w:val="center"/>
          </w:tcPr>
          <w:p w14:paraId="422EDF95" w14:textId="77777777" w:rsidR="008D3378" w:rsidRPr="003821C9" w:rsidRDefault="001D0D66"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 xml:space="preserve">La altitud máxima del área afectada del </w:t>
            </w:r>
            <w:r w:rsidR="00E81183">
              <w:rPr>
                <w:rFonts w:ascii="ITC Avant Garde" w:eastAsia="ITC Avant Garde" w:hAnsi="ITC Avant Garde" w:cs="ITC Avant Garde"/>
                <w:bCs/>
                <w:sz w:val="18"/>
                <w:szCs w:val="18"/>
              </w:rPr>
              <w:t>M</w:t>
            </w:r>
            <w:r w:rsidRPr="003821C9">
              <w:rPr>
                <w:rFonts w:ascii="ITC Avant Garde" w:eastAsia="ITC Avant Garde" w:hAnsi="ITC Avant Garde" w:cs="ITC Avant Garde"/>
                <w:bCs/>
                <w:sz w:val="18"/>
                <w:szCs w:val="18"/>
              </w:rPr>
              <w:t xml:space="preserve">ensaje de </w:t>
            </w:r>
            <w:r w:rsidR="00E81183">
              <w:rPr>
                <w:rFonts w:ascii="ITC Avant Garde" w:eastAsia="ITC Avant Garde" w:hAnsi="ITC Avant Garde" w:cs="ITC Avant Garde"/>
                <w:bCs/>
                <w:sz w:val="18"/>
                <w:szCs w:val="18"/>
              </w:rPr>
              <w:t>A</w:t>
            </w:r>
            <w:r w:rsidR="003339EA">
              <w:rPr>
                <w:rFonts w:ascii="ITC Avant Garde" w:eastAsia="ITC Avant Garde" w:hAnsi="ITC Avant Garde" w:cs="ITC Avant Garde"/>
                <w:bCs/>
                <w:sz w:val="18"/>
                <w:szCs w:val="18"/>
              </w:rPr>
              <w:t>lerta</w:t>
            </w:r>
            <w:r w:rsidR="006D52EF">
              <w:rPr>
                <w:rFonts w:ascii="ITC Avant Garde" w:eastAsia="ITC Avant Garde" w:hAnsi="ITC Avant Garde" w:cs="ITC Avant Garde"/>
                <w:bCs/>
                <w:sz w:val="18"/>
                <w:szCs w:val="18"/>
              </w:rPr>
              <w:t>.</w:t>
            </w:r>
          </w:p>
        </w:tc>
        <w:tc>
          <w:tcPr>
            <w:tcW w:w="1389" w:type="dxa"/>
            <w:vAlign w:val="center"/>
          </w:tcPr>
          <w:p w14:paraId="1B443B29" w14:textId="77777777" w:rsidR="008D3378" w:rsidRPr="003973B0" w:rsidRDefault="000F5C69" w:rsidP="00387E5B">
            <w:pPr>
              <w:spacing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973B0">
              <w:rPr>
                <w:rFonts w:ascii="ITC Avant Garde" w:eastAsia="ITC Avant Garde" w:hAnsi="ITC Avant Garde" w:cs="ITC Avant Garde"/>
                <w:bCs/>
                <w:sz w:val="18"/>
                <w:szCs w:val="18"/>
              </w:rPr>
              <w:t>Condicional</w:t>
            </w:r>
          </w:p>
        </w:tc>
        <w:tc>
          <w:tcPr>
            <w:tcW w:w="2977" w:type="dxa"/>
            <w:vAlign w:val="center"/>
          </w:tcPr>
          <w:p w14:paraId="239E5A2E" w14:textId="77777777" w:rsidR="000F5C69" w:rsidRPr="003821C9" w:rsidRDefault="000F5C69" w:rsidP="00387E5B">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(1) No debe utilizarse excepto en combinación con el elemento &lt;</w:t>
            </w:r>
            <w:r w:rsidRPr="003821C9">
              <w:rPr>
                <w:rFonts w:ascii="ITC Avant Garde" w:eastAsia="ITC Avant Garde" w:hAnsi="ITC Avant Garde" w:cs="ITC Avant Garde"/>
                <w:bCs/>
                <w:i/>
                <w:sz w:val="18"/>
                <w:szCs w:val="18"/>
              </w:rPr>
              <w:t>altitude</w:t>
            </w:r>
            <w:r w:rsidRPr="003821C9">
              <w:rPr>
                <w:rFonts w:ascii="ITC Avant Garde" w:eastAsia="ITC Avant Garde" w:hAnsi="ITC Avant Garde" w:cs="ITC Avant Garde"/>
                <w:bCs/>
                <w:sz w:val="18"/>
                <w:szCs w:val="18"/>
              </w:rPr>
              <w:t>&gt;.</w:t>
            </w:r>
          </w:p>
          <w:p w14:paraId="0CF658BA" w14:textId="4B695BD5" w:rsidR="008D3378" w:rsidRPr="003821C9" w:rsidRDefault="000F5C69" w:rsidP="00F8336F">
            <w:pPr>
              <w:spacing w:line="360"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(2) La medida del límite máximo se encuentra en pies sobre el nivel medio del mar según el WGS84.</w:t>
            </w:r>
          </w:p>
        </w:tc>
      </w:tr>
    </w:tbl>
    <w:p w14:paraId="33267B5A" w14:textId="77777777" w:rsidR="00A2681C" w:rsidRPr="00CA61BE" w:rsidRDefault="00A2681C" w:rsidP="00387E5B">
      <w:pPr>
        <w:spacing w:line="360" w:lineRule="auto"/>
        <w:jc w:val="both"/>
        <w:rPr>
          <w:rFonts w:ascii="ITC Avant Garde" w:eastAsia="ITC Avant Garde" w:hAnsi="ITC Avant Garde" w:cs="ITC Avant Garde"/>
          <w:bCs/>
          <w:lang w:val="es-MX"/>
        </w:rPr>
      </w:pPr>
    </w:p>
    <w:p w14:paraId="6656F5DF" w14:textId="77777777" w:rsidR="00D31B73" w:rsidRDefault="00D31B73" w:rsidP="00387E5B">
      <w:pPr>
        <w:spacing w:line="360" w:lineRule="auto"/>
        <w:jc w:val="center"/>
        <w:rPr>
          <w:rFonts w:ascii="ITC Avant Garde" w:eastAsia="Trebuchet MS" w:hAnsi="ITC Avant Garde" w:cs="Trebuchet MS"/>
          <w:b/>
        </w:rPr>
      </w:pPr>
    </w:p>
    <w:p w14:paraId="31236579"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Sección V</w:t>
      </w:r>
      <w:r w:rsidR="004E12D7">
        <w:rPr>
          <w:rFonts w:ascii="ITC Avant Garde" w:eastAsia="Trebuchet MS" w:hAnsi="ITC Avant Garde" w:cs="Trebuchet MS"/>
          <w:b/>
        </w:rPr>
        <w:t>I</w:t>
      </w:r>
    </w:p>
    <w:p w14:paraId="35F8974B" w14:textId="77777777" w:rsidR="00A2681C" w:rsidRPr="008368EB" w:rsidRDefault="00A2681C" w:rsidP="00387E5B">
      <w:pPr>
        <w:spacing w:line="360" w:lineRule="auto"/>
        <w:jc w:val="center"/>
        <w:rPr>
          <w:rFonts w:ascii="ITC Avant Garde" w:eastAsia="Trebuchet MS" w:hAnsi="ITC Avant Garde" w:cs="Trebuchet MS"/>
          <w:b/>
        </w:rPr>
      </w:pPr>
      <w:r w:rsidRPr="008368EB">
        <w:rPr>
          <w:rFonts w:ascii="ITC Avant Garde" w:eastAsia="Trebuchet MS" w:hAnsi="ITC Avant Garde" w:cs="Trebuchet MS"/>
          <w:b/>
        </w:rPr>
        <w:t>WGS84</w:t>
      </w:r>
    </w:p>
    <w:p w14:paraId="1CD0E4E6" w14:textId="77777777" w:rsidR="00A2681C" w:rsidRDefault="00A2681C" w:rsidP="00387E5B">
      <w:pPr>
        <w:spacing w:line="360" w:lineRule="auto"/>
        <w:rPr>
          <w:b/>
        </w:rPr>
      </w:pPr>
    </w:p>
    <w:p w14:paraId="14EA1E6E" w14:textId="6555BCD8" w:rsidR="00A2681C" w:rsidRPr="00C227D3" w:rsidRDefault="00A2681C" w:rsidP="00387E5B">
      <w:pPr>
        <w:spacing w:line="360" w:lineRule="auto"/>
        <w:jc w:val="both"/>
        <w:rPr>
          <w:rFonts w:ascii="ITC Avant Garde" w:hAnsi="ITC Avant Garde"/>
          <w:color w:val="000000" w:themeColor="text1"/>
        </w:rPr>
      </w:pPr>
      <w:r w:rsidRPr="00C227D3">
        <w:rPr>
          <w:rFonts w:ascii="ITC Avant Garde" w:hAnsi="ITC Avant Garde"/>
          <w:color w:val="000000" w:themeColor="text1"/>
        </w:rPr>
        <w:t xml:space="preserve">Los Puntos Geográficos en el </w:t>
      </w:r>
      <w:r w:rsidRPr="00C227D3">
        <w:rPr>
          <w:rFonts w:ascii="ITC Avant Garde" w:eastAsia="ITC Avant Garde" w:hAnsi="ITC Avant Garde" w:cs="ITC Avant Garde"/>
          <w:bCs/>
        </w:rPr>
        <w:t>Protocolo de Alerta</w:t>
      </w:r>
      <w:r w:rsidR="008514A5">
        <w:rPr>
          <w:rFonts w:ascii="ITC Avant Garde" w:eastAsia="ITC Avant Garde" w:hAnsi="ITC Avant Garde" w:cs="ITC Avant Garde"/>
          <w:bCs/>
        </w:rPr>
        <w:t xml:space="preserve"> Común</w:t>
      </w:r>
      <w:r w:rsidRPr="00C227D3" w:rsidDel="00DC1494">
        <w:rPr>
          <w:rFonts w:ascii="ITC Avant Garde" w:hAnsi="ITC Avant Garde"/>
          <w:color w:val="000000" w:themeColor="text1"/>
        </w:rPr>
        <w:t xml:space="preserve"> </w:t>
      </w:r>
      <w:r w:rsidRPr="00C227D3">
        <w:rPr>
          <w:rFonts w:ascii="ITC Avant Garde" w:hAnsi="ITC Avant Garde"/>
          <w:color w:val="000000" w:themeColor="text1"/>
        </w:rPr>
        <w:t xml:space="preserve">son definidos </w:t>
      </w:r>
      <w:r w:rsidRPr="006A6939">
        <w:rPr>
          <w:rFonts w:ascii="ITC Avant Garde" w:hAnsi="ITC Avant Garde"/>
          <w:color w:val="000000" w:themeColor="text1"/>
        </w:rPr>
        <w:t xml:space="preserve">utilizando </w:t>
      </w:r>
      <w:r w:rsidR="006A6939" w:rsidRPr="006A6939">
        <w:rPr>
          <w:rFonts w:ascii="ITC Avant Garde" w:hAnsi="ITC Avant Garde"/>
          <w:color w:val="000000" w:themeColor="text1"/>
        </w:rPr>
        <w:t xml:space="preserve">el </w:t>
      </w:r>
      <w:r w:rsidR="0010436F">
        <w:rPr>
          <w:rFonts w:ascii="ITC Avant Garde" w:hAnsi="ITC Avant Garde"/>
          <w:color w:val="000000" w:themeColor="text1"/>
        </w:rPr>
        <w:t xml:space="preserve">sistema de coordenadas geográficas </w:t>
      </w:r>
      <w:r w:rsidR="00FE0918" w:rsidRPr="006A6939">
        <w:rPr>
          <w:rFonts w:ascii="ITC Avant Garde" w:hAnsi="ITC Avant Garde"/>
          <w:color w:val="000000" w:themeColor="text1"/>
        </w:rPr>
        <w:t>WGS84</w:t>
      </w:r>
      <w:r w:rsidRPr="006A6939">
        <w:rPr>
          <w:rFonts w:ascii="ITC Avant Garde" w:hAnsi="ITC Avant Garde"/>
          <w:color w:val="000000" w:themeColor="text1"/>
        </w:rPr>
        <w:t>,</w:t>
      </w:r>
      <w:r w:rsidRPr="00C227D3">
        <w:rPr>
          <w:rFonts w:ascii="ITC Avant Garde" w:hAnsi="ITC Avant Garde"/>
          <w:color w:val="000000" w:themeColor="text1"/>
        </w:rPr>
        <w:t xml:space="preserve"> equivalentes a EPSG código 4326 utilizada para dos dimensiones. El </w:t>
      </w:r>
      <w:r w:rsidRPr="00C227D3">
        <w:rPr>
          <w:rFonts w:ascii="ITC Avant Garde" w:eastAsia="ITC Avant Garde" w:hAnsi="ITC Avant Garde" w:cs="ITC Avant Garde"/>
        </w:rPr>
        <w:t>Protocolo de Alerta</w:t>
      </w:r>
      <w:r w:rsidR="008514A5">
        <w:rPr>
          <w:rFonts w:ascii="ITC Avant Garde" w:eastAsia="ITC Avant Garde" w:hAnsi="ITC Avant Garde" w:cs="ITC Avant Garde"/>
        </w:rPr>
        <w:t xml:space="preserve"> Común</w:t>
      </w:r>
      <w:r w:rsidRPr="00C227D3">
        <w:rPr>
          <w:rFonts w:ascii="ITC Avant Garde" w:hAnsi="ITC Avant Garde"/>
          <w:color w:val="000000" w:themeColor="text1"/>
        </w:rPr>
        <w:t xml:space="preserve"> no asigna responsabilidades para la transformación de coordenadas entre los sistemas de referencia espacial mencionados anteriormente.</w:t>
      </w:r>
    </w:p>
    <w:p w14:paraId="749E1163" w14:textId="77777777" w:rsidR="00190466" w:rsidRDefault="00190466" w:rsidP="00387E5B">
      <w:pPr>
        <w:spacing w:line="360" w:lineRule="auto"/>
        <w:jc w:val="center"/>
        <w:rPr>
          <w:rFonts w:ascii="ITC Avant Garde" w:hAnsi="ITC Avant Garde"/>
          <w:b/>
        </w:rPr>
      </w:pPr>
    </w:p>
    <w:p w14:paraId="6F0E0257" w14:textId="77777777" w:rsidR="00A2681C" w:rsidRPr="00C060C0" w:rsidRDefault="00A2681C" w:rsidP="00387E5B">
      <w:pPr>
        <w:spacing w:line="360" w:lineRule="auto"/>
        <w:jc w:val="center"/>
        <w:rPr>
          <w:rFonts w:ascii="ITC Avant Garde" w:hAnsi="ITC Avant Garde"/>
          <w:b/>
        </w:rPr>
      </w:pPr>
      <w:r w:rsidRPr="00C060C0">
        <w:rPr>
          <w:rFonts w:ascii="ITC Avant Garde" w:hAnsi="ITC Avant Garde"/>
          <w:b/>
        </w:rPr>
        <w:lastRenderedPageBreak/>
        <w:t>Sección VI</w:t>
      </w:r>
      <w:r w:rsidR="004E12D7">
        <w:rPr>
          <w:rFonts w:ascii="ITC Avant Garde" w:hAnsi="ITC Avant Garde"/>
          <w:b/>
        </w:rPr>
        <w:t>I</w:t>
      </w:r>
    </w:p>
    <w:p w14:paraId="077CBBB8" w14:textId="77777777" w:rsidR="00A2681C" w:rsidRPr="00C060C0" w:rsidRDefault="00A2681C" w:rsidP="00387E5B">
      <w:pPr>
        <w:spacing w:line="360" w:lineRule="auto"/>
        <w:jc w:val="center"/>
        <w:rPr>
          <w:rFonts w:ascii="ITC Avant Garde" w:hAnsi="ITC Avant Garde"/>
          <w:b/>
          <w:i/>
        </w:rPr>
      </w:pPr>
      <w:r w:rsidRPr="00C060C0">
        <w:rPr>
          <w:rFonts w:ascii="ITC Avant Garde" w:hAnsi="ITC Avant Garde"/>
          <w:b/>
        </w:rPr>
        <w:t xml:space="preserve">Tipo de Dato </w:t>
      </w:r>
      <w:r w:rsidRPr="00C060C0">
        <w:rPr>
          <w:rFonts w:ascii="ITC Avant Garde" w:hAnsi="ITC Avant Garde"/>
          <w:b/>
          <w:i/>
        </w:rPr>
        <w:t>DateTime</w:t>
      </w:r>
    </w:p>
    <w:p w14:paraId="573A3BE9" w14:textId="77777777" w:rsidR="00A2681C" w:rsidRDefault="00A2681C" w:rsidP="00387E5B">
      <w:pPr>
        <w:spacing w:line="360" w:lineRule="auto"/>
        <w:jc w:val="center"/>
        <w:rPr>
          <w:b/>
        </w:rPr>
      </w:pPr>
    </w:p>
    <w:p w14:paraId="70195114" w14:textId="77777777" w:rsidR="00A2681C" w:rsidRPr="00C227D3" w:rsidRDefault="00A2681C" w:rsidP="00387E5B">
      <w:pPr>
        <w:suppressLineNumbers/>
        <w:spacing w:line="360" w:lineRule="auto"/>
        <w:jc w:val="both"/>
        <w:rPr>
          <w:rFonts w:ascii="ITC Avant Garde" w:hAnsi="ITC Avant Garde"/>
          <w:color w:val="000000" w:themeColor="text1"/>
        </w:rPr>
      </w:pPr>
      <w:r w:rsidRPr="00C227D3">
        <w:rPr>
          <w:rFonts w:ascii="ITC Avant Garde" w:hAnsi="ITC Avant Garde"/>
          <w:color w:val="000000" w:themeColor="text1"/>
        </w:rPr>
        <w:t>Todos los elementos [</w:t>
      </w:r>
      <w:r w:rsidRPr="00C227D3">
        <w:rPr>
          <w:rFonts w:ascii="ITC Avant Garde" w:hAnsi="ITC Avant Garde"/>
          <w:i/>
          <w:color w:val="000000" w:themeColor="text1"/>
        </w:rPr>
        <w:t>dateTime</w:t>
      </w:r>
      <w:r w:rsidRPr="00C227D3">
        <w:rPr>
          <w:rFonts w:ascii="ITC Avant Garde" w:hAnsi="ITC Avant Garde"/>
          <w:color w:val="000000" w:themeColor="text1"/>
        </w:rPr>
        <w:t xml:space="preserve">] </w:t>
      </w:r>
      <w:r w:rsidRPr="00C227D3">
        <w:rPr>
          <w:rFonts w:ascii="ITC Avant Garde" w:hAnsi="ITC Avant Garde"/>
          <w:i/>
          <w:color w:val="000000" w:themeColor="text1"/>
        </w:rPr>
        <w:t>(&lt;sent&gt;, &lt;effective&gt;, &lt;onset&gt; y &lt;expires&gt;</w:t>
      </w:r>
      <w:r w:rsidRPr="00C227D3">
        <w:rPr>
          <w:rFonts w:ascii="ITC Avant Garde" w:hAnsi="ITC Avant Garde"/>
          <w:color w:val="000000" w:themeColor="text1"/>
        </w:rPr>
        <w:t>) deben especificarse en la forma "YYYY-MM-DDThh:mm:ssXzh:zm" donde:</w:t>
      </w:r>
    </w:p>
    <w:p w14:paraId="16485AA3" w14:textId="77777777" w:rsidR="00A2681C" w:rsidRPr="00C227D3" w:rsidRDefault="00A2681C" w:rsidP="00387E5B">
      <w:pPr>
        <w:suppressLineNumbers/>
        <w:spacing w:line="360" w:lineRule="auto"/>
        <w:jc w:val="both"/>
        <w:rPr>
          <w:rFonts w:ascii="ITC Avant Garde" w:hAnsi="ITC Avant Garde"/>
          <w:color w:val="000000" w:themeColor="text1"/>
        </w:rPr>
      </w:pPr>
    </w:p>
    <w:p w14:paraId="70C9E81E"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C227D3">
        <w:rPr>
          <w:rFonts w:ascii="ITC Avant Garde" w:hAnsi="ITC Avant Garde"/>
          <w:color w:val="000000" w:themeColor="text1"/>
        </w:rPr>
        <w:t>YYYY indica el año;</w:t>
      </w:r>
    </w:p>
    <w:p w14:paraId="0CDABCFD"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MM indica el mes;</w:t>
      </w:r>
    </w:p>
    <w:p w14:paraId="3E90F394"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DD indica el día;</w:t>
      </w:r>
    </w:p>
    <w:p w14:paraId="59DD3B0C"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T indica el símbolo “T” que marca el inicio de la sección de tiempo requerido;</w:t>
      </w:r>
    </w:p>
    <w:p w14:paraId="172F23BD"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hh indica la hora;</w:t>
      </w:r>
    </w:p>
    <w:p w14:paraId="067ABE1D"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mm indica el minuto;</w:t>
      </w:r>
    </w:p>
    <w:p w14:paraId="2DDC17B5"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ss indica el segundo;</w:t>
      </w:r>
    </w:p>
    <w:p w14:paraId="6F8644EE"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X indica ya sea el símbolo “+” si la fecha y hora precedentes están en una zona horaria adelante de UTC, o el símbolo “-”</w:t>
      </w:r>
      <w:r w:rsidRPr="00503F91" w:rsidDel="00813701">
        <w:rPr>
          <w:rFonts w:ascii="ITC Avant Garde" w:hAnsi="ITC Avant Garde"/>
          <w:color w:val="000000" w:themeColor="text1"/>
        </w:rPr>
        <w:t xml:space="preserve"> </w:t>
      </w:r>
      <w:r w:rsidRPr="00503F91">
        <w:rPr>
          <w:rFonts w:ascii="ITC Avant Garde" w:hAnsi="ITC Avant Garde"/>
          <w:color w:val="000000" w:themeColor="text1"/>
        </w:rPr>
        <w:t xml:space="preserve">si la fecha y hora precedentes están en </w:t>
      </w:r>
      <w:r w:rsidR="00FC3BB1" w:rsidRPr="00503F91">
        <w:rPr>
          <w:rFonts w:ascii="ITC Avant Garde" w:hAnsi="ITC Avant Garde"/>
          <w:color w:val="000000" w:themeColor="text1"/>
        </w:rPr>
        <w:t>una zona horaria detrás de UTC;</w:t>
      </w:r>
    </w:p>
    <w:p w14:paraId="0D0F57EC" w14:textId="77777777" w:rsid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zh indica las horas de ajuste de la fecha y hora precedentes respecto a UTC, o “00” si la hora precedente está en UTC, y</w:t>
      </w:r>
    </w:p>
    <w:p w14:paraId="20ACBD25" w14:textId="77777777" w:rsidR="00A2681C" w:rsidRPr="00503F91" w:rsidRDefault="00A2681C" w:rsidP="00387E5B">
      <w:pPr>
        <w:pStyle w:val="Prrafodelista"/>
        <w:numPr>
          <w:ilvl w:val="0"/>
          <w:numId w:val="9"/>
        </w:numPr>
        <w:suppressLineNumbers/>
        <w:spacing w:line="360" w:lineRule="auto"/>
        <w:jc w:val="both"/>
        <w:rPr>
          <w:rFonts w:ascii="ITC Avant Garde" w:hAnsi="ITC Avant Garde"/>
          <w:color w:val="000000" w:themeColor="text1"/>
        </w:rPr>
      </w:pPr>
      <w:r w:rsidRPr="00503F91">
        <w:rPr>
          <w:rFonts w:ascii="ITC Avant Garde" w:hAnsi="ITC Avant Garde"/>
          <w:color w:val="000000" w:themeColor="text1"/>
        </w:rPr>
        <w:t>zm indica los minutos de ajuste de la fecha y hora precedentes respecto a UTC, o “00” si la hora precedente está en UTC.</w:t>
      </w:r>
    </w:p>
    <w:p w14:paraId="1DE10810" w14:textId="77777777" w:rsidR="00A2681C" w:rsidRPr="003371EF" w:rsidRDefault="00A2681C" w:rsidP="00387E5B">
      <w:pPr>
        <w:pStyle w:val="Prrafodelista"/>
        <w:numPr>
          <w:ilvl w:val="0"/>
          <w:numId w:val="9"/>
        </w:numPr>
        <w:spacing w:line="360" w:lineRule="auto"/>
        <w:rPr>
          <w:rFonts w:ascii="ITC Avant Garde" w:hAnsi="ITC Avant Garde"/>
          <w:color w:val="000000" w:themeColor="text1"/>
        </w:rPr>
      </w:pPr>
      <w:r w:rsidRPr="003371EF">
        <w:rPr>
          <w:rFonts w:ascii="ITC Avant Garde" w:hAnsi="ITC Avant Garde"/>
          <w:color w:val="000000" w:themeColor="text1"/>
        </w:rPr>
        <w:br w:type="page"/>
      </w:r>
    </w:p>
    <w:p w14:paraId="5CFF1C90" w14:textId="77777777" w:rsidR="00987E07" w:rsidRPr="00C227D3" w:rsidRDefault="00987E07" w:rsidP="00387E5B">
      <w:pPr>
        <w:pStyle w:val="Ttulo1"/>
        <w:spacing w:before="0" w:line="360" w:lineRule="auto"/>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ANEXO II</w:t>
      </w:r>
    </w:p>
    <w:p w14:paraId="41F7967B" w14:textId="77777777" w:rsidR="00987E07" w:rsidRPr="00C227D3" w:rsidRDefault="006D2A69" w:rsidP="00387E5B">
      <w:pPr>
        <w:pStyle w:val="Ttulo1"/>
        <w:spacing w:before="0" w:line="360" w:lineRule="auto"/>
        <w:jc w:val="center"/>
        <w:rPr>
          <w:rFonts w:ascii="ITC Avant Garde" w:hAnsi="ITC Avant Garde"/>
          <w:b/>
          <w:sz w:val="22"/>
          <w:szCs w:val="22"/>
        </w:rPr>
      </w:pPr>
      <w:r w:rsidRPr="00C227D3">
        <w:rPr>
          <w:rFonts w:ascii="ITC Avant Garde" w:hAnsi="ITC Avant Garde"/>
          <w:b/>
          <w:sz w:val="22"/>
          <w:szCs w:val="22"/>
        </w:rPr>
        <w:t xml:space="preserve">Presentación </w:t>
      </w:r>
      <w:r w:rsidR="00842B1D">
        <w:rPr>
          <w:rFonts w:ascii="ITC Avant Garde" w:hAnsi="ITC Avant Garde"/>
          <w:b/>
          <w:sz w:val="22"/>
          <w:szCs w:val="22"/>
        </w:rPr>
        <w:t>del Mensaje de Alerta</w:t>
      </w:r>
      <w:r w:rsidR="00983D59" w:rsidRPr="00C227D3">
        <w:rPr>
          <w:rFonts w:ascii="ITC Avant Garde" w:hAnsi="ITC Avant Garde"/>
          <w:b/>
          <w:sz w:val="22"/>
          <w:szCs w:val="22"/>
        </w:rPr>
        <w:t xml:space="preserve"> a las </w:t>
      </w:r>
      <w:r w:rsidRPr="00C227D3">
        <w:rPr>
          <w:rFonts w:ascii="ITC Avant Garde" w:hAnsi="ITC Avant Garde"/>
          <w:b/>
          <w:sz w:val="22"/>
          <w:szCs w:val="22"/>
        </w:rPr>
        <w:t>Audiencias</w:t>
      </w:r>
    </w:p>
    <w:p w14:paraId="5254C22D" w14:textId="77777777" w:rsidR="0095691B" w:rsidRDefault="0095691B" w:rsidP="00387E5B">
      <w:pPr>
        <w:spacing w:line="360" w:lineRule="auto"/>
        <w:jc w:val="center"/>
        <w:rPr>
          <w:rFonts w:ascii="ITC Avant Garde" w:hAnsi="ITC Avant Garde"/>
        </w:rPr>
      </w:pPr>
    </w:p>
    <w:p w14:paraId="18AA1BDB" w14:textId="77777777" w:rsidR="00DA66F8" w:rsidRPr="008368EB" w:rsidRDefault="00DA66F8" w:rsidP="00387E5B">
      <w:pPr>
        <w:spacing w:line="360" w:lineRule="auto"/>
        <w:jc w:val="center"/>
        <w:rPr>
          <w:rFonts w:ascii="ITC Avant Garde" w:eastAsia="Trebuchet MS" w:hAnsi="ITC Avant Garde" w:cs="Trebuchet MS"/>
          <w:b/>
        </w:rPr>
      </w:pPr>
      <w:r>
        <w:rPr>
          <w:rFonts w:ascii="ITC Avant Garde" w:eastAsia="Trebuchet MS" w:hAnsi="ITC Avant Garde" w:cs="Trebuchet MS"/>
          <w:b/>
        </w:rPr>
        <w:t>Sección I</w:t>
      </w:r>
    </w:p>
    <w:p w14:paraId="50FB5C6D" w14:textId="77777777" w:rsidR="00987E07" w:rsidRPr="00C227D3" w:rsidRDefault="00987E07" w:rsidP="00387E5B">
      <w:pPr>
        <w:spacing w:line="360" w:lineRule="auto"/>
        <w:jc w:val="both"/>
        <w:rPr>
          <w:rFonts w:ascii="ITC Avant Garde" w:hAnsi="ITC Avant Garde"/>
        </w:rPr>
      </w:pPr>
    </w:p>
    <w:p w14:paraId="5615A075" w14:textId="77777777" w:rsidR="000D630D" w:rsidRPr="00C227D3" w:rsidRDefault="000D630D" w:rsidP="00387E5B">
      <w:pPr>
        <w:spacing w:line="360" w:lineRule="auto"/>
        <w:jc w:val="both"/>
        <w:rPr>
          <w:rFonts w:ascii="ITC Avant Garde" w:eastAsia="ITC Avant Garde" w:hAnsi="ITC Avant Garde" w:cs="ITC Avant Garde"/>
          <w:bCs/>
        </w:rPr>
      </w:pPr>
      <w:r w:rsidRPr="00C227D3">
        <w:rPr>
          <w:rFonts w:ascii="ITC Avant Garde" w:hAnsi="ITC Avant Garde"/>
          <w:color w:val="000000" w:themeColor="text1"/>
        </w:rPr>
        <w:t xml:space="preserve">Los </w:t>
      </w:r>
      <w:r w:rsidR="00B125D7">
        <w:rPr>
          <w:rFonts w:ascii="ITC Avant Garde" w:hAnsi="ITC Avant Garde"/>
          <w:color w:val="000000" w:themeColor="text1"/>
        </w:rPr>
        <w:t>c</w:t>
      </w:r>
      <w:r w:rsidRPr="00C227D3">
        <w:rPr>
          <w:rFonts w:ascii="ITC Avant Garde" w:hAnsi="ITC Avant Garde"/>
          <w:color w:val="000000" w:themeColor="text1"/>
        </w:rPr>
        <w:t xml:space="preserve">oncesionarios y/o Autorizados de los servicios de </w:t>
      </w:r>
      <w:r w:rsidRPr="00C227D3">
        <w:rPr>
          <w:rFonts w:ascii="ITC Avant Garde" w:eastAsia="ITC Avant Garde" w:hAnsi="ITC Avant Garde" w:cs="ITC Avant Garde"/>
          <w:bCs/>
        </w:rPr>
        <w:t xml:space="preserve">radiodifusión de televisión y televisión restringida </w:t>
      </w:r>
      <w:r w:rsidR="006666E3">
        <w:rPr>
          <w:rFonts w:ascii="ITC Avant Garde" w:eastAsia="ITC Avant Garde" w:hAnsi="ITC Avant Garde" w:cs="ITC Avant Garde"/>
          <w:bCs/>
        </w:rPr>
        <w:t>deberán desplegar</w:t>
      </w:r>
      <w:r w:rsidR="00BD78E4" w:rsidRPr="00C227D3">
        <w:rPr>
          <w:rFonts w:ascii="ITC Avant Garde" w:eastAsia="ITC Avant Garde" w:hAnsi="ITC Avant Garde" w:cs="ITC Avant Garde"/>
          <w:bCs/>
        </w:rPr>
        <w:t xml:space="preserve"> </w:t>
      </w:r>
      <w:r w:rsidR="00C86D1C" w:rsidRPr="00C227D3">
        <w:rPr>
          <w:rFonts w:ascii="ITC Avant Garde" w:eastAsia="ITC Avant Garde" w:hAnsi="ITC Avant Garde" w:cs="ITC Avant Garde"/>
          <w:bCs/>
        </w:rPr>
        <w:t>tod</w:t>
      </w:r>
      <w:r w:rsidR="006B496D">
        <w:rPr>
          <w:rFonts w:ascii="ITC Avant Garde" w:eastAsia="ITC Avant Garde" w:hAnsi="ITC Avant Garde" w:cs="ITC Avant Garde"/>
          <w:bCs/>
        </w:rPr>
        <w:t>o</w:t>
      </w:r>
      <w:r w:rsidR="00C86D1C" w:rsidRPr="00C227D3">
        <w:rPr>
          <w:rFonts w:ascii="ITC Avant Garde" w:eastAsia="ITC Avant Garde" w:hAnsi="ITC Avant Garde" w:cs="ITC Avant Garde"/>
          <w:bCs/>
        </w:rPr>
        <w:t>s l</w:t>
      </w:r>
      <w:r w:rsidR="0047514D">
        <w:rPr>
          <w:rFonts w:ascii="ITC Avant Garde" w:eastAsia="ITC Avant Garde" w:hAnsi="ITC Avant Garde" w:cs="ITC Avant Garde"/>
          <w:bCs/>
        </w:rPr>
        <w:t>o</w:t>
      </w:r>
      <w:r w:rsidR="00C86D1C" w:rsidRPr="00C227D3">
        <w:rPr>
          <w:rFonts w:ascii="ITC Avant Garde" w:eastAsia="ITC Avant Garde" w:hAnsi="ITC Avant Garde" w:cs="ITC Avant Garde"/>
          <w:bCs/>
        </w:rPr>
        <w:t xml:space="preserve">s </w:t>
      </w:r>
      <w:r w:rsidR="00FE0918">
        <w:rPr>
          <w:rFonts w:ascii="ITC Avant Garde" w:eastAsia="ITC Avant Garde" w:hAnsi="ITC Avant Garde" w:cs="ITC Avant Garde"/>
          <w:bCs/>
        </w:rPr>
        <w:t xml:space="preserve">Mensajes de </w:t>
      </w:r>
      <w:r w:rsidR="00FE0918" w:rsidRPr="00C227D3">
        <w:rPr>
          <w:rFonts w:ascii="ITC Avant Garde" w:eastAsia="ITC Avant Garde" w:hAnsi="ITC Avant Garde" w:cs="ITC Avant Garde"/>
          <w:bCs/>
        </w:rPr>
        <w:t xml:space="preserve">Alerta en pantalla </w:t>
      </w:r>
      <w:r w:rsidR="00C86D1C">
        <w:rPr>
          <w:rFonts w:ascii="ITC Avant Garde" w:eastAsia="ITC Avant Garde" w:hAnsi="ITC Avant Garde" w:cs="ITC Avant Garde"/>
          <w:bCs/>
        </w:rPr>
        <w:t xml:space="preserve">y </w:t>
      </w:r>
      <w:r w:rsidRPr="00C227D3">
        <w:rPr>
          <w:rFonts w:ascii="ITC Avant Garde" w:eastAsia="ITC Avant Garde" w:hAnsi="ITC Avant Garde" w:cs="ITC Avant Garde"/>
          <w:bCs/>
        </w:rPr>
        <w:t>considerar las siguientes especificaciones:</w:t>
      </w:r>
    </w:p>
    <w:p w14:paraId="16B980B3" w14:textId="77777777" w:rsidR="000D630D" w:rsidRPr="00C227D3" w:rsidRDefault="000D630D" w:rsidP="00387E5B">
      <w:pPr>
        <w:spacing w:line="360" w:lineRule="auto"/>
        <w:jc w:val="both"/>
        <w:rPr>
          <w:rFonts w:ascii="ITC Avant Garde" w:eastAsia="ITC Avant Garde" w:hAnsi="ITC Avant Garde" w:cs="ITC Avant Garde"/>
          <w:bCs/>
        </w:rPr>
      </w:pPr>
    </w:p>
    <w:p w14:paraId="658AFE7C" w14:textId="77777777" w:rsidR="00503F91" w:rsidRPr="00503F91" w:rsidRDefault="00C57CF7" w:rsidP="00387E5B">
      <w:pPr>
        <w:pStyle w:val="Prrafodelista"/>
        <w:numPr>
          <w:ilvl w:val="0"/>
          <w:numId w:val="5"/>
        </w:numPr>
        <w:spacing w:line="360" w:lineRule="auto"/>
        <w:jc w:val="both"/>
        <w:rPr>
          <w:rFonts w:ascii="ITC Avant Garde" w:eastAsia="ITC Avant Garde" w:hAnsi="ITC Avant Garde" w:cs="ITC Avant Garde"/>
        </w:rPr>
      </w:pPr>
      <w:r w:rsidRPr="00C227D3">
        <w:rPr>
          <w:rFonts w:ascii="ITC Avant Garde" w:eastAsia="ITC Avant Garde" w:hAnsi="ITC Avant Garde" w:cs="ITC Avant Garde"/>
          <w:bCs/>
        </w:rPr>
        <w:t>F</w:t>
      </w:r>
      <w:r w:rsidR="000D630D" w:rsidRPr="00C227D3">
        <w:rPr>
          <w:rFonts w:ascii="ITC Avant Garde" w:eastAsia="ITC Avant Garde" w:hAnsi="ITC Avant Garde" w:cs="ITC Avant Garde"/>
          <w:bCs/>
        </w:rPr>
        <w:t xml:space="preserve">ondo de color </w:t>
      </w:r>
      <w:r w:rsidR="003318DA" w:rsidRPr="00C227D3">
        <w:rPr>
          <w:rFonts w:ascii="ITC Avant Garde" w:eastAsia="ITC Avant Garde" w:hAnsi="ITC Avant Garde" w:cs="ITC Avant Garde"/>
          <w:bCs/>
        </w:rPr>
        <w:t>rojo</w:t>
      </w:r>
      <w:r w:rsidR="009E21E2" w:rsidRPr="00C227D3">
        <w:rPr>
          <w:rFonts w:ascii="ITC Avant Garde" w:eastAsia="ITC Avant Garde" w:hAnsi="ITC Avant Garde" w:cs="ITC Avant Garde"/>
          <w:bCs/>
        </w:rPr>
        <w:t xml:space="preserve"> RGB </w:t>
      </w:r>
      <w:r w:rsidR="003A1C34" w:rsidRPr="003A1C34">
        <w:rPr>
          <w:rFonts w:ascii="ITC Avant Garde" w:eastAsia="ITC Avant Garde" w:hAnsi="ITC Avant Garde" w:cs="ITC Avant Garde"/>
          <w:bCs/>
        </w:rPr>
        <w:t>(</w:t>
      </w:r>
      <w:r w:rsidR="00C921AA">
        <w:rPr>
          <w:rFonts w:ascii="ITC Avant Garde" w:eastAsia="ITC Avant Garde" w:hAnsi="ITC Avant Garde" w:cs="ITC Avant Garde"/>
          <w:bCs/>
        </w:rPr>
        <w:t xml:space="preserve">del inglés, </w:t>
      </w:r>
      <w:r w:rsidR="00C921AA" w:rsidRPr="00C921AA">
        <w:rPr>
          <w:rFonts w:ascii="ITC Avant Garde" w:eastAsia="ITC Avant Garde" w:hAnsi="ITC Avant Garde" w:cs="ITC Avant Garde"/>
          <w:bCs/>
          <w:i/>
        </w:rPr>
        <w:t>Red, Green, Blue</w:t>
      </w:r>
      <w:r w:rsidR="00C921AA">
        <w:rPr>
          <w:rFonts w:ascii="ITC Avant Garde" w:eastAsia="ITC Avant Garde" w:hAnsi="ITC Avant Garde" w:cs="ITC Avant Garde"/>
          <w:bCs/>
        </w:rPr>
        <w:t>)</w:t>
      </w:r>
      <w:r w:rsidR="009E21E2" w:rsidRPr="00C921AA">
        <w:rPr>
          <w:rFonts w:ascii="ITC Avant Garde" w:eastAsia="ITC Avant Garde" w:hAnsi="ITC Avant Garde" w:cs="ITC Avant Garde"/>
          <w:bCs/>
        </w:rPr>
        <w:t xml:space="preserve"> </w:t>
      </w:r>
      <w:r w:rsidR="009E21E2" w:rsidRPr="00C227D3">
        <w:rPr>
          <w:rFonts w:ascii="ITC Avant Garde" w:eastAsia="ITC Avant Garde" w:hAnsi="ITC Avant Garde" w:cs="ITC Avant Garde"/>
          <w:bCs/>
          <w:color w:val="auto"/>
        </w:rPr>
        <w:t>255, 0, 0</w:t>
      </w:r>
      <w:r w:rsidRPr="00C227D3">
        <w:rPr>
          <w:rFonts w:ascii="ITC Avant Garde" w:eastAsia="ITC Avant Garde" w:hAnsi="ITC Avant Garde" w:cs="ITC Avant Garde"/>
          <w:bCs/>
        </w:rPr>
        <w:t>;</w:t>
      </w:r>
    </w:p>
    <w:p w14:paraId="2051C260" w14:textId="77777777" w:rsidR="00503F91" w:rsidRPr="00503F91" w:rsidRDefault="00C57CF7" w:rsidP="00387E5B">
      <w:pPr>
        <w:pStyle w:val="Prrafodelista"/>
        <w:numPr>
          <w:ilvl w:val="0"/>
          <w:numId w:val="5"/>
        </w:numPr>
        <w:spacing w:line="360" w:lineRule="auto"/>
        <w:jc w:val="both"/>
        <w:rPr>
          <w:rFonts w:ascii="ITC Avant Garde" w:eastAsia="ITC Avant Garde" w:hAnsi="ITC Avant Garde" w:cs="ITC Avant Garde"/>
        </w:rPr>
      </w:pPr>
      <w:r w:rsidRPr="00503F91">
        <w:rPr>
          <w:rFonts w:ascii="ITC Avant Garde" w:eastAsia="ITC Avant Garde" w:hAnsi="ITC Avant Garde" w:cs="ITC Avant Garde"/>
          <w:bCs/>
        </w:rPr>
        <w:t xml:space="preserve">Texto </w:t>
      </w:r>
      <w:r w:rsidR="009B08AA" w:rsidRPr="00503F91">
        <w:rPr>
          <w:rFonts w:ascii="ITC Avant Garde" w:eastAsia="ITC Avant Garde" w:hAnsi="ITC Avant Garde" w:cs="ITC Avant Garde"/>
          <w:bCs/>
        </w:rPr>
        <w:t xml:space="preserve">de </w:t>
      </w:r>
      <w:r w:rsidRPr="00503F91">
        <w:rPr>
          <w:rFonts w:ascii="ITC Avant Garde" w:eastAsia="ITC Avant Garde" w:hAnsi="ITC Avant Garde" w:cs="ITC Avant Garde"/>
          <w:bCs/>
        </w:rPr>
        <w:t xml:space="preserve">color </w:t>
      </w:r>
      <w:r w:rsidR="00AE2F45" w:rsidRPr="00503F91">
        <w:rPr>
          <w:rFonts w:ascii="ITC Avant Garde" w:eastAsia="ITC Avant Garde" w:hAnsi="ITC Avant Garde" w:cs="ITC Avant Garde"/>
          <w:bCs/>
        </w:rPr>
        <w:t>blanco RGB 255, 255, 255</w:t>
      </w:r>
      <w:r w:rsidRPr="00503F91">
        <w:rPr>
          <w:rFonts w:ascii="ITC Avant Garde" w:eastAsia="ITC Avant Garde" w:hAnsi="ITC Avant Garde" w:cs="ITC Avant Garde"/>
          <w:bCs/>
        </w:rPr>
        <w:t>;</w:t>
      </w:r>
    </w:p>
    <w:p w14:paraId="7B9AA2DB" w14:textId="0B90E123" w:rsidR="00503F91" w:rsidRPr="00503F91" w:rsidRDefault="00C75DFC" w:rsidP="00387E5B">
      <w:pPr>
        <w:pStyle w:val="Prrafodelista"/>
        <w:numPr>
          <w:ilvl w:val="0"/>
          <w:numId w:val="5"/>
        </w:numPr>
        <w:spacing w:line="360" w:lineRule="auto"/>
        <w:jc w:val="both"/>
        <w:rPr>
          <w:rFonts w:ascii="ITC Avant Garde" w:eastAsia="ITC Avant Garde" w:hAnsi="ITC Avant Garde" w:cs="ITC Avant Garde"/>
        </w:rPr>
      </w:pPr>
      <w:r>
        <w:rPr>
          <w:rFonts w:ascii="ITC Avant Garde" w:hAnsi="ITC Avant Garde"/>
          <w:color w:val="000000" w:themeColor="text1"/>
        </w:rPr>
        <w:t>La f</w:t>
      </w:r>
      <w:r w:rsidR="00C57CF7" w:rsidRPr="00503F91">
        <w:rPr>
          <w:rFonts w:ascii="ITC Avant Garde" w:hAnsi="ITC Avant Garde"/>
          <w:color w:val="000000" w:themeColor="text1"/>
        </w:rPr>
        <w:t xml:space="preserve">uente </w:t>
      </w:r>
      <w:r>
        <w:rPr>
          <w:rFonts w:ascii="ITC Avant Garde" w:hAnsi="ITC Avant Garde"/>
          <w:color w:val="000000" w:themeColor="text1"/>
        </w:rPr>
        <w:t>deberá ser Arial o similar</w:t>
      </w:r>
      <w:r w:rsidR="00C57CF7" w:rsidRPr="00503F91">
        <w:rPr>
          <w:rFonts w:ascii="ITC Avant Garde" w:hAnsi="ITC Avant Garde"/>
          <w:color w:val="000000" w:themeColor="text1"/>
        </w:rPr>
        <w:t xml:space="preserve"> </w:t>
      </w:r>
      <w:r w:rsidR="00F66642" w:rsidRPr="00503F91">
        <w:rPr>
          <w:rFonts w:ascii="ITC Avant Garde" w:hAnsi="ITC Avant Garde"/>
          <w:color w:val="000000" w:themeColor="text1"/>
        </w:rPr>
        <w:t xml:space="preserve">de tamaño </w:t>
      </w:r>
      <w:r>
        <w:rPr>
          <w:rFonts w:ascii="ITC Avant Garde" w:hAnsi="ITC Avant Garde"/>
          <w:color w:val="000000" w:themeColor="text1"/>
        </w:rPr>
        <w:t>consistente con el contenido normalmente presentado para su lectura</w:t>
      </w:r>
      <w:r w:rsidR="00F66642" w:rsidRPr="00503F91">
        <w:rPr>
          <w:rFonts w:ascii="ITC Avant Garde" w:hAnsi="ITC Avant Garde"/>
          <w:color w:val="000000" w:themeColor="text1"/>
        </w:rPr>
        <w:t xml:space="preserve"> de</w:t>
      </w:r>
      <w:r w:rsidR="00BF690A" w:rsidRPr="00503F91">
        <w:rPr>
          <w:rFonts w:ascii="ITC Avant Garde" w:hAnsi="ITC Avant Garde"/>
          <w:color w:val="000000" w:themeColor="text1"/>
        </w:rPr>
        <w:t xml:space="preserve"> manera que, en caso de que </w:t>
      </w:r>
      <w:r w:rsidR="00B71084" w:rsidRPr="00503F91">
        <w:rPr>
          <w:rFonts w:ascii="ITC Avant Garde" w:hAnsi="ITC Avant Garde"/>
          <w:color w:val="000000" w:themeColor="text1"/>
        </w:rPr>
        <w:t>el Mensaje de</w:t>
      </w:r>
      <w:r w:rsidR="00BF690A" w:rsidRPr="00503F91">
        <w:rPr>
          <w:rFonts w:ascii="ITC Avant Garde" w:hAnsi="ITC Avant Garde"/>
          <w:color w:val="000000" w:themeColor="text1"/>
        </w:rPr>
        <w:t xml:space="preserve"> </w:t>
      </w:r>
      <w:r w:rsidR="00E7221F" w:rsidRPr="00503F91">
        <w:rPr>
          <w:rFonts w:ascii="ITC Avant Garde" w:hAnsi="ITC Avant Garde"/>
          <w:color w:val="000000" w:themeColor="text1"/>
        </w:rPr>
        <w:t>Alerta</w:t>
      </w:r>
      <w:r w:rsidR="00F66642" w:rsidRPr="00503F91">
        <w:rPr>
          <w:rFonts w:ascii="ITC Avant Garde" w:hAnsi="ITC Avant Garde"/>
          <w:color w:val="000000" w:themeColor="text1"/>
        </w:rPr>
        <w:t xml:space="preserve"> </w:t>
      </w:r>
      <w:r w:rsidR="00F66642" w:rsidRPr="00503F91">
        <w:rPr>
          <w:rFonts w:ascii="ITC Avant Garde" w:eastAsia="ITC Avant Garde" w:hAnsi="ITC Avant Garde" w:cs="ITC Avant Garde"/>
          <w:bCs/>
        </w:rPr>
        <w:t>sea extens</w:t>
      </w:r>
      <w:r w:rsidR="00B71084" w:rsidRPr="00503F91">
        <w:rPr>
          <w:rFonts w:ascii="ITC Avant Garde" w:eastAsia="ITC Avant Garde" w:hAnsi="ITC Avant Garde" w:cs="ITC Avant Garde"/>
          <w:bCs/>
        </w:rPr>
        <w:t>o</w:t>
      </w:r>
      <w:r w:rsidR="00F66642" w:rsidRPr="00503F91">
        <w:rPr>
          <w:rFonts w:ascii="ITC Avant Garde" w:eastAsia="ITC Avant Garde" w:hAnsi="ITC Avant Garde" w:cs="ITC Avant Garde"/>
          <w:bCs/>
        </w:rPr>
        <w:t xml:space="preserve">, se incluya un máximo de </w:t>
      </w:r>
      <w:r w:rsidR="00A02F01" w:rsidRPr="00503F91">
        <w:rPr>
          <w:rFonts w:ascii="ITC Avant Garde" w:eastAsia="ITC Avant Garde" w:hAnsi="ITC Avant Garde" w:cs="ITC Avant Garde"/>
          <w:bCs/>
        </w:rPr>
        <w:t xml:space="preserve">setecientos veinte </w:t>
      </w:r>
      <w:r w:rsidR="00F66642" w:rsidRPr="00503F91">
        <w:rPr>
          <w:rFonts w:ascii="ITC Avant Garde" w:eastAsia="ITC Avant Garde" w:hAnsi="ITC Avant Garde" w:cs="ITC Avant Garde"/>
          <w:bCs/>
        </w:rPr>
        <w:t>caracteres</w:t>
      </w:r>
      <w:r w:rsidR="005E4087" w:rsidRPr="00503F91">
        <w:rPr>
          <w:rFonts w:ascii="ITC Avant Garde" w:eastAsia="ITC Avant Garde" w:hAnsi="ITC Avant Garde" w:cs="ITC Avant Garde"/>
          <w:bCs/>
        </w:rPr>
        <w:t xml:space="preserve"> por página</w:t>
      </w:r>
      <w:r w:rsidR="009A5608" w:rsidRPr="00503F91">
        <w:rPr>
          <w:rFonts w:ascii="ITC Avant Garde" w:hAnsi="ITC Avant Garde"/>
          <w:color w:val="000000" w:themeColor="text1"/>
        </w:rPr>
        <w:t>;</w:t>
      </w:r>
    </w:p>
    <w:p w14:paraId="76669E6C" w14:textId="6AEDD7AB" w:rsidR="00503F91" w:rsidRPr="00503F91" w:rsidRDefault="00924C12" w:rsidP="00387E5B">
      <w:pPr>
        <w:pStyle w:val="Prrafodelista"/>
        <w:numPr>
          <w:ilvl w:val="0"/>
          <w:numId w:val="5"/>
        </w:numPr>
        <w:spacing w:line="360" w:lineRule="auto"/>
        <w:jc w:val="both"/>
        <w:rPr>
          <w:rFonts w:ascii="ITC Avant Garde" w:eastAsia="ITC Avant Garde" w:hAnsi="ITC Avant Garde" w:cs="ITC Avant Garde"/>
        </w:rPr>
      </w:pPr>
      <w:r w:rsidRPr="00503F91">
        <w:rPr>
          <w:rFonts w:ascii="ITC Avant Garde" w:hAnsi="ITC Avant Garde"/>
          <w:color w:val="000000" w:themeColor="text1"/>
        </w:rPr>
        <w:t>En caso de haber varias páginas, estas debe</w:t>
      </w:r>
      <w:r w:rsidR="00381ED5" w:rsidRPr="00503F91">
        <w:rPr>
          <w:rFonts w:ascii="ITC Avant Garde" w:hAnsi="ITC Avant Garde"/>
          <w:color w:val="000000" w:themeColor="text1"/>
        </w:rPr>
        <w:t>rán</w:t>
      </w:r>
      <w:r w:rsidRPr="00503F91">
        <w:rPr>
          <w:rFonts w:ascii="ITC Avant Garde" w:hAnsi="ITC Avant Garde"/>
          <w:color w:val="000000" w:themeColor="text1"/>
        </w:rPr>
        <w:t xml:space="preserve"> ser numeradas</w:t>
      </w:r>
      <w:r w:rsidR="001C2020">
        <w:rPr>
          <w:rFonts w:ascii="ITC Avant Garde" w:hAnsi="ITC Avant Garde"/>
          <w:color w:val="000000" w:themeColor="text1"/>
        </w:rPr>
        <w:t xml:space="preserve"> de forma secuencial</w:t>
      </w:r>
      <w:r w:rsidRPr="00503F91">
        <w:rPr>
          <w:rFonts w:ascii="ITC Avant Garde" w:hAnsi="ITC Avant Garde"/>
          <w:color w:val="000000" w:themeColor="text1"/>
        </w:rPr>
        <w:t xml:space="preserve"> </w:t>
      </w:r>
      <w:r w:rsidR="001C2020">
        <w:rPr>
          <w:rFonts w:ascii="ITC Avant Garde" w:hAnsi="ITC Avant Garde"/>
          <w:color w:val="000000" w:themeColor="text1"/>
        </w:rPr>
        <w:t>además</w:t>
      </w:r>
      <w:r w:rsidRPr="00503F91">
        <w:rPr>
          <w:rFonts w:ascii="ITC Avant Garde" w:hAnsi="ITC Avant Garde"/>
          <w:color w:val="000000" w:themeColor="text1"/>
        </w:rPr>
        <w:t xml:space="preserve"> indicar en cada una de ellas el total de páginas que conforman </w:t>
      </w:r>
      <w:r w:rsidR="00B71084" w:rsidRPr="00503F91">
        <w:rPr>
          <w:rFonts w:ascii="ITC Avant Garde" w:hAnsi="ITC Avant Garde"/>
          <w:color w:val="000000" w:themeColor="text1"/>
        </w:rPr>
        <w:t>el Mensaje de</w:t>
      </w:r>
      <w:r w:rsidRPr="00503F91">
        <w:rPr>
          <w:rFonts w:ascii="ITC Avant Garde" w:hAnsi="ITC Avant Garde"/>
          <w:color w:val="000000" w:themeColor="text1"/>
        </w:rPr>
        <w:t xml:space="preserve"> </w:t>
      </w:r>
      <w:r w:rsidR="00E7221F" w:rsidRPr="00503F91">
        <w:rPr>
          <w:rFonts w:ascii="ITC Avant Garde" w:hAnsi="ITC Avant Garde"/>
          <w:color w:val="000000" w:themeColor="text1"/>
        </w:rPr>
        <w:t>Alerta</w:t>
      </w:r>
      <w:r w:rsidR="00AC7F45" w:rsidRPr="00503F91">
        <w:rPr>
          <w:rFonts w:ascii="ITC Avant Garde" w:hAnsi="ITC Avant Garde"/>
          <w:color w:val="000000" w:themeColor="text1"/>
        </w:rPr>
        <w:t xml:space="preserve"> </w:t>
      </w:r>
    </w:p>
    <w:p w14:paraId="59D8809B" w14:textId="77777777" w:rsidR="00503F91" w:rsidRDefault="004351C3" w:rsidP="00387E5B">
      <w:pPr>
        <w:pStyle w:val="Prrafodelista"/>
        <w:numPr>
          <w:ilvl w:val="0"/>
          <w:numId w:val="5"/>
        </w:numPr>
        <w:spacing w:line="360" w:lineRule="auto"/>
        <w:jc w:val="both"/>
        <w:rPr>
          <w:rFonts w:ascii="ITC Avant Garde" w:eastAsia="ITC Avant Garde" w:hAnsi="ITC Avant Garde" w:cs="ITC Avant Garde"/>
        </w:rPr>
      </w:pPr>
      <w:r w:rsidRPr="00503F91">
        <w:rPr>
          <w:rFonts w:ascii="ITC Avant Garde" w:eastAsia="ITC Avant Garde" w:hAnsi="ITC Avant Garde" w:cs="ITC Avant Garde"/>
        </w:rPr>
        <w:t xml:space="preserve">Cada página deberá ser presentada por no menos de </w:t>
      </w:r>
      <w:r w:rsidR="00A02F01" w:rsidRPr="00503F91">
        <w:rPr>
          <w:rFonts w:ascii="ITC Avant Garde" w:eastAsia="ITC Avant Garde" w:hAnsi="ITC Avant Garde" w:cs="ITC Avant Garde"/>
        </w:rPr>
        <w:t xml:space="preserve">quince </w:t>
      </w:r>
      <w:r w:rsidRPr="00503F91">
        <w:rPr>
          <w:rFonts w:ascii="ITC Avant Garde" w:eastAsia="ITC Avant Garde" w:hAnsi="ITC Avant Garde" w:cs="ITC Avant Garde"/>
        </w:rPr>
        <w:t xml:space="preserve">segundos y no más de </w:t>
      </w:r>
      <w:r w:rsidR="00A02F01" w:rsidRPr="00503F91">
        <w:rPr>
          <w:rFonts w:ascii="ITC Avant Garde" w:eastAsia="ITC Avant Garde" w:hAnsi="ITC Avant Garde" w:cs="ITC Avant Garde"/>
        </w:rPr>
        <w:t xml:space="preserve">sesenta </w:t>
      </w:r>
      <w:r w:rsidRPr="00503F91">
        <w:rPr>
          <w:rFonts w:ascii="ITC Avant Garde" w:eastAsia="ITC Avant Garde" w:hAnsi="ITC Avant Garde" w:cs="ITC Avant Garde"/>
        </w:rPr>
        <w:t>segundos;</w:t>
      </w:r>
    </w:p>
    <w:p w14:paraId="61CA9F63" w14:textId="77777777" w:rsidR="00A25018" w:rsidRPr="00503F91" w:rsidRDefault="009A5608" w:rsidP="00387E5B">
      <w:pPr>
        <w:pStyle w:val="Prrafodelista"/>
        <w:numPr>
          <w:ilvl w:val="0"/>
          <w:numId w:val="5"/>
        </w:numPr>
        <w:spacing w:line="360" w:lineRule="auto"/>
        <w:jc w:val="both"/>
        <w:rPr>
          <w:rFonts w:ascii="ITC Avant Garde" w:eastAsia="ITC Avant Garde" w:hAnsi="ITC Avant Garde" w:cs="ITC Avant Garde"/>
        </w:rPr>
      </w:pPr>
      <w:r w:rsidRPr="00503F91">
        <w:rPr>
          <w:rFonts w:ascii="ITC Avant Garde" w:hAnsi="ITC Avant Garde"/>
          <w:color w:val="000000" w:themeColor="text1"/>
        </w:rPr>
        <w:t xml:space="preserve">El texto </w:t>
      </w:r>
      <w:r w:rsidR="00842B1D" w:rsidRPr="00503F91">
        <w:rPr>
          <w:rFonts w:ascii="ITC Avant Garde" w:hAnsi="ITC Avant Garde"/>
          <w:color w:val="000000" w:themeColor="text1"/>
        </w:rPr>
        <w:t>del Mensaje de Alerta</w:t>
      </w:r>
      <w:r w:rsidRPr="00503F91">
        <w:rPr>
          <w:rFonts w:ascii="ITC Avant Garde" w:hAnsi="ITC Avant Garde"/>
          <w:color w:val="000000" w:themeColor="text1"/>
        </w:rPr>
        <w:t xml:space="preserve"> debe</w:t>
      </w:r>
      <w:r w:rsidR="00381ED5" w:rsidRPr="00503F91">
        <w:rPr>
          <w:rFonts w:ascii="ITC Avant Garde" w:hAnsi="ITC Avant Garde"/>
          <w:color w:val="000000" w:themeColor="text1"/>
        </w:rPr>
        <w:t>rá</w:t>
      </w:r>
      <w:r w:rsidRPr="00503F91">
        <w:rPr>
          <w:rFonts w:ascii="ITC Avant Garde" w:hAnsi="ITC Avant Garde"/>
          <w:color w:val="000000" w:themeColor="text1"/>
        </w:rPr>
        <w:t xml:space="preserve"> estar centrado</w:t>
      </w:r>
      <w:r w:rsidR="00957791" w:rsidRPr="00503F91">
        <w:rPr>
          <w:rFonts w:ascii="ITC Avant Garde" w:eastAsia="ITC Avant Garde" w:hAnsi="ITC Avant Garde" w:cs="ITC Avant Garde"/>
          <w:bCs/>
        </w:rPr>
        <w:t>, y</w:t>
      </w:r>
    </w:p>
    <w:p w14:paraId="35517414" w14:textId="77777777" w:rsidR="00D31B73" w:rsidRPr="00A25018" w:rsidRDefault="007C03AD" w:rsidP="00387E5B">
      <w:pPr>
        <w:pStyle w:val="Prrafodelista"/>
        <w:numPr>
          <w:ilvl w:val="0"/>
          <w:numId w:val="5"/>
        </w:numPr>
        <w:spacing w:line="360" w:lineRule="auto"/>
        <w:jc w:val="both"/>
        <w:rPr>
          <w:rFonts w:ascii="ITC Avant Garde" w:hAnsi="ITC Avant Garde"/>
          <w:color w:val="000000" w:themeColor="text1"/>
        </w:rPr>
      </w:pPr>
      <w:r w:rsidRPr="00A25018">
        <w:rPr>
          <w:rFonts w:ascii="ITC Avant Garde" w:hAnsi="ITC Avant Garde"/>
          <w:color w:val="000000" w:themeColor="text1"/>
        </w:rPr>
        <w:t>El texto completo deberá poder ser visualizado con cualquier relación de aspecto</w:t>
      </w:r>
      <w:r w:rsidR="00957791" w:rsidRPr="00A25018">
        <w:rPr>
          <w:rFonts w:ascii="ITC Avant Garde" w:hAnsi="ITC Avant Garde"/>
          <w:color w:val="000000" w:themeColor="text1"/>
        </w:rPr>
        <w:t>.</w:t>
      </w:r>
    </w:p>
    <w:p w14:paraId="10DEF850" w14:textId="77777777" w:rsidR="00D31B73" w:rsidRPr="00C227D3" w:rsidRDefault="00D31B73" w:rsidP="00387E5B">
      <w:pPr>
        <w:spacing w:line="360" w:lineRule="auto"/>
        <w:jc w:val="both"/>
        <w:rPr>
          <w:rFonts w:ascii="ITC Avant Garde" w:hAnsi="ITC Avant Garde"/>
          <w:color w:val="000000" w:themeColor="text1"/>
        </w:rPr>
      </w:pPr>
    </w:p>
    <w:p w14:paraId="54E8CEC2" w14:textId="77777777" w:rsidR="00A244F7" w:rsidRPr="003371EF" w:rsidRDefault="00A244F7" w:rsidP="00387E5B">
      <w:pPr>
        <w:pStyle w:val="Prrafodelista"/>
        <w:spacing w:line="360" w:lineRule="auto"/>
        <w:jc w:val="both"/>
        <w:rPr>
          <w:rFonts w:ascii="ITC Avant Garde" w:eastAsia="ITC Avant Garde" w:hAnsi="ITC Avant Garde" w:cs="ITC Avant Garde"/>
          <w:bCs/>
        </w:rPr>
      </w:pPr>
    </w:p>
    <w:p w14:paraId="0250BD13" w14:textId="77777777" w:rsidR="00953678" w:rsidRDefault="00953678" w:rsidP="00387E5B">
      <w:pPr>
        <w:pStyle w:val="Prrafodelista"/>
        <w:spacing w:line="360" w:lineRule="auto"/>
        <w:jc w:val="both"/>
        <w:rPr>
          <w:rFonts w:ascii="ITC Avant Garde" w:eastAsia="ITC Avant Garde" w:hAnsi="ITC Avant Garde" w:cs="ITC Avant Garde"/>
          <w:bCs/>
        </w:rPr>
      </w:pPr>
    </w:p>
    <w:p w14:paraId="6E723826" w14:textId="77777777" w:rsidR="00953678" w:rsidRDefault="00953678" w:rsidP="00387E5B">
      <w:pPr>
        <w:pStyle w:val="Prrafodelista"/>
        <w:spacing w:line="360" w:lineRule="auto"/>
        <w:jc w:val="both"/>
        <w:rPr>
          <w:rFonts w:ascii="ITC Avant Garde" w:eastAsia="ITC Avant Garde" w:hAnsi="ITC Avant Garde" w:cs="ITC Avant Garde"/>
          <w:bCs/>
        </w:rPr>
      </w:pPr>
    </w:p>
    <w:p w14:paraId="2EE0F721" w14:textId="77777777" w:rsidR="00953678" w:rsidRDefault="00953678" w:rsidP="00387E5B">
      <w:pPr>
        <w:pStyle w:val="Prrafodelista"/>
        <w:spacing w:line="360" w:lineRule="auto"/>
        <w:jc w:val="both"/>
        <w:rPr>
          <w:rFonts w:ascii="ITC Avant Garde" w:eastAsia="ITC Avant Garde" w:hAnsi="ITC Avant Garde" w:cs="ITC Avant Garde"/>
          <w:bCs/>
        </w:rPr>
      </w:pPr>
    </w:p>
    <w:p w14:paraId="077577FF" w14:textId="77777777" w:rsidR="00953678" w:rsidRDefault="00953678" w:rsidP="00387E5B">
      <w:pPr>
        <w:pStyle w:val="Prrafodelista"/>
        <w:spacing w:line="360" w:lineRule="auto"/>
        <w:jc w:val="both"/>
        <w:rPr>
          <w:rFonts w:ascii="ITC Avant Garde" w:eastAsia="ITC Avant Garde" w:hAnsi="ITC Avant Garde" w:cs="ITC Avant Garde"/>
          <w:bCs/>
        </w:rPr>
      </w:pPr>
    </w:p>
    <w:p w14:paraId="40891E4B" w14:textId="77777777" w:rsidR="00953678" w:rsidRDefault="00953678" w:rsidP="00387E5B">
      <w:pPr>
        <w:pStyle w:val="Prrafodelista"/>
        <w:spacing w:line="360" w:lineRule="auto"/>
        <w:jc w:val="both"/>
        <w:rPr>
          <w:rFonts w:ascii="ITC Avant Garde" w:eastAsia="ITC Avant Garde" w:hAnsi="ITC Avant Garde" w:cs="ITC Avant Garde"/>
          <w:bCs/>
        </w:rPr>
      </w:pPr>
    </w:p>
    <w:p w14:paraId="675C06F9" w14:textId="77777777" w:rsidR="00D73D36" w:rsidRPr="00C227D3" w:rsidRDefault="00D73D36" w:rsidP="00387E5B">
      <w:pPr>
        <w:pStyle w:val="Ttulo1"/>
        <w:spacing w:before="0" w:line="360" w:lineRule="auto"/>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ANEXO II</w:t>
      </w:r>
      <w:r>
        <w:rPr>
          <w:rFonts w:ascii="ITC Avant Garde" w:hAnsi="ITC Avant Garde"/>
          <w:b/>
          <w:color w:val="000000" w:themeColor="text1"/>
          <w:sz w:val="22"/>
          <w:szCs w:val="22"/>
        </w:rPr>
        <w:t>I</w:t>
      </w:r>
    </w:p>
    <w:p w14:paraId="68518682" w14:textId="4C6FE7AA" w:rsidR="00CA6BE1" w:rsidRPr="00C227D3" w:rsidRDefault="00D73D36" w:rsidP="00CA6BE1">
      <w:pPr>
        <w:pStyle w:val="Ttulo1"/>
        <w:spacing w:before="0" w:line="360" w:lineRule="auto"/>
        <w:jc w:val="center"/>
        <w:rPr>
          <w:rFonts w:ascii="ITC Avant Garde" w:hAnsi="ITC Avant Garde"/>
          <w:b/>
          <w:sz w:val="22"/>
          <w:szCs w:val="22"/>
        </w:rPr>
      </w:pPr>
      <w:r w:rsidRPr="00C227D3">
        <w:rPr>
          <w:rFonts w:ascii="ITC Avant Garde" w:hAnsi="ITC Avant Garde"/>
          <w:b/>
          <w:sz w:val="22"/>
          <w:szCs w:val="22"/>
        </w:rPr>
        <w:t xml:space="preserve">Características de </w:t>
      </w:r>
      <w:r w:rsidR="00CA6BE1" w:rsidRPr="00C227D3">
        <w:rPr>
          <w:rFonts w:ascii="ITC Avant Garde" w:hAnsi="ITC Avant Garde"/>
          <w:b/>
          <w:sz w:val="22"/>
          <w:szCs w:val="22"/>
        </w:rPr>
        <w:t>la Señal Audible</w:t>
      </w:r>
      <w:r w:rsidR="00560BB3">
        <w:rPr>
          <w:rFonts w:ascii="ITC Avant Garde" w:hAnsi="ITC Avant Garde"/>
          <w:b/>
          <w:sz w:val="22"/>
          <w:szCs w:val="22"/>
        </w:rPr>
        <w:t xml:space="preserve"> </w:t>
      </w:r>
    </w:p>
    <w:p w14:paraId="04A01AB8" w14:textId="119A523C" w:rsidR="00D73D36" w:rsidRPr="00C227D3" w:rsidRDefault="00D73D36" w:rsidP="00CA6BE1">
      <w:pPr>
        <w:pStyle w:val="Ttulo1"/>
        <w:spacing w:before="0" w:line="360" w:lineRule="auto"/>
        <w:jc w:val="center"/>
        <w:rPr>
          <w:rFonts w:ascii="ITC Avant Garde" w:hAnsi="ITC Avant Garde"/>
          <w:color w:val="000000" w:themeColor="text1"/>
        </w:rPr>
      </w:pPr>
    </w:p>
    <w:p w14:paraId="0D2DB7CC" w14:textId="77777777" w:rsidR="00D73D36" w:rsidRPr="00C227D3" w:rsidRDefault="00D73D36" w:rsidP="00387E5B">
      <w:pPr>
        <w:spacing w:line="360" w:lineRule="auto"/>
        <w:jc w:val="both"/>
        <w:rPr>
          <w:rFonts w:ascii="ITC Avant Garde" w:hAnsi="ITC Avant Garde"/>
          <w:color w:val="000000" w:themeColor="text1"/>
        </w:rPr>
      </w:pPr>
      <w:r w:rsidRPr="00C227D3">
        <w:rPr>
          <w:rFonts w:ascii="ITC Avant Garde" w:hAnsi="ITC Avant Garde"/>
          <w:color w:val="000000" w:themeColor="text1"/>
        </w:rPr>
        <w:t>La Señal Audible deb</w:t>
      </w:r>
      <w:r>
        <w:rPr>
          <w:rFonts w:ascii="ITC Avant Garde" w:hAnsi="ITC Avant Garde"/>
          <w:color w:val="000000" w:themeColor="text1"/>
        </w:rPr>
        <w:t>erá</w:t>
      </w:r>
      <w:r w:rsidRPr="00C227D3">
        <w:rPr>
          <w:rFonts w:ascii="ITC Avant Garde" w:hAnsi="ITC Avant Garde"/>
          <w:color w:val="000000" w:themeColor="text1"/>
        </w:rPr>
        <w:t xml:space="preserve"> cumplir con las siguientes características:</w:t>
      </w:r>
    </w:p>
    <w:p w14:paraId="2DF0D45E" w14:textId="77777777" w:rsidR="00D73D36" w:rsidRPr="00C227D3" w:rsidRDefault="00D73D36" w:rsidP="00387E5B">
      <w:pPr>
        <w:spacing w:line="360" w:lineRule="auto"/>
        <w:jc w:val="both"/>
        <w:rPr>
          <w:rFonts w:ascii="ITC Avant Garde" w:hAnsi="ITC Avant Garde"/>
          <w:color w:val="000000" w:themeColor="text1"/>
        </w:rPr>
      </w:pPr>
    </w:p>
    <w:p w14:paraId="0B0FEA07" w14:textId="77777777" w:rsidR="00D73D36" w:rsidRDefault="00D73D36" w:rsidP="00387E5B">
      <w:pPr>
        <w:pStyle w:val="Prrafodelista"/>
        <w:numPr>
          <w:ilvl w:val="0"/>
          <w:numId w:val="7"/>
        </w:numPr>
        <w:spacing w:line="360" w:lineRule="auto"/>
        <w:jc w:val="both"/>
        <w:rPr>
          <w:rFonts w:ascii="ITC Avant Garde" w:hAnsi="ITC Avant Garde"/>
          <w:color w:val="000000" w:themeColor="text1"/>
        </w:rPr>
      </w:pPr>
      <w:r w:rsidRPr="00C227D3">
        <w:rPr>
          <w:rFonts w:ascii="ITC Avant Garde" w:hAnsi="ITC Avant Garde"/>
          <w:color w:val="000000" w:themeColor="text1"/>
        </w:rPr>
        <w:t xml:space="preserve">Dos tonos formados por la combinación de </w:t>
      </w:r>
      <w:r>
        <w:rPr>
          <w:rFonts w:ascii="ITC Avant Garde" w:hAnsi="ITC Avant Garde"/>
          <w:color w:val="000000" w:themeColor="text1"/>
        </w:rPr>
        <w:t>tres</w:t>
      </w:r>
      <w:r w:rsidRPr="00C227D3">
        <w:rPr>
          <w:rFonts w:ascii="ITC Avant Garde" w:hAnsi="ITC Avant Garde"/>
          <w:color w:val="000000" w:themeColor="text1"/>
        </w:rPr>
        <w:t xml:space="preserve"> frecuencias</w:t>
      </w:r>
      <w:r>
        <w:rPr>
          <w:rFonts w:ascii="ITC Avant Garde" w:hAnsi="ITC Avant Garde"/>
          <w:color w:val="000000" w:themeColor="text1"/>
        </w:rPr>
        <w:t>,</w:t>
      </w:r>
      <w:r w:rsidRPr="00C227D3">
        <w:rPr>
          <w:rFonts w:ascii="ITC Avant Garde" w:hAnsi="ITC Avant Garde"/>
          <w:color w:val="000000" w:themeColor="text1"/>
        </w:rPr>
        <w:t xml:space="preserve"> </w:t>
      </w:r>
      <w:r>
        <w:rPr>
          <w:rFonts w:ascii="ITC Avant Garde" w:hAnsi="ITC Avant Garde"/>
          <w:color w:val="000000" w:themeColor="text1"/>
        </w:rPr>
        <w:t>lo</w:t>
      </w:r>
      <w:r w:rsidRPr="00C227D3">
        <w:rPr>
          <w:rFonts w:ascii="ITC Avant Garde" w:hAnsi="ITC Avant Garde"/>
          <w:color w:val="000000" w:themeColor="text1"/>
        </w:rPr>
        <w:t>s cuales deb</w:t>
      </w:r>
      <w:r>
        <w:rPr>
          <w:rFonts w:ascii="ITC Avant Garde" w:hAnsi="ITC Avant Garde"/>
          <w:color w:val="000000" w:themeColor="text1"/>
        </w:rPr>
        <w:t>erán</w:t>
      </w:r>
      <w:r w:rsidRPr="00C227D3">
        <w:rPr>
          <w:rFonts w:ascii="ITC Avant Garde" w:hAnsi="ITC Avant Garde"/>
          <w:color w:val="000000" w:themeColor="text1"/>
        </w:rPr>
        <w:t xml:space="preserve"> ser alternados. El primer tono se conforma</w:t>
      </w:r>
      <w:r>
        <w:rPr>
          <w:rFonts w:ascii="ITC Avant Garde" w:hAnsi="ITC Avant Garde"/>
          <w:color w:val="000000" w:themeColor="text1"/>
        </w:rPr>
        <w:t>rá</w:t>
      </w:r>
      <w:r w:rsidRPr="00C227D3">
        <w:rPr>
          <w:rFonts w:ascii="ITC Avant Garde" w:hAnsi="ITC Avant Garde"/>
          <w:color w:val="000000" w:themeColor="text1"/>
        </w:rPr>
        <w:t xml:space="preserve"> de las frec</w:t>
      </w:r>
      <w:r>
        <w:rPr>
          <w:rFonts w:ascii="ITC Avant Garde" w:hAnsi="ITC Avant Garde"/>
          <w:color w:val="000000" w:themeColor="text1"/>
        </w:rPr>
        <w:t xml:space="preserve">uencias 932.33 Hz, 1 046.5 Hz y </w:t>
      </w:r>
      <w:r w:rsidRPr="00C227D3">
        <w:rPr>
          <w:rFonts w:ascii="ITC Avant Garde" w:hAnsi="ITC Avant Garde"/>
          <w:color w:val="000000" w:themeColor="text1"/>
        </w:rPr>
        <w:t>3 135.96 Hz modulado a 7</w:t>
      </w:r>
      <w:r>
        <w:rPr>
          <w:rFonts w:ascii="ITC Avant Garde" w:hAnsi="ITC Avant Garde"/>
          <w:color w:val="000000" w:themeColor="text1"/>
        </w:rPr>
        <w:t xml:space="preserve"> </w:t>
      </w:r>
      <w:r w:rsidRPr="00C227D3">
        <w:rPr>
          <w:rFonts w:ascii="ITC Avant Garde" w:hAnsi="ITC Avant Garde"/>
          <w:color w:val="000000" w:themeColor="text1"/>
        </w:rPr>
        <w:t>271.96 Hz, el segundo tono se conforma</w:t>
      </w:r>
      <w:r>
        <w:rPr>
          <w:rFonts w:ascii="ITC Avant Garde" w:hAnsi="ITC Avant Garde"/>
          <w:color w:val="000000" w:themeColor="text1"/>
        </w:rPr>
        <w:t>rá</w:t>
      </w:r>
      <w:r w:rsidRPr="00C227D3">
        <w:rPr>
          <w:rFonts w:ascii="ITC Avant Garde" w:hAnsi="ITC Avant Garde"/>
          <w:color w:val="000000" w:themeColor="text1"/>
        </w:rPr>
        <w:t xml:space="preserve"> de las frecuencias 440</w:t>
      </w:r>
      <w:r>
        <w:rPr>
          <w:rFonts w:ascii="ITC Avant Garde" w:hAnsi="ITC Avant Garde"/>
          <w:color w:val="000000" w:themeColor="text1"/>
        </w:rPr>
        <w:t xml:space="preserve"> </w:t>
      </w:r>
      <w:r w:rsidRPr="00C227D3">
        <w:rPr>
          <w:rFonts w:ascii="ITC Avant Garde" w:hAnsi="ITC Avant Garde"/>
          <w:color w:val="000000" w:themeColor="text1"/>
        </w:rPr>
        <w:t>Hz, 659.26 Hz y 3 135.96 Hz, modulado a 1 099.26 Hz;</w:t>
      </w:r>
    </w:p>
    <w:p w14:paraId="7C91B3C7" w14:textId="77777777" w:rsidR="00D73D36" w:rsidRPr="00503F91" w:rsidRDefault="00D73D36" w:rsidP="00387E5B">
      <w:pPr>
        <w:pStyle w:val="Prrafodelista"/>
        <w:numPr>
          <w:ilvl w:val="0"/>
          <w:numId w:val="7"/>
        </w:numPr>
        <w:spacing w:line="360" w:lineRule="auto"/>
        <w:jc w:val="both"/>
        <w:rPr>
          <w:rFonts w:ascii="ITC Avant Garde" w:hAnsi="ITC Avant Garde"/>
          <w:color w:val="000000" w:themeColor="text1"/>
        </w:rPr>
      </w:pPr>
      <w:r w:rsidRPr="00503F91">
        <w:rPr>
          <w:rFonts w:ascii="ITC Avant Garde" w:hAnsi="ITC Avant Garde"/>
          <w:color w:val="000000" w:themeColor="text1"/>
        </w:rPr>
        <w:t>Duración de ocho segundos, y</w:t>
      </w:r>
    </w:p>
    <w:p w14:paraId="7CAAE40F" w14:textId="77777777" w:rsidR="00D73D36" w:rsidRPr="00D73D36" w:rsidRDefault="00D73D36" w:rsidP="00387E5B">
      <w:pPr>
        <w:pStyle w:val="Prrafodelista"/>
        <w:numPr>
          <w:ilvl w:val="0"/>
          <w:numId w:val="7"/>
        </w:numPr>
        <w:spacing w:line="360" w:lineRule="auto"/>
        <w:jc w:val="both"/>
        <w:rPr>
          <w:rFonts w:ascii="ITC Avant Garde" w:eastAsia="Trebuchet MS" w:hAnsi="ITC Avant Garde" w:cs="Trebuchet MS"/>
          <w:b/>
          <w:color w:val="000000" w:themeColor="text1"/>
        </w:rPr>
      </w:pPr>
      <w:r w:rsidRPr="003371EF">
        <w:rPr>
          <w:rFonts w:ascii="ITC Avant Garde" w:hAnsi="ITC Avant Garde"/>
          <w:color w:val="000000" w:themeColor="text1"/>
        </w:rPr>
        <w:t>En caso de ser repetid</w:t>
      </w:r>
      <w:r>
        <w:rPr>
          <w:rFonts w:ascii="ITC Avant Garde" w:hAnsi="ITC Avant Garde"/>
          <w:color w:val="000000" w:themeColor="text1"/>
        </w:rPr>
        <w:t>o el Mensaje de</w:t>
      </w:r>
      <w:r w:rsidRPr="003371EF">
        <w:rPr>
          <w:rFonts w:ascii="ITC Avant Garde" w:hAnsi="ITC Avant Garde"/>
          <w:color w:val="000000" w:themeColor="text1"/>
        </w:rPr>
        <w:t xml:space="preserve"> </w:t>
      </w:r>
      <w:r>
        <w:rPr>
          <w:rFonts w:ascii="ITC Avant Garde" w:hAnsi="ITC Avant Garde"/>
          <w:color w:val="000000" w:themeColor="text1"/>
        </w:rPr>
        <w:t>Alerta</w:t>
      </w:r>
      <w:r w:rsidRPr="003371EF">
        <w:rPr>
          <w:rFonts w:ascii="ITC Avant Garde" w:hAnsi="ITC Avant Garde"/>
          <w:color w:val="000000" w:themeColor="text1"/>
        </w:rPr>
        <w:t>, la Señal Audible también debe</w:t>
      </w:r>
      <w:r>
        <w:rPr>
          <w:rFonts w:ascii="ITC Avant Garde" w:hAnsi="ITC Avant Garde"/>
          <w:color w:val="000000" w:themeColor="text1"/>
        </w:rPr>
        <w:t>rá</w:t>
      </w:r>
      <w:r w:rsidRPr="003371EF">
        <w:rPr>
          <w:rFonts w:ascii="ITC Avant Garde" w:hAnsi="ITC Avant Garde"/>
          <w:color w:val="000000" w:themeColor="text1"/>
        </w:rPr>
        <w:t xml:space="preserve"> ser repetida.</w:t>
      </w:r>
      <w:r w:rsidRPr="003371EF">
        <w:rPr>
          <w:rFonts w:ascii="ITC Avant Garde" w:hAnsi="ITC Avant Garde"/>
          <w:b/>
          <w:color w:val="000000" w:themeColor="text1"/>
        </w:rPr>
        <w:br w:type="page"/>
      </w:r>
    </w:p>
    <w:p w14:paraId="42FBFC93" w14:textId="77777777" w:rsidR="002B7ED0" w:rsidRDefault="002B7ED0" w:rsidP="00387E5B">
      <w:pPr>
        <w:pStyle w:val="Ttulo1"/>
        <w:spacing w:before="0" w:line="360" w:lineRule="auto"/>
        <w:jc w:val="center"/>
        <w:rPr>
          <w:rFonts w:ascii="ITC Avant Garde" w:hAnsi="ITC Avant Garde"/>
          <w:b/>
          <w:color w:val="000000" w:themeColor="text1"/>
          <w:sz w:val="22"/>
          <w:szCs w:val="22"/>
        </w:rPr>
      </w:pPr>
      <w:r w:rsidRPr="006F3D3E">
        <w:rPr>
          <w:rFonts w:ascii="ITC Avant Garde" w:hAnsi="ITC Avant Garde"/>
          <w:b/>
          <w:color w:val="000000" w:themeColor="text1"/>
          <w:sz w:val="22"/>
          <w:szCs w:val="22"/>
        </w:rPr>
        <w:lastRenderedPageBreak/>
        <w:t>ANEXO IV</w:t>
      </w:r>
    </w:p>
    <w:p w14:paraId="5815673F" w14:textId="77777777" w:rsidR="002B7ED0" w:rsidRPr="00B321D4" w:rsidRDefault="002B7ED0" w:rsidP="00387E5B">
      <w:pPr>
        <w:spacing w:line="360" w:lineRule="auto"/>
        <w:jc w:val="center"/>
        <w:rPr>
          <w:rFonts w:ascii="ITC Avant Garde" w:hAnsi="ITC Avant Garde"/>
          <w:b/>
          <w:color w:val="000000" w:themeColor="text1"/>
        </w:rPr>
      </w:pPr>
      <w:r w:rsidRPr="00ED68C3">
        <w:rPr>
          <w:rFonts w:ascii="ITC Avant Garde" w:eastAsia="Trebuchet MS" w:hAnsi="ITC Avant Garde" w:cs="Trebuchet MS"/>
          <w:b/>
          <w:color w:val="000000" w:themeColor="text1"/>
        </w:rPr>
        <w:t>Formato para el Registro del Área Responsable</w:t>
      </w:r>
    </w:p>
    <w:p w14:paraId="4826BF8B" w14:textId="77777777" w:rsidR="002B7ED0" w:rsidRDefault="002B7ED0" w:rsidP="00387E5B">
      <w:pPr>
        <w:spacing w:line="360" w:lineRule="auto"/>
      </w:pPr>
    </w:p>
    <w:tbl>
      <w:tblPr>
        <w:tblW w:w="8777" w:type="dxa"/>
        <w:tblInd w:w="-5" w:type="dxa"/>
        <w:tblCellMar>
          <w:left w:w="70" w:type="dxa"/>
          <w:right w:w="70" w:type="dxa"/>
        </w:tblCellMar>
        <w:tblLook w:val="04A0" w:firstRow="1" w:lastRow="0" w:firstColumn="1" w:lastColumn="0" w:noHBand="0" w:noVBand="1"/>
      </w:tblPr>
      <w:tblGrid>
        <w:gridCol w:w="281"/>
        <w:gridCol w:w="2271"/>
        <w:gridCol w:w="592"/>
        <w:gridCol w:w="562"/>
        <w:gridCol w:w="286"/>
        <w:gridCol w:w="1967"/>
        <w:gridCol w:w="677"/>
        <w:gridCol w:w="1581"/>
        <w:gridCol w:w="351"/>
        <w:gridCol w:w="6"/>
        <w:gridCol w:w="196"/>
        <w:gridCol w:w="6"/>
        <w:gridCol w:w="6"/>
      </w:tblGrid>
      <w:tr w:rsidR="002B7ED0" w:rsidRPr="00B321D4" w14:paraId="48823BA5" w14:textId="77777777" w:rsidTr="00387E5B">
        <w:trPr>
          <w:trHeight w:val="300"/>
        </w:trPr>
        <w:tc>
          <w:tcPr>
            <w:tcW w:w="281" w:type="dxa"/>
            <w:tcBorders>
              <w:top w:val="single" w:sz="4" w:space="0" w:color="auto"/>
              <w:left w:val="single" w:sz="4" w:space="0" w:color="000000"/>
              <w:bottom w:val="nil"/>
              <w:right w:val="nil"/>
            </w:tcBorders>
            <w:shd w:val="clear" w:color="auto" w:fill="auto"/>
            <w:noWrap/>
            <w:vAlign w:val="center"/>
            <w:hideMark/>
          </w:tcPr>
          <w:p w14:paraId="118F014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single" w:sz="4" w:space="0" w:color="auto"/>
              <w:left w:val="nil"/>
              <w:bottom w:val="nil"/>
              <w:right w:val="nil"/>
            </w:tcBorders>
            <w:shd w:val="clear" w:color="auto" w:fill="auto"/>
            <w:noWrap/>
            <w:vAlign w:val="bottom"/>
            <w:hideMark/>
          </w:tcPr>
          <w:p w14:paraId="3631BD97" w14:textId="77777777" w:rsidR="002B7ED0" w:rsidRPr="00B321D4" w:rsidRDefault="002B7ED0" w:rsidP="00387E5B">
            <w:pPr>
              <w:spacing w:line="360" w:lineRule="auto"/>
              <w:rPr>
                <w:rFonts w:ascii="Calibri" w:eastAsia="Times New Roman" w:hAnsi="Calibri" w:cs="Calibri"/>
                <w:lang w:val="es-MX"/>
              </w:rPr>
            </w:pPr>
          </w:p>
          <w:p w14:paraId="2D4322CC" w14:textId="77777777" w:rsidR="002B7ED0" w:rsidRPr="00B321D4" w:rsidRDefault="002B7ED0" w:rsidP="00387E5B">
            <w:pPr>
              <w:spacing w:line="360" w:lineRule="auto"/>
              <w:rPr>
                <w:rFonts w:ascii="Calibri" w:eastAsia="Times New Roman" w:hAnsi="Calibri" w:cs="Calibri"/>
                <w:lang w:val="es-MX"/>
              </w:rPr>
            </w:pPr>
          </w:p>
        </w:tc>
        <w:tc>
          <w:tcPr>
            <w:tcW w:w="6017" w:type="dxa"/>
            <w:gridSpan w:val="8"/>
            <w:tcBorders>
              <w:top w:val="single" w:sz="4" w:space="0" w:color="auto"/>
              <w:left w:val="nil"/>
              <w:bottom w:val="nil"/>
              <w:right w:val="nil"/>
            </w:tcBorders>
            <w:shd w:val="clear" w:color="auto" w:fill="auto"/>
            <w:noWrap/>
            <w:vAlign w:val="center"/>
            <w:hideMark/>
          </w:tcPr>
          <w:p w14:paraId="039AB6E4" w14:textId="77777777" w:rsidR="002B7ED0" w:rsidRPr="00B321D4" w:rsidRDefault="002B7ED0" w:rsidP="00387E5B">
            <w:pPr>
              <w:spacing w:line="360" w:lineRule="auto"/>
              <w:jc w:val="center"/>
              <w:rPr>
                <w:rFonts w:ascii="ITC Avant Garde" w:eastAsia="Times New Roman" w:hAnsi="ITC Avant Garde" w:cs="Calibri"/>
                <w:b/>
                <w:bCs/>
                <w:sz w:val="26"/>
                <w:szCs w:val="26"/>
                <w:lang w:val="es-MX"/>
              </w:rPr>
            </w:pPr>
            <w:r w:rsidRPr="00B321D4">
              <w:rPr>
                <w:rFonts w:ascii="ITC Avant Garde" w:eastAsia="Times New Roman" w:hAnsi="ITC Avant Garde" w:cs="Calibri"/>
                <w:b/>
                <w:bCs/>
                <w:sz w:val="26"/>
                <w:szCs w:val="26"/>
                <w:lang w:val="es-MX"/>
              </w:rPr>
              <w:t> </w:t>
            </w:r>
          </w:p>
        </w:tc>
        <w:tc>
          <w:tcPr>
            <w:tcW w:w="208" w:type="dxa"/>
            <w:gridSpan w:val="3"/>
            <w:tcBorders>
              <w:top w:val="single" w:sz="4" w:space="0" w:color="000000"/>
              <w:left w:val="nil"/>
              <w:bottom w:val="nil"/>
              <w:right w:val="single" w:sz="4" w:space="0" w:color="000000"/>
            </w:tcBorders>
            <w:shd w:val="clear" w:color="auto" w:fill="auto"/>
            <w:noWrap/>
            <w:vAlign w:val="center"/>
            <w:hideMark/>
          </w:tcPr>
          <w:p w14:paraId="616706F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5DE9A1CB" w14:textId="77777777" w:rsidTr="00387E5B">
        <w:trPr>
          <w:trHeight w:val="435"/>
        </w:trPr>
        <w:tc>
          <w:tcPr>
            <w:tcW w:w="281" w:type="dxa"/>
            <w:tcBorders>
              <w:top w:val="nil"/>
              <w:left w:val="single" w:sz="4" w:space="0" w:color="000000"/>
              <w:bottom w:val="nil"/>
              <w:right w:val="nil"/>
            </w:tcBorders>
            <w:shd w:val="clear" w:color="auto" w:fill="auto"/>
            <w:noWrap/>
            <w:vAlign w:val="center"/>
            <w:hideMark/>
          </w:tcPr>
          <w:p w14:paraId="4736F897" w14:textId="77777777" w:rsidR="002B7ED0" w:rsidRPr="00B321D4" w:rsidRDefault="002B7ED0" w:rsidP="00387E5B">
            <w:pPr>
              <w:spacing w:line="360" w:lineRule="auto"/>
              <w:jc w:val="center"/>
              <w:rPr>
                <w:rFonts w:ascii="ITC Avant Garde" w:eastAsia="Times New Roman" w:hAnsi="ITC Avant Garde" w:cs="Calibri"/>
                <w:b/>
                <w:bCs/>
                <w:sz w:val="18"/>
                <w:szCs w:val="18"/>
                <w:lang w:val="es-MX"/>
              </w:rPr>
            </w:pPr>
            <w:r w:rsidRPr="00B321D4">
              <w:rPr>
                <w:rFonts w:ascii="ITC Avant Garde" w:eastAsia="Times New Roman" w:hAnsi="ITC Avant Garde" w:cs="Calibri"/>
                <w:b/>
                <w:bCs/>
                <w:sz w:val="18"/>
                <w:szCs w:val="18"/>
                <w:lang w:val="es-MX"/>
              </w:rPr>
              <w:t> </w:t>
            </w:r>
          </w:p>
        </w:tc>
        <w:tc>
          <w:tcPr>
            <w:tcW w:w="2271" w:type="dxa"/>
            <w:tcBorders>
              <w:top w:val="nil"/>
              <w:left w:val="nil"/>
              <w:bottom w:val="nil"/>
              <w:right w:val="nil"/>
            </w:tcBorders>
            <w:shd w:val="clear" w:color="auto" w:fill="auto"/>
            <w:noWrap/>
            <w:vAlign w:val="center"/>
            <w:hideMark/>
          </w:tcPr>
          <w:p w14:paraId="22EB95EB" w14:textId="77777777" w:rsidR="002B7ED0" w:rsidRPr="00B321D4" w:rsidRDefault="002B7ED0" w:rsidP="00387E5B">
            <w:pPr>
              <w:spacing w:line="360" w:lineRule="auto"/>
              <w:jc w:val="center"/>
              <w:rPr>
                <w:rFonts w:ascii="ITC Avant Garde" w:eastAsia="Times New Roman" w:hAnsi="ITC Avant Garde" w:cs="Calibri"/>
                <w:b/>
                <w:bCs/>
                <w:sz w:val="18"/>
                <w:szCs w:val="18"/>
                <w:lang w:val="es-MX"/>
              </w:rPr>
            </w:pPr>
            <w:r w:rsidRPr="00B321D4">
              <w:rPr>
                <w:rFonts w:ascii="Calibri" w:eastAsia="Times New Roman" w:hAnsi="Calibri" w:cs="Calibri"/>
                <w:noProof/>
                <w:lang w:val="es-MX"/>
              </w:rPr>
              <w:drawing>
                <wp:anchor distT="0" distB="0" distL="114300" distR="114300" simplePos="0" relativeHeight="251658240" behindDoc="0" locked="0" layoutInCell="1" allowOverlap="1" wp14:anchorId="4663FC82" wp14:editId="04DAD215">
                  <wp:simplePos x="0" y="0"/>
                  <wp:positionH relativeFrom="column">
                    <wp:posOffset>-81280</wp:posOffset>
                  </wp:positionH>
                  <wp:positionV relativeFrom="paragraph">
                    <wp:posOffset>-234950</wp:posOffset>
                  </wp:positionV>
                  <wp:extent cx="1114425" cy="762000"/>
                  <wp:effectExtent l="0" t="0" r="9525" b="0"/>
                  <wp:wrapNone/>
                  <wp:docPr id="6" name="Imagen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62000"/>
                          </a:xfrm>
                          <a:prstGeom prst="rect">
                            <a:avLst/>
                          </a:prstGeom>
                        </pic:spPr>
                      </pic:pic>
                    </a:graphicData>
                  </a:graphic>
                  <wp14:sizeRelH relativeFrom="page">
                    <wp14:pctWidth>0</wp14:pctWidth>
                  </wp14:sizeRelH>
                  <wp14:sizeRelV relativeFrom="page">
                    <wp14:pctHeight>0</wp14:pctHeight>
                  </wp14:sizeRelV>
                </wp:anchor>
              </w:drawing>
            </w:r>
          </w:p>
        </w:tc>
        <w:tc>
          <w:tcPr>
            <w:tcW w:w="6017" w:type="dxa"/>
            <w:gridSpan w:val="8"/>
            <w:tcBorders>
              <w:top w:val="nil"/>
              <w:left w:val="nil"/>
              <w:bottom w:val="nil"/>
              <w:right w:val="nil"/>
            </w:tcBorders>
            <w:shd w:val="clear" w:color="auto" w:fill="auto"/>
            <w:noWrap/>
            <w:vAlign w:val="center"/>
            <w:hideMark/>
          </w:tcPr>
          <w:p w14:paraId="42E322C6"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xml:space="preserve">FORMATO PARA EL REGISTRO DEL ÁREA RESPONSABLE </w:t>
            </w:r>
          </w:p>
        </w:tc>
        <w:tc>
          <w:tcPr>
            <w:tcW w:w="208" w:type="dxa"/>
            <w:gridSpan w:val="3"/>
            <w:tcBorders>
              <w:top w:val="nil"/>
              <w:left w:val="nil"/>
              <w:bottom w:val="nil"/>
              <w:right w:val="single" w:sz="4" w:space="0" w:color="auto"/>
            </w:tcBorders>
            <w:shd w:val="clear" w:color="auto" w:fill="auto"/>
            <w:noWrap/>
            <w:vAlign w:val="center"/>
            <w:hideMark/>
          </w:tcPr>
          <w:p w14:paraId="1EB9EDEF" w14:textId="77777777" w:rsidR="002B7ED0" w:rsidRPr="00B321D4" w:rsidRDefault="002B7ED0" w:rsidP="00387E5B">
            <w:pPr>
              <w:spacing w:line="360" w:lineRule="auto"/>
              <w:jc w:val="center"/>
              <w:rPr>
                <w:rFonts w:ascii="ITC Avant Garde" w:eastAsia="Times New Roman" w:hAnsi="ITC Avant Garde" w:cs="Calibri"/>
                <w:b/>
                <w:bCs/>
                <w:sz w:val="18"/>
                <w:szCs w:val="18"/>
                <w:lang w:val="es-MX"/>
              </w:rPr>
            </w:pPr>
            <w:r w:rsidRPr="00B321D4">
              <w:rPr>
                <w:rFonts w:ascii="ITC Avant Garde" w:eastAsia="Times New Roman" w:hAnsi="ITC Avant Garde" w:cs="Calibri"/>
                <w:b/>
                <w:bCs/>
                <w:sz w:val="18"/>
                <w:szCs w:val="18"/>
                <w:lang w:val="es-MX"/>
              </w:rPr>
              <w:t> </w:t>
            </w:r>
          </w:p>
        </w:tc>
      </w:tr>
      <w:tr w:rsidR="002B7ED0" w:rsidRPr="00B321D4" w14:paraId="4D74CFAD" w14:textId="77777777" w:rsidTr="00387E5B">
        <w:trPr>
          <w:trHeight w:val="540"/>
        </w:trPr>
        <w:tc>
          <w:tcPr>
            <w:tcW w:w="281" w:type="dxa"/>
            <w:tcBorders>
              <w:top w:val="nil"/>
              <w:left w:val="single" w:sz="4" w:space="0" w:color="000000"/>
              <w:bottom w:val="single" w:sz="4" w:space="0" w:color="000000"/>
              <w:right w:val="nil"/>
            </w:tcBorders>
            <w:shd w:val="clear" w:color="auto" w:fill="auto"/>
            <w:noWrap/>
            <w:vAlign w:val="center"/>
            <w:hideMark/>
          </w:tcPr>
          <w:p w14:paraId="66F0DCE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single" w:sz="4" w:space="0" w:color="000000"/>
              <w:right w:val="nil"/>
            </w:tcBorders>
            <w:shd w:val="clear" w:color="auto" w:fill="auto"/>
            <w:noWrap/>
            <w:vAlign w:val="center"/>
            <w:hideMark/>
          </w:tcPr>
          <w:p w14:paraId="4156B8C5" w14:textId="77777777" w:rsidR="002B7ED0" w:rsidRPr="00B321D4" w:rsidRDefault="002B7ED0" w:rsidP="00387E5B">
            <w:pPr>
              <w:spacing w:line="360" w:lineRule="auto"/>
              <w:rPr>
                <w:rFonts w:ascii="ITC Avant Garde" w:eastAsia="Times New Roman" w:hAnsi="ITC Avant Garde" w:cs="Calibri"/>
                <w:sz w:val="18"/>
                <w:szCs w:val="18"/>
                <w:lang w:val="es-MX"/>
              </w:rPr>
            </w:pPr>
            <w:r w:rsidRPr="00B321D4">
              <w:rPr>
                <w:rFonts w:ascii="ITC Avant Garde" w:eastAsia="Times New Roman" w:hAnsi="ITC Avant Garde" w:cs="Calibri"/>
                <w:sz w:val="18"/>
                <w:szCs w:val="18"/>
                <w:lang w:val="es-MX"/>
              </w:rPr>
              <w:t> </w:t>
            </w:r>
          </w:p>
        </w:tc>
        <w:tc>
          <w:tcPr>
            <w:tcW w:w="6017" w:type="dxa"/>
            <w:gridSpan w:val="8"/>
            <w:tcBorders>
              <w:top w:val="nil"/>
              <w:left w:val="nil"/>
              <w:bottom w:val="single" w:sz="4" w:space="0" w:color="000000"/>
              <w:right w:val="nil"/>
            </w:tcBorders>
            <w:shd w:val="clear" w:color="auto" w:fill="auto"/>
            <w:noWrap/>
            <w:vAlign w:val="bottom"/>
            <w:hideMark/>
          </w:tcPr>
          <w:p w14:paraId="36FB4245" w14:textId="77777777" w:rsidR="002B7ED0" w:rsidRPr="00B321D4" w:rsidRDefault="002B7ED0" w:rsidP="00387E5B">
            <w:pPr>
              <w:spacing w:line="360" w:lineRule="auto"/>
              <w:jc w:val="center"/>
              <w:rPr>
                <w:rFonts w:ascii="ITC Avant Garde" w:eastAsia="Times New Roman" w:hAnsi="ITC Avant Garde" w:cs="Calibri"/>
                <w:sz w:val="20"/>
                <w:szCs w:val="20"/>
                <w:lang w:val="es-MX"/>
              </w:rPr>
            </w:pPr>
            <w:r w:rsidRPr="00B321D4">
              <w:rPr>
                <w:rFonts w:ascii="ITC Avant Garde" w:eastAsia="Times New Roman" w:hAnsi="ITC Avant Garde" w:cs="Calibri"/>
                <w:sz w:val="20"/>
                <w:szCs w:val="20"/>
                <w:lang w:val="es-MX"/>
              </w:rPr>
              <w:t>PROTOCOLO DE ALERTA COMÚN</w:t>
            </w:r>
          </w:p>
        </w:tc>
        <w:tc>
          <w:tcPr>
            <w:tcW w:w="208" w:type="dxa"/>
            <w:gridSpan w:val="3"/>
            <w:tcBorders>
              <w:top w:val="nil"/>
              <w:left w:val="nil"/>
              <w:bottom w:val="single" w:sz="4" w:space="0" w:color="000000"/>
              <w:right w:val="single" w:sz="4" w:space="0" w:color="000000"/>
            </w:tcBorders>
            <w:shd w:val="clear" w:color="auto" w:fill="auto"/>
            <w:noWrap/>
            <w:vAlign w:val="center"/>
            <w:hideMark/>
          </w:tcPr>
          <w:p w14:paraId="602A2FB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7694EE61" w14:textId="77777777" w:rsidTr="00387E5B">
        <w:trPr>
          <w:gridAfter w:val="1"/>
          <w:wAfter w:w="6" w:type="dxa"/>
          <w:trHeight w:val="60"/>
        </w:trPr>
        <w:tc>
          <w:tcPr>
            <w:tcW w:w="281" w:type="dxa"/>
            <w:tcBorders>
              <w:top w:val="nil"/>
              <w:left w:val="single" w:sz="4" w:space="0" w:color="000000"/>
              <w:bottom w:val="nil"/>
              <w:right w:val="nil"/>
            </w:tcBorders>
            <w:shd w:val="clear" w:color="auto" w:fill="auto"/>
            <w:noWrap/>
            <w:vAlign w:val="center"/>
            <w:hideMark/>
          </w:tcPr>
          <w:p w14:paraId="154FFE0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38D15F1C" w14:textId="77777777" w:rsidR="002B7ED0" w:rsidRPr="00B321D4" w:rsidRDefault="002B7ED0" w:rsidP="00387E5B">
            <w:pPr>
              <w:spacing w:line="360" w:lineRule="auto"/>
              <w:jc w:val="center"/>
              <w:rPr>
                <w:rFonts w:ascii="ITC Avant Garde" w:eastAsia="Times New Roman" w:hAnsi="ITC Avant Garde" w:cs="Calibri"/>
                <w:sz w:val="18"/>
                <w:szCs w:val="18"/>
                <w:lang w:val="es-MX"/>
              </w:rPr>
            </w:pPr>
            <w:r w:rsidRPr="00B321D4">
              <w:rPr>
                <w:rFonts w:ascii="ITC Avant Garde" w:eastAsia="Times New Roman" w:hAnsi="ITC Avant Garde" w:cs="Calibri"/>
                <w:sz w:val="18"/>
                <w:szCs w:val="18"/>
                <w:lang w:val="es-MX"/>
              </w:rPr>
              <w:t> </w:t>
            </w:r>
          </w:p>
        </w:tc>
        <w:tc>
          <w:tcPr>
            <w:tcW w:w="587" w:type="dxa"/>
            <w:tcBorders>
              <w:top w:val="nil"/>
              <w:left w:val="nil"/>
              <w:bottom w:val="nil"/>
              <w:right w:val="nil"/>
            </w:tcBorders>
            <w:shd w:val="clear" w:color="auto" w:fill="auto"/>
            <w:noWrap/>
            <w:vAlign w:val="bottom"/>
            <w:hideMark/>
          </w:tcPr>
          <w:p w14:paraId="533A85B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62" w:type="dxa"/>
            <w:tcBorders>
              <w:top w:val="nil"/>
              <w:left w:val="nil"/>
              <w:bottom w:val="nil"/>
              <w:right w:val="nil"/>
            </w:tcBorders>
            <w:shd w:val="clear" w:color="auto" w:fill="auto"/>
            <w:noWrap/>
            <w:vAlign w:val="bottom"/>
            <w:hideMark/>
          </w:tcPr>
          <w:p w14:paraId="0728C7C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 w:type="dxa"/>
            <w:tcBorders>
              <w:top w:val="nil"/>
              <w:left w:val="nil"/>
              <w:bottom w:val="nil"/>
              <w:right w:val="nil"/>
            </w:tcBorders>
            <w:shd w:val="clear" w:color="auto" w:fill="auto"/>
            <w:noWrap/>
            <w:vAlign w:val="bottom"/>
            <w:hideMark/>
          </w:tcPr>
          <w:p w14:paraId="4285C2C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967" w:type="dxa"/>
            <w:tcBorders>
              <w:top w:val="nil"/>
              <w:left w:val="nil"/>
              <w:bottom w:val="nil"/>
              <w:right w:val="nil"/>
            </w:tcBorders>
            <w:shd w:val="clear" w:color="auto" w:fill="auto"/>
            <w:noWrap/>
            <w:vAlign w:val="bottom"/>
            <w:hideMark/>
          </w:tcPr>
          <w:p w14:paraId="208E858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677" w:type="dxa"/>
            <w:tcBorders>
              <w:top w:val="nil"/>
              <w:left w:val="nil"/>
              <w:bottom w:val="nil"/>
              <w:right w:val="nil"/>
            </w:tcBorders>
            <w:shd w:val="clear" w:color="auto" w:fill="auto"/>
            <w:noWrap/>
            <w:vAlign w:val="bottom"/>
            <w:hideMark/>
          </w:tcPr>
          <w:p w14:paraId="16A4F365" w14:textId="77777777" w:rsidR="002B7ED0" w:rsidRPr="00B321D4" w:rsidRDefault="002B7ED0" w:rsidP="00387E5B">
            <w:pPr>
              <w:spacing w:line="360" w:lineRule="auto"/>
              <w:rPr>
                <w:rFonts w:ascii="ITC Avant Garde" w:eastAsia="Times New Roman" w:hAnsi="ITC Avant Garde" w:cs="Calibri"/>
                <w:lang w:val="es-MX"/>
              </w:rPr>
            </w:pPr>
          </w:p>
        </w:tc>
        <w:tc>
          <w:tcPr>
            <w:tcW w:w="1581" w:type="dxa"/>
            <w:tcBorders>
              <w:top w:val="nil"/>
              <w:left w:val="nil"/>
              <w:bottom w:val="nil"/>
              <w:right w:val="nil"/>
            </w:tcBorders>
            <w:shd w:val="clear" w:color="auto" w:fill="auto"/>
            <w:noWrap/>
            <w:vAlign w:val="bottom"/>
            <w:hideMark/>
          </w:tcPr>
          <w:p w14:paraId="511A266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733F5C6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60C8132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750AF75" w14:textId="77777777" w:rsidTr="00387E5B">
        <w:trPr>
          <w:trHeight w:val="285"/>
        </w:trPr>
        <w:tc>
          <w:tcPr>
            <w:tcW w:w="8776" w:type="dxa"/>
            <w:gridSpan w:val="13"/>
            <w:tcBorders>
              <w:top w:val="nil"/>
              <w:left w:val="single" w:sz="4" w:space="0" w:color="000000"/>
              <w:bottom w:val="nil"/>
              <w:right w:val="single" w:sz="4" w:space="0" w:color="000000"/>
            </w:tcBorders>
            <w:shd w:val="clear" w:color="auto" w:fill="auto"/>
            <w:noWrap/>
            <w:vAlign w:val="center"/>
            <w:hideMark/>
          </w:tcPr>
          <w:p w14:paraId="4A89E630"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I. Información general</w:t>
            </w:r>
          </w:p>
        </w:tc>
      </w:tr>
      <w:tr w:rsidR="002B7ED0" w:rsidRPr="00B321D4" w14:paraId="14B777C7" w14:textId="77777777" w:rsidTr="00387E5B">
        <w:trPr>
          <w:gridAfter w:val="1"/>
          <w:wAfter w:w="6" w:type="dxa"/>
          <w:trHeight w:val="300"/>
        </w:trPr>
        <w:tc>
          <w:tcPr>
            <w:tcW w:w="281" w:type="dxa"/>
            <w:tcBorders>
              <w:top w:val="nil"/>
              <w:left w:val="single" w:sz="4" w:space="0" w:color="000000"/>
              <w:bottom w:val="nil"/>
              <w:right w:val="nil"/>
            </w:tcBorders>
            <w:shd w:val="clear" w:color="auto" w:fill="auto"/>
            <w:noWrap/>
            <w:vAlign w:val="center"/>
            <w:hideMark/>
          </w:tcPr>
          <w:p w14:paraId="5D67E42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75A9C041"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0C416E0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452607E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5F095C0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051CDDE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3F799A78"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Fecha:</w:t>
            </w:r>
          </w:p>
        </w:tc>
        <w:tc>
          <w:tcPr>
            <w:tcW w:w="19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27C63C" w14:textId="77777777" w:rsidR="002B7ED0" w:rsidRPr="00B321D4" w:rsidRDefault="002B7ED0" w:rsidP="00387E5B">
            <w:pPr>
              <w:spacing w:line="360" w:lineRule="auto"/>
              <w:ind w:right="272"/>
              <w:jc w:val="center"/>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202" w:type="dxa"/>
            <w:gridSpan w:val="2"/>
            <w:tcBorders>
              <w:top w:val="nil"/>
              <w:left w:val="nil"/>
              <w:bottom w:val="nil"/>
              <w:right w:val="single" w:sz="4" w:space="0" w:color="000000"/>
            </w:tcBorders>
            <w:shd w:val="clear" w:color="auto" w:fill="auto"/>
            <w:noWrap/>
            <w:vAlign w:val="center"/>
            <w:hideMark/>
          </w:tcPr>
          <w:p w14:paraId="0BECC112"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56BD0FB" w14:textId="77777777" w:rsidTr="00387E5B">
        <w:trPr>
          <w:gridAfter w:val="1"/>
          <w:wAfter w:w="6" w:type="dxa"/>
          <w:trHeight w:val="75"/>
        </w:trPr>
        <w:tc>
          <w:tcPr>
            <w:tcW w:w="281" w:type="dxa"/>
            <w:tcBorders>
              <w:top w:val="nil"/>
              <w:left w:val="single" w:sz="4" w:space="0" w:color="auto"/>
              <w:bottom w:val="nil"/>
              <w:right w:val="nil"/>
            </w:tcBorders>
            <w:shd w:val="clear" w:color="auto" w:fill="auto"/>
            <w:noWrap/>
            <w:vAlign w:val="center"/>
            <w:hideMark/>
          </w:tcPr>
          <w:p w14:paraId="5D7AD58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4C5E536A"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59B2EC4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401EAF9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7443FBB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6F1D7C7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593CD65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0DF7C437" w14:textId="77777777" w:rsidR="002B7ED0" w:rsidRPr="00B321D4" w:rsidRDefault="002B7ED0" w:rsidP="00387E5B">
            <w:pPr>
              <w:spacing w:line="360" w:lineRule="auto"/>
              <w:jc w:val="right"/>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752F281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2D2166A7"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2E1B6C9"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center"/>
            <w:hideMark/>
          </w:tcPr>
          <w:p w14:paraId="443D35D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7B47D205"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0D510441"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781CDD9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066E01F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454E0A04"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5DE31883"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Hora:</w:t>
            </w:r>
          </w:p>
        </w:tc>
        <w:tc>
          <w:tcPr>
            <w:tcW w:w="19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04A5B" w14:textId="77777777" w:rsidR="002B7ED0" w:rsidRPr="00B321D4" w:rsidRDefault="002B7ED0" w:rsidP="00387E5B">
            <w:pPr>
              <w:spacing w:line="360" w:lineRule="auto"/>
              <w:jc w:val="center"/>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202" w:type="dxa"/>
            <w:gridSpan w:val="2"/>
            <w:tcBorders>
              <w:top w:val="nil"/>
              <w:left w:val="nil"/>
              <w:bottom w:val="nil"/>
              <w:right w:val="single" w:sz="4" w:space="0" w:color="auto"/>
            </w:tcBorders>
            <w:shd w:val="clear" w:color="auto" w:fill="auto"/>
            <w:noWrap/>
            <w:vAlign w:val="center"/>
            <w:hideMark/>
          </w:tcPr>
          <w:p w14:paraId="13A16D10"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6928515" w14:textId="77777777" w:rsidTr="00387E5B">
        <w:trPr>
          <w:gridAfter w:val="1"/>
          <w:wAfter w:w="6" w:type="dxa"/>
          <w:trHeight w:val="210"/>
        </w:trPr>
        <w:tc>
          <w:tcPr>
            <w:tcW w:w="281" w:type="dxa"/>
            <w:tcBorders>
              <w:top w:val="nil"/>
              <w:left w:val="single" w:sz="4" w:space="0" w:color="auto"/>
              <w:bottom w:val="nil"/>
              <w:right w:val="nil"/>
            </w:tcBorders>
            <w:shd w:val="clear" w:color="auto" w:fill="auto"/>
            <w:noWrap/>
            <w:vAlign w:val="center"/>
            <w:hideMark/>
          </w:tcPr>
          <w:p w14:paraId="182E0AC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3960FC6A"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58C0533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65451D40"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278009E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76089AB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43252AD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03EA30D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4A603F5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696A858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9BFB848"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center"/>
            <w:hideMark/>
          </w:tcPr>
          <w:p w14:paraId="2E08511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101ADC3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Tipo de registro:</w:t>
            </w:r>
          </w:p>
        </w:tc>
        <w:tc>
          <w:tcPr>
            <w:tcW w:w="587" w:type="dxa"/>
            <w:tcBorders>
              <w:top w:val="nil"/>
              <w:left w:val="nil"/>
              <w:bottom w:val="nil"/>
              <w:right w:val="nil"/>
            </w:tcBorders>
            <w:shd w:val="clear" w:color="auto" w:fill="auto"/>
            <w:noWrap/>
            <w:vAlign w:val="center"/>
            <w:hideMark/>
          </w:tcPr>
          <w:p w14:paraId="717FA237"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Inicial</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F0F91" w14:textId="77777777" w:rsidR="002B7ED0" w:rsidRPr="00B321D4" w:rsidRDefault="002B7ED0" w:rsidP="00387E5B">
            <w:pPr>
              <w:spacing w:line="360" w:lineRule="auto"/>
              <w:jc w:val="center"/>
              <w:rPr>
                <w:rFonts w:ascii="ITC Avant Garde" w:eastAsia="Times New Roman" w:hAnsi="ITC Avant Garde" w:cs="Calibri"/>
                <w:sz w:val="18"/>
                <w:szCs w:val="18"/>
                <w:lang w:val="es-MX"/>
              </w:rPr>
            </w:pPr>
            <w:r w:rsidRPr="00B321D4">
              <w:rPr>
                <w:rFonts w:ascii="ITC Avant Garde" w:eastAsia="Times New Roman" w:hAnsi="ITC Avant Garde" w:cs="Calibri"/>
                <w:sz w:val="18"/>
                <w:szCs w:val="18"/>
                <w:lang w:val="es-MX"/>
              </w:rPr>
              <w:t> </w:t>
            </w:r>
          </w:p>
        </w:tc>
        <w:tc>
          <w:tcPr>
            <w:tcW w:w="286" w:type="dxa"/>
            <w:tcBorders>
              <w:top w:val="nil"/>
              <w:left w:val="nil"/>
              <w:bottom w:val="nil"/>
              <w:right w:val="nil"/>
            </w:tcBorders>
            <w:shd w:val="clear" w:color="auto" w:fill="auto"/>
            <w:noWrap/>
            <w:vAlign w:val="bottom"/>
            <w:hideMark/>
          </w:tcPr>
          <w:p w14:paraId="4D85039E" w14:textId="77777777" w:rsidR="002B7ED0" w:rsidRPr="00B321D4" w:rsidRDefault="002B7ED0" w:rsidP="00387E5B">
            <w:pPr>
              <w:spacing w:line="360" w:lineRule="auto"/>
              <w:jc w:val="center"/>
              <w:rPr>
                <w:rFonts w:ascii="ITC Avant Garde" w:eastAsia="Times New Roman" w:hAnsi="ITC Avant Garde" w:cs="Calibri"/>
                <w:sz w:val="18"/>
                <w:szCs w:val="18"/>
                <w:lang w:val="es-MX"/>
              </w:rPr>
            </w:pPr>
          </w:p>
        </w:tc>
        <w:tc>
          <w:tcPr>
            <w:tcW w:w="1967" w:type="dxa"/>
            <w:tcBorders>
              <w:top w:val="nil"/>
              <w:left w:val="nil"/>
              <w:bottom w:val="nil"/>
              <w:right w:val="nil"/>
            </w:tcBorders>
            <w:shd w:val="clear" w:color="auto" w:fill="auto"/>
            <w:noWrap/>
            <w:vAlign w:val="center"/>
            <w:hideMark/>
          </w:tcPr>
          <w:p w14:paraId="02E8AB5B"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Actualización</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6533" w14:textId="77777777" w:rsidR="002B7ED0" w:rsidRPr="00B321D4" w:rsidRDefault="002B7ED0" w:rsidP="00387E5B">
            <w:pPr>
              <w:spacing w:line="360" w:lineRule="auto"/>
              <w:rPr>
                <w:rFonts w:ascii="ITC Avant Garde" w:eastAsia="Times New Roman" w:hAnsi="ITC Avant Garde" w:cs="Calibri"/>
                <w:b/>
                <w:bCs/>
                <w:sz w:val="18"/>
                <w:szCs w:val="18"/>
                <w:lang w:val="es-MX"/>
              </w:rPr>
            </w:pPr>
            <w:r w:rsidRPr="00B321D4">
              <w:rPr>
                <w:rFonts w:ascii="ITC Avant Garde" w:eastAsia="Times New Roman" w:hAnsi="ITC Avant Garde" w:cs="Calibri"/>
                <w:b/>
                <w:bCs/>
                <w:sz w:val="18"/>
                <w:szCs w:val="18"/>
                <w:lang w:val="es-MX"/>
              </w:rPr>
              <w:t> </w:t>
            </w:r>
          </w:p>
        </w:tc>
        <w:tc>
          <w:tcPr>
            <w:tcW w:w="1581" w:type="dxa"/>
            <w:tcBorders>
              <w:top w:val="nil"/>
              <w:left w:val="nil"/>
              <w:bottom w:val="nil"/>
              <w:right w:val="nil"/>
            </w:tcBorders>
            <w:shd w:val="clear" w:color="auto" w:fill="auto"/>
            <w:noWrap/>
            <w:vAlign w:val="center"/>
            <w:hideMark/>
          </w:tcPr>
          <w:p w14:paraId="7DF136A2" w14:textId="77777777" w:rsidR="002B7ED0" w:rsidRPr="00B321D4" w:rsidRDefault="002B7ED0" w:rsidP="00387E5B">
            <w:pPr>
              <w:spacing w:line="360" w:lineRule="auto"/>
              <w:rPr>
                <w:rFonts w:ascii="ITC Avant Garde" w:eastAsia="Times New Roman" w:hAnsi="ITC Avant Garde" w:cs="Calibri"/>
                <w:b/>
                <w:bCs/>
                <w:sz w:val="18"/>
                <w:szCs w:val="18"/>
                <w:lang w:val="es-MX"/>
              </w:rPr>
            </w:pPr>
          </w:p>
        </w:tc>
        <w:tc>
          <w:tcPr>
            <w:tcW w:w="357" w:type="dxa"/>
            <w:gridSpan w:val="2"/>
            <w:tcBorders>
              <w:top w:val="nil"/>
              <w:left w:val="nil"/>
              <w:bottom w:val="nil"/>
              <w:right w:val="nil"/>
            </w:tcBorders>
            <w:shd w:val="clear" w:color="auto" w:fill="auto"/>
            <w:noWrap/>
            <w:vAlign w:val="center"/>
            <w:hideMark/>
          </w:tcPr>
          <w:p w14:paraId="29C9E54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416DBB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0B10B1B" w14:textId="77777777" w:rsidTr="00387E5B">
        <w:trPr>
          <w:gridAfter w:val="1"/>
          <w:wAfter w:w="6" w:type="dxa"/>
          <w:trHeight w:val="75"/>
        </w:trPr>
        <w:tc>
          <w:tcPr>
            <w:tcW w:w="281" w:type="dxa"/>
            <w:tcBorders>
              <w:top w:val="nil"/>
              <w:left w:val="single" w:sz="4" w:space="0" w:color="auto"/>
              <w:bottom w:val="single" w:sz="4" w:space="0" w:color="auto"/>
              <w:right w:val="nil"/>
            </w:tcBorders>
            <w:shd w:val="clear" w:color="auto" w:fill="auto"/>
            <w:noWrap/>
            <w:vAlign w:val="center"/>
            <w:hideMark/>
          </w:tcPr>
          <w:p w14:paraId="3B0D694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single" w:sz="4" w:space="0" w:color="auto"/>
              <w:right w:val="nil"/>
            </w:tcBorders>
            <w:shd w:val="clear" w:color="auto" w:fill="auto"/>
            <w:noWrap/>
            <w:vAlign w:val="center"/>
            <w:hideMark/>
          </w:tcPr>
          <w:p w14:paraId="0C8C17A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87" w:type="dxa"/>
            <w:tcBorders>
              <w:top w:val="nil"/>
              <w:left w:val="nil"/>
              <w:bottom w:val="single" w:sz="4" w:space="0" w:color="auto"/>
              <w:right w:val="nil"/>
            </w:tcBorders>
            <w:shd w:val="clear" w:color="auto" w:fill="auto"/>
            <w:noWrap/>
            <w:vAlign w:val="center"/>
            <w:hideMark/>
          </w:tcPr>
          <w:p w14:paraId="7573C26C"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62" w:type="dxa"/>
            <w:tcBorders>
              <w:top w:val="nil"/>
              <w:left w:val="nil"/>
              <w:bottom w:val="single" w:sz="4" w:space="0" w:color="auto"/>
              <w:right w:val="nil"/>
            </w:tcBorders>
            <w:shd w:val="clear" w:color="auto" w:fill="auto"/>
            <w:noWrap/>
            <w:vAlign w:val="center"/>
            <w:hideMark/>
          </w:tcPr>
          <w:p w14:paraId="74F68CE3" w14:textId="77777777" w:rsidR="002B7ED0" w:rsidRPr="00B321D4" w:rsidRDefault="002B7ED0" w:rsidP="00387E5B">
            <w:pPr>
              <w:spacing w:line="360" w:lineRule="auto"/>
              <w:jc w:val="center"/>
              <w:rPr>
                <w:rFonts w:ascii="ITC Avant Garde" w:eastAsia="Times New Roman" w:hAnsi="ITC Avant Garde" w:cs="Calibri"/>
                <w:sz w:val="18"/>
                <w:szCs w:val="18"/>
                <w:lang w:val="es-MX"/>
              </w:rPr>
            </w:pPr>
            <w:r w:rsidRPr="00B321D4">
              <w:rPr>
                <w:rFonts w:ascii="ITC Avant Garde" w:eastAsia="Times New Roman" w:hAnsi="ITC Avant Garde" w:cs="Calibri"/>
                <w:sz w:val="18"/>
                <w:szCs w:val="18"/>
                <w:lang w:val="es-MX"/>
              </w:rPr>
              <w:t> </w:t>
            </w:r>
          </w:p>
        </w:tc>
        <w:tc>
          <w:tcPr>
            <w:tcW w:w="286" w:type="dxa"/>
            <w:tcBorders>
              <w:top w:val="nil"/>
              <w:left w:val="nil"/>
              <w:bottom w:val="single" w:sz="4" w:space="0" w:color="auto"/>
              <w:right w:val="nil"/>
            </w:tcBorders>
            <w:shd w:val="clear" w:color="auto" w:fill="auto"/>
            <w:noWrap/>
            <w:vAlign w:val="bottom"/>
            <w:hideMark/>
          </w:tcPr>
          <w:p w14:paraId="3187D0C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967" w:type="dxa"/>
            <w:tcBorders>
              <w:top w:val="nil"/>
              <w:left w:val="nil"/>
              <w:bottom w:val="single" w:sz="4" w:space="0" w:color="auto"/>
              <w:right w:val="nil"/>
            </w:tcBorders>
            <w:shd w:val="clear" w:color="auto" w:fill="auto"/>
            <w:noWrap/>
            <w:vAlign w:val="center"/>
            <w:hideMark/>
          </w:tcPr>
          <w:p w14:paraId="42616D49"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677" w:type="dxa"/>
            <w:tcBorders>
              <w:top w:val="nil"/>
              <w:left w:val="nil"/>
              <w:bottom w:val="single" w:sz="4" w:space="0" w:color="auto"/>
              <w:right w:val="nil"/>
            </w:tcBorders>
            <w:shd w:val="clear" w:color="auto" w:fill="auto"/>
            <w:noWrap/>
            <w:vAlign w:val="center"/>
            <w:hideMark/>
          </w:tcPr>
          <w:p w14:paraId="2EAA6130" w14:textId="77777777" w:rsidR="002B7ED0" w:rsidRPr="00B321D4" w:rsidRDefault="002B7ED0" w:rsidP="00387E5B">
            <w:pPr>
              <w:spacing w:line="360" w:lineRule="auto"/>
              <w:rPr>
                <w:rFonts w:ascii="ITC Avant Garde" w:eastAsia="Times New Roman" w:hAnsi="ITC Avant Garde" w:cs="Calibri"/>
                <w:b/>
                <w:bCs/>
                <w:sz w:val="18"/>
                <w:szCs w:val="18"/>
                <w:lang w:val="es-MX"/>
              </w:rPr>
            </w:pPr>
            <w:r w:rsidRPr="00B321D4">
              <w:rPr>
                <w:rFonts w:ascii="ITC Avant Garde" w:eastAsia="Times New Roman" w:hAnsi="ITC Avant Garde" w:cs="Calibri"/>
                <w:b/>
                <w:bCs/>
                <w:sz w:val="18"/>
                <w:szCs w:val="18"/>
                <w:lang w:val="es-MX"/>
              </w:rPr>
              <w:t> </w:t>
            </w:r>
          </w:p>
        </w:tc>
        <w:tc>
          <w:tcPr>
            <w:tcW w:w="1581" w:type="dxa"/>
            <w:tcBorders>
              <w:top w:val="nil"/>
              <w:left w:val="nil"/>
              <w:bottom w:val="single" w:sz="4" w:space="0" w:color="auto"/>
              <w:right w:val="nil"/>
            </w:tcBorders>
            <w:shd w:val="clear" w:color="auto" w:fill="auto"/>
            <w:noWrap/>
            <w:vAlign w:val="center"/>
            <w:hideMark/>
          </w:tcPr>
          <w:p w14:paraId="595F35D8" w14:textId="77777777" w:rsidR="002B7ED0" w:rsidRPr="00B321D4" w:rsidRDefault="002B7ED0" w:rsidP="00387E5B">
            <w:pPr>
              <w:spacing w:line="360" w:lineRule="auto"/>
              <w:jc w:val="center"/>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357" w:type="dxa"/>
            <w:gridSpan w:val="2"/>
            <w:tcBorders>
              <w:top w:val="nil"/>
              <w:left w:val="nil"/>
              <w:bottom w:val="single" w:sz="4" w:space="0" w:color="auto"/>
              <w:right w:val="nil"/>
            </w:tcBorders>
            <w:shd w:val="clear" w:color="auto" w:fill="auto"/>
            <w:noWrap/>
            <w:vAlign w:val="center"/>
            <w:hideMark/>
          </w:tcPr>
          <w:p w14:paraId="34A17D48" w14:textId="77777777" w:rsidR="002B7ED0" w:rsidRPr="00B321D4" w:rsidRDefault="002B7ED0" w:rsidP="00387E5B">
            <w:pPr>
              <w:spacing w:line="360" w:lineRule="auto"/>
              <w:jc w:val="center"/>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202" w:type="dxa"/>
            <w:gridSpan w:val="2"/>
            <w:tcBorders>
              <w:top w:val="nil"/>
              <w:left w:val="nil"/>
              <w:bottom w:val="single" w:sz="4" w:space="0" w:color="auto"/>
              <w:right w:val="single" w:sz="4" w:space="0" w:color="auto"/>
            </w:tcBorders>
            <w:shd w:val="clear" w:color="auto" w:fill="auto"/>
            <w:noWrap/>
            <w:vAlign w:val="center"/>
            <w:hideMark/>
          </w:tcPr>
          <w:p w14:paraId="324FF6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8A3B7C1" w14:textId="77777777" w:rsidTr="00387E5B">
        <w:trPr>
          <w:trHeight w:val="285"/>
        </w:trPr>
        <w:tc>
          <w:tcPr>
            <w:tcW w:w="8776" w:type="dxa"/>
            <w:gridSpan w:val="13"/>
            <w:tcBorders>
              <w:top w:val="single" w:sz="4" w:space="0" w:color="auto"/>
              <w:left w:val="single" w:sz="4" w:space="0" w:color="auto"/>
              <w:bottom w:val="nil"/>
              <w:right w:val="single" w:sz="4" w:space="0" w:color="000000"/>
            </w:tcBorders>
            <w:shd w:val="clear" w:color="auto" w:fill="auto"/>
            <w:noWrap/>
            <w:vAlign w:val="center"/>
            <w:hideMark/>
          </w:tcPr>
          <w:p w14:paraId="6303ECE3"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II. Información del Área Responsable (Individual)</w:t>
            </w:r>
          </w:p>
        </w:tc>
      </w:tr>
      <w:tr w:rsidR="002B7ED0" w:rsidRPr="00B321D4" w14:paraId="09FFA49B" w14:textId="77777777" w:rsidTr="00387E5B">
        <w:trPr>
          <w:gridAfter w:val="1"/>
          <w:wAfter w:w="6" w:type="dxa"/>
          <w:trHeight w:val="135"/>
        </w:trPr>
        <w:tc>
          <w:tcPr>
            <w:tcW w:w="281" w:type="dxa"/>
            <w:tcBorders>
              <w:top w:val="nil"/>
              <w:left w:val="single" w:sz="4" w:space="0" w:color="auto"/>
              <w:bottom w:val="nil"/>
              <w:right w:val="nil"/>
            </w:tcBorders>
            <w:shd w:val="clear" w:color="auto" w:fill="auto"/>
            <w:noWrap/>
            <w:vAlign w:val="center"/>
            <w:hideMark/>
          </w:tcPr>
          <w:p w14:paraId="2BCD212F"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c>
          <w:tcPr>
            <w:tcW w:w="2271" w:type="dxa"/>
            <w:tcBorders>
              <w:top w:val="nil"/>
              <w:left w:val="nil"/>
              <w:bottom w:val="nil"/>
              <w:right w:val="nil"/>
            </w:tcBorders>
            <w:shd w:val="clear" w:color="auto" w:fill="auto"/>
            <w:noWrap/>
            <w:vAlign w:val="center"/>
            <w:hideMark/>
          </w:tcPr>
          <w:p w14:paraId="777ED925" w14:textId="77777777" w:rsidR="002B7ED0" w:rsidRPr="00B321D4" w:rsidRDefault="002B7ED0" w:rsidP="00387E5B">
            <w:pPr>
              <w:spacing w:line="360" w:lineRule="auto"/>
              <w:jc w:val="center"/>
              <w:rPr>
                <w:rFonts w:ascii="ITC Avant Garde" w:eastAsia="Times New Roman" w:hAnsi="ITC Avant Garde" w:cs="Calibri"/>
                <w:b/>
                <w:bCs/>
                <w:lang w:val="es-MX"/>
              </w:rPr>
            </w:pPr>
          </w:p>
        </w:tc>
        <w:tc>
          <w:tcPr>
            <w:tcW w:w="587" w:type="dxa"/>
            <w:tcBorders>
              <w:top w:val="nil"/>
              <w:left w:val="nil"/>
              <w:bottom w:val="nil"/>
              <w:right w:val="nil"/>
            </w:tcBorders>
            <w:shd w:val="clear" w:color="auto" w:fill="auto"/>
            <w:noWrap/>
            <w:vAlign w:val="center"/>
            <w:hideMark/>
          </w:tcPr>
          <w:p w14:paraId="585D4EC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0EA54A79"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7626AD51"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44D3E07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0F56AED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0B7F1D4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2692906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5FBA5299"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r>
      <w:tr w:rsidR="002B7ED0" w:rsidRPr="00B321D4" w14:paraId="776BCE09" w14:textId="77777777" w:rsidTr="00387E5B">
        <w:trPr>
          <w:trHeight w:val="300"/>
        </w:trPr>
        <w:tc>
          <w:tcPr>
            <w:tcW w:w="281" w:type="dxa"/>
            <w:tcBorders>
              <w:top w:val="nil"/>
              <w:left w:val="single" w:sz="4" w:space="0" w:color="auto"/>
              <w:bottom w:val="nil"/>
              <w:right w:val="nil"/>
            </w:tcBorders>
            <w:shd w:val="clear" w:color="auto" w:fill="auto"/>
            <w:noWrap/>
            <w:vAlign w:val="center"/>
            <w:hideMark/>
          </w:tcPr>
          <w:p w14:paraId="2F5A8CCD"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c>
          <w:tcPr>
            <w:tcW w:w="2863" w:type="dxa"/>
            <w:gridSpan w:val="2"/>
            <w:tcBorders>
              <w:top w:val="nil"/>
              <w:left w:val="nil"/>
              <w:bottom w:val="nil"/>
              <w:right w:val="nil"/>
            </w:tcBorders>
            <w:shd w:val="clear" w:color="auto" w:fill="auto"/>
            <w:noWrap/>
            <w:vAlign w:val="center"/>
            <w:hideMark/>
          </w:tcPr>
          <w:p w14:paraId="3FD85AA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concesionario o autorizado:</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BA69E"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auto"/>
            </w:tcBorders>
            <w:shd w:val="clear" w:color="auto" w:fill="auto"/>
            <w:noWrap/>
            <w:vAlign w:val="center"/>
            <w:hideMark/>
          </w:tcPr>
          <w:p w14:paraId="41D3DA55"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r>
      <w:tr w:rsidR="002B7ED0" w:rsidRPr="00B321D4" w14:paraId="3209A0CC" w14:textId="77777777" w:rsidTr="00387E5B">
        <w:trPr>
          <w:gridAfter w:val="1"/>
          <w:wAfter w:w="6" w:type="dxa"/>
          <w:trHeight w:val="75"/>
        </w:trPr>
        <w:tc>
          <w:tcPr>
            <w:tcW w:w="281" w:type="dxa"/>
            <w:tcBorders>
              <w:top w:val="nil"/>
              <w:left w:val="single" w:sz="4" w:space="0" w:color="auto"/>
              <w:bottom w:val="nil"/>
              <w:right w:val="nil"/>
            </w:tcBorders>
            <w:shd w:val="clear" w:color="auto" w:fill="auto"/>
            <w:noWrap/>
            <w:vAlign w:val="center"/>
            <w:hideMark/>
          </w:tcPr>
          <w:p w14:paraId="7DCC2354"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c>
          <w:tcPr>
            <w:tcW w:w="2271" w:type="dxa"/>
            <w:tcBorders>
              <w:top w:val="nil"/>
              <w:left w:val="nil"/>
              <w:bottom w:val="nil"/>
              <w:right w:val="nil"/>
            </w:tcBorders>
            <w:shd w:val="clear" w:color="auto" w:fill="auto"/>
            <w:noWrap/>
            <w:vAlign w:val="center"/>
            <w:hideMark/>
          </w:tcPr>
          <w:p w14:paraId="1B745BA8" w14:textId="77777777" w:rsidR="002B7ED0" w:rsidRPr="00B321D4" w:rsidRDefault="002B7ED0" w:rsidP="00387E5B">
            <w:pPr>
              <w:spacing w:line="360" w:lineRule="auto"/>
              <w:jc w:val="center"/>
              <w:rPr>
                <w:rFonts w:ascii="ITC Avant Garde" w:eastAsia="Times New Roman" w:hAnsi="ITC Avant Garde" w:cs="Calibri"/>
                <w:b/>
                <w:bCs/>
                <w:lang w:val="es-MX"/>
              </w:rPr>
            </w:pPr>
          </w:p>
        </w:tc>
        <w:tc>
          <w:tcPr>
            <w:tcW w:w="587" w:type="dxa"/>
            <w:tcBorders>
              <w:top w:val="nil"/>
              <w:left w:val="nil"/>
              <w:bottom w:val="nil"/>
              <w:right w:val="nil"/>
            </w:tcBorders>
            <w:shd w:val="clear" w:color="auto" w:fill="auto"/>
            <w:noWrap/>
            <w:vAlign w:val="center"/>
            <w:hideMark/>
          </w:tcPr>
          <w:p w14:paraId="59ED058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74FA39E0"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3E8B2FC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7CB594D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5D1B5C2F"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7DAC68E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5A40C94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027733C4"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r>
      <w:tr w:rsidR="002B7ED0" w:rsidRPr="00B321D4" w14:paraId="40C5EC81" w14:textId="77777777" w:rsidTr="00387E5B">
        <w:trPr>
          <w:gridAfter w:val="1"/>
          <w:wAfter w:w="7" w:type="dxa"/>
          <w:trHeight w:val="300"/>
        </w:trPr>
        <w:tc>
          <w:tcPr>
            <w:tcW w:w="281" w:type="dxa"/>
            <w:tcBorders>
              <w:top w:val="nil"/>
              <w:left w:val="single" w:sz="4" w:space="0" w:color="auto"/>
              <w:bottom w:val="nil"/>
              <w:right w:val="nil"/>
            </w:tcBorders>
            <w:shd w:val="clear" w:color="auto" w:fill="auto"/>
            <w:noWrap/>
            <w:vAlign w:val="center"/>
            <w:hideMark/>
          </w:tcPr>
          <w:p w14:paraId="366A8D9A"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c>
          <w:tcPr>
            <w:tcW w:w="2863" w:type="dxa"/>
            <w:gridSpan w:val="2"/>
            <w:tcBorders>
              <w:top w:val="nil"/>
              <w:left w:val="nil"/>
              <w:bottom w:val="nil"/>
              <w:right w:val="nil"/>
            </w:tcBorders>
            <w:shd w:val="clear" w:color="auto" w:fill="auto"/>
            <w:noWrap/>
            <w:vAlign w:val="center"/>
            <w:hideMark/>
          </w:tcPr>
          <w:p w14:paraId="30C70F1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Área Responsable:</w:t>
            </w:r>
          </w:p>
        </w:tc>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5F9B678F"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86" w:type="dxa"/>
            <w:tcBorders>
              <w:top w:val="single" w:sz="4" w:space="0" w:color="auto"/>
              <w:left w:val="nil"/>
              <w:bottom w:val="single" w:sz="4" w:space="0" w:color="auto"/>
              <w:right w:val="nil"/>
            </w:tcBorders>
            <w:shd w:val="clear" w:color="auto" w:fill="auto"/>
            <w:noWrap/>
            <w:vAlign w:val="center"/>
            <w:hideMark/>
          </w:tcPr>
          <w:p w14:paraId="67E0B03D"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967" w:type="dxa"/>
            <w:tcBorders>
              <w:top w:val="single" w:sz="4" w:space="0" w:color="auto"/>
              <w:left w:val="nil"/>
              <w:bottom w:val="single" w:sz="4" w:space="0" w:color="auto"/>
              <w:right w:val="nil"/>
            </w:tcBorders>
            <w:shd w:val="clear" w:color="auto" w:fill="auto"/>
            <w:noWrap/>
            <w:vAlign w:val="center"/>
            <w:hideMark/>
          </w:tcPr>
          <w:p w14:paraId="31D60574"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677" w:type="dxa"/>
            <w:tcBorders>
              <w:top w:val="single" w:sz="4" w:space="0" w:color="auto"/>
              <w:left w:val="nil"/>
              <w:bottom w:val="single" w:sz="4" w:space="0" w:color="auto"/>
              <w:right w:val="nil"/>
            </w:tcBorders>
            <w:shd w:val="clear" w:color="auto" w:fill="auto"/>
            <w:noWrap/>
            <w:vAlign w:val="center"/>
            <w:hideMark/>
          </w:tcPr>
          <w:p w14:paraId="7A9BFF31"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581" w:type="dxa"/>
            <w:tcBorders>
              <w:top w:val="single" w:sz="4" w:space="0" w:color="auto"/>
              <w:left w:val="nil"/>
              <w:bottom w:val="single" w:sz="4" w:space="0" w:color="auto"/>
              <w:right w:val="nil"/>
            </w:tcBorders>
            <w:shd w:val="clear" w:color="auto" w:fill="auto"/>
            <w:noWrap/>
            <w:vAlign w:val="center"/>
            <w:hideMark/>
          </w:tcPr>
          <w:p w14:paraId="4D99E2A7"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98F138"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2"/>
            <w:tcBorders>
              <w:top w:val="nil"/>
              <w:left w:val="nil"/>
              <w:bottom w:val="nil"/>
              <w:right w:val="single" w:sz="4" w:space="0" w:color="auto"/>
            </w:tcBorders>
            <w:shd w:val="clear" w:color="auto" w:fill="auto"/>
            <w:noWrap/>
            <w:vAlign w:val="center"/>
            <w:hideMark/>
          </w:tcPr>
          <w:p w14:paraId="3D6AAEEF"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r>
      <w:tr w:rsidR="002B7ED0" w:rsidRPr="00B321D4" w14:paraId="77429A87" w14:textId="77777777" w:rsidTr="00387E5B">
        <w:trPr>
          <w:gridAfter w:val="1"/>
          <w:wAfter w:w="6" w:type="dxa"/>
          <w:trHeight w:val="90"/>
        </w:trPr>
        <w:tc>
          <w:tcPr>
            <w:tcW w:w="281" w:type="dxa"/>
            <w:tcBorders>
              <w:top w:val="nil"/>
              <w:left w:val="single" w:sz="4" w:space="0" w:color="auto"/>
              <w:bottom w:val="nil"/>
              <w:right w:val="nil"/>
            </w:tcBorders>
            <w:shd w:val="clear" w:color="auto" w:fill="auto"/>
            <w:noWrap/>
            <w:vAlign w:val="center"/>
            <w:hideMark/>
          </w:tcPr>
          <w:p w14:paraId="040ED700"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c>
          <w:tcPr>
            <w:tcW w:w="2271" w:type="dxa"/>
            <w:tcBorders>
              <w:top w:val="nil"/>
              <w:left w:val="nil"/>
              <w:bottom w:val="nil"/>
              <w:right w:val="nil"/>
            </w:tcBorders>
            <w:shd w:val="clear" w:color="auto" w:fill="auto"/>
            <w:noWrap/>
            <w:vAlign w:val="center"/>
            <w:hideMark/>
          </w:tcPr>
          <w:p w14:paraId="485ACF13" w14:textId="77777777" w:rsidR="002B7ED0" w:rsidRPr="00B321D4" w:rsidRDefault="002B7ED0" w:rsidP="00387E5B">
            <w:pPr>
              <w:spacing w:line="360" w:lineRule="auto"/>
              <w:jc w:val="center"/>
              <w:rPr>
                <w:rFonts w:ascii="ITC Avant Garde" w:eastAsia="Times New Roman" w:hAnsi="ITC Avant Garde" w:cs="Calibri"/>
                <w:b/>
                <w:bCs/>
                <w:lang w:val="es-MX"/>
              </w:rPr>
            </w:pPr>
          </w:p>
        </w:tc>
        <w:tc>
          <w:tcPr>
            <w:tcW w:w="587" w:type="dxa"/>
            <w:tcBorders>
              <w:top w:val="nil"/>
              <w:left w:val="nil"/>
              <w:bottom w:val="nil"/>
              <w:right w:val="nil"/>
            </w:tcBorders>
            <w:shd w:val="clear" w:color="auto" w:fill="auto"/>
            <w:noWrap/>
            <w:vAlign w:val="center"/>
            <w:hideMark/>
          </w:tcPr>
          <w:p w14:paraId="5EC6EEF5" w14:textId="77777777" w:rsidR="002B7ED0" w:rsidRPr="00B321D4" w:rsidRDefault="002B7ED0" w:rsidP="00387E5B">
            <w:pPr>
              <w:spacing w:line="360" w:lineRule="auto"/>
              <w:jc w:val="right"/>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10CA0BCB" w14:textId="77777777" w:rsidR="002B7ED0" w:rsidRPr="00B321D4" w:rsidRDefault="002B7ED0" w:rsidP="00387E5B">
            <w:pPr>
              <w:spacing w:line="360" w:lineRule="auto"/>
              <w:jc w:val="right"/>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3233159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6CD0B140"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1D2CCB34"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5A7C538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6E9DEA8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3B3B9151" w14:textId="77777777" w:rsidR="002B7ED0" w:rsidRPr="00B321D4" w:rsidRDefault="002B7ED0" w:rsidP="00387E5B">
            <w:pPr>
              <w:spacing w:line="360" w:lineRule="auto"/>
              <w:jc w:val="center"/>
              <w:rPr>
                <w:rFonts w:ascii="ITC Avant Garde" w:eastAsia="Times New Roman" w:hAnsi="ITC Avant Garde" w:cs="Calibri"/>
                <w:b/>
                <w:bCs/>
                <w:lang w:val="es-MX"/>
              </w:rPr>
            </w:pPr>
            <w:r w:rsidRPr="00B321D4">
              <w:rPr>
                <w:rFonts w:ascii="ITC Avant Garde" w:eastAsia="Times New Roman" w:hAnsi="ITC Avant Garde" w:cs="Calibri"/>
                <w:b/>
                <w:bCs/>
                <w:lang w:val="es-MX"/>
              </w:rPr>
              <w:t> </w:t>
            </w:r>
          </w:p>
        </w:tc>
      </w:tr>
      <w:tr w:rsidR="002B7ED0" w:rsidRPr="00B321D4" w14:paraId="5572A39B" w14:textId="77777777" w:rsidTr="00387E5B">
        <w:trPr>
          <w:trHeight w:val="300"/>
        </w:trPr>
        <w:tc>
          <w:tcPr>
            <w:tcW w:w="281" w:type="dxa"/>
            <w:tcBorders>
              <w:top w:val="nil"/>
              <w:left w:val="single" w:sz="4" w:space="0" w:color="000000"/>
              <w:bottom w:val="nil"/>
              <w:right w:val="nil"/>
            </w:tcBorders>
            <w:shd w:val="clear" w:color="auto" w:fill="auto"/>
            <w:noWrap/>
            <w:vAlign w:val="center"/>
            <w:hideMark/>
          </w:tcPr>
          <w:p w14:paraId="512F1F8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noWrap/>
            <w:vAlign w:val="center"/>
            <w:hideMark/>
          </w:tcPr>
          <w:p w14:paraId="17D9933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representante legal:</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F1E45A"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2AD200B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2648B12" w14:textId="77777777" w:rsidTr="00387E5B">
        <w:trPr>
          <w:gridAfter w:val="1"/>
          <w:wAfter w:w="6" w:type="dxa"/>
          <w:trHeight w:val="75"/>
        </w:trPr>
        <w:tc>
          <w:tcPr>
            <w:tcW w:w="281" w:type="dxa"/>
            <w:tcBorders>
              <w:top w:val="nil"/>
              <w:left w:val="single" w:sz="4" w:space="0" w:color="000000"/>
              <w:bottom w:val="nil"/>
              <w:right w:val="nil"/>
            </w:tcBorders>
            <w:shd w:val="clear" w:color="auto" w:fill="auto"/>
            <w:noWrap/>
            <w:vAlign w:val="center"/>
            <w:hideMark/>
          </w:tcPr>
          <w:p w14:paraId="29FB487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bottom"/>
            <w:hideMark/>
          </w:tcPr>
          <w:p w14:paraId="28174722"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bottom"/>
            <w:hideMark/>
          </w:tcPr>
          <w:p w14:paraId="2010B7A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bottom"/>
            <w:hideMark/>
          </w:tcPr>
          <w:p w14:paraId="3C621C0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bottom"/>
            <w:hideMark/>
          </w:tcPr>
          <w:p w14:paraId="1ADAA97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bottom"/>
            <w:hideMark/>
          </w:tcPr>
          <w:p w14:paraId="51A3068D"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bottom"/>
            <w:hideMark/>
          </w:tcPr>
          <w:p w14:paraId="763F396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bottom"/>
            <w:hideMark/>
          </w:tcPr>
          <w:p w14:paraId="7289C04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bottom"/>
            <w:hideMark/>
          </w:tcPr>
          <w:p w14:paraId="29A2C69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64A9D530"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0F4AA128" w14:textId="77777777" w:rsidTr="00387E5B">
        <w:trPr>
          <w:trHeight w:val="300"/>
        </w:trPr>
        <w:tc>
          <w:tcPr>
            <w:tcW w:w="281" w:type="dxa"/>
            <w:tcBorders>
              <w:top w:val="nil"/>
              <w:left w:val="single" w:sz="4" w:space="0" w:color="000000"/>
              <w:bottom w:val="nil"/>
              <w:right w:val="nil"/>
            </w:tcBorders>
            <w:shd w:val="clear" w:color="auto" w:fill="auto"/>
            <w:noWrap/>
            <w:vAlign w:val="center"/>
            <w:hideMark/>
          </w:tcPr>
          <w:p w14:paraId="46381C5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711" w:type="dxa"/>
            <w:gridSpan w:val="4"/>
            <w:tcBorders>
              <w:top w:val="nil"/>
              <w:left w:val="nil"/>
              <w:bottom w:val="nil"/>
              <w:right w:val="nil"/>
            </w:tcBorders>
            <w:shd w:val="clear" w:color="auto" w:fill="auto"/>
            <w:vAlign w:val="center"/>
            <w:hideMark/>
          </w:tcPr>
          <w:p w14:paraId="71A2FCA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xml:space="preserve">Folio Electrónico de la concesión o autorización: </w:t>
            </w:r>
          </w:p>
        </w:tc>
        <w:tc>
          <w:tcPr>
            <w:tcW w:w="458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C49454"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547B0A6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15DA6FD" w14:textId="77777777" w:rsidTr="00387E5B">
        <w:trPr>
          <w:gridAfter w:val="1"/>
          <w:wAfter w:w="6" w:type="dxa"/>
          <w:trHeight w:val="90"/>
        </w:trPr>
        <w:tc>
          <w:tcPr>
            <w:tcW w:w="281" w:type="dxa"/>
            <w:tcBorders>
              <w:top w:val="nil"/>
              <w:left w:val="single" w:sz="4" w:space="0" w:color="000000"/>
              <w:bottom w:val="nil"/>
              <w:right w:val="nil"/>
            </w:tcBorders>
            <w:shd w:val="clear" w:color="auto" w:fill="auto"/>
            <w:noWrap/>
            <w:vAlign w:val="center"/>
            <w:hideMark/>
          </w:tcPr>
          <w:p w14:paraId="3D15348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718DE7D3"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6C038B5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5F05E5B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004A9E9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49B292B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62B284F7"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75A3D8D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29C2732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23C901F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60A99EB8" w14:textId="77777777" w:rsidTr="00387E5B">
        <w:trPr>
          <w:trHeight w:val="330"/>
        </w:trPr>
        <w:tc>
          <w:tcPr>
            <w:tcW w:w="281" w:type="dxa"/>
            <w:tcBorders>
              <w:top w:val="nil"/>
              <w:left w:val="single" w:sz="4" w:space="0" w:color="000000"/>
              <w:bottom w:val="nil"/>
              <w:right w:val="nil"/>
            </w:tcBorders>
            <w:shd w:val="clear" w:color="auto" w:fill="auto"/>
            <w:noWrap/>
            <w:vAlign w:val="center"/>
            <w:hideMark/>
          </w:tcPr>
          <w:p w14:paraId="30DC299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tcBorders>
              <w:top w:val="nil"/>
              <w:left w:val="nil"/>
              <w:bottom w:val="nil"/>
              <w:right w:val="nil"/>
            </w:tcBorders>
            <w:shd w:val="clear" w:color="auto" w:fill="auto"/>
            <w:vAlign w:val="center"/>
            <w:hideMark/>
          </w:tcPr>
          <w:p w14:paraId="0933DB60" w14:textId="77777777" w:rsidR="002B7ED0" w:rsidRPr="00B321D4" w:rsidRDefault="002B7ED0" w:rsidP="00387E5B">
            <w:pPr>
              <w:spacing w:line="360" w:lineRule="auto"/>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Datos de Localización del Área Responsable:</w:t>
            </w:r>
          </w:p>
        </w:tc>
        <w:tc>
          <w:tcPr>
            <w:tcW w:w="202" w:type="dxa"/>
            <w:gridSpan w:val="3"/>
            <w:tcBorders>
              <w:top w:val="nil"/>
              <w:left w:val="nil"/>
              <w:bottom w:val="nil"/>
              <w:right w:val="single" w:sz="4" w:space="0" w:color="000000"/>
            </w:tcBorders>
            <w:shd w:val="clear" w:color="auto" w:fill="auto"/>
            <w:noWrap/>
            <w:vAlign w:val="center"/>
            <w:hideMark/>
          </w:tcPr>
          <w:p w14:paraId="2573A5B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1F466BCC" w14:textId="77777777" w:rsidTr="00387E5B">
        <w:trPr>
          <w:gridAfter w:val="1"/>
          <w:wAfter w:w="6" w:type="dxa"/>
          <w:trHeight w:val="90"/>
        </w:trPr>
        <w:tc>
          <w:tcPr>
            <w:tcW w:w="281" w:type="dxa"/>
            <w:tcBorders>
              <w:top w:val="nil"/>
              <w:left w:val="single" w:sz="4" w:space="0" w:color="000000"/>
              <w:bottom w:val="nil"/>
              <w:right w:val="nil"/>
            </w:tcBorders>
            <w:shd w:val="clear" w:color="auto" w:fill="auto"/>
            <w:noWrap/>
            <w:vAlign w:val="center"/>
            <w:hideMark/>
          </w:tcPr>
          <w:p w14:paraId="663AE3F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7C49575E"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24A9B80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1E056FD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51A10ECE"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2AC1E46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6B642F0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7D6C7FF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467747D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690C7DE3"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83B9768" w14:textId="77777777" w:rsidTr="00387E5B">
        <w:trPr>
          <w:gridAfter w:val="1"/>
          <w:wAfter w:w="6" w:type="dxa"/>
          <w:trHeight w:val="330"/>
        </w:trPr>
        <w:tc>
          <w:tcPr>
            <w:tcW w:w="281" w:type="dxa"/>
            <w:tcBorders>
              <w:top w:val="nil"/>
              <w:left w:val="single" w:sz="4" w:space="0" w:color="000000"/>
              <w:bottom w:val="nil"/>
              <w:right w:val="nil"/>
            </w:tcBorders>
            <w:shd w:val="clear" w:color="auto" w:fill="auto"/>
            <w:noWrap/>
            <w:vAlign w:val="center"/>
            <w:hideMark/>
          </w:tcPr>
          <w:p w14:paraId="6BA22E0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47CC8FD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Domicilio:</w:t>
            </w:r>
          </w:p>
        </w:tc>
        <w:tc>
          <w:tcPr>
            <w:tcW w:w="587" w:type="dxa"/>
            <w:tcBorders>
              <w:top w:val="nil"/>
              <w:left w:val="nil"/>
              <w:bottom w:val="nil"/>
              <w:right w:val="nil"/>
            </w:tcBorders>
            <w:shd w:val="clear" w:color="auto" w:fill="auto"/>
            <w:vAlign w:val="center"/>
            <w:hideMark/>
          </w:tcPr>
          <w:p w14:paraId="0DB822E0"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562" w:type="dxa"/>
            <w:tcBorders>
              <w:top w:val="nil"/>
              <w:left w:val="nil"/>
              <w:bottom w:val="nil"/>
              <w:right w:val="nil"/>
            </w:tcBorders>
            <w:shd w:val="clear" w:color="auto" w:fill="auto"/>
            <w:vAlign w:val="center"/>
            <w:hideMark/>
          </w:tcPr>
          <w:p w14:paraId="6C1E9C1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6D5687A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2B9EEA2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0A89EE4E"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6887DDC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3F542B6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1B110D6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1B8B0865" w14:textId="77777777" w:rsidTr="00387E5B">
        <w:trPr>
          <w:trHeight w:val="330"/>
        </w:trPr>
        <w:tc>
          <w:tcPr>
            <w:tcW w:w="281" w:type="dxa"/>
            <w:tcBorders>
              <w:top w:val="nil"/>
              <w:left w:val="single" w:sz="4" w:space="0" w:color="000000"/>
              <w:bottom w:val="nil"/>
              <w:right w:val="nil"/>
            </w:tcBorders>
            <w:shd w:val="clear" w:color="auto" w:fill="auto"/>
            <w:noWrap/>
            <w:vAlign w:val="center"/>
            <w:hideMark/>
          </w:tcPr>
          <w:p w14:paraId="212C681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1349C"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266C15BF"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F29D43B" w14:textId="77777777" w:rsidTr="00387E5B">
        <w:trPr>
          <w:trHeight w:val="330"/>
        </w:trPr>
        <w:tc>
          <w:tcPr>
            <w:tcW w:w="281" w:type="dxa"/>
            <w:tcBorders>
              <w:top w:val="nil"/>
              <w:left w:val="single" w:sz="4" w:space="0" w:color="000000"/>
              <w:bottom w:val="nil"/>
              <w:right w:val="single" w:sz="4" w:space="0" w:color="auto"/>
            </w:tcBorders>
            <w:shd w:val="clear" w:color="auto" w:fill="auto"/>
            <w:noWrap/>
            <w:vAlign w:val="center"/>
            <w:hideMark/>
          </w:tcPr>
          <w:p w14:paraId="3FCDD38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lastRenderedPageBreak/>
              <w:t> </w:t>
            </w:r>
          </w:p>
        </w:tc>
        <w:tc>
          <w:tcPr>
            <w:tcW w:w="8293" w:type="dxa"/>
            <w:gridSpan w:val="9"/>
            <w:vMerge/>
            <w:tcBorders>
              <w:top w:val="single" w:sz="4" w:space="0" w:color="000000"/>
              <w:left w:val="single" w:sz="4" w:space="0" w:color="auto"/>
              <w:bottom w:val="single" w:sz="4" w:space="0" w:color="auto"/>
              <w:right w:val="single" w:sz="4" w:space="0" w:color="auto"/>
            </w:tcBorders>
            <w:vAlign w:val="center"/>
            <w:hideMark/>
          </w:tcPr>
          <w:p w14:paraId="5638846F"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513D7E79"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28ADDE2" w14:textId="77777777" w:rsidTr="00387E5B">
        <w:trPr>
          <w:gridAfter w:val="1"/>
          <w:wAfter w:w="6" w:type="dxa"/>
          <w:trHeight w:val="75"/>
        </w:trPr>
        <w:tc>
          <w:tcPr>
            <w:tcW w:w="281" w:type="dxa"/>
            <w:tcBorders>
              <w:top w:val="nil"/>
              <w:left w:val="single" w:sz="4" w:space="0" w:color="000000"/>
              <w:bottom w:val="nil"/>
              <w:right w:val="nil"/>
            </w:tcBorders>
            <w:shd w:val="clear" w:color="auto" w:fill="auto"/>
            <w:noWrap/>
            <w:vAlign w:val="center"/>
            <w:hideMark/>
          </w:tcPr>
          <w:p w14:paraId="42BFA0F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4C8F1326"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27DE767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1C738F0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184279D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49495B2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1E3B323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600297F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5E8D923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782FF304"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059353BD" w14:textId="77777777" w:rsidTr="00387E5B">
        <w:trPr>
          <w:trHeight w:val="330"/>
        </w:trPr>
        <w:tc>
          <w:tcPr>
            <w:tcW w:w="281" w:type="dxa"/>
            <w:tcBorders>
              <w:top w:val="nil"/>
              <w:left w:val="single" w:sz="4" w:space="0" w:color="000000"/>
              <w:bottom w:val="nil"/>
              <w:right w:val="nil"/>
            </w:tcBorders>
            <w:shd w:val="clear" w:color="auto" w:fill="auto"/>
            <w:noWrap/>
            <w:vAlign w:val="center"/>
            <w:hideMark/>
          </w:tcPr>
          <w:p w14:paraId="046F03A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31EB6A9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Correo electrónico:</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F641B29"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2E72CF9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08B13500" w14:textId="77777777" w:rsidTr="00387E5B">
        <w:trPr>
          <w:gridAfter w:val="1"/>
          <w:wAfter w:w="6" w:type="dxa"/>
          <w:trHeight w:val="90"/>
        </w:trPr>
        <w:tc>
          <w:tcPr>
            <w:tcW w:w="281" w:type="dxa"/>
            <w:tcBorders>
              <w:top w:val="nil"/>
              <w:left w:val="single" w:sz="4" w:space="0" w:color="000000"/>
              <w:bottom w:val="nil"/>
              <w:right w:val="nil"/>
            </w:tcBorders>
            <w:shd w:val="clear" w:color="auto" w:fill="auto"/>
            <w:noWrap/>
            <w:vAlign w:val="center"/>
            <w:hideMark/>
          </w:tcPr>
          <w:p w14:paraId="000038C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238DF558"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1809F169"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507F1280"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35F58BA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27FC10C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0C1CDDE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4A7A2D41"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4C26E8E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0BC110E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E2690B1" w14:textId="77777777" w:rsidTr="00387E5B">
        <w:trPr>
          <w:trHeight w:val="330"/>
        </w:trPr>
        <w:tc>
          <w:tcPr>
            <w:tcW w:w="281" w:type="dxa"/>
            <w:tcBorders>
              <w:top w:val="nil"/>
              <w:left w:val="single" w:sz="4" w:space="0" w:color="000000"/>
              <w:bottom w:val="nil"/>
              <w:right w:val="nil"/>
            </w:tcBorders>
            <w:shd w:val="clear" w:color="auto" w:fill="auto"/>
            <w:noWrap/>
            <w:vAlign w:val="center"/>
            <w:hideMark/>
          </w:tcPr>
          <w:p w14:paraId="114AE96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01E85123"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Número telefónico (principal):</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87D5AD8"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0C12F3FB"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BDCCF24" w14:textId="77777777" w:rsidTr="00387E5B">
        <w:trPr>
          <w:gridAfter w:val="1"/>
          <w:wAfter w:w="6" w:type="dxa"/>
          <w:trHeight w:val="75"/>
        </w:trPr>
        <w:tc>
          <w:tcPr>
            <w:tcW w:w="281" w:type="dxa"/>
            <w:tcBorders>
              <w:top w:val="nil"/>
              <w:left w:val="single" w:sz="4" w:space="0" w:color="000000"/>
              <w:bottom w:val="nil"/>
              <w:right w:val="nil"/>
            </w:tcBorders>
            <w:shd w:val="clear" w:color="auto" w:fill="auto"/>
            <w:noWrap/>
            <w:vAlign w:val="center"/>
            <w:hideMark/>
          </w:tcPr>
          <w:p w14:paraId="3889AC1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149BEDBD"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3CFC170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2E0CE15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3F2E2A2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6914596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4CB5F36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7B48428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1E2C71F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2A1D94A9"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BA342E7" w14:textId="77777777" w:rsidTr="00387E5B">
        <w:trPr>
          <w:trHeight w:val="330"/>
        </w:trPr>
        <w:tc>
          <w:tcPr>
            <w:tcW w:w="281" w:type="dxa"/>
            <w:tcBorders>
              <w:top w:val="nil"/>
              <w:left w:val="single" w:sz="4" w:space="0" w:color="000000"/>
              <w:bottom w:val="nil"/>
              <w:right w:val="nil"/>
            </w:tcBorders>
            <w:shd w:val="clear" w:color="auto" w:fill="auto"/>
            <w:noWrap/>
            <w:vAlign w:val="center"/>
            <w:hideMark/>
          </w:tcPr>
          <w:p w14:paraId="7103774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2D050CB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Número telefónico (</w:t>
            </w:r>
            <w:r>
              <w:rPr>
                <w:rFonts w:ascii="ITC Avant Garde" w:eastAsia="Times New Roman" w:hAnsi="ITC Avant Garde" w:cs="Calibri"/>
                <w:sz w:val="16"/>
                <w:szCs w:val="16"/>
                <w:lang w:val="es-MX"/>
              </w:rPr>
              <w:t>opcional</w:t>
            </w:r>
            <w:r w:rsidRPr="00B321D4">
              <w:rPr>
                <w:rFonts w:ascii="ITC Avant Garde" w:eastAsia="Times New Roman" w:hAnsi="ITC Avant Garde" w:cs="Calibri"/>
                <w:sz w:val="16"/>
                <w:szCs w:val="16"/>
                <w:lang w:val="es-MX"/>
              </w:rPr>
              <w:t>):</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5C645AA"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126B5B8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107B463" w14:textId="77777777" w:rsidTr="00387E5B">
        <w:trPr>
          <w:gridAfter w:val="1"/>
          <w:wAfter w:w="6" w:type="dxa"/>
          <w:trHeight w:val="195"/>
        </w:trPr>
        <w:tc>
          <w:tcPr>
            <w:tcW w:w="281" w:type="dxa"/>
            <w:tcBorders>
              <w:top w:val="nil"/>
              <w:left w:val="single" w:sz="4" w:space="0" w:color="auto"/>
              <w:bottom w:val="single" w:sz="4" w:space="0" w:color="auto"/>
              <w:right w:val="nil"/>
            </w:tcBorders>
            <w:shd w:val="clear" w:color="auto" w:fill="auto"/>
            <w:noWrap/>
            <w:vAlign w:val="center"/>
            <w:hideMark/>
          </w:tcPr>
          <w:p w14:paraId="014A713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single" w:sz="4" w:space="0" w:color="auto"/>
              <w:right w:val="nil"/>
            </w:tcBorders>
            <w:shd w:val="clear" w:color="auto" w:fill="auto"/>
            <w:noWrap/>
            <w:vAlign w:val="center"/>
            <w:hideMark/>
          </w:tcPr>
          <w:p w14:paraId="1FE6D20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87" w:type="dxa"/>
            <w:tcBorders>
              <w:top w:val="nil"/>
              <w:left w:val="nil"/>
              <w:bottom w:val="single" w:sz="4" w:space="0" w:color="auto"/>
              <w:right w:val="nil"/>
            </w:tcBorders>
            <w:shd w:val="clear" w:color="auto" w:fill="auto"/>
            <w:noWrap/>
            <w:vAlign w:val="center"/>
            <w:hideMark/>
          </w:tcPr>
          <w:p w14:paraId="751532F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62" w:type="dxa"/>
            <w:tcBorders>
              <w:top w:val="nil"/>
              <w:left w:val="nil"/>
              <w:bottom w:val="single" w:sz="4" w:space="0" w:color="auto"/>
              <w:right w:val="nil"/>
            </w:tcBorders>
            <w:shd w:val="clear" w:color="auto" w:fill="auto"/>
            <w:noWrap/>
            <w:vAlign w:val="center"/>
            <w:hideMark/>
          </w:tcPr>
          <w:p w14:paraId="4950DE79"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86" w:type="dxa"/>
            <w:tcBorders>
              <w:top w:val="nil"/>
              <w:left w:val="nil"/>
              <w:bottom w:val="single" w:sz="4" w:space="0" w:color="auto"/>
              <w:right w:val="nil"/>
            </w:tcBorders>
            <w:shd w:val="clear" w:color="auto" w:fill="auto"/>
            <w:noWrap/>
            <w:vAlign w:val="center"/>
            <w:hideMark/>
          </w:tcPr>
          <w:p w14:paraId="3E7394C2"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967" w:type="dxa"/>
            <w:tcBorders>
              <w:top w:val="nil"/>
              <w:left w:val="nil"/>
              <w:bottom w:val="single" w:sz="4" w:space="0" w:color="auto"/>
              <w:right w:val="nil"/>
            </w:tcBorders>
            <w:shd w:val="clear" w:color="auto" w:fill="auto"/>
            <w:noWrap/>
            <w:vAlign w:val="center"/>
            <w:hideMark/>
          </w:tcPr>
          <w:p w14:paraId="731EB748"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677" w:type="dxa"/>
            <w:tcBorders>
              <w:top w:val="nil"/>
              <w:left w:val="nil"/>
              <w:bottom w:val="single" w:sz="4" w:space="0" w:color="auto"/>
              <w:right w:val="nil"/>
            </w:tcBorders>
            <w:shd w:val="clear" w:color="auto" w:fill="auto"/>
            <w:noWrap/>
            <w:vAlign w:val="center"/>
            <w:hideMark/>
          </w:tcPr>
          <w:p w14:paraId="7C6A391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581" w:type="dxa"/>
            <w:tcBorders>
              <w:top w:val="nil"/>
              <w:left w:val="nil"/>
              <w:bottom w:val="single" w:sz="4" w:space="0" w:color="auto"/>
              <w:right w:val="nil"/>
            </w:tcBorders>
            <w:shd w:val="clear" w:color="auto" w:fill="auto"/>
            <w:noWrap/>
            <w:vAlign w:val="center"/>
            <w:hideMark/>
          </w:tcPr>
          <w:p w14:paraId="121C4162"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357" w:type="dxa"/>
            <w:gridSpan w:val="2"/>
            <w:tcBorders>
              <w:top w:val="nil"/>
              <w:left w:val="nil"/>
              <w:bottom w:val="single" w:sz="4" w:space="0" w:color="auto"/>
              <w:right w:val="nil"/>
            </w:tcBorders>
            <w:shd w:val="clear" w:color="auto" w:fill="auto"/>
            <w:noWrap/>
            <w:vAlign w:val="bottom"/>
            <w:hideMark/>
          </w:tcPr>
          <w:p w14:paraId="6104F7F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02" w:type="dxa"/>
            <w:gridSpan w:val="2"/>
            <w:tcBorders>
              <w:top w:val="nil"/>
              <w:left w:val="nil"/>
              <w:bottom w:val="single" w:sz="4" w:space="0" w:color="auto"/>
              <w:right w:val="single" w:sz="4" w:space="0" w:color="auto"/>
            </w:tcBorders>
            <w:shd w:val="clear" w:color="auto" w:fill="auto"/>
            <w:noWrap/>
            <w:vAlign w:val="center"/>
            <w:hideMark/>
          </w:tcPr>
          <w:p w14:paraId="16AA5EE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05291CF3" w14:textId="77777777" w:rsidTr="00387E5B">
        <w:trPr>
          <w:gridAfter w:val="1"/>
          <w:wAfter w:w="6" w:type="dxa"/>
          <w:trHeight w:val="60"/>
        </w:trPr>
        <w:tc>
          <w:tcPr>
            <w:tcW w:w="281" w:type="dxa"/>
            <w:tcBorders>
              <w:top w:val="nil"/>
              <w:left w:val="single" w:sz="4" w:space="0" w:color="000000"/>
              <w:bottom w:val="nil"/>
              <w:right w:val="nil"/>
            </w:tcBorders>
            <w:shd w:val="clear" w:color="auto" w:fill="auto"/>
            <w:noWrap/>
            <w:vAlign w:val="center"/>
            <w:hideMark/>
          </w:tcPr>
          <w:p w14:paraId="3FA0061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79168F2C"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717F7D9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430339A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6DC8272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3293727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5D9C058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458D810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609CF4F0"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006D88E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0E820DF8" w14:textId="77777777" w:rsidTr="00387E5B">
        <w:trPr>
          <w:trHeight w:val="255"/>
        </w:trPr>
        <w:tc>
          <w:tcPr>
            <w:tcW w:w="8776" w:type="dxa"/>
            <w:gridSpan w:val="13"/>
            <w:tcBorders>
              <w:top w:val="nil"/>
              <w:left w:val="single" w:sz="4" w:space="0" w:color="000000"/>
              <w:bottom w:val="nil"/>
              <w:right w:val="single" w:sz="4" w:space="0" w:color="000000"/>
            </w:tcBorders>
            <w:shd w:val="clear" w:color="auto" w:fill="auto"/>
            <w:noWrap/>
            <w:vAlign w:val="center"/>
            <w:hideMark/>
          </w:tcPr>
          <w:p w14:paraId="15483766"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III. Información del Área Responsable (Grupo)</w:t>
            </w:r>
          </w:p>
        </w:tc>
      </w:tr>
      <w:tr w:rsidR="002B7ED0" w:rsidRPr="00B321D4" w14:paraId="6D673208" w14:textId="77777777" w:rsidTr="00387E5B">
        <w:trPr>
          <w:gridAfter w:val="1"/>
          <w:wAfter w:w="6" w:type="dxa"/>
          <w:trHeight w:val="150"/>
        </w:trPr>
        <w:tc>
          <w:tcPr>
            <w:tcW w:w="281" w:type="dxa"/>
            <w:tcBorders>
              <w:top w:val="nil"/>
              <w:left w:val="single" w:sz="4" w:space="0" w:color="000000"/>
              <w:bottom w:val="nil"/>
              <w:right w:val="nil"/>
            </w:tcBorders>
            <w:shd w:val="clear" w:color="auto" w:fill="auto"/>
            <w:noWrap/>
            <w:vAlign w:val="center"/>
            <w:hideMark/>
          </w:tcPr>
          <w:p w14:paraId="2E5EA95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0093F849"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47A8C79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30FE8344"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2EFE939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77717B3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5791125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7379B5A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1F3B836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492D642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CC66F55" w14:textId="77777777" w:rsidTr="00387E5B">
        <w:trPr>
          <w:trHeight w:val="285"/>
        </w:trPr>
        <w:tc>
          <w:tcPr>
            <w:tcW w:w="281" w:type="dxa"/>
            <w:tcBorders>
              <w:top w:val="nil"/>
              <w:left w:val="single" w:sz="4" w:space="0" w:color="000000"/>
              <w:bottom w:val="nil"/>
              <w:right w:val="nil"/>
            </w:tcBorders>
            <w:shd w:val="clear" w:color="auto" w:fill="auto"/>
            <w:noWrap/>
            <w:vAlign w:val="center"/>
            <w:hideMark/>
          </w:tcPr>
          <w:p w14:paraId="2AF75A4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tcBorders>
              <w:top w:val="nil"/>
              <w:left w:val="nil"/>
              <w:bottom w:val="single" w:sz="4" w:space="0" w:color="auto"/>
              <w:right w:val="nil"/>
            </w:tcBorders>
            <w:shd w:val="clear" w:color="auto" w:fill="auto"/>
            <w:noWrap/>
            <w:vAlign w:val="center"/>
            <w:hideMark/>
          </w:tcPr>
          <w:p w14:paraId="6E4E91D5" w14:textId="4D50D8F8"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xml:space="preserve">Nombre </w:t>
            </w:r>
            <w:r w:rsidR="00FE0918">
              <w:rPr>
                <w:rFonts w:ascii="ITC Avant Garde" w:eastAsia="Times New Roman" w:hAnsi="ITC Avant Garde" w:cs="Calibri"/>
                <w:sz w:val="16"/>
                <w:szCs w:val="16"/>
                <w:lang w:val="es-MX"/>
              </w:rPr>
              <w:t xml:space="preserve">ó Razón social </w:t>
            </w:r>
            <w:r w:rsidRPr="00B321D4">
              <w:rPr>
                <w:rFonts w:ascii="ITC Avant Garde" w:eastAsia="Times New Roman" w:hAnsi="ITC Avant Garde" w:cs="Calibri"/>
                <w:sz w:val="16"/>
                <w:szCs w:val="16"/>
                <w:lang w:val="es-MX"/>
              </w:rPr>
              <w:t>de los concesionarios y/o autorizados (éstos deberán estar separados por comas):</w:t>
            </w:r>
          </w:p>
        </w:tc>
        <w:tc>
          <w:tcPr>
            <w:tcW w:w="202" w:type="dxa"/>
            <w:gridSpan w:val="3"/>
            <w:tcBorders>
              <w:top w:val="nil"/>
              <w:left w:val="nil"/>
              <w:bottom w:val="nil"/>
              <w:right w:val="single" w:sz="4" w:space="0" w:color="000000"/>
            </w:tcBorders>
            <w:shd w:val="clear" w:color="auto" w:fill="auto"/>
            <w:noWrap/>
            <w:vAlign w:val="center"/>
            <w:hideMark/>
          </w:tcPr>
          <w:p w14:paraId="573D7BE2"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3445DB5" w14:textId="77777777" w:rsidTr="00387E5B">
        <w:trPr>
          <w:trHeight w:val="300"/>
        </w:trPr>
        <w:tc>
          <w:tcPr>
            <w:tcW w:w="281" w:type="dxa"/>
            <w:tcBorders>
              <w:top w:val="nil"/>
              <w:left w:val="single" w:sz="4" w:space="0" w:color="000000"/>
              <w:bottom w:val="nil"/>
              <w:right w:val="nil"/>
            </w:tcBorders>
            <w:shd w:val="clear" w:color="auto" w:fill="auto"/>
            <w:noWrap/>
            <w:vAlign w:val="center"/>
            <w:hideMark/>
          </w:tcPr>
          <w:p w14:paraId="13A9EEB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8A0FF"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0C855CC3"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F12662D" w14:textId="77777777" w:rsidTr="00387E5B">
        <w:trPr>
          <w:trHeight w:val="300"/>
        </w:trPr>
        <w:tc>
          <w:tcPr>
            <w:tcW w:w="281" w:type="dxa"/>
            <w:tcBorders>
              <w:top w:val="nil"/>
              <w:left w:val="single" w:sz="4" w:space="0" w:color="000000"/>
              <w:bottom w:val="nil"/>
              <w:right w:val="single" w:sz="4" w:space="0" w:color="auto"/>
            </w:tcBorders>
            <w:shd w:val="clear" w:color="auto" w:fill="auto"/>
            <w:noWrap/>
            <w:vAlign w:val="center"/>
            <w:hideMark/>
          </w:tcPr>
          <w:p w14:paraId="20CBE3C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single" w:sz="4" w:space="0" w:color="000000"/>
              <w:left w:val="single" w:sz="4" w:space="0" w:color="auto"/>
              <w:bottom w:val="single" w:sz="4" w:space="0" w:color="auto"/>
              <w:right w:val="single" w:sz="4" w:space="0" w:color="auto"/>
            </w:tcBorders>
            <w:vAlign w:val="center"/>
            <w:hideMark/>
          </w:tcPr>
          <w:p w14:paraId="48EE79C0"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7FC18B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5BAF3164" w14:textId="77777777" w:rsidTr="00387E5B">
        <w:trPr>
          <w:gridAfter w:val="1"/>
          <w:wAfter w:w="6" w:type="dxa"/>
          <w:trHeight w:val="150"/>
        </w:trPr>
        <w:tc>
          <w:tcPr>
            <w:tcW w:w="281" w:type="dxa"/>
            <w:tcBorders>
              <w:top w:val="nil"/>
              <w:left w:val="single" w:sz="4" w:space="0" w:color="000000"/>
              <w:bottom w:val="nil"/>
              <w:right w:val="nil"/>
            </w:tcBorders>
            <w:shd w:val="clear" w:color="auto" w:fill="auto"/>
            <w:noWrap/>
            <w:vAlign w:val="center"/>
            <w:hideMark/>
          </w:tcPr>
          <w:p w14:paraId="3FE6A5B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0E7111E3"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22C7FD3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6D4A195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4EBA3FA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5A297E14"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04D6A1E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390CFBB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4220B607"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7BF406A0"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511BBD08" w14:textId="77777777" w:rsidTr="00387E5B">
        <w:trPr>
          <w:gridAfter w:val="1"/>
          <w:wAfter w:w="7" w:type="dxa"/>
          <w:trHeight w:val="285"/>
        </w:trPr>
        <w:tc>
          <w:tcPr>
            <w:tcW w:w="281" w:type="dxa"/>
            <w:tcBorders>
              <w:top w:val="nil"/>
              <w:left w:val="single" w:sz="4" w:space="0" w:color="000000"/>
              <w:bottom w:val="nil"/>
              <w:right w:val="nil"/>
            </w:tcBorders>
            <w:shd w:val="clear" w:color="auto" w:fill="auto"/>
            <w:noWrap/>
            <w:vAlign w:val="center"/>
            <w:hideMark/>
          </w:tcPr>
          <w:p w14:paraId="6B06C08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noWrap/>
            <w:vAlign w:val="center"/>
            <w:hideMark/>
          </w:tcPr>
          <w:p w14:paraId="7D154798"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Área Responsable:</w:t>
            </w:r>
          </w:p>
        </w:tc>
        <w:tc>
          <w:tcPr>
            <w:tcW w:w="562" w:type="dxa"/>
            <w:tcBorders>
              <w:top w:val="nil"/>
              <w:left w:val="nil"/>
              <w:bottom w:val="nil"/>
              <w:right w:val="nil"/>
            </w:tcBorders>
            <w:shd w:val="clear" w:color="auto" w:fill="auto"/>
            <w:noWrap/>
            <w:vAlign w:val="bottom"/>
            <w:hideMark/>
          </w:tcPr>
          <w:p w14:paraId="34688DED"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86" w:type="dxa"/>
            <w:tcBorders>
              <w:top w:val="single" w:sz="4" w:space="0" w:color="auto"/>
              <w:left w:val="single" w:sz="4" w:space="0" w:color="auto"/>
              <w:bottom w:val="single" w:sz="4" w:space="0" w:color="auto"/>
              <w:right w:val="nil"/>
            </w:tcBorders>
            <w:shd w:val="clear" w:color="auto" w:fill="auto"/>
            <w:noWrap/>
            <w:vAlign w:val="center"/>
            <w:hideMark/>
          </w:tcPr>
          <w:p w14:paraId="2A1992BE" w14:textId="77777777" w:rsidR="002B7ED0" w:rsidRPr="00B321D4" w:rsidRDefault="002B7ED0" w:rsidP="00387E5B">
            <w:pPr>
              <w:spacing w:line="360" w:lineRule="auto"/>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1967" w:type="dxa"/>
            <w:tcBorders>
              <w:top w:val="single" w:sz="4" w:space="0" w:color="auto"/>
              <w:left w:val="nil"/>
              <w:bottom w:val="single" w:sz="4" w:space="0" w:color="auto"/>
              <w:right w:val="nil"/>
            </w:tcBorders>
            <w:shd w:val="clear" w:color="auto" w:fill="auto"/>
            <w:noWrap/>
            <w:vAlign w:val="center"/>
            <w:hideMark/>
          </w:tcPr>
          <w:p w14:paraId="321F4E1A" w14:textId="77777777" w:rsidR="002B7ED0" w:rsidRPr="00B321D4" w:rsidRDefault="002B7ED0" w:rsidP="00387E5B">
            <w:pPr>
              <w:spacing w:line="360" w:lineRule="auto"/>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677" w:type="dxa"/>
            <w:tcBorders>
              <w:top w:val="single" w:sz="4" w:space="0" w:color="auto"/>
              <w:left w:val="nil"/>
              <w:bottom w:val="single" w:sz="4" w:space="0" w:color="auto"/>
              <w:right w:val="nil"/>
            </w:tcBorders>
            <w:shd w:val="clear" w:color="auto" w:fill="auto"/>
            <w:noWrap/>
            <w:vAlign w:val="center"/>
            <w:hideMark/>
          </w:tcPr>
          <w:p w14:paraId="7604156E" w14:textId="77777777" w:rsidR="002B7ED0" w:rsidRPr="00B321D4" w:rsidRDefault="002B7ED0" w:rsidP="00387E5B">
            <w:pPr>
              <w:spacing w:line="360" w:lineRule="auto"/>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 </w:t>
            </w:r>
          </w:p>
        </w:tc>
        <w:tc>
          <w:tcPr>
            <w:tcW w:w="1581" w:type="dxa"/>
            <w:tcBorders>
              <w:top w:val="single" w:sz="4" w:space="0" w:color="auto"/>
              <w:left w:val="nil"/>
              <w:bottom w:val="single" w:sz="4" w:space="0" w:color="auto"/>
              <w:right w:val="nil"/>
            </w:tcBorders>
            <w:shd w:val="clear" w:color="auto" w:fill="auto"/>
            <w:noWrap/>
            <w:vAlign w:val="center"/>
            <w:hideMark/>
          </w:tcPr>
          <w:p w14:paraId="15B722F0"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C3FBF9"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2"/>
            <w:tcBorders>
              <w:top w:val="nil"/>
              <w:left w:val="nil"/>
              <w:bottom w:val="nil"/>
              <w:right w:val="single" w:sz="4" w:space="0" w:color="000000"/>
            </w:tcBorders>
            <w:shd w:val="clear" w:color="auto" w:fill="auto"/>
            <w:noWrap/>
            <w:vAlign w:val="center"/>
            <w:hideMark/>
          </w:tcPr>
          <w:p w14:paraId="52A64E6E"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1D189DF4" w14:textId="77777777" w:rsidTr="00387E5B">
        <w:trPr>
          <w:gridAfter w:val="1"/>
          <w:wAfter w:w="6" w:type="dxa"/>
          <w:trHeight w:val="120"/>
        </w:trPr>
        <w:tc>
          <w:tcPr>
            <w:tcW w:w="281" w:type="dxa"/>
            <w:tcBorders>
              <w:top w:val="nil"/>
              <w:left w:val="single" w:sz="4" w:space="0" w:color="000000"/>
              <w:bottom w:val="nil"/>
              <w:right w:val="nil"/>
            </w:tcBorders>
            <w:shd w:val="clear" w:color="auto" w:fill="auto"/>
            <w:noWrap/>
            <w:vAlign w:val="center"/>
            <w:hideMark/>
          </w:tcPr>
          <w:p w14:paraId="302FCB6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349AECAF"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3676CD3E"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bottom"/>
            <w:hideMark/>
          </w:tcPr>
          <w:p w14:paraId="06AC8AE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245AAA4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454302C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36CEE48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3A223DD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4EABA51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29EA505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59F3B92A" w14:textId="77777777" w:rsidTr="00387E5B">
        <w:trPr>
          <w:trHeight w:val="270"/>
        </w:trPr>
        <w:tc>
          <w:tcPr>
            <w:tcW w:w="281" w:type="dxa"/>
            <w:tcBorders>
              <w:top w:val="nil"/>
              <w:left w:val="single" w:sz="4" w:space="0" w:color="000000"/>
              <w:bottom w:val="nil"/>
              <w:right w:val="nil"/>
            </w:tcBorders>
            <w:shd w:val="clear" w:color="auto" w:fill="auto"/>
            <w:noWrap/>
            <w:vAlign w:val="center"/>
            <w:hideMark/>
          </w:tcPr>
          <w:p w14:paraId="547061A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425" w:type="dxa"/>
            <w:gridSpan w:val="3"/>
            <w:tcBorders>
              <w:top w:val="nil"/>
              <w:left w:val="nil"/>
              <w:bottom w:val="nil"/>
              <w:right w:val="nil"/>
            </w:tcBorders>
            <w:shd w:val="clear" w:color="auto" w:fill="auto"/>
            <w:noWrap/>
            <w:vAlign w:val="center"/>
            <w:hideMark/>
          </w:tcPr>
          <w:p w14:paraId="765EE622"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representante legal:</w:t>
            </w:r>
          </w:p>
        </w:tc>
        <w:tc>
          <w:tcPr>
            <w:tcW w:w="486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AF9579"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000000"/>
            </w:tcBorders>
            <w:shd w:val="clear" w:color="auto" w:fill="auto"/>
            <w:noWrap/>
            <w:vAlign w:val="center"/>
            <w:hideMark/>
          </w:tcPr>
          <w:p w14:paraId="380604D2"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023FA53D" w14:textId="77777777" w:rsidTr="00387E5B">
        <w:trPr>
          <w:gridAfter w:val="1"/>
          <w:wAfter w:w="6" w:type="dxa"/>
          <w:trHeight w:val="135"/>
        </w:trPr>
        <w:tc>
          <w:tcPr>
            <w:tcW w:w="281" w:type="dxa"/>
            <w:tcBorders>
              <w:top w:val="nil"/>
              <w:left w:val="single" w:sz="4" w:space="0" w:color="000000"/>
              <w:bottom w:val="nil"/>
              <w:right w:val="nil"/>
            </w:tcBorders>
            <w:shd w:val="clear" w:color="auto" w:fill="auto"/>
            <w:noWrap/>
            <w:vAlign w:val="center"/>
            <w:hideMark/>
          </w:tcPr>
          <w:p w14:paraId="7613680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618AEAB3"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295AAF2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16FECBC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47DD66B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13BB56C0"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14FBC16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1937EC28"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116B7C8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6395BB4F"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0E87CB4" w14:textId="77777777" w:rsidTr="00387E5B">
        <w:trPr>
          <w:trHeight w:val="225"/>
        </w:trPr>
        <w:tc>
          <w:tcPr>
            <w:tcW w:w="281" w:type="dxa"/>
            <w:tcBorders>
              <w:top w:val="nil"/>
              <w:left w:val="single" w:sz="4" w:space="0" w:color="000000"/>
              <w:bottom w:val="nil"/>
              <w:right w:val="nil"/>
            </w:tcBorders>
            <w:shd w:val="clear" w:color="auto" w:fill="auto"/>
            <w:vAlign w:val="center"/>
            <w:hideMark/>
          </w:tcPr>
          <w:p w14:paraId="5EB2B8F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nil"/>
              <w:left w:val="nil"/>
              <w:bottom w:val="nil"/>
              <w:right w:val="nil"/>
            </w:tcBorders>
            <w:shd w:val="clear" w:color="auto" w:fill="auto"/>
            <w:vAlign w:val="center"/>
            <w:hideMark/>
          </w:tcPr>
          <w:p w14:paraId="096F21E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Folios Electrónicos de las concesiones y/o autorizaciones que comparten el Área Responsable (deberán estar separados por comas):</w:t>
            </w:r>
          </w:p>
        </w:tc>
        <w:tc>
          <w:tcPr>
            <w:tcW w:w="202" w:type="dxa"/>
            <w:gridSpan w:val="3"/>
            <w:tcBorders>
              <w:top w:val="nil"/>
              <w:left w:val="nil"/>
              <w:bottom w:val="nil"/>
              <w:right w:val="single" w:sz="4" w:space="0" w:color="000000"/>
            </w:tcBorders>
            <w:shd w:val="clear" w:color="auto" w:fill="auto"/>
            <w:vAlign w:val="center"/>
            <w:hideMark/>
          </w:tcPr>
          <w:p w14:paraId="07750FB6"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1DAFF33" w14:textId="77777777" w:rsidTr="00387E5B">
        <w:trPr>
          <w:trHeight w:val="225"/>
        </w:trPr>
        <w:tc>
          <w:tcPr>
            <w:tcW w:w="281" w:type="dxa"/>
            <w:tcBorders>
              <w:top w:val="nil"/>
              <w:left w:val="single" w:sz="4" w:space="0" w:color="000000"/>
              <w:bottom w:val="nil"/>
            </w:tcBorders>
            <w:shd w:val="clear" w:color="auto" w:fill="auto"/>
            <w:vAlign w:val="center"/>
            <w:hideMark/>
          </w:tcPr>
          <w:p w14:paraId="6204D91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nil"/>
              <w:bottom w:val="nil"/>
              <w:right w:val="nil"/>
            </w:tcBorders>
            <w:vAlign w:val="center"/>
            <w:hideMark/>
          </w:tcPr>
          <w:p w14:paraId="6F08F6B5"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nil"/>
              <w:bottom w:val="nil"/>
              <w:right w:val="single" w:sz="4" w:space="0" w:color="000000"/>
            </w:tcBorders>
            <w:shd w:val="clear" w:color="auto" w:fill="auto"/>
            <w:vAlign w:val="center"/>
            <w:hideMark/>
          </w:tcPr>
          <w:p w14:paraId="45ED762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6589247" w14:textId="77777777" w:rsidTr="00387E5B">
        <w:trPr>
          <w:gridAfter w:val="1"/>
          <w:wAfter w:w="6" w:type="dxa"/>
          <w:trHeight w:val="105"/>
        </w:trPr>
        <w:tc>
          <w:tcPr>
            <w:tcW w:w="281" w:type="dxa"/>
            <w:tcBorders>
              <w:top w:val="nil"/>
              <w:left w:val="single" w:sz="4" w:space="0" w:color="000000"/>
              <w:bottom w:val="nil"/>
              <w:right w:val="nil"/>
            </w:tcBorders>
            <w:shd w:val="clear" w:color="auto" w:fill="auto"/>
            <w:noWrap/>
            <w:vAlign w:val="center"/>
            <w:hideMark/>
          </w:tcPr>
          <w:p w14:paraId="097D2E7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226CEE31"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47FA888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715525E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6A9C980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14809DC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2532C53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27C3F57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23ABC79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1013E583"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793BAB9" w14:textId="77777777" w:rsidTr="00387E5B">
        <w:trPr>
          <w:trHeight w:val="150"/>
        </w:trPr>
        <w:tc>
          <w:tcPr>
            <w:tcW w:w="281" w:type="dxa"/>
            <w:tcBorders>
              <w:top w:val="nil"/>
              <w:left w:val="single" w:sz="4" w:space="0" w:color="000000"/>
              <w:bottom w:val="nil"/>
              <w:right w:val="nil"/>
            </w:tcBorders>
            <w:shd w:val="clear" w:color="auto" w:fill="auto"/>
            <w:noWrap/>
            <w:vAlign w:val="center"/>
            <w:hideMark/>
          </w:tcPr>
          <w:p w14:paraId="6EF096C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C967"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643F32FB"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AE4BE2A" w14:textId="77777777" w:rsidTr="00387E5B">
        <w:trPr>
          <w:trHeight w:val="150"/>
        </w:trPr>
        <w:tc>
          <w:tcPr>
            <w:tcW w:w="281" w:type="dxa"/>
            <w:tcBorders>
              <w:top w:val="nil"/>
              <w:left w:val="single" w:sz="4" w:space="0" w:color="000000"/>
              <w:bottom w:val="nil"/>
              <w:right w:val="single" w:sz="4" w:space="0" w:color="auto"/>
            </w:tcBorders>
            <w:shd w:val="clear" w:color="auto" w:fill="auto"/>
            <w:noWrap/>
            <w:vAlign w:val="center"/>
            <w:hideMark/>
          </w:tcPr>
          <w:p w14:paraId="296F287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nil"/>
              <w:left w:val="single" w:sz="4" w:space="0" w:color="auto"/>
              <w:bottom w:val="single" w:sz="4" w:space="0" w:color="auto"/>
              <w:right w:val="single" w:sz="4" w:space="0" w:color="auto"/>
            </w:tcBorders>
            <w:vAlign w:val="center"/>
            <w:hideMark/>
          </w:tcPr>
          <w:p w14:paraId="28714916"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1D0D864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B4DFDDA" w14:textId="77777777" w:rsidTr="00387E5B">
        <w:trPr>
          <w:trHeight w:val="150"/>
        </w:trPr>
        <w:tc>
          <w:tcPr>
            <w:tcW w:w="281" w:type="dxa"/>
            <w:tcBorders>
              <w:top w:val="nil"/>
              <w:left w:val="single" w:sz="4" w:space="0" w:color="000000"/>
              <w:bottom w:val="nil"/>
              <w:right w:val="single" w:sz="4" w:space="0" w:color="auto"/>
            </w:tcBorders>
            <w:shd w:val="clear" w:color="auto" w:fill="auto"/>
            <w:noWrap/>
            <w:vAlign w:val="center"/>
            <w:hideMark/>
          </w:tcPr>
          <w:p w14:paraId="2460147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nil"/>
              <w:left w:val="single" w:sz="4" w:space="0" w:color="auto"/>
              <w:bottom w:val="single" w:sz="4" w:space="0" w:color="auto"/>
              <w:right w:val="single" w:sz="4" w:space="0" w:color="auto"/>
            </w:tcBorders>
            <w:vAlign w:val="center"/>
            <w:hideMark/>
          </w:tcPr>
          <w:p w14:paraId="14FE16D0"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72BDED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90458D8" w14:textId="77777777" w:rsidTr="00387E5B">
        <w:trPr>
          <w:trHeight w:val="150"/>
        </w:trPr>
        <w:tc>
          <w:tcPr>
            <w:tcW w:w="281" w:type="dxa"/>
            <w:tcBorders>
              <w:top w:val="nil"/>
              <w:left w:val="single" w:sz="4" w:space="0" w:color="000000"/>
              <w:bottom w:val="nil"/>
              <w:right w:val="single" w:sz="4" w:space="0" w:color="auto"/>
            </w:tcBorders>
            <w:shd w:val="clear" w:color="auto" w:fill="auto"/>
            <w:noWrap/>
            <w:vAlign w:val="center"/>
            <w:hideMark/>
          </w:tcPr>
          <w:p w14:paraId="7A107BD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nil"/>
              <w:left w:val="single" w:sz="4" w:space="0" w:color="auto"/>
              <w:bottom w:val="single" w:sz="4" w:space="0" w:color="auto"/>
              <w:right w:val="single" w:sz="4" w:space="0" w:color="auto"/>
            </w:tcBorders>
            <w:vAlign w:val="center"/>
            <w:hideMark/>
          </w:tcPr>
          <w:p w14:paraId="656B0938"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000000"/>
            </w:tcBorders>
            <w:shd w:val="clear" w:color="auto" w:fill="auto"/>
            <w:noWrap/>
            <w:vAlign w:val="center"/>
            <w:hideMark/>
          </w:tcPr>
          <w:p w14:paraId="564D92C4"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B88EA94" w14:textId="77777777" w:rsidTr="00387E5B">
        <w:trPr>
          <w:gridAfter w:val="1"/>
          <w:wAfter w:w="6" w:type="dxa"/>
          <w:trHeight w:val="75"/>
        </w:trPr>
        <w:tc>
          <w:tcPr>
            <w:tcW w:w="281" w:type="dxa"/>
            <w:tcBorders>
              <w:top w:val="nil"/>
              <w:left w:val="single" w:sz="4" w:space="0" w:color="000000"/>
              <w:bottom w:val="nil"/>
              <w:right w:val="nil"/>
            </w:tcBorders>
            <w:shd w:val="clear" w:color="auto" w:fill="auto"/>
            <w:noWrap/>
            <w:vAlign w:val="center"/>
            <w:hideMark/>
          </w:tcPr>
          <w:p w14:paraId="36D1490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center"/>
            <w:hideMark/>
          </w:tcPr>
          <w:p w14:paraId="15EBADC5"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center"/>
            <w:hideMark/>
          </w:tcPr>
          <w:p w14:paraId="0D762DB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09C3B1F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338E782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center"/>
            <w:hideMark/>
          </w:tcPr>
          <w:p w14:paraId="7BA4C8A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center"/>
            <w:hideMark/>
          </w:tcPr>
          <w:p w14:paraId="7BB1E5D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center"/>
            <w:hideMark/>
          </w:tcPr>
          <w:p w14:paraId="72CB2DA9"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center"/>
            <w:hideMark/>
          </w:tcPr>
          <w:p w14:paraId="77A3B46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000000"/>
            </w:tcBorders>
            <w:shd w:val="clear" w:color="auto" w:fill="auto"/>
            <w:noWrap/>
            <w:vAlign w:val="center"/>
            <w:hideMark/>
          </w:tcPr>
          <w:p w14:paraId="5E4C2DE1"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3DFD5D87" w14:textId="77777777" w:rsidTr="00387E5B">
        <w:trPr>
          <w:trHeight w:val="315"/>
        </w:trPr>
        <w:tc>
          <w:tcPr>
            <w:tcW w:w="281" w:type="dxa"/>
            <w:tcBorders>
              <w:top w:val="nil"/>
              <w:left w:val="single" w:sz="4" w:space="0" w:color="auto"/>
              <w:bottom w:val="nil"/>
              <w:right w:val="nil"/>
            </w:tcBorders>
            <w:shd w:val="clear" w:color="auto" w:fill="auto"/>
            <w:noWrap/>
            <w:vAlign w:val="center"/>
            <w:hideMark/>
          </w:tcPr>
          <w:p w14:paraId="3E9C017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tcBorders>
              <w:top w:val="nil"/>
              <w:left w:val="nil"/>
              <w:bottom w:val="nil"/>
              <w:right w:val="nil"/>
            </w:tcBorders>
            <w:shd w:val="clear" w:color="auto" w:fill="auto"/>
            <w:vAlign w:val="center"/>
            <w:hideMark/>
          </w:tcPr>
          <w:p w14:paraId="01EFFF15" w14:textId="77777777" w:rsidR="002B7ED0" w:rsidRPr="00B321D4" w:rsidRDefault="002B7ED0" w:rsidP="00387E5B">
            <w:pPr>
              <w:spacing w:line="360" w:lineRule="auto"/>
              <w:rPr>
                <w:rFonts w:ascii="ITC Avant Garde" w:eastAsia="Times New Roman" w:hAnsi="ITC Avant Garde" w:cs="Calibri"/>
                <w:b/>
                <w:bCs/>
                <w:sz w:val="16"/>
                <w:szCs w:val="16"/>
                <w:lang w:val="es-MX"/>
              </w:rPr>
            </w:pPr>
            <w:r w:rsidRPr="00B321D4">
              <w:rPr>
                <w:rFonts w:ascii="ITC Avant Garde" w:eastAsia="Times New Roman" w:hAnsi="ITC Avant Garde" w:cs="Calibri"/>
                <w:b/>
                <w:bCs/>
                <w:sz w:val="16"/>
                <w:szCs w:val="16"/>
                <w:lang w:val="es-MX"/>
              </w:rPr>
              <w:t>Datos de Localización del Área Responsable:</w:t>
            </w:r>
          </w:p>
        </w:tc>
        <w:tc>
          <w:tcPr>
            <w:tcW w:w="202" w:type="dxa"/>
            <w:gridSpan w:val="3"/>
            <w:tcBorders>
              <w:top w:val="nil"/>
              <w:left w:val="nil"/>
              <w:bottom w:val="nil"/>
              <w:right w:val="single" w:sz="4" w:space="0" w:color="auto"/>
            </w:tcBorders>
            <w:shd w:val="clear" w:color="auto" w:fill="auto"/>
            <w:noWrap/>
            <w:vAlign w:val="center"/>
            <w:hideMark/>
          </w:tcPr>
          <w:p w14:paraId="6F19707D"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7E5E6A4" w14:textId="77777777" w:rsidTr="00387E5B">
        <w:trPr>
          <w:gridAfter w:val="1"/>
          <w:wAfter w:w="6" w:type="dxa"/>
          <w:trHeight w:val="90"/>
        </w:trPr>
        <w:tc>
          <w:tcPr>
            <w:tcW w:w="281" w:type="dxa"/>
            <w:tcBorders>
              <w:top w:val="nil"/>
              <w:left w:val="single" w:sz="4" w:space="0" w:color="auto"/>
              <w:bottom w:val="nil"/>
              <w:right w:val="nil"/>
            </w:tcBorders>
            <w:shd w:val="clear" w:color="auto" w:fill="auto"/>
            <w:noWrap/>
            <w:vAlign w:val="center"/>
            <w:hideMark/>
          </w:tcPr>
          <w:p w14:paraId="3BF9E70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7D20A8FE"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690013F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430B59D4"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2581E51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033EA3B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151B365E"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50015EE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5FA3DCCD"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2C5A867B"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5B4AAF75"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center"/>
            <w:hideMark/>
          </w:tcPr>
          <w:p w14:paraId="39CDDFC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lastRenderedPageBreak/>
              <w:t> </w:t>
            </w:r>
          </w:p>
        </w:tc>
        <w:tc>
          <w:tcPr>
            <w:tcW w:w="2271" w:type="dxa"/>
            <w:tcBorders>
              <w:top w:val="nil"/>
              <w:left w:val="nil"/>
              <w:bottom w:val="nil"/>
              <w:right w:val="nil"/>
            </w:tcBorders>
            <w:shd w:val="clear" w:color="auto" w:fill="auto"/>
            <w:vAlign w:val="center"/>
            <w:hideMark/>
          </w:tcPr>
          <w:p w14:paraId="2A0E5944"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Domicilio:</w:t>
            </w:r>
          </w:p>
        </w:tc>
        <w:tc>
          <w:tcPr>
            <w:tcW w:w="587" w:type="dxa"/>
            <w:tcBorders>
              <w:top w:val="nil"/>
              <w:left w:val="nil"/>
              <w:bottom w:val="nil"/>
              <w:right w:val="nil"/>
            </w:tcBorders>
            <w:shd w:val="clear" w:color="auto" w:fill="auto"/>
            <w:vAlign w:val="center"/>
            <w:hideMark/>
          </w:tcPr>
          <w:p w14:paraId="0383513C"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562" w:type="dxa"/>
            <w:tcBorders>
              <w:top w:val="nil"/>
              <w:left w:val="nil"/>
              <w:bottom w:val="nil"/>
              <w:right w:val="nil"/>
            </w:tcBorders>
            <w:shd w:val="clear" w:color="auto" w:fill="auto"/>
            <w:vAlign w:val="center"/>
            <w:hideMark/>
          </w:tcPr>
          <w:p w14:paraId="5FD021DE"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4EB02EE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5803DA9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26E58CB4"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4F53918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5403EF5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3600E47F"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32144B3" w14:textId="77777777" w:rsidTr="00387E5B">
        <w:trPr>
          <w:trHeight w:val="300"/>
        </w:trPr>
        <w:tc>
          <w:tcPr>
            <w:tcW w:w="281" w:type="dxa"/>
            <w:tcBorders>
              <w:top w:val="nil"/>
              <w:left w:val="single" w:sz="4" w:space="0" w:color="auto"/>
              <w:bottom w:val="nil"/>
              <w:right w:val="nil"/>
            </w:tcBorders>
            <w:shd w:val="clear" w:color="auto" w:fill="auto"/>
            <w:noWrap/>
            <w:vAlign w:val="center"/>
            <w:hideMark/>
          </w:tcPr>
          <w:p w14:paraId="5B39F4B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F03AD"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single" w:sz="4" w:space="0" w:color="auto"/>
              <w:bottom w:val="nil"/>
              <w:right w:val="single" w:sz="4" w:space="0" w:color="auto"/>
            </w:tcBorders>
            <w:shd w:val="clear" w:color="auto" w:fill="auto"/>
            <w:noWrap/>
            <w:vAlign w:val="center"/>
            <w:hideMark/>
          </w:tcPr>
          <w:p w14:paraId="12ECD7D8"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23EA0E3E" w14:textId="77777777" w:rsidTr="00387E5B">
        <w:trPr>
          <w:trHeight w:val="300"/>
        </w:trPr>
        <w:tc>
          <w:tcPr>
            <w:tcW w:w="281" w:type="dxa"/>
            <w:tcBorders>
              <w:top w:val="nil"/>
              <w:left w:val="single" w:sz="4" w:space="0" w:color="auto"/>
              <w:bottom w:val="nil"/>
              <w:right w:val="nil"/>
            </w:tcBorders>
            <w:shd w:val="clear" w:color="auto" w:fill="auto"/>
            <w:noWrap/>
            <w:vAlign w:val="center"/>
            <w:hideMark/>
          </w:tcPr>
          <w:p w14:paraId="4E55489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single" w:sz="4" w:space="0" w:color="000000"/>
              <w:left w:val="single" w:sz="4" w:space="0" w:color="auto"/>
              <w:bottom w:val="single" w:sz="4" w:space="0" w:color="auto"/>
              <w:right w:val="single" w:sz="4" w:space="0" w:color="auto"/>
            </w:tcBorders>
            <w:vAlign w:val="center"/>
            <w:hideMark/>
          </w:tcPr>
          <w:p w14:paraId="38CEA039"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single" w:sz="4" w:space="0" w:color="auto"/>
              <w:bottom w:val="nil"/>
              <w:right w:val="single" w:sz="4" w:space="0" w:color="auto"/>
            </w:tcBorders>
            <w:shd w:val="clear" w:color="auto" w:fill="auto"/>
            <w:noWrap/>
            <w:vAlign w:val="center"/>
            <w:hideMark/>
          </w:tcPr>
          <w:p w14:paraId="69E57C9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AD13EF5" w14:textId="77777777" w:rsidTr="00387E5B">
        <w:trPr>
          <w:gridAfter w:val="1"/>
          <w:wAfter w:w="6" w:type="dxa"/>
          <w:trHeight w:val="90"/>
        </w:trPr>
        <w:tc>
          <w:tcPr>
            <w:tcW w:w="281" w:type="dxa"/>
            <w:tcBorders>
              <w:top w:val="nil"/>
              <w:left w:val="single" w:sz="4" w:space="0" w:color="auto"/>
              <w:bottom w:val="nil"/>
              <w:right w:val="nil"/>
            </w:tcBorders>
            <w:shd w:val="clear" w:color="auto" w:fill="auto"/>
            <w:noWrap/>
            <w:vAlign w:val="center"/>
            <w:hideMark/>
          </w:tcPr>
          <w:p w14:paraId="6531226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2900FCD8"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25F0ABE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1CFEC689"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7513298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7B2DA70A"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216E1A0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17EA4276"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1104654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70AD7E40"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0144A79" w14:textId="77777777" w:rsidTr="00387E5B">
        <w:trPr>
          <w:trHeight w:val="315"/>
        </w:trPr>
        <w:tc>
          <w:tcPr>
            <w:tcW w:w="281" w:type="dxa"/>
            <w:tcBorders>
              <w:top w:val="nil"/>
              <w:left w:val="single" w:sz="4" w:space="0" w:color="auto"/>
              <w:bottom w:val="nil"/>
              <w:right w:val="nil"/>
            </w:tcBorders>
            <w:shd w:val="clear" w:color="auto" w:fill="auto"/>
            <w:noWrap/>
            <w:vAlign w:val="center"/>
            <w:hideMark/>
          </w:tcPr>
          <w:p w14:paraId="5869117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51CF3774"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Correo electrónico:</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58F2C58"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auto"/>
            </w:tcBorders>
            <w:shd w:val="clear" w:color="auto" w:fill="auto"/>
            <w:noWrap/>
            <w:vAlign w:val="center"/>
            <w:hideMark/>
          </w:tcPr>
          <w:p w14:paraId="30A4DF39"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4AA7328C" w14:textId="77777777" w:rsidTr="00387E5B">
        <w:trPr>
          <w:gridAfter w:val="1"/>
          <w:wAfter w:w="6" w:type="dxa"/>
          <w:trHeight w:val="90"/>
        </w:trPr>
        <w:tc>
          <w:tcPr>
            <w:tcW w:w="281" w:type="dxa"/>
            <w:tcBorders>
              <w:top w:val="nil"/>
              <w:left w:val="single" w:sz="4" w:space="0" w:color="auto"/>
              <w:bottom w:val="nil"/>
              <w:right w:val="nil"/>
            </w:tcBorders>
            <w:shd w:val="clear" w:color="auto" w:fill="auto"/>
            <w:noWrap/>
            <w:vAlign w:val="center"/>
            <w:hideMark/>
          </w:tcPr>
          <w:p w14:paraId="6579E9B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1107B839"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703312A9"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725FC0D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5E7539F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523E88EF"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4418137D"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6AB07401"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0E5F432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779FDB26"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775D9A7" w14:textId="77777777" w:rsidTr="00387E5B">
        <w:trPr>
          <w:trHeight w:val="300"/>
        </w:trPr>
        <w:tc>
          <w:tcPr>
            <w:tcW w:w="281" w:type="dxa"/>
            <w:tcBorders>
              <w:top w:val="nil"/>
              <w:left w:val="single" w:sz="4" w:space="0" w:color="auto"/>
              <w:bottom w:val="nil"/>
              <w:right w:val="nil"/>
            </w:tcBorders>
            <w:shd w:val="clear" w:color="auto" w:fill="auto"/>
            <w:noWrap/>
            <w:vAlign w:val="center"/>
            <w:hideMark/>
          </w:tcPr>
          <w:p w14:paraId="0B4AF48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5592FC49"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Número telefónico (principal):</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2E56D4A"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auto"/>
            </w:tcBorders>
            <w:shd w:val="clear" w:color="auto" w:fill="auto"/>
            <w:noWrap/>
            <w:vAlign w:val="center"/>
            <w:hideMark/>
          </w:tcPr>
          <w:p w14:paraId="369E71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04394521" w14:textId="77777777" w:rsidTr="00387E5B">
        <w:trPr>
          <w:gridAfter w:val="1"/>
          <w:wAfter w:w="6" w:type="dxa"/>
          <w:trHeight w:val="105"/>
        </w:trPr>
        <w:tc>
          <w:tcPr>
            <w:tcW w:w="281" w:type="dxa"/>
            <w:tcBorders>
              <w:top w:val="nil"/>
              <w:left w:val="single" w:sz="4" w:space="0" w:color="auto"/>
              <w:bottom w:val="nil"/>
              <w:right w:val="nil"/>
            </w:tcBorders>
            <w:shd w:val="clear" w:color="auto" w:fill="auto"/>
            <w:noWrap/>
            <w:vAlign w:val="center"/>
            <w:hideMark/>
          </w:tcPr>
          <w:p w14:paraId="7F2BC07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4C82BB17"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4E504DED"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79CA5E80"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639859C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66B9C657"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7FFAF2A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593B3AC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504B670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center"/>
            <w:hideMark/>
          </w:tcPr>
          <w:p w14:paraId="77BC0C85"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6E63A43C" w14:textId="77777777" w:rsidTr="00387E5B">
        <w:trPr>
          <w:trHeight w:val="315"/>
        </w:trPr>
        <w:tc>
          <w:tcPr>
            <w:tcW w:w="281" w:type="dxa"/>
            <w:tcBorders>
              <w:top w:val="nil"/>
              <w:left w:val="single" w:sz="4" w:space="0" w:color="auto"/>
              <w:bottom w:val="nil"/>
              <w:right w:val="nil"/>
            </w:tcBorders>
            <w:shd w:val="clear" w:color="auto" w:fill="auto"/>
            <w:noWrap/>
            <w:vAlign w:val="center"/>
            <w:hideMark/>
          </w:tcPr>
          <w:p w14:paraId="241DAB6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3" w:type="dxa"/>
            <w:gridSpan w:val="2"/>
            <w:tcBorders>
              <w:top w:val="nil"/>
              <w:left w:val="nil"/>
              <w:bottom w:val="nil"/>
              <w:right w:val="nil"/>
            </w:tcBorders>
            <w:shd w:val="clear" w:color="auto" w:fill="auto"/>
            <w:vAlign w:val="center"/>
            <w:hideMark/>
          </w:tcPr>
          <w:p w14:paraId="2144580B"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Número telefónico (secundario):</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5F2737D"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auto"/>
            </w:tcBorders>
            <w:shd w:val="clear" w:color="auto" w:fill="auto"/>
            <w:noWrap/>
            <w:vAlign w:val="center"/>
            <w:hideMark/>
          </w:tcPr>
          <w:p w14:paraId="514565E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r>
      <w:tr w:rsidR="002B7ED0" w:rsidRPr="00B321D4" w14:paraId="7299F6FE" w14:textId="77777777" w:rsidTr="00387E5B">
        <w:trPr>
          <w:gridAfter w:val="1"/>
          <w:wAfter w:w="6" w:type="dxa"/>
          <w:trHeight w:val="75"/>
        </w:trPr>
        <w:tc>
          <w:tcPr>
            <w:tcW w:w="281" w:type="dxa"/>
            <w:tcBorders>
              <w:top w:val="nil"/>
              <w:left w:val="single" w:sz="4" w:space="0" w:color="auto"/>
              <w:bottom w:val="single" w:sz="4" w:space="0" w:color="auto"/>
              <w:right w:val="nil"/>
            </w:tcBorders>
            <w:shd w:val="clear" w:color="auto" w:fill="auto"/>
            <w:noWrap/>
            <w:vAlign w:val="bottom"/>
            <w:hideMark/>
          </w:tcPr>
          <w:p w14:paraId="7FA0970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single" w:sz="4" w:space="0" w:color="auto"/>
              <w:right w:val="nil"/>
            </w:tcBorders>
            <w:shd w:val="clear" w:color="auto" w:fill="auto"/>
            <w:noWrap/>
            <w:vAlign w:val="bottom"/>
            <w:hideMark/>
          </w:tcPr>
          <w:p w14:paraId="4ECE732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87" w:type="dxa"/>
            <w:tcBorders>
              <w:top w:val="nil"/>
              <w:left w:val="nil"/>
              <w:bottom w:val="single" w:sz="4" w:space="0" w:color="auto"/>
              <w:right w:val="nil"/>
            </w:tcBorders>
            <w:shd w:val="clear" w:color="auto" w:fill="auto"/>
            <w:noWrap/>
            <w:vAlign w:val="bottom"/>
            <w:hideMark/>
          </w:tcPr>
          <w:p w14:paraId="6124A55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62" w:type="dxa"/>
            <w:tcBorders>
              <w:top w:val="nil"/>
              <w:left w:val="nil"/>
              <w:bottom w:val="single" w:sz="4" w:space="0" w:color="auto"/>
              <w:right w:val="nil"/>
            </w:tcBorders>
            <w:shd w:val="clear" w:color="auto" w:fill="auto"/>
            <w:noWrap/>
            <w:vAlign w:val="bottom"/>
            <w:hideMark/>
          </w:tcPr>
          <w:p w14:paraId="55E8C6D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 w:type="dxa"/>
            <w:tcBorders>
              <w:top w:val="nil"/>
              <w:left w:val="nil"/>
              <w:bottom w:val="single" w:sz="4" w:space="0" w:color="auto"/>
              <w:right w:val="nil"/>
            </w:tcBorders>
            <w:shd w:val="clear" w:color="auto" w:fill="auto"/>
            <w:noWrap/>
            <w:vAlign w:val="bottom"/>
            <w:hideMark/>
          </w:tcPr>
          <w:p w14:paraId="5E20E8B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967" w:type="dxa"/>
            <w:tcBorders>
              <w:top w:val="nil"/>
              <w:left w:val="nil"/>
              <w:bottom w:val="single" w:sz="4" w:space="0" w:color="auto"/>
              <w:right w:val="nil"/>
            </w:tcBorders>
            <w:shd w:val="clear" w:color="auto" w:fill="auto"/>
            <w:noWrap/>
            <w:vAlign w:val="bottom"/>
            <w:hideMark/>
          </w:tcPr>
          <w:p w14:paraId="2F8CA0A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677" w:type="dxa"/>
            <w:tcBorders>
              <w:top w:val="nil"/>
              <w:left w:val="nil"/>
              <w:bottom w:val="single" w:sz="4" w:space="0" w:color="auto"/>
              <w:right w:val="nil"/>
            </w:tcBorders>
            <w:shd w:val="clear" w:color="auto" w:fill="auto"/>
            <w:noWrap/>
            <w:vAlign w:val="bottom"/>
            <w:hideMark/>
          </w:tcPr>
          <w:p w14:paraId="40FCF1C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581" w:type="dxa"/>
            <w:tcBorders>
              <w:top w:val="nil"/>
              <w:left w:val="nil"/>
              <w:bottom w:val="single" w:sz="4" w:space="0" w:color="auto"/>
              <w:right w:val="nil"/>
            </w:tcBorders>
            <w:shd w:val="clear" w:color="auto" w:fill="auto"/>
            <w:noWrap/>
            <w:vAlign w:val="bottom"/>
            <w:hideMark/>
          </w:tcPr>
          <w:p w14:paraId="42D42C7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57" w:type="dxa"/>
            <w:gridSpan w:val="2"/>
            <w:tcBorders>
              <w:top w:val="nil"/>
              <w:left w:val="nil"/>
              <w:bottom w:val="single" w:sz="4" w:space="0" w:color="auto"/>
              <w:right w:val="nil"/>
            </w:tcBorders>
            <w:shd w:val="clear" w:color="auto" w:fill="auto"/>
            <w:noWrap/>
            <w:vAlign w:val="bottom"/>
            <w:hideMark/>
          </w:tcPr>
          <w:p w14:paraId="60BAD4E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02" w:type="dxa"/>
            <w:gridSpan w:val="2"/>
            <w:tcBorders>
              <w:top w:val="nil"/>
              <w:left w:val="nil"/>
              <w:bottom w:val="single" w:sz="4" w:space="0" w:color="auto"/>
              <w:right w:val="single" w:sz="4" w:space="0" w:color="auto"/>
            </w:tcBorders>
            <w:shd w:val="clear" w:color="auto" w:fill="auto"/>
            <w:noWrap/>
            <w:vAlign w:val="bottom"/>
            <w:hideMark/>
          </w:tcPr>
          <w:p w14:paraId="7A859B0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33867930" w14:textId="77777777" w:rsidTr="00387E5B">
        <w:trPr>
          <w:gridAfter w:val="1"/>
          <w:wAfter w:w="6" w:type="dxa"/>
          <w:trHeight w:val="75"/>
        </w:trPr>
        <w:tc>
          <w:tcPr>
            <w:tcW w:w="281" w:type="dxa"/>
            <w:tcBorders>
              <w:top w:val="nil"/>
              <w:left w:val="single" w:sz="4" w:space="0" w:color="auto"/>
              <w:bottom w:val="nil"/>
              <w:right w:val="nil"/>
            </w:tcBorders>
            <w:shd w:val="clear" w:color="auto" w:fill="auto"/>
            <w:noWrap/>
            <w:vAlign w:val="bottom"/>
            <w:hideMark/>
          </w:tcPr>
          <w:p w14:paraId="17A5742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4166863D"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1538AC3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bottom"/>
            <w:hideMark/>
          </w:tcPr>
          <w:p w14:paraId="3A33ED4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bottom"/>
            <w:hideMark/>
          </w:tcPr>
          <w:p w14:paraId="7522D68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bottom"/>
            <w:hideMark/>
          </w:tcPr>
          <w:p w14:paraId="548D883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bottom"/>
            <w:hideMark/>
          </w:tcPr>
          <w:p w14:paraId="54AF40E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bottom"/>
            <w:hideMark/>
          </w:tcPr>
          <w:p w14:paraId="6258D99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05A07E9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7925A06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6CD781E1" w14:textId="77777777" w:rsidTr="00387E5B">
        <w:trPr>
          <w:trHeight w:val="371"/>
        </w:trPr>
        <w:tc>
          <w:tcPr>
            <w:tcW w:w="8776" w:type="dxa"/>
            <w:gridSpan w:val="13"/>
            <w:vMerge w:val="restart"/>
            <w:tcBorders>
              <w:top w:val="nil"/>
              <w:left w:val="single" w:sz="4" w:space="0" w:color="auto"/>
              <w:bottom w:val="nil"/>
              <w:right w:val="single" w:sz="4" w:space="0" w:color="000000"/>
            </w:tcBorders>
            <w:shd w:val="clear" w:color="auto" w:fill="auto"/>
            <w:vAlign w:val="center"/>
            <w:hideMark/>
          </w:tcPr>
          <w:p w14:paraId="48E3F915"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IV. Designación del Área Re</w:t>
            </w:r>
            <w:r>
              <w:rPr>
                <w:rFonts w:ascii="ITC Avant Garde" w:eastAsia="Times New Roman" w:hAnsi="ITC Avant Garde" w:cs="Calibri"/>
                <w:b/>
                <w:bCs/>
                <w:sz w:val="20"/>
                <w:szCs w:val="20"/>
                <w:lang w:val="es-MX"/>
              </w:rPr>
              <w:t>s</w:t>
            </w:r>
            <w:r w:rsidRPr="00B321D4">
              <w:rPr>
                <w:rFonts w:ascii="ITC Avant Garde" w:eastAsia="Times New Roman" w:hAnsi="ITC Avant Garde" w:cs="Calibri"/>
                <w:b/>
                <w:bCs/>
                <w:sz w:val="20"/>
                <w:szCs w:val="20"/>
                <w:lang w:val="es-MX"/>
              </w:rPr>
              <w:t>ponsable conforme al Lineamiento SÉPTIMO de los L</w:t>
            </w:r>
            <w:r w:rsidR="00587BE2">
              <w:rPr>
                <w:rFonts w:ascii="ITC Avant Garde" w:eastAsia="Times New Roman" w:hAnsi="ITC Avant Garde" w:cs="Calibri"/>
                <w:b/>
                <w:bCs/>
                <w:sz w:val="20"/>
                <w:szCs w:val="20"/>
                <w:lang w:val="es-MX"/>
              </w:rPr>
              <w:t xml:space="preserve">ineamientos de </w:t>
            </w:r>
            <w:r w:rsidRPr="00B321D4">
              <w:rPr>
                <w:rFonts w:ascii="ITC Avant Garde" w:eastAsia="Times New Roman" w:hAnsi="ITC Avant Garde" w:cs="Calibri"/>
                <w:b/>
                <w:bCs/>
                <w:sz w:val="20"/>
                <w:szCs w:val="20"/>
                <w:lang w:val="es-MX"/>
              </w:rPr>
              <w:t>C</w:t>
            </w:r>
            <w:r w:rsidR="00587BE2">
              <w:rPr>
                <w:rFonts w:ascii="ITC Avant Garde" w:eastAsia="Times New Roman" w:hAnsi="ITC Avant Garde" w:cs="Calibri"/>
                <w:b/>
                <w:bCs/>
                <w:sz w:val="20"/>
                <w:szCs w:val="20"/>
                <w:lang w:val="es-MX"/>
              </w:rPr>
              <w:t xml:space="preserve">olaboración en </w:t>
            </w:r>
            <w:r w:rsidRPr="00B321D4">
              <w:rPr>
                <w:rFonts w:ascii="ITC Avant Garde" w:eastAsia="Times New Roman" w:hAnsi="ITC Avant Garde" w:cs="Calibri"/>
                <w:b/>
                <w:bCs/>
                <w:sz w:val="20"/>
                <w:szCs w:val="20"/>
                <w:lang w:val="es-MX"/>
              </w:rPr>
              <w:t>M</w:t>
            </w:r>
            <w:r w:rsidR="00587BE2">
              <w:rPr>
                <w:rFonts w:ascii="ITC Avant Garde" w:eastAsia="Times New Roman" w:hAnsi="ITC Avant Garde" w:cs="Calibri"/>
                <w:b/>
                <w:bCs/>
                <w:sz w:val="20"/>
                <w:szCs w:val="20"/>
                <w:lang w:val="es-MX"/>
              </w:rPr>
              <w:t xml:space="preserve">ateria de </w:t>
            </w:r>
            <w:r w:rsidRPr="00B321D4">
              <w:rPr>
                <w:rFonts w:ascii="ITC Avant Garde" w:eastAsia="Times New Roman" w:hAnsi="ITC Avant Garde" w:cs="Calibri"/>
                <w:b/>
                <w:bCs/>
                <w:sz w:val="20"/>
                <w:szCs w:val="20"/>
                <w:lang w:val="es-MX"/>
              </w:rPr>
              <w:t>S</w:t>
            </w:r>
            <w:r w:rsidR="00587BE2">
              <w:rPr>
                <w:rFonts w:ascii="ITC Avant Garde" w:eastAsia="Times New Roman" w:hAnsi="ITC Avant Garde" w:cs="Calibri"/>
                <w:b/>
                <w:bCs/>
                <w:sz w:val="20"/>
                <w:szCs w:val="20"/>
                <w:lang w:val="es-MX"/>
              </w:rPr>
              <w:t xml:space="preserve">eguridad y </w:t>
            </w:r>
            <w:r w:rsidRPr="00B321D4">
              <w:rPr>
                <w:rFonts w:ascii="ITC Avant Garde" w:eastAsia="Times New Roman" w:hAnsi="ITC Avant Garde" w:cs="Calibri"/>
                <w:b/>
                <w:bCs/>
                <w:sz w:val="20"/>
                <w:szCs w:val="20"/>
                <w:lang w:val="es-MX"/>
              </w:rPr>
              <w:t>J</w:t>
            </w:r>
            <w:r w:rsidR="00587BE2">
              <w:rPr>
                <w:rFonts w:ascii="ITC Avant Garde" w:eastAsia="Times New Roman" w:hAnsi="ITC Avant Garde" w:cs="Calibri"/>
                <w:b/>
                <w:bCs/>
                <w:sz w:val="20"/>
                <w:szCs w:val="20"/>
                <w:lang w:val="es-MX"/>
              </w:rPr>
              <w:t>usticia</w:t>
            </w:r>
          </w:p>
        </w:tc>
      </w:tr>
      <w:tr w:rsidR="002B7ED0" w:rsidRPr="00B321D4" w14:paraId="34BFA199" w14:textId="77777777" w:rsidTr="00387E5B">
        <w:trPr>
          <w:trHeight w:val="450"/>
        </w:trPr>
        <w:tc>
          <w:tcPr>
            <w:tcW w:w="8776" w:type="dxa"/>
            <w:gridSpan w:val="13"/>
            <w:vMerge/>
            <w:tcBorders>
              <w:top w:val="nil"/>
              <w:left w:val="single" w:sz="4" w:space="0" w:color="auto"/>
              <w:bottom w:val="nil"/>
              <w:right w:val="single" w:sz="4" w:space="0" w:color="000000"/>
            </w:tcBorders>
            <w:vAlign w:val="center"/>
            <w:hideMark/>
          </w:tcPr>
          <w:p w14:paraId="229E7A1E" w14:textId="77777777" w:rsidR="002B7ED0" w:rsidRPr="00B321D4" w:rsidRDefault="002B7ED0" w:rsidP="00387E5B">
            <w:pPr>
              <w:spacing w:line="360" w:lineRule="auto"/>
              <w:rPr>
                <w:rFonts w:ascii="ITC Avant Garde" w:eastAsia="Times New Roman" w:hAnsi="ITC Avant Garde" w:cs="Calibri"/>
                <w:b/>
                <w:bCs/>
                <w:sz w:val="20"/>
                <w:szCs w:val="20"/>
                <w:lang w:val="es-MX"/>
              </w:rPr>
            </w:pPr>
          </w:p>
        </w:tc>
      </w:tr>
      <w:tr w:rsidR="002B7ED0" w:rsidRPr="00B321D4" w14:paraId="28A52E34" w14:textId="77777777" w:rsidTr="00387E5B">
        <w:trPr>
          <w:gridAfter w:val="1"/>
          <w:wAfter w:w="6" w:type="dxa"/>
          <w:trHeight w:val="90"/>
        </w:trPr>
        <w:tc>
          <w:tcPr>
            <w:tcW w:w="281" w:type="dxa"/>
            <w:tcBorders>
              <w:top w:val="nil"/>
              <w:left w:val="single" w:sz="4" w:space="0" w:color="auto"/>
              <w:bottom w:val="nil"/>
              <w:right w:val="nil"/>
            </w:tcBorders>
            <w:shd w:val="clear" w:color="auto" w:fill="auto"/>
            <w:vAlign w:val="center"/>
            <w:hideMark/>
          </w:tcPr>
          <w:p w14:paraId="36A7361C"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c>
          <w:tcPr>
            <w:tcW w:w="2271" w:type="dxa"/>
            <w:tcBorders>
              <w:top w:val="nil"/>
              <w:left w:val="nil"/>
              <w:bottom w:val="nil"/>
              <w:right w:val="nil"/>
            </w:tcBorders>
            <w:shd w:val="clear" w:color="auto" w:fill="auto"/>
            <w:vAlign w:val="center"/>
            <w:hideMark/>
          </w:tcPr>
          <w:p w14:paraId="47D3AD9B"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p>
        </w:tc>
        <w:tc>
          <w:tcPr>
            <w:tcW w:w="587" w:type="dxa"/>
            <w:tcBorders>
              <w:top w:val="nil"/>
              <w:left w:val="nil"/>
              <w:bottom w:val="nil"/>
              <w:right w:val="nil"/>
            </w:tcBorders>
            <w:shd w:val="clear" w:color="auto" w:fill="auto"/>
            <w:vAlign w:val="center"/>
            <w:hideMark/>
          </w:tcPr>
          <w:p w14:paraId="1EB8008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13FA1AF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7CE9EF63"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3591B1DC"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3161195E"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7516F9D2"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0D7AE2DB"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vAlign w:val="center"/>
            <w:hideMark/>
          </w:tcPr>
          <w:p w14:paraId="3E5D9EE3"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r>
      <w:tr w:rsidR="002B7ED0" w:rsidRPr="00B321D4" w14:paraId="29B25FD1" w14:textId="77777777" w:rsidTr="00387E5B">
        <w:trPr>
          <w:trHeight w:val="315"/>
        </w:trPr>
        <w:tc>
          <w:tcPr>
            <w:tcW w:w="281" w:type="dxa"/>
            <w:tcBorders>
              <w:top w:val="nil"/>
              <w:left w:val="single" w:sz="4" w:space="0" w:color="auto"/>
              <w:bottom w:val="nil"/>
              <w:right w:val="nil"/>
            </w:tcBorders>
            <w:shd w:val="clear" w:color="auto" w:fill="auto"/>
            <w:vAlign w:val="center"/>
            <w:hideMark/>
          </w:tcPr>
          <w:p w14:paraId="63EA3C28"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c>
          <w:tcPr>
            <w:tcW w:w="2863" w:type="dxa"/>
            <w:gridSpan w:val="2"/>
            <w:tcBorders>
              <w:top w:val="nil"/>
              <w:left w:val="nil"/>
              <w:bottom w:val="nil"/>
              <w:right w:val="nil"/>
            </w:tcBorders>
            <w:shd w:val="clear" w:color="auto" w:fill="auto"/>
            <w:noWrap/>
            <w:vAlign w:val="center"/>
            <w:hideMark/>
          </w:tcPr>
          <w:p w14:paraId="2C12BE5F"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del concesionario o autorizado:</w:t>
            </w:r>
          </w:p>
        </w:tc>
        <w:tc>
          <w:tcPr>
            <w:tcW w:w="543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1E154E"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3"/>
            <w:tcBorders>
              <w:top w:val="nil"/>
              <w:left w:val="nil"/>
              <w:bottom w:val="nil"/>
              <w:right w:val="single" w:sz="4" w:space="0" w:color="auto"/>
            </w:tcBorders>
            <w:shd w:val="clear" w:color="auto" w:fill="auto"/>
            <w:vAlign w:val="center"/>
            <w:hideMark/>
          </w:tcPr>
          <w:p w14:paraId="2B244686"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r>
      <w:tr w:rsidR="002B7ED0" w:rsidRPr="00B321D4" w14:paraId="65E6BB88" w14:textId="77777777" w:rsidTr="00387E5B">
        <w:trPr>
          <w:gridAfter w:val="1"/>
          <w:wAfter w:w="6" w:type="dxa"/>
          <w:trHeight w:val="105"/>
        </w:trPr>
        <w:tc>
          <w:tcPr>
            <w:tcW w:w="281" w:type="dxa"/>
            <w:tcBorders>
              <w:top w:val="nil"/>
              <w:left w:val="single" w:sz="4" w:space="0" w:color="auto"/>
              <w:bottom w:val="nil"/>
              <w:right w:val="nil"/>
            </w:tcBorders>
            <w:shd w:val="clear" w:color="auto" w:fill="auto"/>
            <w:vAlign w:val="center"/>
            <w:hideMark/>
          </w:tcPr>
          <w:p w14:paraId="3B12A64C"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c>
          <w:tcPr>
            <w:tcW w:w="2271" w:type="dxa"/>
            <w:tcBorders>
              <w:top w:val="nil"/>
              <w:left w:val="nil"/>
              <w:bottom w:val="nil"/>
              <w:right w:val="nil"/>
            </w:tcBorders>
            <w:shd w:val="clear" w:color="auto" w:fill="auto"/>
            <w:noWrap/>
            <w:vAlign w:val="center"/>
            <w:hideMark/>
          </w:tcPr>
          <w:p w14:paraId="5582957D"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p>
        </w:tc>
        <w:tc>
          <w:tcPr>
            <w:tcW w:w="587" w:type="dxa"/>
            <w:tcBorders>
              <w:top w:val="nil"/>
              <w:left w:val="nil"/>
              <w:bottom w:val="nil"/>
              <w:right w:val="nil"/>
            </w:tcBorders>
            <w:shd w:val="clear" w:color="auto" w:fill="auto"/>
            <w:noWrap/>
            <w:vAlign w:val="center"/>
            <w:hideMark/>
          </w:tcPr>
          <w:p w14:paraId="0DADBB1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center"/>
            <w:hideMark/>
          </w:tcPr>
          <w:p w14:paraId="5CF05E84"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center"/>
            <w:hideMark/>
          </w:tcPr>
          <w:p w14:paraId="0C66C805" w14:textId="77777777" w:rsidR="002B7ED0" w:rsidRPr="00B321D4" w:rsidRDefault="002B7ED0" w:rsidP="00387E5B">
            <w:pPr>
              <w:spacing w:line="360" w:lineRule="auto"/>
              <w:jc w:val="center"/>
              <w:rPr>
                <w:rFonts w:ascii="Times New Roman" w:eastAsia="Times New Roman" w:hAnsi="Times New Roman" w:cs="Times New Roman"/>
                <w:sz w:val="20"/>
                <w:szCs w:val="20"/>
                <w:lang w:val="es-MX"/>
              </w:rPr>
            </w:pPr>
          </w:p>
        </w:tc>
        <w:tc>
          <w:tcPr>
            <w:tcW w:w="1967" w:type="dxa"/>
            <w:tcBorders>
              <w:top w:val="single" w:sz="4" w:space="0" w:color="auto"/>
              <w:left w:val="nil"/>
              <w:bottom w:val="nil"/>
              <w:right w:val="nil"/>
            </w:tcBorders>
            <w:shd w:val="clear" w:color="auto" w:fill="auto"/>
            <w:noWrap/>
            <w:vAlign w:val="center"/>
            <w:hideMark/>
          </w:tcPr>
          <w:p w14:paraId="5E142807"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677" w:type="dxa"/>
            <w:tcBorders>
              <w:top w:val="single" w:sz="4" w:space="0" w:color="auto"/>
              <w:left w:val="nil"/>
              <w:bottom w:val="nil"/>
              <w:right w:val="nil"/>
            </w:tcBorders>
            <w:shd w:val="clear" w:color="auto" w:fill="auto"/>
            <w:noWrap/>
            <w:vAlign w:val="center"/>
            <w:hideMark/>
          </w:tcPr>
          <w:p w14:paraId="465087EF"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581" w:type="dxa"/>
            <w:tcBorders>
              <w:top w:val="single" w:sz="4" w:space="0" w:color="auto"/>
              <w:left w:val="nil"/>
              <w:bottom w:val="nil"/>
              <w:right w:val="nil"/>
            </w:tcBorders>
            <w:shd w:val="clear" w:color="auto" w:fill="auto"/>
            <w:noWrap/>
            <w:vAlign w:val="center"/>
            <w:hideMark/>
          </w:tcPr>
          <w:p w14:paraId="1A7BAB2D"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357" w:type="dxa"/>
            <w:gridSpan w:val="2"/>
            <w:tcBorders>
              <w:top w:val="single" w:sz="4" w:space="0" w:color="auto"/>
              <w:left w:val="nil"/>
              <w:bottom w:val="nil"/>
              <w:right w:val="nil"/>
            </w:tcBorders>
            <w:shd w:val="clear" w:color="auto" w:fill="auto"/>
            <w:noWrap/>
            <w:vAlign w:val="center"/>
            <w:hideMark/>
          </w:tcPr>
          <w:p w14:paraId="15629E8A"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2"/>
            <w:tcBorders>
              <w:top w:val="nil"/>
              <w:left w:val="nil"/>
              <w:bottom w:val="nil"/>
              <w:right w:val="single" w:sz="4" w:space="0" w:color="auto"/>
            </w:tcBorders>
            <w:shd w:val="clear" w:color="auto" w:fill="auto"/>
            <w:vAlign w:val="center"/>
            <w:hideMark/>
          </w:tcPr>
          <w:p w14:paraId="0368C8A9" w14:textId="77777777" w:rsidR="002B7ED0" w:rsidRPr="00B321D4" w:rsidRDefault="002B7ED0" w:rsidP="00387E5B">
            <w:pPr>
              <w:spacing w:line="360" w:lineRule="auto"/>
              <w:jc w:val="center"/>
              <w:rPr>
                <w:rFonts w:ascii="ITC Avant Garde" w:eastAsia="Times New Roman" w:hAnsi="ITC Avant Garde" w:cs="Calibri"/>
                <w:b/>
                <w:bCs/>
                <w:sz w:val="20"/>
                <w:szCs w:val="20"/>
                <w:lang w:val="es-MX"/>
              </w:rPr>
            </w:pPr>
            <w:r w:rsidRPr="00B321D4">
              <w:rPr>
                <w:rFonts w:ascii="ITC Avant Garde" w:eastAsia="Times New Roman" w:hAnsi="ITC Avant Garde" w:cs="Calibri"/>
                <w:b/>
                <w:bCs/>
                <w:sz w:val="20"/>
                <w:szCs w:val="20"/>
                <w:lang w:val="es-MX"/>
              </w:rPr>
              <w:t> </w:t>
            </w:r>
          </w:p>
        </w:tc>
      </w:tr>
      <w:tr w:rsidR="002B7ED0" w:rsidRPr="00B321D4" w14:paraId="3592F91E" w14:textId="77777777" w:rsidTr="00387E5B">
        <w:trPr>
          <w:trHeight w:val="435"/>
        </w:trPr>
        <w:tc>
          <w:tcPr>
            <w:tcW w:w="281" w:type="dxa"/>
            <w:tcBorders>
              <w:top w:val="nil"/>
              <w:left w:val="single" w:sz="4" w:space="0" w:color="auto"/>
              <w:bottom w:val="nil"/>
              <w:right w:val="nil"/>
            </w:tcBorders>
            <w:shd w:val="clear" w:color="auto" w:fill="auto"/>
            <w:noWrap/>
            <w:vAlign w:val="bottom"/>
            <w:hideMark/>
          </w:tcPr>
          <w:p w14:paraId="5FB53CD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tcBorders>
              <w:top w:val="nil"/>
              <w:left w:val="nil"/>
              <w:bottom w:val="nil"/>
              <w:right w:val="nil"/>
            </w:tcBorders>
            <w:shd w:val="clear" w:color="auto" w:fill="auto"/>
            <w:vAlign w:val="center"/>
            <w:hideMark/>
          </w:tcPr>
          <w:p w14:paraId="46EB647C"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Folio Electrónico de la concesión o autorización (en caso de ser más de uno estos deberán separarse por comas):</w:t>
            </w:r>
          </w:p>
        </w:tc>
        <w:tc>
          <w:tcPr>
            <w:tcW w:w="202" w:type="dxa"/>
            <w:gridSpan w:val="3"/>
            <w:tcBorders>
              <w:top w:val="nil"/>
              <w:left w:val="nil"/>
              <w:bottom w:val="nil"/>
              <w:right w:val="single" w:sz="4" w:space="0" w:color="auto"/>
            </w:tcBorders>
            <w:shd w:val="clear" w:color="auto" w:fill="auto"/>
            <w:noWrap/>
            <w:vAlign w:val="bottom"/>
            <w:hideMark/>
          </w:tcPr>
          <w:p w14:paraId="4F7AD03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68B96FF0" w14:textId="77777777" w:rsidTr="00387E5B">
        <w:trPr>
          <w:gridAfter w:val="1"/>
          <w:wAfter w:w="6" w:type="dxa"/>
          <w:trHeight w:val="105"/>
        </w:trPr>
        <w:tc>
          <w:tcPr>
            <w:tcW w:w="281" w:type="dxa"/>
            <w:tcBorders>
              <w:top w:val="nil"/>
              <w:left w:val="single" w:sz="4" w:space="0" w:color="auto"/>
              <w:bottom w:val="nil"/>
              <w:right w:val="nil"/>
            </w:tcBorders>
            <w:shd w:val="clear" w:color="auto" w:fill="auto"/>
            <w:noWrap/>
            <w:vAlign w:val="bottom"/>
            <w:hideMark/>
          </w:tcPr>
          <w:p w14:paraId="626BC8A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vAlign w:val="center"/>
            <w:hideMark/>
          </w:tcPr>
          <w:p w14:paraId="5BFD2620"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vAlign w:val="center"/>
            <w:hideMark/>
          </w:tcPr>
          <w:p w14:paraId="19AC7EB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vAlign w:val="center"/>
            <w:hideMark/>
          </w:tcPr>
          <w:p w14:paraId="09859A8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vAlign w:val="center"/>
            <w:hideMark/>
          </w:tcPr>
          <w:p w14:paraId="65851BE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vAlign w:val="center"/>
            <w:hideMark/>
          </w:tcPr>
          <w:p w14:paraId="3E8C7357"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vAlign w:val="center"/>
            <w:hideMark/>
          </w:tcPr>
          <w:p w14:paraId="2D31A53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vAlign w:val="center"/>
            <w:hideMark/>
          </w:tcPr>
          <w:p w14:paraId="649B722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vAlign w:val="center"/>
            <w:hideMark/>
          </w:tcPr>
          <w:p w14:paraId="3A76960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7266B1A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2D00154"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bottom"/>
            <w:hideMark/>
          </w:tcPr>
          <w:p w14:paraId="2D082D2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single" w:sz="4" w:space="0" w:color="auto"/>
              <w:left w:val="single" w:sz="4" w:space="0" w:color="auto"/>
              <w:bottom w:val="single" w:sz="4" w:space="0" w:color="auto"/>
              <w:right w:val="nil"/>
            </w:tcBorders>
            <w:shd w:val="clear" w:color="auto" w:fill="auto"/>
            <w:vAlign w:val="center"/>
            <w:hideMark/>
          </w:tcPr>
          <w:p w14:paraId="2DB9A270"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87" w:type="dxa"/>
            <w:tcBorders>
              <w:top w:val="single" w:sz="4" w:space="0" w:color="auto"/>
              <w:left w:val="nil"/>
              <w:bottom w:val="single" w:sz="4" w:space="0" w:color="auto"/>
              <w:right w:val="nil"/>
            </w:tcBorders>
            <w:shd w:val="clear" w:color="auto" w:fill="auto"/>
            <w:vAlign w:val="center"/>
            <w:hideMark/>
          </w:tcPr>
          <w:p w14:paraId="45997808"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562" w:type="dxa"/>
            <w:tcBorders>
              <w:top w:val="single" w:sz="4" w:space="0" w:color="auto"/>
              <w:left w:val="nil"/>
              <w:bottom w:val="single" w:sz="4" w:space="0" w:color="auto"/>
              <w:right w:val="nil"/>
            </w:tcBorders>
            <w:shd w:val="clear" w:color="auto" w:fill="auto"/>
            <w:vAlign w:val="center"/>
            <w:hideMark/>
          </w:tcPr>
          <w:p w14:paraId="2B9EA07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86" w:type="dxa"/>
            <w:tcBorders>
              <w:top w:val="single" w:sz="4" w:space="0" w:color="auto"/>
              <w:left w:val="nil"/>
              <w:bottom w:val="single" w:sz="4" w:space="0" w:color="auto"/>
              <w:right w:val="nil"/>
            </w:tcBorders>
            <w:shd w:val="clear" w:color="auto" w:fill="auto"/>
            <w:vAlign w:val="center"/>
            <w:hideMark/>
          </w:tcPr>
          <w:p w14:paraId="7F7F2C6D"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967" w:type="dxa"/>
            <w:tcBorders>
              <w:top w:val="single" w:sz="4" w:space="0" w:color="auto"/>
              <w:left w:val="nil"/>
              <w:bottom w:val="single" w:sz="4" w:space="0" w:color="auto"/>
              <w:right w:val="nil"/>
            </w:tcBorders>
            <w:shd w:val="clear" w:color="auto" w:fill="auto"/>
            <w:vAlign w:val="center"/>
            <w:hideMark/>
          </w:tcPr>
          <w:p w14:paraId="4CD85612"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677" w:type="dxa"/>
            <w:tcBorders>
              <w:top w:val="single" w:sz="4" w:space="0" w:color="auto"/>
              <w:left w:val="nil"/>
              <w:bottom w:val="single" w:sz="4" w:space="0" w:color="auto"/>
              <w:right w:val="nil"/>
            </w:tcBorders>
            <w:shd w:val="clear" w:color="auto" w:fill="auto"/>
            <w:vAlign w:val="center"/>
            <w:hideMark/>
          </w:tcPr>
          <w:p w14:paraId="226ACFC6"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1581" w:type="dxa"/>
            <w:tcBorders>
              <w:top w:val="single" w:sz="4" w:space="0" w:color="auto"/>
              <w:left w:val="nil"/>
              <w:bottom w:val="single" w:sz="4" w:space="0" w:color="auto"/>
              <w:right w:val="nil"/>
            </w:tcBorders>
            <w:shd w:val="clear" w:color="auto" w:fill="auto"/>
            <w:vAlign w:val="center"/>
            <w:hideMark/>
          </w:tcPr>
          <w:p w14:paraId="76B1B398"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357" w:type="dxa"/>
            <w:gridSpan w:val="2"/>
            <w:tcBorders>
              <w:top w:val="single" w:sz="4" w:space="0" w:color="auto"/>
              <w:left w:val="nil"/>
              <w:bottom w:val="single" w:sz="4" w:space="0" w:color="auto"/>
              <w:right w:val="single" w:sz="4" w:space="0" w:color="auto"/>
            </w:tcBorders>
            <w:shd w:val="clear" w:color="auto" w:fill="auto"/>
            <w:vAlign w:val="center"/>
            <w:hideMark/>
          </w:tcPr>
          <w:p w14:paraId="1A43D82A"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 </w:t>
            </w:r>
          </w:p>
        </w:tc>
        <w:tc>
          <w:tcPr>
            <w:tcW w:w="202" w:type="dxa"/>
            <w:gridSpan w:val="2"/>
            <w:tcBorders>
              <w:top w:val="nil"/>
              <w:left w:val="nil"/>
              <w:bottom w:val="nil"/>
              <w:right w:val="single" w:sz="4" w:space="0" w:color="auto"/>
            </w:tcBorders>
            <w:shd w:val="clear" w:color="auto" w:fill="auto"/>
            <w:noWrap/>
            <w:vAlign w:val="bottom"/>
            <w:hideMark/>
          </w:tcPr>
          <w:p w14:paraId="37C8862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4EC920B3" w14:textId="77777777" w:rsidTr="00387E5B">
        <w:trPr>
          <w:gridAfter w:val="1"/>
          <w:wAfter w:w="6" w:type="dxa"/>
          <w:trHeight w:val="105"/>
        </w:trPr>
        <w:tc>
          <w:tcPr>
            <w:tcW w:w="281" w:type="dxa"/>
            <w:tcBorders>
              <w:top w:val="nil"/>
              <w:left w:val="single" w:sz="4" w:space="0" w:color="auto"/>
              <w:bottom w:val="nil"/>
              <w:right w:val="nil"/>
            </w:tcBorders>
            <w:shd w:val="clear" w:color="auto" w:fill="auto"/>
            <w:noWrap/>
            <w:vAlign w:val="bottom"/>
            <w:hideMark/>
          </w:tcPr>
          <w:p w14:paraId="20CFC7F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5E36F70A"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7DB0303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bottom"/>
            <w:hideMark/>
          </w:tcPr>
          <w:p w14:paraId="6B35C7C7"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bottom"/>
            <w:hideMark/>
          </w:tcPr>
          <w:p w14:paraId="093E006D"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bottom"/>
            <w:hideMark/>
          </w:tcPr>
          <w:p w14:paraId="2AA31510"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bottom"/>
            <w:hideMark/>
          </w:tcPr>
          <w:p w14:paraId="4D6BDAE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bottom"/>
            <w:hideMark/>
          </w:tcPr>
          <w:p w14:paraId="3DB8E24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78CE6169"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207BF74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A2EAE64" w14:textId="77777777" w:rsidTr="00387E5B">
        <w:trPr>
          <w:trHeight w:val="300"/>
        </w:trPr>
        <w:tc>
          <w:tcPr>
            <w:tcW w:w="281" w:type="dxa"/>
            <w:tcBorders>
              <w:top w:val="nil"/>
              <w:left w:val="single" w:sz="4" w:space="0" w:color="auto"/>
              <w:bottom w:val="nil"/>
              <w:right w:val="nil"/>
            </w:tcBorders>
            <w:shd w:val="clear" w:color="auto" w:fill="auto"/>
            <w:noWrap/>
            <w:vAlign w:val="bottom"/>
            <w:hideMark/>
          </w:tcPr>
          <w:p w14:paraId="14F853B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val="restart"/>
            <w:tcBorders>
              <w:top w:val="nil"/>
              <w:left w:val="nil"/>
              <w:bottom w:val="nil"/>
            </w:tcBorders>
            <w:shd w:val="clear" w:color="000000" w:fill="FFFFFF"/>
            <w:vAlign w:val="center"/>
            <w:hideMark/>
          </w:tcPr>
          <w:p w14:paraId="15AF468E"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Designa a la misma Área Responsable a la que se refiere el lineamiento SÉPTIMO de los Lineamientos de Colaboración en Materia de Seguridad y Justicia</w:t>
            </w:r>
          </w:p>
        </w:tc>
        <w:tc>
          <w:tcPr>
            <w:tcW w:w="202" w:type="dxa"/>
            <w:gridSpan w:val="3"/>
            <w:tcBorders>
              <w:top w:val="nil"/>
              <w:left w:val="nil"/>
              <w:bottom w:val="nil"/>
              <w:right w:val="single" w:sz="4" w:space="0" w:color="auto"/>
            </w:tcBorders>
            <w:shd w:val="clear" w:color="auto" w:fill="auto"/>
            <w:noWrap/>
            <w:vAlign w:val="bottom"/>
            <w:hideMark/>
          </w:tcPr>
          <w:p w14:paraId="0032713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1268E0A1" w14:textId="77777777" w:rsidTr="00387E5B">
        <w:trPr>
          <w:trHeight w:val="300"/>
        </w:trPr>
        <w:tc>
          <w:tcPr>
            <w:tcW w:w="281" w:type="dxa"/>
            <w:tcBorders>
              <w:top w:val="nil"/>
              <w:left w:val="single" w:sz="4" w:space="0" w:color="auto"/>
              <w:bottom w:val="nil"/>
            </w:tcBorders>
            <w:shd w:val="clear" w:color="auto" w:fill="auto"/>
            <w:noWrap/>
            <w:vAlign w:val="bottom"/>
            <w:hideMark/>
          </w:tcPr>
          <w:p w14:paraId="5BE4F08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8293" w:type="dxa"/>
            <w:gridSpan w:val="9"/>
            <w:vMerge/>
            <w:tcBorders>
              <w:top w:val="nil"/>
              <w:bottom w:val="nil"/>
            </w:tcBorders>
            <w:vAlign w:val="center"/>
            <w:hideMark/>
          </w:tcPr>
          <w:p w14:paraId="78EBFD66"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202" w:type="dxa"/>
            <w:gridSpan w:val="3"/>
            <w:tcBorders>
              <w:top w:val="nil"/>
              <w:left w:val="nil"/>
              <w:bottom w:val="nil"/>
              <w:right w:val="single" w:sz="4" w:space="0" w:color="auto"/>
            </w:tcBorders>
            <w:shd w:val="clear" w:color="auto" w:fill="auto"/>
            <w:noWrap/>
            <w:vAlign w:val="bottom"/>
            <w:hideMark/>
          </w:tcPr>
          <w:p w14:paraId="10651F2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5F7EDC57"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bottom"/>
            <w:hideMark/>
          </w:tcPr>
          <w:p w14:paraId="5C7E429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72CCE32E"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39345D7D" w14:textId="77777777" w:rsidR="002B7ED0" w:rsidRPr="00B321D4" w:rsidRDefault="002B7ED0" w:rsidP="00387E5B">
            <w:pPr>
              <w:spacing w:line="360" w:lineRule="auto"/>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Sí</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4EF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 w:type="dxa"/>
            <w:tcBorders>
              <w:top w:val="nil"/>
              <w:left w:val="nil"/>
              <w:bottom w:val="nil"/>
              <w:right w:val="nil"/>
            </w:tcBorders>
            <w:shd w:val="clear" w:color="auto" w:fill="auto"/>
            <w:noWrap/>
            <w:vAlign w:val="bottom"/>
            <w:hideMark/>
          </w:tcPr>
          <w:p w14:paraId="1929294F" w14:textId="77777777" w:rsidR="002B7ED0" w:rsidRPr="00B321D4" w:rsidRDefault="002B7ED0" w:rsidP="00387E5B">
            <w:pPr>
              <w:spacing w:line="360" w:lineRule="auto"/>
              <w:jc w:val="right"/>
              <w:rPr>
                <w:rFonts w:ascii="ITC Avant Garde" w:eastAsia="Times New Roman" w:hAnsi="ITC Avant Garde" w:cs="Calibri"/>
                <w:lang w:val="es-MX"/>
              </w:rPr>
            </w:pPr>
          </w:p>
        </w:tc>
        <w:tc>
          <w:tcPr>
            <w:tcW w:w="1967" w:type="dxa"/>
            <w:tcBorders>
              <w:top w:val="nil"/>
              <w:left w:val="nil"/>
              <w:bottom w:val="nil"/>
              <w:right w:val="nil"/>
            </w:tcBorders>
            <w:shd w:val="clear" w:color="auto" w:fill="auto"/>
            <w:noWrap/>
            <w:vAlign w:val="bottom"/>
            <w:hideMark/>
          </w:tcPr>
          <w:p w14:paraId="5B226B6D" w14:textId="77777777" w:rsidR="002B7ED0" w:rsidRPr="00B321D4" w:rsidRDefault="002B7ED0" w:rsidP="00387E5B">
            <w:pPr>
              <w:spacing w:line="360" w:lineRule="auto"/>
              <w:jc w:val="right"/>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297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581" w:type="dxa"/>
            <w:tcBorders>
              <w:top w:val="nil"/>
              <w:left w:val="nil"/>
              <w:bottom w:val="nil"/>
              <w:right w:val="nil"/>
            </w:tcBorders>
            <w:shd w:val="clear" w:color="auto" w:fill="auto"/>
            <w:noWrap/>
            <w:vAlign w:val="bottom"/>
            <w:hideMark/>
          </w:tcPr>
          <w:p w14:paraId="19C461AD" w14:textId="77777777" w:rsidR="002B7ED0" w:rsidRPr="00B321D4" w:rsidRDefault="002B7ED0" w:rsidP="00387E5B">
            <w:pPr>
              <w:spacing w:line="360" w:lineRule="auto"/>
              <w:rPr>
                <w:rFonts w:ascii="ITC Avant Garde" w:eastAsia="Times New Roman" w:hAnsi="ITC Avant Garde" w:cs="Calibri"/>
                <w:lang w:val="es-MX"/>
              </w:rPr>
            </w:pPr>
          </w:p>
        </w:tc>
        <w:tc>
          <w:tcPr>
            <w:tcW w:w="357" w:type="dxa"/>
            <w:gridSpan w:val="2"/>
            <w:tcBorders>
              <w:top w:val="nil"/>
              <w:left w:val="nil"/>
              <w:bottom w:val="nil"/>
              <w:right w:val="nil"/>
            </w:tcBorders>
            <w:shd w:val="clear" w:color="auto" w:fill="auto"/>
            <w:noWrap/>
            <w:vAlign w:val="bottom"/>
            <w:hideMark/>
          </w:tcPr>
          <w:p w14:paraId="1DE3E55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4AE21CF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163A63AB" w14:textId="77777777" w:rsidTr="00387E5B">
        <w:trPr>
          <w:gridAfter w:val="1"/>
          <w:wAfter w:w="6" w:type="dxa"/>
          <w:trHeight w:val="90"/>
        </w:trPr>
        <w:tc>
          <w:tcPr>
            <w:tcW w:w="281" w:type="dxa"/>
            <w:tcBorders>
              <w:top w:val="nil"/>
              <w:left w:val="single" w:sz="4" w:space="0" w:color="auto"/>
              <w:bottom w:val="single" w:sz="4" w:space="0" w:color="auto"/>
              <w:right w:val="nil"/>
            </w:tcBorders>
            <w:shd w:val="clear" w:color="auto" w:fill="auto"/>
            <w:noWrap/>
            <w:vAlign w:val="bottom"/>
            <w:hideMark/>
          </w:tcPr>
          <w:p w14:paraId="20D7EBE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single" w:sz="4" w:space="0" w:color="auto"/>
              <w:right w:val="nil"/>
            </w:tcBorders>
            <w:shd w:val="clear" w:color="auto" w:fill="auto"/>
            <w:noWrap/>
            <w:vAlign w:val="bottom"/>
            <w:hideMark/>
          </w:tcPr>
          <w:p w14:paraId="168268F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87" w:type="dxa"/>
            <w:tcBorders>
              <w:top w:val="nil"/>
              <w:left w:val="nil"/>
              <w:bottom w:val="single" w:sz="4" w:space="0" w:color="auto"/>
              <w:right w:val="nil"/>
            </w:tcBorders>
            <w:shd w:val="clear" w:color="auto" w:fill="auto"/>
            <w:noWrap/>
            <w:vAlign w:val="bottom"/>
            <w:hideMark/>
          </w:tcPr>
          <w:p w14:paraId="2400C5D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62" w:type="dxa"/>
            <w:tcBorders>
              <w:top w:val="nil"/>
              <w:left w:val="nil"/>
              <w:bottom w:val="single" w:sz="4" w:space="0" w:color="auto"/>
              <w:right w:val="nil"/>
            </w:tcBorders>
            <w:shd w:val="clear" w:color="auto" w:fill="auto"/>
            <w:noWrap/>
            <w:vAlign w:val="bottom"/>
            <w:hideMark/>
          </w:tcPr>
          <w:p w14:paraId="4CB265E1"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 w:type="dxa"/>
            <w:tcBorders>
              <w:top w:val="nil"/>
              <w:left w:val="nil"/>
              <w:bottom w:val="single" w:sz="4" w:space="0" w:color="auto"/>
              <w:right w:val="nil"/>
            </w:tcBorders>
            <w:shd w:val="clear" w:color="auto" w:fill="auto"/>
            <w:noWrap/>
            <w:vAlign w:val="bottom"/>
            <w:hideMark/>
          </w:tcPr>
          <w:p w14:paraId="72FB38F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967" w:type="dxa"/>
            <w:tcBorders>
              <w:top w:val="nil"/>
              <w:left w:val="nil"/>
              <w:bottom w:val="single" w:sz="4" w:space="0" w:color="auto"/>
              <w:right w:val="nil"/>
            </w:tcBorders>
            <w:shd w:val="clear" w:color="auto" w:fill="auto"/>
            <w:noWrap/>
            <w:vAlign w:val="bottom"/>
            <w:hideMark/>
          </w:tcPr>
          <w:p w14:paraId="2AC609F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677" w:type="dxa"/>
            <w:tcBorders>
              <w:top w:val="nil"/>
              <w:left w:val="nil"/>
              <w:bottom w:val="single" w:sz="4" w:space="0" w:color="auto"/>
              <w:right w:val="nil"/>
            </w:tcBorders>
            <w:shd w:val="clear" w:color="auto" w:fill="auto"/>
            <w:noWrap/>
            <w:vAlign w:val="bottom"/>
            <w:hideMark/>
          </w:tcPr>
          <w:p w14:paraId="0A7A253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581" w:type="dxa"/>
            <w:tcBorders>
              <w:top w:val="nil"/>
              <w:left w:val="nil"/>
              <w:bottom w:val="single" w:sz="4" w:space="0" w:color="auto"/>
              <w:right w:val="nil"/>
            </w:tcBorders>
            <w:shd w:val="clear" w:color="auto" w:fill="auto"/>
            <w:noWrap/>
            <w:vAlign w:val="bottom"/>
            <w:hideMark/>
          </w:tcPr>
          <w:p w14:paraId="0AF2CE4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57" w:type="dxa"/>
            <w:gridSpan w:val="2"/>
            <w:tcBorders>
              <w:top w:val="nil"/>
              <w:left w:val="nil"/>
              <w:bottom w:val="single" w:sz="4" w:space="0" w:color="auto"/>
              <w:right w:val="nil"/>
            </w:tcBorders>
            <w:shd w:val="clear" w:color="auto" w:fill="auto"/>
            <w:noWrap/>
            <w:vAlign w:val="bottom"/>
            <w:hideMark/>
          </w:tcPr>
          <w:p w14:paraId="1FE05A1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02" w:type="dxa"/>
            <w:gridSpan w:val="2"/>
            <w:tcBorders>
              <w:top w:val="nil"/>
              <w:left w:val="nil"/>
              <w:bottom w:val="single" w:sz="4" w:space="0" w:color="auto"/>
              <w:right w:val="single" w:sz="4" w:space="0" w:color="auto"/>
            </w:tcBorders>
            <w:shd w:val="clear" w:color="auto" w:fill="auto"/>
            <w:noWrap/>
            <w:vAlign w:val="bottom"/>
            <w:hideMark/>
          </w:tcPr>
          <w:p w14:paraId="7CEC746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9E95732"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bottom"/>
            <w:hideMark/>
          </w:tcPr>
          <w:p w14:paraId="590E5F47"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1769FD9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87" w:type="dxa"/>
            <w:tcBorders>
              <w:top w:val="nil"/>
              <w:left w:val="nil"/>
              <w:bottom w:val="nil"/>
              <w:right w:val="nil"/>
            </w:tcBorders>
            <w:shd w:val="clear" w:color="auto" w:fill="auto"/>
            <w:noWrap/>
            <w:vAlign w:val="bottom"/>
            <w:hideMark/>
          </w:tcPr>
          <w:p w14:paraId="58313DD3"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562" w:type="dxa"/>
            <w:tcBorders>
              <w:top w:val="nil"/>
              <w:left w:val="nil"/>
              <w:bottom w:val="nil"/>
              <w:right w:val="nil"/>
            </w:tcBorders>
            <w:shd w:val="clear" w:color="auto" w:fill="auto"/>
            <w:noWrap/>
            <w:vAlign w:val="bottom"/>
            <w:hideMark/>
          </w:tcPr>
          <w:p w14:paraId="741DB08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86" w:type="dxa"/>
            <w:tcBorders>
              <w:top w:val="nil"/>
              <w:left w:val="nil"/>
              <w:bottom w:val="nil"/>
              <w:right w:val="nil"/>
            </w:tcBorders>
            <w:shd w:val="clear" w:color="auto" w:fill="auto"/>
            <w:noWrap/>
            <w:vAlign w:val="bottom"/>
            <w:hideMark/>
          </w:tcPr>
          <w:p w14:paraId="320AF67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967" w:type="dxa"/>
            <w:tcBorders>
              <w:top w:val="nil"/>
              <w:left w:val="nil"/>
              <w:bottom w:val="nil"/>
              <w:right w:val="nil"/>
            </w:tcBorders>
            <w:shd w:val="clear" w:color="auto" w:fill="auto"/>
            <w:noWrap/>
            <w:vAlign w:val="bottom"/>
            <w:hideMark/>
          </w:tcPr>
          <w:p w14:paraId="699D82E6"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677" w:type="dxa"/>
            <w:tcBorders>
              <w:top w:val="nil"/>
              <w:left w:val="nil"/>
              <w:bottom w:val="nil"/>
              <w:right w:val="nil"/>
            </w:tcBorders>
            <w:shd w:val="clear" w:color="auto" w:fill="auto"/>
            <w:noWrap/>
            <w:vAlign w:val="bottom"/>
            <w:hideMark/>
          </w:tcPr>
          <w:p w14:paraId="5AB3ABB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581" w:type="dxa"/>
            <w:tcBorders>
              <w:top w:val="nil"/>
              <w:left w:val="nil"/>
              <w:bottom w:val="nil"/>
              <w:right w:val="nil"/>
            </w:tcBorders>
            <w:shd w:val="clear" w:color="auto" w:fill="auto"/>
            <w:noWrap/>
            <w:vAlign w:val="bottom"/>
            <w:hideMark/>
          </w:tcPr>
          <w:p w14:paraId="39CE5BA0"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57" w:type="dxa"/>
            <w:gridSpan w:val="2"/>
            <w:tcBorders>
              <w:top w:val="nil"/>
              <w:left w:val="nil"/>
              <w:bottom w:val="nil"/>
              <w:right w:val="nil"/>
            </w:tcBorders>
            <w:shd w:val="clear" w:color="auto" w:fill="auto"/>
            <w:noWrap/>
            <w:vAlign w:val="bottom"/>
            <w:hideMark/>
          </w:tcPr>
          <w:p w14:paraId="3C9DD70D"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02" w:type="dxa"/>
            <w:gridSpan w:val="2"/>
            <w:tcBorders>
              <w:top w:val="nil"/>
              <w:left w:val="nil"/>
              <w:bottom w:val="nil"/>
              <w:right w:val="single" w:sz="4" w:space="0" w:color="auto"/>
            </w:tcBorders>
            <w:shd w:val="clear" w:color="auto" w:fill="auto"/>
            <w:noWrap/>
            <w:vAlign w:val="bottom"/>
            <w:hideMark/>
          </w:tcPr>
          <w:p w14:paraId="0E4FE3F8"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7CB81FCE"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bottom"/>
            <w:hideMark/>
          </w:tcPr>
          <w:p w14:paraId="77C2D22E"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080637AF"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7192E98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bottom"/>
            <w:hideMark/>
          </w:tcPr>
          <w:p w14:paraId="2C1689C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bottom"/>
            <w:hideMark/>
          </w:tcPr>
          <w:p w14:paraId="77B19E0A"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bottom"/>
            <w:hideMark/>
          </w:tcPr>
          <w:p w14:paraId="7408EFA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bottom"/>
            <w:hideMark/>
          </w:tcPr>
          <w:p w14:paraId="15DEA3A0"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bottom"/>
            <w:hideMark/>
          </w:tcPr>
          <w:p w14:paraId="1937EF65"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11E7A6FF"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7EFE4C0A"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F57014F" w14:textId="77777777" w:rsidTr="00387E5B">
        <w:trPr>
          <w:gridAfter w:val="1"/>
          <w:wAfter w:w="6" w:type="dxa"/>
          <w:trHeight w:val="300"/>
        </w:trPr>
        <w:tc>
          <w:tcPr>
            <w:tcW w:w="281" w:type="dxa"/>
            <w:tcBorders>
              <w:top w:val="nil"/>
              <w:left w:val="single" w:sz="4" w:space="0" w:color="auto"/>
              <w:bottom w:val="nil"/>
              <w:right w:val="nil"/>
            </w:tcBorders>
            <w:shd w:val="clear" w:color="auto" w:fill="auto"/>
            <w:noWrap/>
            <w:vAlign w:val="bottom"/>
            <w:hideMark/>
          </w:tcPr>
          <w:p w14:paraId="3EA90B8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762D522D" w14:textId="77777777" w:rsidR="002B7ED0" w:rsidRPr="00B321D4" w:rsidRDefault="002B7ED0" w:rsidP="00387E5B">
            <w:pPr>
              <w:spacing w:line="360" w:lineRule="auto"/>
              <w:rPr>
                <w:rFonts w:ascii="ITC Avant Garde" w:eastAsia="Times New Roman" w:hAnsi="ITC Avant Garde" w:cs="Calibri"/>
                <w:lang w:val="es-MX"/>
              </w:rPr>
            </w:pPr>
          </w:p>
        </w:tc>
        <w:tc>
          <w:tcPr>
            <w:tcW w:w="587" w:type="dxa"/>
            <w:tcBorders>
              <w:top w:val="nil"/>
              <w:left w:val="nil"/>
              <w:bottom w:val="nil"/>
              <w:right w:val="nil"/>
            </w:tcBorders>
            <w:shd w:val="clear" w:color="auto" w:fill="auto"/>
            <w:noWrap/>
            <w:vAlign w:val="bottom"/>
            <w:hideMark/>
          </w:tcPr>
          <w:p w14:paraId="43B67166"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562" w:type="dxa"/>
            <w:tcBorders>
              <w:top w:val="nil"/>
              <w:left w:val="nil"/>
              <w:bottom w:val="nil"/>
              <w:right w:val="nil"/>
            </w:tcBorders>
            <w:shd w:val="clear" w:color="auto" w:fill="auto"/>
            <w:noWrap/>
            <w:vAlign w:val="bottom"/>
            <w:hideMark/>
          </w:tcPr>
          <w:p w14:paraId="49292301"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86" w:type="dxa"/>
            <w:tcBorders>
              <w:top w:val="nil"/>
              <w:left w:val="nil"/>
              <w:bottom w:val="nil"/>
              <w:right w:val="nil"/>
            </w:tcBorders>
            <w:shd w:val="clear" w:color="auto" w:fill="auto"/>
            <w:noWrap/>
            <w:vAlign w:val="bottom"/>
            <w:hideMark/>
          </w:tcPr>
          <w:p w14:paraId="4A30CC1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967" w:type="dxa"/>
            <w:tcBorders>
              <w:top w:val="nil"/>
              <w:left w:val="nil"/>
              <w:bottom w:val="nil"/>
              <w:right w:val="nil"/>
            </w:tcBorders>
            <w:shd w:val="clear" w:color="auto" w:fill="auto"/>
            <w:noWrap/>
            <w:vAlign w:val="bottom"/>
            <w:hideMark/>
          </w:tcPr>
          <w:p w14:paraId="4D13137B"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677" w:type="dxa"/>
            <w:tcBorders>
              <w:top w:val="nil"/>
              <w:left w:val="nil"/>
              <w:bottom w:val="nil"/>
              <w:right w:val="nil"/>
            </w:tcBorders>
            <w:shd w:val="clear" w:color="auto" w:fill="auto"/>
            <w:noWrap/>
            <w:vAlign w:val="bottom"/>
            <w:hideMark/>
          </w:tcPr>
          <w:p w14:paraId="6FDF3032"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1581" w:type="dxa"/>
            <w:tcBorders>
              <w:top w:val="nil"/>
              <w:left w:val="nil"/>
              <w:bottom w:val="nil"/>
              <w:right w:val="nil"/>
            </w:tcBorders>
            <w:shd w:val="clear" w:color="auto" w:fill="auto"/>
            <w:noWrap/>
            <w:vAlign w:val="bottom"/>
            <w:hideMark/>
          </w:tcPr>
          <w:p w14:paraId="6048D830"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357" w:type="dxa"/>
            <w:gridSpan w:val="2"/>
            <w:tcBorders>
              <w:top w:val="nil"/>
              <w:left w:val="nil"/>
              <w:bottom w:val="nil"/>
              <w:right w:val="nil"/>
            </w:tcBorders>
            <w:shd w:val="clear" w:color="auto" w:fill="auto"/>
            <w:noWrap/>
            <w:vAlign w:val="bottom"/>
            <w:hideMark/>
          </w:tcPr>
          <w:p w14:paraId="659A842C"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73CD8AE9"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76BEC022" w14:textId="77777777" w:rsidTr="00387E5B">
        <w:trPr>
          <w:gridAfter w:val="2"/>
          <w:wAfter w:w="12" w:type="dxa"/>
          <w:trHeight w:val="300"/>
        </w:trPr>
        <w:tc>
          <w:tcPr>
            <w:tcW w:w="281" w:type="dxa"/>
            <w:tcBorders>
              <w:top w:val="nil"/>
              <w:left w:val="single" w:sz="4" w:space="0" w:color="auto"/>
              <w:bottom w:val="nil"/>
              <w:right w:val="nil"/>
            </w:tcBorders>
            <w:shd w:val="clear" w:color="auto" w:fill="auto"/>
            <w:noWrap/>
            <w:vAlign w:val="bottom"/>
            <w:hideMark/>
          </w:tcPr>
          <w:p w14:paraId="37DA067F"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423804F6" w14:textId="77777777" w:rsidR="002B7ED0" w:rsidRPr="00B321D4" w:rsidRDefault="002B7ED0" w:rsidP="00387E5B">
            <w:pPr>
              <w:spacing w:line="360" w:lineRule="auto"/>
              <w:rPr>
                <w:rFonts w:ascii="ITC Avant Garde" w:eastAsia="Times New Roman" w:hAnsi="ITC Avant Garde" w:cs="Calibri"/>
                <w:lang w:val="es-MX"/>
              </w:rPr>
            </w:pPr>
          </w:p>
        </w:tc>
        <w:tc>
          <w:tcPr>
            <w:tcW w:w="4079" w:type="dxa"/>
            <w:gridSpan w:val="5"/>
            <w:tcBorders>
              <w:top w:val="nil"/>
              <w:left w:val="nil"/>
              <w:bottom w:val="single" w:sz="4" w:space="0" w:color="auto"/>
              <w:right w:val="nil"/>
            </w:tcBorders>
            <w:shd w:val="clear" w:color="auto" w:fill="auto"/>
            <w:noWrap/>
            <w:vAlign w:val="bottom"/>
            <w:hideMark/>
          </w:tcPr>
          <w:p w14:paraId="7A232E80" w14:textId="77777777" w:rsidR="002B7ED0" w:rsidRPr="00B321D4" w:rsidRDefault="002B7ED0" w:rsidP="00387E5B">
            <w:pPr>
              <w:spacing w:line="360" w:lineRule="auto"/>
              <w:jc w:val="center"/>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1581" w:type="dxa"/>
            <w:tcBorders>
              <w:top w:val="nil"/>
              <w:left w:val="nil"/>
              <w:bottom w:val="nil"/>
              <w:right w:val="nil"/>
            </w:tcBorders>
            <w:shd w:val="clear" w:color="auto" w:fill="auto"/>
            <w:noWrap/>
            <w:vAlign w:val="bottom"/>
            <w:hideMark/>
          </w:tcPr>
          <w:p w14:paraId="32BBDC3D" w14:textId="77777777" w:rsidR="002B7ED0" w:rsidRPr="00B321D4" w:rsidRDefault="002B7ED0" w:rsidP="00387E5B">
            <w:pPr>
              <w:spacing w:line="360" w:lineRule="auto"/>
              <w:jc w:val="center"/>
              <w:rPr>
                <w:rFonts w:ascii="ITC Avant Garde" w:eastAsia="Times New Roman" w:hAnsi="ITC Avant Garde" w:cs="Calibri"/>
                <w:lang w:val="es-MX"/>
              </w:rPr>
            </w:pPr>
          </w:p>
        </w:tc>
        <w:tc>
          <w:tcPr>
            <w:tcW w:w="351" w:type="dxa"/>
            <w:tcBorders>
              <w:top w:val="nil"/>
              <w:left w:val="nil"/>
              <w:bottom w:val="nil"/>
              <w:right w:val="nil"/>
            </w:tcBorders>
            <w:shd w:val="clear" w:color="auto" w:fill="auto"/>
            <w:noWrap/>
            <w:vAlign w:val="bottom"/>
            <w:hideMark/>
          </w:tcPr>
          <w:p w14:paraId="6BFCCDD3"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5C71044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244283BB" w14:textId="77777777" w:rsidTr="00387E5B">
        <w:trPr>
          <w:gridAfter w:val="2"/>
          <w:wAfter w:w="12" w:type="dxa"/>
          <w:trHeight w:val="300"/>
        </w:trPr>
        <w:tc>
          <w:tcPr>
            <w:tcW w:w="281" w:type="dxa"/>
            <w:tcBorders>
              <w:top w:val="nil"/>
              <w:left w:val="single" w:sz="4" w:space="0" w:color="auto"/>
              <w:bottom w:val="nil"/>
              <w:right w:val="nil"/>
            </w:tcBorders>
            <w:shd w:val="clear" w:color="auto" w:fill="auto"/>
            <w:noWrap/>
            <w:vAlign w:val="bottom"/>
            <w:hideMark/>
          </w:tcPr>
          <w:p w14:paraId="0EDDC11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271" w:type="dxa"/>
            <w:tcBorders>
              <w:top w:val="nil"/>
              <w:left w:val="nil"/>
              <w:bottom w:val="nil"/>
              <w:right w:val="nil"/>
            </w:tcBorders>
            <w:shd w:val="clear" w:color="auto" w:fill="auto"/>
            <w:noWrap/>
            <w:vAlign w:val="bottom"/>
            <w:hideMark/>
          </w:tcPr>
          <w:p w14:paraId="6C45D9E2" w14:textId="77777777" w:rsidR="002B7ED0" w:rsidRPr="00B321D4" w:rsidRDefault="002B7ED0" w:rsidP="00387E5B">
            <w:pPr>
              <w:spacing w:line="360" w:lineRule="auto"/>
              <w:rPr>
                <w:rFonts w:ascii="ITC Avant Garde" w:eastAsia="Times New Roman" w:hAnsi="ITC Avant Garde" w:cs="Calibri"/>
                <w:lang w:val="es-MX"/>
              </w:rPr>
            </w:pPr>
          </w:p>
        </w:tc>
        <w:tc>
          <w:tcPr>
            <w:tcW w:w="4079" w:type="dxa"/>
            <w:gridSpan w:val="5"/>
            <w:vMerge w:val="restart"/>
            <w:tcBorders>
              <w:top w:val="single" w:sz="4" w:space="0" w:color="auto"/>
              <w:left w:val="nil"/>
              <w:bottom w:val="single" w:sz="4" w:space="0" w:color="000000"/>
              <w:right w:val="nil"/>
            </w:tcBorders>
            <w:shd w:val="clear" w:color="auto" w:fill="auto"/>
            <w:vAlign w:val="bottom"/>
            <w:hideMark/>
          </w:tcPr>
          <w:p w14:paraId="4EC4B254"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r w:rsidRPr="00B321D4">
              <w:rPr>
                <w:rFonts w:ascii="ITC Avant Garde" w:eastAsia="Times New Roman" w:hAnsi="ITC Avant Garde" w:cs="Calibri"/>
                <w:sz w:val="16"/>
                <w:szCs w:val="16"/>
                <w:lang w:val="es-MX"/>
              </w:rPr>
              <w:t>Nombre y firma autógrafa del representante o apoderado legal</w:t>
            </w:r>
          </w:p>
        </w:tc>
        <w:tc>
          <w:tcPr>
            <w:tcW w:w="1581" w:type="dxa"/>
            <w:tcBorders>
              <w:top w:val="nil"/>
              <w:left w:val="nil"/>
              <w:bottom w:val="nil"/>
              <w:right w:val="nil"/>
            </w:tcBorders>
            <w:shd w:val="clear" w:color="auto" w:fill="auto"/>
            <w:noWrap/>
            <w:vAlign w:val="bottom"/>
            <w:hideMark/>
          </w:tcPr>
          <w:p w14:paraId="6AFA2AD6" w14:textId="77777777" w:rsidR="002B7ED0" w:rsidRPr="00B321D4" w:rsidRDefault="002B7ED0" w:rsidP="00387E5B">
            <w:pPr>
              <w:spacing w:line="360" w:lineRule="auto"/>
              <w:jc w:val="center"/>
              <w:rPr>
                <w:rFonts w:ascii="ITC Avant Garde" w:eastAsia="Times New Roman" w:hAnsi="ITC Avant Garde" w:cs="Calibri"/>
                <w:sz w:val="16"/>
                <w:szCs w:val="16"/>
                <w:lang w:val="es-MX"/>
              </w:rPr>
            </w:pPr>
          </w:p>
        </w:tc>
        <w:tc>
          <w:tcPr>
            <w:tcW w:w="351" w:type="dxa"/>
            <w:tcBorders>
              <w:top w:val="nil"/>
              <w:left w:val="nil"/>
              <w:bottom w:val="nil"/>
              <w:right w:val="nil"/>
            </w:tcBorders>
            <w:shd w:val="clear" w:color="auto" w:fill="auto"/>
            <w:noWrap/>
            <w:vAlign w:val="bottom"/>
            <w:hideMark/>
          </w:tcPr>
          <w:p w14:paraId="1A4A4A48" w14:textId="77777777" w:rsidR="002B7ED0" w:rsidRPr="00B321D4" w:rsidRDefault="002B7ED0" w:rsidP="00387E5B">
            <w:pPr>
              <w:spacing w:line="360" w:lineRule="auto"/>
              <w:rPr>
                <w:rFonts w:ascii="Times New Roman" w:eastAsia="Times New Roman" w:hAnsi="Times New Roman" w:cs="Times New Roman"/>
                <w:sz w:val="20"/>
                <w:szCs w:val="20"/>
                <w:lang w:val="es-MX"/>
              </w:rPr>
            </w:pPr>
          </w:p>
        </w:tc>
        <w:tc>
          <w:tcPr>
            <w:tcW w:w="202" w:type="dxa"/>
            <w:gridSpan w:val="2"/>
            <w:tcBorders>
              <w:top w:val="nil"/>
              <w:left w:val="nil"/>
              <w:bottom w:val="nil"/>
              <w:right w:val="single" w:sz="4" w:space="0" w:color="auto"/>
            </w:tcBorders>
            <w:shd w:val="clear" w:color="auto" w:fill="auto"/>
            <w:noWrap/>
            <w:vAlign w:val="bottom"/>
            <w:hideMark/>
          </w:tcPr>
          <w:p w14:paraId="2F106D6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r w:rsidR="002B7ED0" w:rsidRPr="00B321D4" w14:paraId="381EC41C" w14:textId="77777777" w:rsidTr="00387E5B">
        <w:trPr>
          <w:gridAfter w:val="2"/>
          <w:wAfter w:w="12" w:type="dxa"/>
          <w:trHeight w:val="300"/>
        </w:trPr>
        <w:tc>
          <w:tcPr>
            <w:tcW w:w="281" w:type="dxa"/>
            <w:tcBorders>
              <w:top w:val="nil"/>
              <w:left w:val="single" w:sz="4" w:space="0" w:color="auto"/>
              <w:bottom w:val="single" w:sz="4" w:space="0" w:color="auto"/>
              <w:right w:val="nil"/>
            </w:tcBorders>
            <w:shd w:val="clear" w:color="auto" w:fill="auto"/>
            <w:noWrap/>
            <w:vAlign w:val="bottom"/>
            <w:hideMark/>
          </w:tcPr>
          <w:p w14:paraId="26C458F4"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lastRenderedPageBreak/>
              <w:t> </w:t>
            </w:r>
          </w:p>
        </w:tc>
        <w:tc>
          <w:tcPr>
            <w:tcW w:w="2271" w:type="dxa"/>
            <w:tcBorders>
              <w:top w:val="nil"/>
              <w:left w:val="nil"/>
              <w:bottom w:val="single" w:sz="4" w:space="0" w:color="auto"/>
              <w:right w:val="nil"/>
            </w:tcBorders>
            <w:shd w:val="clear" w:color="auto" w:fill="auto"/>
            <w:noWrap/>
            <w:vAlign w:val="bottom"/>
            <w:hideMark/>
          </w:tcPr>
          <w:p w14:paraId="55954F12"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4079" w:type="dxa"/>
            <w:gridSpan w:val="5"/>
            <w:vMerge/>
            <w:tcBorders>
              <w:top w:val="nil"/>
              <w:left w:val="nil"/>
              <w:bottom w:val="single" w:sz="4" w:space="0" w:color="auto"/>
              <w:right w:val="nil"/>
            </w:tcBorders>
            <w:vAlign w:val="center"/>
            <w:hideMark/>
          </w:tcPr>
          <w:p w14:paraId="5C075BD9" w14:textId="77777777" w:rsidR="002B7ED0" w:rsidRPr="00B321D4" w:rsidRDefault="002B7ED0" w:rsidP="00387E5B">
            <w:pPr>
              <w:spacing w:line="360" w:lineRule="auto"/>
              <w:rPr>
                <w:rFonts w:ascii="ITC Avant Garde" w:eastAsia="Times New Roman" w:hAnsi="ITC Avant Garde" w:cs="Calibri"/>
                <w:sz w:val="16"/>
                <w:szCs w:val="16"/>
                <w:lang w:val="es-MX"/>
              </w:rPr>
            </w:pPr>
          </w:p>
        </w:tc>
        <w:tc>
          <w:tcPr>
            <w:tcW w:w="1581" w:type="dxa"/>
            <w:tcBorders>
              <w:top w:val="nil"/>
              <w:left w:val="nil"/>
              <w:bottom w:val="single" w:sz="4" w:space="0" w:color="auto"/>
              <w:right w:val="nil"/>
            </w:tcBorders>
            <w:shd w:val="clear" w:color="auto" w:fill="auto"/>
            <w:noWrap/>
            <w:vAlign w:val="bottom"/>
            <w:hideMark/>
          </w:tcPr>
          <w:p w14:paraId="215B8CC5"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351" w:type="dxa"/>
            <w:tcBorders>
              <w:top w:val="nil"/>
              <w:left w:val="nil"/>
              <w:bottom w:val="single" w:sz="4" w:space="0" w:color="auto"/>
              <w:right w:val="nil"/>
            </w:tcBorders>
            <w:shd w:val="clear" w:color="auto" w:fill="auto"/>
            <w:noWrap/>
            <w:vAlign w:val="bottom"/>
            <w:hideMark/>
          </w:tcPr>
          <w:p w14:paraId="50341B7C"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c>
          <w:tcPr>
            <w:tcW w:w="202" w:type="dxa"/>
            <w:gridSpan w:val="2"/>
            <w:tcBorders>
              <w:top w:val="nil"/>
              <w:left w:val="nil"/>
              <w:bottom w:val="single" w:sz="4" w:space="0" w:color="auto"/>
              <w:right w:val="single" w:sz="4" w:space="0" w:color="auto"/>
            </w:tcBorders>
            <w:shd w:val="clear" w:color="auto" w:fill="auto"/>
            <w:noWrap/>
            <w:vAlign w:val="bottom"/>
            <w:hideMark/>
          </w:tcPr>
          <w:p w14:paraId="7A0F4D8B" w14:textId="77777777" w:rsidR="002B7ED0" w:rsidRPr="00B321D4" w:rsidRDefault="002B7ED0" w:rsidP="00387E5B">
            <w:pPr>
              <w:spacing w:line="360" w:lineRule="auto"/>
              <w:rPr>
                <w:rFonts w:ascii="ITC Avant Garde" w:eastAsia="Times New Roman" w:hAnsi="ITC Avant Garde" w:cs="Calibri"/>
                <w:lang w:val="es-MX"/>
              </w:rPr>
            </w:pPr>
            <w:r w:rsidRPr="00B321D4">
              <w:rPr>
                <w:rFonts w:ascii="ITC Avant Garde" w:eastAsia="Times New Roman" w:hAnsi="ITC Avant Garde" w:cs="Calibri"/>
                <w:lang w:val="es-MX"/>
              </w:rPr>
              <w:t> </w:t>
            </w:r>
          </w:p>
        </w:tc>
      </w:tr>
    </w:tbl>
    <w:p w14:paraId="0F562E55" w14:textId="77777777" w:rsidR="002B7ED0" w:rsidRPr="006F3D3E" w:rsidRDefault="002B7ED0" w:rsidP="00190466">
      <w:pPr>
        <w:spacing w:line="360" w:lineRule="auto"/>
        <w:rPr>
          <w:rFonts w:ascii="ITC Avant Garde" w:eastAsia="ITC Avant Garde" w:hAnsi="ITC Avant Garde" w:cs="ITC Avant Garde"/>
          <w:b/>
        </w:rPr>
      </w:pPr>
      <w:r w:rsidRPr="006F3D3E">
        <w:rPr>
          <w:rFonts w:ascii="ITC Avant Garde" w:eastAsia="ITC Avant Garde" w:hAnsi="ITC Avant Garde" w:cs="ITC Avant Garde"/>
          <w:b/>
        </w:rPr>
        <w:t>INSTRUCCIONES DE LLENADO DEL FORMATO PARA EL REGISTRO DE</w:t>
      </w:r>
      <w:r>
        <w:rPr>
          <w:rFonts w:ascii="ITC Avant Garde" w:eastAsia="ITC Avant Garde" w:hAnsi="ITC Avant Garde" w:cs="ITC Avant Garde"/>
          <w:b/>
        </w:rPr>
        <w:t>L ÁREA RESPONSABLE</w:t>
      </w:r>
    </w:p>
    <w:p w14:paraId="783C2348" w14:textId="77777777" w:rsidR="002B7ED0" w:rsidRPr="006F3D3E" w:rsidRDefault="002B7ED0" w:rsidP="00387E5B">
      <w:pPr>
        <w:spacing w:line="360" w:lineRule="auto"/>
        <w:rPr>
          <w:rFonts w:ascii="ITC Avant Garde" w:eastAsia="ITC Avant Garde" w:hAnsi="ITC Avant Garde" w:cs="ITC Avant Garde"/>
        </w:rPr>
      </w:pPr>
      <w:r w:rsidRPr="006F3D3E">
        <w:rPr>
          <w:rFonts w:ascii="ITC Avant Garde" w:eastAsia="ITC Avant Garde" w:hAnsi="ITC Avant Garde" w:cs="ITC Avant Garde"/>
        </w:rPr>
        <w:t>Indicaciones generales para el llenado del formato:</w:t>
      </w:r>
    </w:p>
    <w:p w14:paraId="36226809" w14:textId="77777777" w:rsidR="002B7ED0" w:rsidRPr="006F3D3E" w:rsidRDefault="002B7ED0" w:rsidP="00387E5B">
      <w:pPr>
        <w:pStyle w:val="Prrafodelista"/>
        <w:numPr>
          <w:ilvl w:val="0"/>
          <w:numId w:val="11"/>
        </w:numPr>
        <w:spacing w:line="360" w:lineRule="auto"/>
        <w:rPr>
          <w:rFonts w:ascii="ITC Avant Garde" w:eastAsia="ITC Avant Garde" w:hAnsi="ITC Avant Garde" w:cs="ITC Avant Garde"/>
        </w:rPr>
      </w:pPr>
      <w:r w:rsidRPr="006F3D3E">
        <w:rPr>
          <w:rFonts w:ascii="ITC Avant Garde" w:eastAsia="ITC Avant Garde" w:hAnsi="ITC Avant Garde" w:cs="ITC Avant Garde"/>
        </w:rPr>
        <w:t>Antes de llenar los formatos, lea completa y cuidadosamente el instructivo.</w:t>
      </w:r>
    </w:p>
    <w:p w14:paraId="60FDE3E1" w14:textId="77777777" w:rsidR="002B7ED0" w:rsidRPr="006F3D3E" w:rsidRDefault="002B7ED0" w:rsidP="00387E5B">
      <w:pPr>
        <w:pStyle w:val="Prrafodelista"/>
        <w:numPr>
          <w:ilvl w:val="0"/>
          <w:numId w:val="11"/>
        </w:numPr>
        <w:spacing w:line="360" w:lineRule="auto"/>
        <w:rPr>
          <w:rFonts w:ascii="ITC Avant Garde" w:eastAsia="ITC Avant Garde" w:hAnsi="ITC Avant Garde" w:cs="ITC Avant Garde"/>
        </w:rPr>
      </w:pPr>
      <w:r w:rsidRPr="006F3D3E">
        <w:rPr>
          <w:rFonts w:ascii="ITC Avant Garde" w:eastAsia="ITC Avant Garde" w:hAnsi="ITC Avant Garde" w:cs="ITC Avant Garde"/>
        </w:rPr>
        <w:t>No se permiten borraduras, tachaduras ni enmendaduras en los formatos.</w:t>
      </w:r>
    </w:p>
    <w:p w14:paraId="071C1AF0" w14:textId="77777777" w:rsidR="002B7ED0" w:rsidRPr="006F3D3E" w:rsidRDefault="002B7ED0" w:rsidP="00387E5B">
      <w:pPr>
        <w:pStyle w:val="Prrafodelista"/>
        <w:numPr>
          <w:ilvl w:val="0"/>
          <w:numId w:val="11"/>
        </w:numPr>
        <w:spacing w:line="360" w:lineRule="auto"/>
        <w:rPr>
          <w:rFonts w:ascii="ITC Avant Garde" w:eastAsia="ITC Avant Garde" w:hAnsi="ITC Avant Garde" w:cs="ITC Avant Garde"/>
        </w:rPr>
      </w:pPr>
      <w:r w:rsidRPr="006F3D3E">
        <w:rPr>
          <w:rFonts w:ascii="ITC Avant Garde" w:eastAsia="ITC Avant Garde" w:hAnsi="ITC Avant Garde" w:cs="ITC Avant Garde"/>
        </w:rPr>
        <w:t>El llenado deberá ser con letra legible</w:t>
      </w:r>
      <w:r w:rsidR="00587BE2">
        <w:rPr>
          <w:rFonts w:ascii="ITC Avant Garde" w:eastAsia="ITC Avant Garde" w:hAnsi="ITC Avant Garde" w:cs="ITC Avant Garde"/>
        </w:rPr>
        <w:t>, o en su caso, en computadora</w:t>
      </w:r>
      <w:r w:rsidRPr="006F3D3E">
        <w:rPr>
          <w:rFonts w:ascii="ITC Avant Garde" w:eastAsia="ITC Avant Garde" w:hAnsi="ITC Avant Garde" w:cs="ITC Avant Garde"/>
        </w:rPr>
        <w:t>.</w:t>
      </w:r>
    </w:p>
    <w:p w14:paraId="5C4227C0" w14:textId="77777777" w:rsidR="002B7ED0" w:rsidRPr="006F3D3E" w:rsidRDefault="002B7ED0" w:rsidP="00387E5B">
      <w:pPr>
        <w:pStyle w:val="Prrafodelista"/>
        <w:numPr>
          <w:ilvl w:val="0"/>
          <w:numId w:val="11"/>
        </w:numPr>
        <w:spacing w:line="360" w:lineRule="auto"/>
        <w:rPr>
          <w:rFonts w:ascii="ITC Avant Garde" w:eastAsia="ITC Avant Garde" w:hAnsi="ITC Avant Garde" w:cs="ITC Avant Garde"/>
        </w:rPr>
      </w:pPr>
      <w:r w:rsidRPr="006F3D3E">
        <w:rPr>
          <w:rFonts w:ascii="ITC Avant Garde" w:eastAsia="ITC Avant Garde" w:hAnsi="ITC Avant Garde" w:cs="ITC Avant Garde"/>
        </w:rPr>
        <w:t>Cancele con una línea los renglones no utilizados.</w:t>
      </w:r>
    </w:p>
    <w:p w14:paraId="70FBE449" w14:textId="77777777" w:rsidR="002B7ED0" w:rsidRPr="006F3D3E" w:rsidRDefault="002B7ED0" w:rsidP="00387E5B">
      <w:pPr>
        <w:spacing w:line="360" w:lineRule="auto"/>
        <w:rPr>
          <w:rFonts w:ascii="ITC Avant Garde" w:eastAsia="ITC Avant Garde" w:hAnsi="ITC Avant Garde" w:cs="ITC Avant Garde"/>
        </w:rPr>
      </w:pPr>
    </w:p>
    <w:p w14:paraId="0A71C82C" w14:textId="77777777" w:rsidR="002B7ED0" w:rsidRPr="006F3D3E" w:rsidRDefault="002B7ED0" w:rsidP="00387E5B">
      <w:pPr>
        <w:spacing w:line="360" w:lineRule="auto"/>
        <w:rPr>
          <w:rFonts w:ascii="ITC Avant Garde" w:eastAsia="ITC Avant Garde" w:hAnsi="ITC Avant Garde" w:cs="ITC Avant Garde"/>
        </w:rPr>
      </w:pPr>
      <w:r w:rsidRPr="006F3D3E">
        <w:rPr>
          <w:rFonts w:ascii="ITC Avant Garde" w:eastAsia="ITC Avant Garde" w:hAnsi="ITC Avant Garde" w:cs="ITC Avant Garde"/>
        </w:rPr>
        <w:t>Llenado del formato:</w:t>
      </w:r>
    </w:p>
    <w:tbl>
      <w:tblPr>
        <w:tblStyle w:val="Tablaconcuadrcula"/>
        <w:tblW w:w="0" w:type="auto"/>
        <w:tblLook w:val="04A0" w:firstRow="1" w:lastRow="0" w:firstColumn="1" w:lastColumn="0" w:noHBand="0" w:noVBand="1"/>
      </w:tblPr>
      <w:tblGrid>
        <w:gridCol w:w="4411"/>
        <w:gridCol w:w="4417"/>
      </w:tblGrid>
      <w:tr w:rsidR="002B7ED0" w:rsidRPr="00835DA7" w14:paraId="428E6E6E" w14:textId="77777777" w:rsidTr="00387E5B">
        <w:tc>
          <w:tcPr>
            <w:tcW w:w="4411" w:type="dxa"/>
          </w:tcPr>
          <w:p w14:paraId="4A18F901" w14:textId="77777777" w:rsidR="002B7ED0" w:rsidRPr="00835DA7" w:rsidRDefault="002B7ED0" w:rsidP="00387E5B">
            <w:pPr>
              <w:spacing w:line="360" w:lineRule="auto"/>
              <w:jc w:val="center"/>
              <w:rPr>
                <w:rFonts w:ascii="ITC Avant Garde" w:eastAsia="ITC Avant Garde" w:hAnsi="ITC Avant Garde" w:cs="ITC Avant Garde"/>
                <w:b/>
                <w:sz w:val="20"/>
                <w:szCs w:val="20"/>
              </w:rPr>
            </w:pPr>
            <w:r w:rsidRPr="00835DA7">
              <w:rPr>
                <w:rFonts w:ascii="ITC Avant Garde" w:eastAsia="ITC Avant Garde" w:hAnsi="ITC Avant Garde" w:cs="ITC Avant Garde"/>
                <w:b/>
                <w:sz w:val="20"/>
                <w:szCs w:val="20"/>
              </w:rPr>
              <w:t>Campo</w:t>
            </w:r>
          </w:p>
        </w:tc>
        <w:tc>
          <w:tcPr>
            <w:tcW w:w="4417" w:type="dxa"/>
          </w:tcPr>
          <w:p w14:paraId="3B157DF8" w14:textId="77777777" w:rsidR="002B7ED0" w:rsidRPr="00835DA7" w:rsidRDefault="002B7ED0" w:rsidP="00387E5B">
            <w:pPr>
              <w:tabs>
                <w:tab w:val="left" w:pos="1308"/>
              </w:tabs>
              <w:spacing w:line="360" w:lineRule="auto"/>
              <w:jc w:val="center"/>
              <w:rPr>
                <w:rFonts w:ascii="ITC Avant Garde" w:eastAsia="ITC Avant Garde" w:hAnsi="ITC Avant Garde" w:cs="ITC Avant Garde"/>
                <w:b/>
                <w:sz w:val="20"/>
                <w:szCs w:val="20"/>
              </w:rPr>
            </w:pPr>
            <w:r w:rsidRPr="00835DA7">
              <w:rPr>
                <w:rFonts w:ascii="ITC Avant Garde" w:eastAsia="ITC Avant Garde" w:hAnsi="ITC Avant Garde" w:cs="ITC Avant Garde"/>
                <w:b/>
                <w:sz w:val="20"/>
                <w:szCs w:val="20"/>
              </w:rPr>
              <w:t>Descripción</w:t>
            </w:r>
          </w:p>
        </w:tc>
      </w:tr>
      <w:tr w:rsidR="002B7ED0" w:rsidRPr="00835DA7" w14:paraId="27035866" w14:textId="77777777" w:rsidTr="00387E5B">
        <w:tc>
          <w:tcPr>
            <w:tcW w:w="4411" w:type="dxa"/>
            <w:vAlign w:val="center"/>
          </w:tcPr>
          <w:p w14:paraId="6D2F5BE8"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Fecha</w:t>
            </w:r>
          </w:p>
        </w:tc>
        <w:tc>
          <w:tcPr>
            <w:tcW w:w="4417" w:type="dxa"/>
          </w:tcPr>
          <w:p w14:paraId="4CE5CD57" w14:textId="2C65D58C" w:rsidR="002B7ED0" w:rsidRPr="00835DA7" w:rsidRDefault="002B7ED0" w:rsidP="00387E5B">
            <w:pPr>
              <w:tabs>
                <w:tab w:val="left" w:pos="1308"/>
              </w:tabs>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con número el día, mes y año</w:t>
            </w:r>
            <w:r w:rsidR="00FE0918">
              <w:rPr>
                <w:rFonts w:ascii="ITC Avant Garde" w:eastAsia="ITC Avant Garde" w:hAnsi="ITC Avant Garde" w:cs="ITC Avant Garde"/>
                <w:sz w:val="20"/>
                <w:szCs w:val="20"/>
              </w:rPr>
              <w:t xml:space="preserve"> </w:t>
            </w:r>
            <w:r w:rsidR="00FE0918">
              <w:rPr>
                <w:rFonts w:ascii="ITC Avant Garde" w:eastAsia="ITC Avant Garde" w:hAnsi="ITC Avant Garde" w:cs="ITC Avant Garde"/>
              </w:rPr>
              <w:t>(DD/MM/AAAA)</w:t>
            </w:r>
            <w:r w:rsidRPr="00835DA7">
              <w:rPr>
                <w:rFonts w:ascii="ITC Avant Garde" w:eastAsia="ITC Avant Garde" w:hAnsi="ITC Avant Garde" w:cs="ITC Avant Garde"/>
                <w:sz w:val="20"/>
                <w:szCs w:val="20"/>
              </w:rPr>
              <w:t>, en el que se reporta la falla.</w:t>
            </w:r>
          </w:p>
        </w:tc>
      </w:tr>
      <w:tr w:rsidR="002B7ED0" w:rsidRPr="00835DA7" w14:paraId="11542EE1" w14:textId="77777777" w:rsidTr="00387E5B">
        <w:tc>
          <w:tcPr>
            <w:tcW w:w="4411" w:type="dxa"/>
            <w:vAlign w:val="center"/>
          </w:tcPr>
          <w:p w14:paraId="46631A12"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Hora</w:t>
            </w:r>
          </w:p>
        </w:tc>
        <w:tc>
          <w:tcPr>
            <w:tcW w:w="4417" w:type="dxa"/>
          </w:tcPr>
          <w:p w14:paraId="62EBF649"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con número la hora y minuto, en el que se reporta la falla.</w:t>
            </w:r>
          </w:p>
        </w:tc>
      </w:tr>
      <w:tr w:rsidR="002B7ED0" w:rsidRPr="00835DA7" w14:paraId="1F1D270A" w14:textId="77777777" w:rsidTr="00387E5B">
        <w:tc>
          <w:tcPr>
            <w:tcW w:w="4411" w:type="dxa"/>
            <w:vAlign w:val="center"/>
          </w:tcPr>
          <w:p w14:paraId="659737D7"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Tipo de registro</w:t>
            </w:r>
          </w:p>
        </w:tc>
        <w:tc>
          <w:tcPr>
            <w:tcW w:w="4417" w:type="dxa"/>
          </w:tcPr>
          <w:p w14:paraId="75462598"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si es el registro inicial de</w:t>
            </w:r>
            <w:r>
              <w:rPr>
                <w:rFonts w:ascii="ITC Avant Garde" w:eastAsia="ITC Avant Garde" w:hAnsi="ITC Avant Garde" w:cs="ITC Avant Garde"/>
                <w:sz w:val="20"/>
                <w:szCs w:val="20"/>
              </w:rPr>
              <w:t>l Área Responsable</w:t>
            </w:r>
            <w:r w:rsidRPr="00835DA7">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o</w:t>
            </w:r>
            <w:r w:rsidRPr="00835DA7">
              <w:rPr>
                <w:rFonts w:ascii="ITC Avant Garde" w:eastAsia="ITC Avant Garde" w:hAnsi="ITC Avant Garde" w:cs="ITC Avant Garde"/>
                <w:sz w:val="20"/>
                <w:szCs w:val="20"/>
              </w:rPr>
              <w:t xml:space="preserve"> si es una actualización</w:t>
            </w:r>
            <w:r>
              <w:rPr>
                <w:rFonts w:ascii="ITC Avant Garde" w:eastAsia="ITC Avant Garde" w:hAnsi="ITC Avant Garde" w:cs="ITC Avant Garde"/>
                <w:sz w:val="20"/>
                <w:szCs w:val="20"/>
              </w:rPr>
              <w:t xml:space="preserve"> de los datos de la misma</w:t>
            </w:r>
            <w:r w:rsidRPr="00835DA7">
              <w:rPr>
                <w:rFonts w:ascii="ITC Avant Garde" w:eastAsia="ITC Avant Garde" w:hAnsi="ITC Avant Garde" w:cs="ITC Avant Garde"/>
                <w:sz w:val="20"/>
                <w:szCs w:val="20"/>
              </w:rPr>
              <w:t>.</w:t>
            </w:r>
          </w:p>
        </w:tc>
      </w:tr>
      <w:tr w:rsidR="002B7ED0" w:rsidRPr="006A4F2A" w14:paraId="47F5708F" w14:textId="77777777" w:rsidTr="00387E5B">
        <w:tc>
          <w:tcPr>
            <w:tcW w:w="4411" w:type="dxa"/>
            <w:vAlign w:val="center"/>
          </w:tcPr>
          <w:p w14:paraId="3C6F76FC" w14:textId="77777777" w:rsidR="002B7ED0" w:rsidRPr="00ED68C3" w:rsidRDefault="002B7ED0" w:rsidP="00387E5B">
            <w:pPr>
              <w:spacing w:line="360" w:lineRule="auto"/>
              <w:jc w:val="both"/>
              <w:rPr>
                <w:rFonts w:ascii="ITC Avant Garde" w:eastAsia="ITC Avant Garde" w:hAnsi="ITC Avant Garde" w:cs="ITC Avant Garde"/>
                <w:b/>
                <w:sz w:val="20"/>
                <w:szCs w:val="20"/>
              </w:rPr>
            </w:pPr>
            <w:r w:rsidRPr="00ED68C3">
              <w:rPr>
                <w:rFonts w:ascii="ITC Avant Garde" w:eastAsia="ITC Avant Garde" w:hAnsi="ITC Avant Garde" w:cs="ITC Avant Garde"/>
                <w:b/>
                <w:sz w:val="20"/>
                <w:szCs w:val="20"/>
              </w:rPr>
              <w:t>Información del Área Responsable (Individual)</w:t>
            </w:r>
          </w:p>
        </w:tc>
        <w:tc>
          <w:tcPr>
            <w:tcW w:w="4417" w:type="dxa"/>
          </w:tcPr>
          <w:p w14:paraId="1B347EE9" w14:textId="77777777" w:rsidR="002B7ED0" w:rsidRPr="00ED68C3" w:rsidRDefault="002B7ED0" w:rsidP="00387E5B">
            <w:pPr>
              <w:spacing w:line="360" w:lineRule="auto"/>
              <w:jc w:val="both"/>
              <w:rPr>
                <w:rFonts w:ascii="ITC Avant Garde" w:eastAsia="ITC Avant Garde" w:hAnsi="ITC Avant Garde" w:cs="ITC Avant Garde"/>
                <w:b/>
                <w:sz w:val="20"/>
                <w:szCs w:val="20"/>
              </w:rPr>
            </w:pPr>
            <w:r>
              <w:rPr>
                <w:rFonts w:ascii="ITC Avant Garde" w:eastAsia="ITC Avant Garde" w:hAnsi="ITC Avant Garde" w:cs="ITC Avant Garde"/>
                <w:b/>
                <w:sz w:val="20"/>
                <w:szCs w:val="20"/>
              </w:rPr>
              <w:t>É</w:t>
            </w:r>
            <w:r w:rsidRPr="006A4F2A">
              <w:rPr>
                <w:rFonts w:ascii="ITC Avant Garde" w:eastAsia="ITC Avant Garde" w:hAnsi="ITC Avant Garde" w:cs="ITC Avant Garde"/>
                <w:b/>
                <w:sz w:val="20"/>
                <w:szCs w:val="20"/>
              </w:rPr>
              <w:t xml:space="preserve">sta sección únicamente deberá ser llenada sí el Área Responsable será dada de alta </w:t>
            </w:r>
            <w:r>
              <w:rPr>
                <w:rFonts w:ascii="ITC Avant Garde" w:eastAsia="ITC Avant Garde" w:hAnsi="ITC Avant Garde" w:cs="ITC Avant Garde"/>
                <w:b/>
              </w:rPr>
              <w:t>de manera individual por</w:t>
            </w:r>
            <w:r w:rsidRPr="00815072">
              <w:rPr>
                <w:rFonts w:ascii="ITC Avant Garde" w:eastAsia="ITC Avant Garde" w:hAnsi="ITC Avant Garde" w:cs="ITC Avant Garde"/>
                <w:b/>
              </w:rPr>
              <w:t xml:space="preserve"> concesionario</w:t>
            </w:r>
            <w:r>
              <w:rPr>
                <w:rFonts w:ascii="ITC Avant Garde" w:eastAsia="ITC Avant Garde" w:hAnsi="ITC Avant Garde" w:cs="ITC Avant Garde"/>
                <w:b/>
              </w:rPr>
              <w:t xml:space="preserve"> y/o Autorizado.</w:t>
            </w:r>
          </w:p>
        </w:tc>
      </w:tr>
      <w:tr w:rsidR="002B7ED0" w:rsidRPr="00835DA7" w14:paraId="629F2C42" w14:textId="77777777" w:rsidTr="00387E5B">
        <w:tc>
          <w:tcPr>
            <w:tcW w:w="4411" w:type="dxa"/>
            <w:vAlign w:val="center"/>
          </w:tcPr>
          <w:p w14:paraId="2DEBF578"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Nombre del concesionario o Autorizado</w:t>
            </w:r>
          </w:p>
        </w:tc>
        <w:tc>
          <w:tcPr>
            <w:tcW w:w="4417" w:type="dxa"/>
          </w:tcPr>
          <w:p w14:paraId="5034B610"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nombre o la razón social del</w:t>
            </w:r>
          </w:p>
          <w:p w14:paraId="113969DE"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concesionario o Autorizado</w:t>
            </w:r>
            <w:r>
              <w:rPr>
                <w:rFonts w:ascii="ITC Avant Garde" w:eastAsia="ITC Avant Garde" w:hAnsi="ITC Avant Garde" w:cs="ITC Avant Garde"/>
                <w:sz w:val="20"/>
                <w:szCs w:val="20"/>
              </w:rPr>
              <w:t>.</w:t>
            </w:r>
          </w:p>
        </w:tc>
      </w:tr>
      <w:tr w:rsidR="002B7ED0" w:rsidRPr="00835DA7" w14:paraId="2DA1162F" w14:textId="77777777" w:rsidTr="00387E5B">
        <w:tc>
          <w:tcPr>
            <w:tcW w:w="4411" w:type="dxa"/>
            <w:vAlign w:val="center"/>
          </w:tcPr>
          <w:p w14:paraId="0F71CC2D"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Nombre del Área Responsable</w:t>
            </w:r>
          </w:p>
        </w:tc>
        <w:tc>
          <w:tcPr>
            <w:tcW w:w="4417" w:type="dxa"/>
          </w:tcPr>
          <w:p w14:paraId="1BB298EA"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nombre del Área Responsable del concesionario o Autorizado.</w:t>
            </w:r>
          </w:p>
        </w:tc>
      </w:tr>
      <w:tr w:rsidR="002B7ED0" w:rsidRPr="00835DA7" w14:paraId="55067F92" w14:textId="77777777" w:rsidTr="00387E5B">
        <w:tc>
          <w:tcPr>
            <w:tcW w:w="4411" w:type="dxa"/>
            <w:vAlign w:val="center"/>
          </w:tcPr>
          <w:p w14:paraId="17DCE65D"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Nombre del representante legal</w:t>
            </w:r>
          </w:p>
        </w:tc>
        <w:tc>
          <w:tcPr>
            <w:tcW w:w="4417" w:type="dxa"/>
          </w:tcPr>
          <w:p w14:paraId="107E36BC"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nombre completo del representante legal del concesionario o Autorizado en el siguiente orden: primer apellido, segundo apellido y nombre(s).</w:t>
            </w:r>
          </w:p>
        </w:tc>
      </w:tr>
      <w:tr w:rsidR="002B7ED0" w:rsidRPr="00835DA7" w14:paraId="52E9E568" w14:textId="77777777" w:rsidTr="00387E5B">
        <w:tc>
          <w:tcPr>
            <w:tcW w:w="4411" w:type="dxa"/>
            <w:vAlign w:val="center"/>
          </w:tcPr>
          <w:p w14:paraId="7558E37F"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lastRenderedPageBreak/>
              <w:t>Folio Electrónico de la concesión o autorización</w:t>
            </w:r>
          </w:p>
        </w:tc>
        <w:tc>
          <w:tcPr>
            <w:tcW w:w="4417" w:type="dxa"/>
          </w:tcPr>
          <w:p w14:paraId="6E1C68B5"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Folio Electrónic</w:t>
            </w:r>
            <w:r>
              <w:rPr>
                <w:rFonts w:ascii="ITC Avant Garde" w:eastAsia="ITC Avant Garde" w:hAnsi="ITC Avant Garde" w:cs="ITC Avant Garde"/>
                <w:sz w:val="20"/>
                <w:szCs w:val="20"/>
              </w:rPr>
              <w:t>o de la concesión o autorización</w:t>
            </w:r>
            <w:r w:rsidRPr="00835DA7">
              <w:rPr>
                <w:rFonts w:ascii="ITC Avant Garde" w:eastAsia="ITC Avant Garde" w:hAnsi="ITC Avant Garde" w:cs="ITC Avant Garde"/>
                <w:sz w:val="20"/>
                <w:szCs w:val="20"/>
              </w:rPr>
              <w:t>.</w:t>
            </w:r>
          </w:p>
        </w:tc>
      </w:tr>
      <w:tr w:rsidR="002B7ED0" w:rsidRPr="00835DA7" w14:paraId="5B08EE61" w14:textId="77777777" w:rsidTr="00387E5B">
        <w:tc>
          <w:tcPr>
            <w:tcW w:w="4411" w:type="dxa"/>
            <w:vAlign w:val="center"/>
          </w:tcPr>
          <w:p w14:paraId="7212B825"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Domicilio</w:t>
            </w:r>
          </w:p>
        </w:tc>
        <w:tc>
          <w:tcPr>
            <w:tcW w:w="4417" w:type="dxa"/>
          </w:tcPr>
          <w:p w14:paraId="532F5CD3"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domicilio en el que podrá ser contactada el Área Responsable del concesionario o Autorizado. Al menos deberá incluir los siguientes datos: calle, colonia, demarcación territorial o municipio, estado y código postal.</w:t>
            </w:r>
          </w:p>
        </w:tc>
      </w:tr>
      <w:tr w:rsidR="002B7ED0" w:rsidRPr="00835DA7" w14:paraId="7F0F7CD3" w14:textId="77777777" w:rsidTr="00387E5B">
        <w:tc>
          <w:tcPr>
            <w:tcW w:w="4411" w:type="dxa"/>
            <w:vAlign w:val="center"/>
          </w:tcPr>
          <w:p w14:paraId="00ADF661"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Correo electrónico</w:t>
            </w:r>
          </w:p>
        </w:tc>
        <w:tc>
          <w:tcPr>
            <w:tcW w:w="4417" w:type="dxa"/>
          </w:tcPr>
          <w:p w14:paraId="2CD1935F"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correo electrónico en el que podrá ser contactada el Área Responsable del concesionario o Autorizado.</w:t>
            </w:r>
          </w:p>
        </w:tc>
      </w:tr>
      <w:tr w:rsidR="002B7ED0" w:rsidRPr="00835DA7" w14:paraId="7CBD9AF5" w14:textId="77777777" w:rsidTr="00387E5B">
        <w:tc>
          <w:tcPr>
            <w:tcW w:w="4411" w:type="dxa"/>
            <w:vAlign w:val="center"/>
          </w:tcPr>
          <w:p w14:paraId="1034A3C7"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Número telefónico (principal)</w:t>
            </w:r>
          </w:p>
        </w:tc>
        <w:tc>
          <w:tcPr>
            <w:tcW w:w="4417" w:type="dxa"/>
          </w:tcPr>
          <w:p w14:paraId="4E7BC190"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número telefónico principal en el que podrá ser contactada el Área Responsable del concesionario o Autorizado.</w:t>
            </w:r>
          </w:p>
        </w:tc>
      </w:tr>
      <w:tr w:rsidR="002B7ED0" w:rsidRPr="00835DA7" w14:paraId="17A56605" w14:textId="77777777" w:rsidTr="00387E5B">
        <w:tc>
          <w:tcPr>
            <w:tcW w:w="4411" w:type="dxa"/>
            <w:vAlign w:val="center"/>
          </w:tcPr>
          <w:p w14:paraId="10EEAD8E"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Número telefónico (opcional)</w:t>
            </w:r>
          </w:p>
        </w:tc>
        <w:tc>
          <w:tcPr>
            <w:tcW w:w="4417" w:type="dxa"/>
          </w:tcPr>
          <w:p w14:paraId="2F84E080"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número telefónico opcional en el que podrá ser contactada el Área Responsable del concesionario o Autorizado.</w:t>
            </w:r>
          </w:p>
        </w:tc>
      </w:tr>
      <w:tr w:rsidR="002B7ED0" w:rsidRPr="00835DA7" w14:paraId="33638704" w14:textId="77777777" w:rsidTr="00387E5B">
        <w:tc>
          <w:tcPr>
            <w:tcW w:w="4411" w:type="dxa"/>
            <w:vAlign w:val="center"/>
          </w:tcPr>
          <w:p w14:paraId="3F478749"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Tiempo esperado de reparación</w:t>
            </w:r>
          </w:p>
        </w:tc>
        <w:tc>
          <w:tcPr>
            <w:tcW w:w="4417" w:type="dxa"/>
          </w:tcPr>
          <w:p w14:paraId="361DE193"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con número las horas y minutos que tardará la reparación.</w:t>
            </w:r>
          </w:p>
        </w:tc>
      </w:tr>
      <w:tr w:rsidR="002B7ED0" w:rsidRPr="00905817" w14:paraId="0170A3F5" w14:textId="77777777" w:rsidTr="00387E5B">
        <w:tc>
          <w:tcPr>
            <w:tcW w:w="4411" w:type="dxa"/>
            <w:vAlign w:val="center"/>
          </w:tcPr>
          <w:p w14:paraId="0C3F6A4A" w14:textId="77777777" w:rsidR="002B7ED0" w:rsidRPr="00ED68C3" w:rsidRDefault="002B7ED0" w:rsidP="00387E5B">
            <w:pPr>
              <w:spacing w:line="360" w:lineRule="auto"/>
              <w:jc w:val="both"/>
              <w:rPr>
                <w:rFonts w:ascii="ITC Avant Garde" w:eastAsia="ITC Avant Garde" w:hAnsi="ITC Avant Garde" w:cs="ITC Avant Garde"/>
                <w:b/>
                <w:sz w:val="20"/>
                <w:szCs w:val="20"/>
              </w:rPr>
            </w:pPr>
            <w:r w:rsidRPr="00ED68C3">
              <w:rPr>
                <w:rFonts w:ascii="ITC Avant Garde" w:eastAsia="ITC Avant Garde" w:hAnsi="ITC Avant Garde" w:cs="ITC Avant Garde"/>
                <w:b/>
                <w:sz w:val="20"/>
                <w:szCs w:val="20"/>
              </w:rPr>
              <w:t>Información del Área Responsable (Grupos)</w:t>
            </w:r>
          </w:p>
        </w:tc>
        <w:tc>
          <w:tcPr>
            <w:tcW w:w="4417" w:type="dxa"/>
          </w:tcPr>
          <w:p w14:paraId="77DD5772" w14:textId="77777777" w:rsidR="002B7ED0" w:rsidRPr="00ED68C3" w:rsidRDefault="002B7ED0" w:rsidP="00387E5B">
            <w:pPr>
              <w:spacing w:line="360" w:lineRule="auto"/>
              <w:jc w:val="both"/>
              <w:rPr>
                <w:rFonts w:ascii="ITC Avant Garde" w:eastAsia="ITC Avant Garde" w:hAnsi="ITC Avant Garde" w:cs="ITC Avant Garde"/>
                <w:b/>
                <w:sz w:val="20"/>
                <w:szCs w:val="20"/>
              </w:rPr>
            </w:pPr>
            <w:r>
              <w:rPr>
                <w:rFonts w:ascii="ITC Avant Garde" w:eastAsia="ITC Avant Garde" w:hAnsi="ITC Avant Garde" w:cs="ITC Avant Garde"/>
                <w:b/>
                <w:sz w:val="20"/>
                <w:szCs w:val="20"/>
              </w:rPr>
              <w:t>É</w:t>
            </w:r>
            <w:r w:rsidRPr="00905817">
              <w:rPr>
                <w:rFonts w:ascii="ITC Avant Garde" w:eastAsia="ITC Avant Garde" w:hAnsi="ITC Avant Garde" w:cs="ITC Avant Garde"/>
                <w:b/>
                <w:sz w:val="20"/>
                <w:szCs w:val="20"/>
              </w:rPr>
              <w:t xml:space="preserve">sta sección únicamente deberá ser llenada sí el Área Responsable será dada de alta </w:t>
            </w:r>
            <w:r w:rsidRPr="00ED68C3">
              <w:rPr>
                <w:rFonts w:ascii="ITC Avant Garde" w:eastAsia="ITC Avant Garde" w:hAnsi="ITC Avant Garde" w:cs="ITC Avant Garde"/>
                <w:b/>
              </w:rPr>
              <w:t>a través de grupos de concesionarios y/o Autorizados</w:t>
            </w:r>
            <w:r>
              <w:rPr>
                <w:rFonts w:ascii="ITC Avant Garde" w:eastAsia="ITC Avant Garde" w:hAnsi="ITC Avant Garde" w:cs="ITC Avant Garde"/>
                <w:b/>
              </w:rPr>
              <w:t>.</w:t>
            </w:r>
          </w:p>
        </w:tc>
      </w:tr>
      <w:tr w:rsidR="002B7ED0" w:rsidRPr="00835DA7" w14:paraId="7F4650F2" w14:textId="77777777" w:rsidTr="00387E5B">
        <w:tc>
          <w:tcPr>
            <w:tcW w:w="4411" w:type="dxa"/>
            <w:vAlign w:val="center"/>
          </w:tcPr>
          <w:p w14:paraId="594EA513"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Nombre de</w:t>
            </w:r>
            <w:r>
              <w:rPr>
                <w:rFonts w:ascii="ITC Avant Garde" w:eastAsia="ITC Avant Garde" w:hAnsi="ITC Avant Garde" w:cs="ITC Avant Garde"/>
                <w:sz w:val="20"/>
                <w:szCs w:val="20"/>
              </w:rPr>
              <w:t xml:space="preserve"> </w:t>
            </w:r>
            <w:r w:rsidRPr="00835DA7">
              <w:rPr>
                <w:rFonts w:ascii="ITC Avant Garde" w:eastAsia="ITC Avant Garde" w:hAnsi="ITC Avant Garde" w:cs="ITC Avant Garde"/>
                <w:sz w:val="20"/>
                <w:szCs w:val="20"/>
              </w:rPr>
              <w:t>l</w:t>
            </w:r>
            <w:r>
              <w:rPr>
                <w:rFonts w:ascii="ITC Avant Garde" w:eastAsia="ITC Avant Garde" w:hAnsi="ITC Avant Garde" w:cs="ITC Avant Garde"/>
                <w:sz w:val="20"/>
                <w:szCs w:val="20"/>
              </w:rPr>
              <w:t>os</w:t>
            </w:r>
            <w:r w:rsidRPr="00835DA7">
              <w:rPr>
                <w:rFonts w:ascii="ITC Avant Garde" w:eastAsia="ITC Avant Garde" w:hAnsi="ITC Avant Garde" w:cs="ITC Avant Garde"/>
                <w:sz w:val="20"/>
                <w:szCs w:val="20"/>
              </w:rPr>
              <w:t xml:space="preserve"> concesionario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o Autorizado</w:t>
            </w:r>
            <w:r>
              <w:rPr>
                <w:rFonts w:ascii="ITC Avant Garde" w:eastAsia="ITC Avant Garde" w:hAnsi="ITC Avant Garde" w:cs="ITC Avant Garde"/>
                <w:sz w:val="20"/>
                <w:szCs w:val="20"/>
              </w:rPr>
              <w:t>s</w:t>
            </w:r>
          </w:p>
        </w:tc>
        <w:tc>
          <w:tcPr>
            <w:tcW w:w="4417" w:type="dxa"/>
          </w:tcPr>
          <w:p w14:paraId="391FB726"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nombre o la razón social de</w:t>
            </w:r>
            <w:r>
              <w:rPr>
                <w:rFonts w:ascii="ITC Avant Garde" w:eastAsia="ITC Avant Garde" w:hAnsi="ITC Avant Garde" w:cs="ITC Avant Garde"/>
                <w:sz w:val="20"/>
                <w:szCs w:val="20"/>
              </w:rPr>
              <w:t xml:space="preserve"> </w:t>
            </w:r>
            <w:r w:rsidRPr="00835DA7">
              <w:rPr>
                <w:rFonts w:ascii="ITC Avant Garde" w:eastAsia="ITC Avant Garde" w:hAnsi="ITC Avant Garde" w:cs="ITC Avant Garde"/>
                <w:sz w:val="20"/>
                <w:szCs w:val="20"/>
              </w:rPr>
              <w:t>l</w:t>
            </w:r>
            <w:r>
              <w:rPr>
                <w:rFonts w:ascii="ITC Avant Garde" w:eastAsia="ITC Avant Garde" w:hAnsi="ITC Avant Garde" w:cs="ITC Avant Garde"/>
                <w:sz w:val="20"/>
                <w:szCs w:val="20"/>
              </w:rPr>
              <w:t>os</w:t>
            </w:r>
          </w:p>
          <w:p w14:paraId="10C20BAB"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concesionario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o Autorizado</w:t>
            </w:r>
            <w:r>
              <w:rPr>
                <w:rFonts w:ascii="ITC Avant Garde" w:eastAsia="ITC Avant Garde" w:hAnsi="ITC Avant Garde" w:cs="ITC Avant Garde"/>
                <w:sz w:val="20"/>
                <w:szCs w:val="20"/>
              </w:rPr>
              <w:t>s.</w:t>
            </w:r>
          </w:p>
        </w:tc>
      </w:tr>
      <w:tr w:rsidR="002B7ED0" w:rsidRPr="00835DA7" w14:paraId="3AA07C21" w14:textId="77777777" w:rsidTr="00387E5B">
        <w:tc>
          <w:tcPr>
            <w:tcW w:w="4411" w:type="dxa"/>
            <w:vAlign w:val="center"/>
          </w:tcPr>
          <w:p w14:paraId="479C4C19"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Nombre del Área Responsable</w:t>
            </w:r>
          </w:p>
        </w:tc>
        <w:tc>
          <w:tcPr>
            <w:tcW w:w="4417" w:type="dxa"/>
          </w:tcPr>
          <w:p w14:paraId="52204268" w14:textId="77777777" w:rsidR="002B7ED0" w:rsidRPr="00835DA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nombre del Área Responsable de los concesionarios o Autorizados.</w:t>
            </w:r>
          </w:p>
        </w:tc>
      </w:tr>
      <w:tr w:rsidR="002B7ED0" w:rsidRPr="00835DA7" w14:paraId="7E81E5C9" w14:textId="77777777" w:rsidTr="00387E5B">
        <w:tc>
          <w:tcPr>
            <w:tcW w:w="4411" w:type="dxa"/>
            <w:vAlign w:val="center"/>
          </w:tcPr>
          <w:p w14:paraId="39C6CA7E" w14:textId="77777777" w:rsidR="002B7ED0" w:rsidRPr="00835DA7" w:rsidRDefault="002B7ED0" w:rsidP="00387E5B">
            <w:pPr>
              <w:spacing w:line="360" w:lineRule="auto"/>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Nombre del representante legal</w:t>
            </w:r>
          </w:p>
        </w:tc>
        <w:tc>
          <w:tcPr>
            <w:tcW w:w="4417" w:type="dxa"/>
          </w:tcPr>
          <w:p w14:paraId="1A5308B6"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nombre completo del representante legal de</w:t>
            </w:r>
            <w:r>
              <w:rPr>
                <w:rFonts w:ascii="ITC Avant Garde" w:eastAsia="ITC Avant Garde" w:hAnsi="ITC Avant Garde" w:cs="ITC Avant Garde"/>
                <w:sz w:val="20"/>
                <w:szCs w:val="20"/>
              </w:rPr>
              <w:t xml:space="preserve"> </w:t>
            </w:r>
            <w:r w:rsidRPr="00835DA7">
              <w:rPr>
                <w:rFonts w:ascii="ITC Avant Garde" w:eastAsia="ITC Avant Garde" w:hAnsi="ITC Avant Garde" w:cs="ITC Avant Garde"/>
                <w:sz w:val="20"/>
                <w:szCs w:val="20"/>
              </w:rPr>
              <w:t>l</w:t>
            </w:r>
            <w:r>
              <w:rPr>
                <w:rFonts w:ascii="ITC Avant Garde" w:eastAsia="ITC Avant Garde" w:hAnsi="ITC Avant Garde" w:cs="ITC Avant Garde"/>
                <w:sz w:val="20"/>
                <w:szCs w:val="20"/>
              </w:rPr>
              <w:t>os</w:t>
            </w:r>
            <w:r w:rsidRPr="00835DA7">
              <w:rPr>
                <w:rFonts w:ascii="ITC Avant Garde" w:eastAsia="ITC Avant Garde" w:hAnsi="ITC Avant Garde" w:cs="ITC Avant Garde"/>
                <w:sz w:val="20"/>
                <w:szCs w:val="20"/>
              </w:rPr>
              <w:t xml:space="preserve"> concesionario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o Autorizado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en el siguiente orden: primer apellido, segundo apellido y nombre(s).</w:t>
            </w:r>
          </w:p>
        </w:tc>
      </w:tr>
      <w:tr w:rsidR="002B7ED0" w:rsidRPr="00835DA7" w14:paraId="0FF4AEAB" w14:textId="77777777" w:rsidTr="00387E5B">
        <w:tc>
          <w:tcPr>
            <w:tcW w:w="4411" w:type="dxa"/>
            <w:vAlign w:val="center"/>
          </w:tcPr>
          <w:p w14:paraId="58594EA6"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lastRenderedPageBreak/>
              <w:t>Folio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Electrónico</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de la</w:t>
            </w:r>
            <w:r>
              <w:rPr>
                <w:rFonts w:ascii="ITC Avant Garde" w:eastAsia="ITC Avant Garde" w:hAnsi="ITC Avant Garde" w:cs="ITC Avant Garde"/>
                <w:sz w:val="20"/>
                <w:szCs w:val="20"/>
              </w:rPr>
              <w:t>s</w:t>
            </w:r>
            <w:r w:rsidRPr="00835DA7">
              <w:rPr>
                <w:rFonts w:ascii="ITC Avant Garde" w:eastAsia="ITC Avant Garde" w:hAnsi="ITC Avant Garde" w:cs="ITC Avant Garde"/>
                <w:sz w:val="20"/>
                <w:szCs w:val="20"/>
              </w:rPr>
              <w:t xml:space="preserve"> concesi</w:t>
            </w:r>
            <w:r>
              <w:rPr>
                <w:rFonts w:ascii="ITC Avant Garde" w:eastAsia="ITC Avant Garde" w:hAnsi="ITC Avant Garde" w:cs="ITC Avant Garde"/>
                <w:sz w:val="20"/>
                <w:szCs w:val="20"/>
              </w:rPr>
              <w:t>o</w:t>
            </w:r>
            <w:r w:rsidRPr="00835DA7">
              <w:rPr>
                <w:rFonts w:ascii="ITC Avant Garde" w:eastAsia="ITC Avant Garde" w:hAnsi="ITC Avant Garde" w:cs="ITC Avant Garde"/>
                <w:sz w:val="20"/>
                <w:szCs w:val="20"/>
              </w:rPr>
              <w:t>n</w:t>
            </w:r>
            <w:r>
              <w:rPr>
                <w:rFonts w:ascii="ITC Avant Garde" w:eastAsia="ITC Avant Garde" w:hAnsi="ITC Avant Garde" w:cs="ITC Avant Garde"/>
                <w:sz w:val="20"/>
                <w:szCs w:val="20"/>
              </w:rPr>
              <w:t>es</w:t>
            </w:r>
            <w:r w:rsidRPr="00835DA7">
              <w:rPr>
                <w:rFonts w:ascii="ITC Avant Garde" w:eastAsia="ITC Avant Garde" w:hAnsi="ITC Avant Garde" w:cs="ITC Avant Garde"/>
                <w:sz w:val="20"/>
                <w:szCs w:val="20"/>
              </w:rPr>
              <w:t xml:space="preserve"> o autorizaci</w:t>
            </w:r>
            <w:r>
              <w:rPr>
                <w:rFonts w:ascii="ITC Avant Garde" w:eastAsia="ITC Avant Garde" w:hAnsi="ITC Avant Garde" w:cs="ITC Avant Garde"/>
                <w:sz w:val="20"/>
                <w:szCs w:val="20"/>
              </w:rPr>
              <w:t>o</w:t>
            </w:r>
            <w:r w:rsidRPr="00835DA7">
              <w:rPr>
                <w:rFonts w:ascii="ITC Avant Garde" w:eastAsia="ITC Avant Garde" w:hAnsi="ITC Avant Garde" w:cs="ITC Avant Garde"/>
                <w:sz w:val="20"/>
                <w:szCs w:val="20"/>
              </w:rPr>
              <w:t>n</w:t>
            </w:r>
            <w:r>
              <w:rPr>
                <w:rFonts w:ascii="ITC Avant Garde" w:eastAsia="ITC Avant Garde" w:hAnsi="ITC Avant Garde" w:cs="ITC Avant Garde"/>
                <w:sz w:val="20"/>
                <w:szCs w:val="20"/>
              </w:rPr>
              <w:t>es que comparten el Área Responsable</w:t>
            </w:r>
          </w:p>
        </w:tc>
        <w:tc>
          <w:tcPr>
            <w:tcW w:w="4417" w:type="dxa"/>
          </w:tcPr>
          <w:p w14:paraId="752B0F3E"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Folio Electrónic</w:t>
            </w:r>
            <w:r>
              <w:rPr>
                <w:rFonts w:ascii="ITC Avant Garde" w:eastAsia="ITC Avant Garde" w:hAnsi="ITC Avant Garde" w:cs="ITC Avant Garde"/>
                <w:sz w:val="20"/>
                <w:szCs w:val="20"/>
              </w:rPr>
              <w:t>o de las concesiones o autorizaciones</w:t>
            </w:r>
            <w:r w:rsidRPr="00835DA7">
              <w:rPr>
                <w:rFonts w:ascii="ITC Avant Garde" w:eastAsia="ITC Avant Garde" w:hAnsi="ITC Avant Garde" w:cs="ITC Avant Garde"/>
                <w:sz w:val="20"/>
                <w:szCs w:val="20"/>
              </w:rPr>
              <w:t>.</w:t>
            </w:r>
          </w:p>
        </w:tc>
      </w:tr>
      <w:tr w:rsidR="002B7ED0" w:rsidRPr="00835DA7" w14:paraId="381E1B42" w14:textId="77777777" w:rsidTr="00387E5B">
        <w:tc>
          <w:tcPr>
            <w:tcW w:w="4411" w:type="dxa"/>
            <w:vAlign w:val="center"/>
          </w:tcPr>
          <w:p w14:paraId="38DD9463"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Domicilio</w:t>
            </w:r>
          </w:p>
        </w:tc>
        <w:tc>
          <w:tcPr>
            <w:tcW w:w="4417" w:type="dxa"/>
          </w:tcPr>
          <w:p w14:paraId="279271A2"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domicilio en el que podrá ser contactada el Área Responsable de los concesionarios o Autorizados. Al menos deberá incluir los siguientes datos: calle, colonia, demarcación territorial o municipio, estado y código postal.</w:t>
            </w:r>
          </w:p>
        </w:tc>
      </w:tr>
      <w:tr w:rsidR="002B7ED0" w:rsidRPr="00835DA7" w14:paraId="4C045640" w14:textId="77777777" w:rsidTr="00387E5B">
        <w:tc>
          <w:tcPr>
            <w:tcW w:w="4411" w:type="dxa"/>
            <w:vAlign w:val="center"/>
          </w:tcPr>
          <w:p w14:paraId="760890C9"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Correo electrónico</w:t>
            </w:r>
          </w:p>
        </w:tc>
        <w:tc>
          <w:tcPr>
            <w:tcW w:w="4417" w:type="dxa"/>
          </w:tcPr>
          <w:p w14:paraId="41A758BE"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correo electrónico en el que podrá ser contactada el Área Responsable de los concesionarios o Autorizados.</w:t>
            </w:r>
          </w:p>
        </w:tc>
      </w:tr>
      <w:tr w:rsidR="002B7ED0" w:rsidRPr="00835DA7" w14:paraId="3235F8BD" w14:textId="77777777" w:rsidTr="00387E5B">
        <w:tc>
          <w:tcPr>
            <w:tcW w:w="4411" w:type="dxa"/>
            <w:vAlign w:val="center"/>
          </w:tcPr>
          <w:p w14:paraId="5D6DBE4C"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Número telefónico (principal)</w:t>
            </w:r>
          </w:p>
        </w:tc>
        <w:tc>
          <w:tcPr>
            <w:tcW w:w="4417" w:type="dxa"/>
          </w:tcPr>
          <w:p w14:paraId="562A5CC6"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número telefónico principal en el que podrá ser contactada el Área Responsable de los concesionarios o Autorizados.</w:t>
            </w:r>
          </w:p>
        </w:tc>
      </w:tr>
      <w:tr w:rsidR="002B7ED0" w:rsidRPr="00835DA7" w14:paraId="2A34FF4F" w14:textId="77777777" w:rsidTr="00387E5B">
        <w:tc>
          <w:tcPr>
            <w:tcW w:w="4411" w:type="dxa"/>
            <w:vAlign w:val="center"/>
          </w:tcPr>
          <w:p w14:paraId="5B943836"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Número telefónico (opcional)</w:t>
            </w:r>
          </w:p>
        </w:tc>
        <w:tc>
          <w:tcPr>
            <w:tcW w:w="4417" w:type="dxa"/>
          </w:tcPr>
          <w:p w14:paraId="603D4961" w14:textId="77777777" w:rsidR="002B7ED0" w:rsidDel="00905817"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número telefónico opcional en el que podrá ser contactada el Área Responsable de los concesionarios o Autorizados.</w:t>
            </w:r>
          </w:p>
        </w:tc>
      </w:tr>
      <w:tr w:rsidR="002B7ED0" w:rsidRPr="00835DA7" w14:paraId="356A82D9" w14:textId="77777777" w:rsidTr="00387E5B">
        <w:tc>
          <w:tcPr>
            <w:tcW w:w="4411" w:type="dxa"/>
            <w:vAlign w:val="center"/>
          </w:tcPr>
          <w:p w14:paraId="4E3330D9"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B321D4">
              <w:rPr>
                <w:rFonts w:ascii="ITC Avant Garde" w:eastAsia="Times New Roman" w:hAnsi="ITC Avant Garde" w:cs="Calibri"/>
                <w:b/>
                <w:bCs/>
                <w:sz w:val="20"/>
                <w:szCs w:val="20"/>
                <w:lang w:val="es-MX"/>
              </w:rPr>
              <w:t>Designación del Área Re</w:t>
            </w:r>
            <w:r>
              <w:rPr>
                <w:rFonts w:ascii="ITC Avant Garde" w:eastAsia="Times New Roman" w:hAnsi="ITC Avant Garde" w:cs="Calibri"/>
                <w:b/>
                <w:bCs/>
                <w:sz w:val="20"/>
                <w:szCs w:val="20"/>
                <w:lang w:val="es-MX"/>
              </w:rPr>
              <w:t>s</w:t>
            </w:r>
            <w:r w:rsidRPr="00B321D4">
              <w:rPr>
                <w:rFonts w:ascii="ITC Avant Garde" w:eastAsia="Times New Roman" w:hAnsi="ITC Avant Garde" w:cs="Calibri"/>
                <w:b/>
                <w:bCs/>
                <w:sz w:val="20"/>
                <w:szCs w:val="20"/>
                <w:lang w:val="es-MX"/>
              </w:rPr>
              <w:t>ponsable conforme al Lineamiento SÉPTIMO de los LCMSJ</w:t>
            </w:r>
          </w:p>
        </w:tc>
        <w:tc>
          <w:tcPr>
            <w:tcW w:w="4417" w:type="dxa"/>
          </w:tcPr>
          <w:p w14:paraId="1CE5C2AF"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15072">
              <w:rPr>
                <w:rFonts w:ascii="ITC Avant Garde" w:eastAsia="ITC Avant Garde" w:hAnsi="ITC Avant Garde" w:cs="ITC Avant Garde"/>
                <w:b/>
                <w:sz w:val="20"/>
                <w:szCs w:val="20"/>
              </w:rPr>
              <w:t>Esta sección únicamente deberá ser llenada</w:t>
            </w:r>
            <w:r>
              <w:rPr>
                <w:rFonts w:ascii="ITC Avant Garde" w:eastAsia="ITC Avant Garde" w:hAnsi="ITC Avant Garde" w:cs="ITC Avant Garde"/>
                <w:b/>
                <w:sz w:val="20"/>
                <w:szCs w:val="20"/>
              </w:rPr>
              <w:t xml:space="preserve"> si se trata de un concesionario o autorizado del servicio móvil.</w:t>
            </w:r>
          </w:p>
        </w:tc>
      </w:tr>
      <w:tr w:rsidR="002B7ED0" w:rsidRPr="00835DA7" w14:paraId="46E0C935" w14:textId="77777777" w:rsidTr="00387E5B">
        <w:tc>
          <w:tcPr>
            <w:tcW w:w="4411" w:type="dxa"/>
            <w:vAlign w:val="center"/>
          </w:tcPr>
          <w:p w14:paraId="522A9F6A" w14:textId="77777777" w:rsidR="002B7ED0"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Nombre del concesionario o Autorizado</w:t>
            </w:r>
          </w:p>
        </w:tc>
        <w:tc>
          <w:tcPr>
            <w:tcW w:w="4417" w:type="dxa"/>
          </w:tcPr>
          <w:p w14:paraId="48328484" w14:textId="77777777" w:rsidR="002B7ED0" w:rsidRPr="00835DA7"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Indicar el nombre o la razón social del</w:t>
            </w:r>
          </w:p>
          <w:p w14:paraId="5512A214" w14:textId="77777777" w:rsidR="002B7ED0" w:rsidRDefault="002B7ED0" w:rsidP="00387E5B">
            <w:pPr>
              <w:spacing w:line="360" w:lineRule="auto"/>
              <w:jc w:val="both"/>
              <w:rPr>
                <w:rFonts w:ascii="ITC Avant Garde" w:eastAsia="ITC Avant Garde" w:hAnsi="ITC Avant Garde" w:cs="ITC Avant Garde"/>
                <w:sz w:val="20"/>
                <w:szCs w:val="20"/>
              </w:rPr>
            </w:pPr>
            <w:r w:rsidRPr="00835DA7">
              <w:rPr>
                <w:rFonts w:ascii="ITC Avant Garde" w:eastAsia="ITC Avant Garde" w:hAnsi="ITC Avant Garde" w:cs="ITC Avant Garde"/>
                <w:sz w:val="20"/>
                <w:szCs w:val="20"/>
              </w:rPr>
              <w:t>concesionario o Autorizado</w:t>
            </w:r>
            <w:r>
              <w:rPr>
                <w:rFonts w:ascii="ITC Avant Garde" w:eastAsia="ITC Avant Garde" w:hAnsi="ITC Avant Garde" w:cs="ITC Avant Garde"/>
                <w:sz w:val="20"/>
                <w:szCs w:val="20"/>
              </w:rPr>
              <w:t>.</w:t>
            </w:r>
          </w:p>
        </w:tc>
      </w:tr>
      <w:tr w:rsidR="002B7ED0" w:rsidRPr="00835DA7" w14:paraId="74AF3EF1" w14:textId="77777777" w:rsidTr="00387E5B">
        <w:tc>
          <w:tcPr>
            <w:tcW w:w="4411" w:type="dxa"/>
            <w:vAlign w:val="center"/>
          </w:tcPr>
          <w:p w14:paraId="3893DE55"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Nombre del Área Responsable</w:t>
            </w:r>
          </w:p>
        </w:tc>
        <w:tc>
          <w:tcPr>
            <w:tcW w:w="4417" w:type="dxa"/>
          </w:tcPr>
          <w:p w14:paraId="1BC521D2" w14:textId="77777777" w:rsidR="002B7ED0" w:rsidRDefault="002B7ED0" w:rsidP="00387E5B">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Indicar el nombre del Área Responsable del concesionario o Autorizado.</w:t>
            </w:r>
          </w:p>
        </w:tc>
      </w:tr>
      <w:tr w:rsidR="002B7ED0" w:rsidRPr="00835DA7" w14:paraId="3DC162B6" w14:textId="77777777" w:rsidTr="00387E5B">
        <w:tc>
          <w:tcPr>
            <w:tcW w:w="4411" w:type="dxa"/>
            <w:vAlign w:val="center"/>
          </w:tcPr>
          <w:p w14:paraId="020E9299" w14:textId="77777777" w:rsidR="002B7ED0" w:rsidRDefault="002B7ED0" w:rsidP="00387E5B">
            <w:pPr>
              <w:spacing w:line="360" w:lineRule="auto"/>
              <w:jc w:val="both"/>
              <w:rPr>
                <w:rFonts w:ascii="ITC Avant Garde" w:eastAsia="ITC Avant Garde" w:hAnsi="ITC Avant Garde" w:cs="ITC Avant Garde"/>
                <w:sz w:val="20"/>
                <w:szCs w:val="20"/>
              </w:rPr>
            </w:pPr>
            <w:r w:rsidRPr="00ED68C3">
              <w:rPr>
                <w:rFonts w:ascii="ITC Avant Garde" w:eastAsia="ITC Avant Garde" w:hAnsi="ITC Avant Garde" w:cs="ITC Avant Garde"/>
                <w:sz w:val="20"/>
                <w:szCs w:val="20"/>
              </w:rPr>
              <w:t>Designa a la misma Área Responsable a la que se refiere el lineamiento SÉPTIMO de los Lineamientos de Colaboración en Materia de Seguridad y Justicia</w:t>
            </w:r>
          </w:p>
        </w:tc>
        <w:tc>
          <w:tcPr>
            <w:tcW w:w="4417" w:type="dxa"/>
          </w:tcPr>
          <w:p w14:paraId="0F40A332" w14:textId="4DF62A3D" w:rsidR="002B7ED0" w:rsidDel="00905817" w:rsidRDefault="002B7ED0" w:rsidP="00FE0918">
            <w:pPr>
              <w:spacing w:line="36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 xml:space="preserve">Esta opción </w:t>
            </w:r>
            <w:r w:rsidR="00FE0918">
              <w:rPr>
                <w:rFonts w:ascii="ITC Avant Garde" w:eastAsia="ITC Avant Garde" w:hAnsi="ITC Avant Garde" w:cs="ITC Avant Garde"/>
                <w:sz w:val="20"/>
                <w:szCs w:val="20"/>
              </w:rPr>
              <w:t>s</w:t>
            </w:r>
            <w:r>
              <w:rPr>
                <w:rFonts w:ascii="ITC Avant Garde" w:eastAsia="ITC Avant Garde" w:hAnsi="ITC Avant Garde" w:cs="ITC Avant Garde"/>
                <w:sz w:val="20"/>
                <w:szCs w:val="20"/>
              </w:rPr>
              <w:t>e deberá marcar con una X la opción elegida, “Sí”, en caso de elegir el Área Responsable a la que se refiere el lineamiento SÉPTIMO de los Lineamientos de Colaboración en Materia de Seguridad y Justica o “No”</w:t>
            </w:r>
          </w:p>
        </w:tc>
      </w:tr>
    </w:tbl>
    <w:p w14:paraId="3EF4BB7E" w14:textId="77777777" w:rsidR="002B7ED0" w:rsidRDefault="002B7ED0" w:rsidP="00387E5B">
      <w:pPr>
        <w:spacing w:line="360" w:lineRule="auto"/>
      </w:pPr>
    </w:p>
    <w:p w14:paraId="4DC9AAFD" w14:textId="77777777" w:rsidR="00387E5B" w:rsidRDefault="00A244F7" w:rsidP="00387E5B">
      <w:pPr>
        <w:pStyle w:val="Ttulo1"/>
        <w:spacing w:before="0" w:line="240" w:lineRule="auto"/>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 xml:space="preserve">ANEXO </w:t>
      </w:r>
      <w:r>
        <w:rPr>
          <w:rFonts w:ascii="ITC Avant Garde" w:hAnsi="ITC Avant Garde"/>
          <w:b/>
          <w:color w:val="000000" w:themeColor="text1"/>
          <w:sz w:val="22"/>
          <w:szCs w:val="22"/>
        </w:rPr>
        <w:t>V</w:t>
      </w:r>
    </w:p>
    <w:p w14:paraId="4CB17A0F" w14:textId="77777777" w:rsidR="00A244F7" w:rsidRDefault="00A244F7" w:rsidP="00387E5B">
      <w:pPr>
        <w:pStyle w:val="Ttulo1"/>
        <w:spacing w:before="0" w:line="240" w:lineRule="auto"/>
        <w:jc w:val="center"/>
        <w:rPr>
          <w:rFonts w:ascii="ITC Avant Garde" w:hAnsi="ITC Avant Garde"/>
          <w:b/>
          <w:sz w:val="22"/>
          <w:szCs w:val="22"/>
        </w:rPr>
      </w:pPr>
      <w:r>
        <w:rPr>
          <w:rFonts w:ascii="ITC Avant Garde" w:hAnsi="ITC Avant Garde"/>
          <w:b/>
          <w:sz w:val="22"/>
          <w:szCs w:val="22"/>
        </w:rPr>
        <w:t>Formato para el registro de fallas</w:t>
      </w:r>
    </w:p>
    <w:p w14:paraId="4FA47C99" w14:textId="77777777" w:rsidR="00F12D0E" w:rsidRDefault="00ED0662" w:rsidP="00387E5B">
      <w:pPr>
        <w:spacing w:line="360" w:lineRule="auto"/>
        <w:jc w:val="center"/>
        <w:rPr>
          <w:rFonts w:ascii="ITC Avant Garde" w:eastAsia="ITC Avant Garde" w:hAnsi="ITC Avant Garde" w:cs="ITC Avant Garde"/>
        </w:rPr>
      </w:pPr>
      <w:r w:rsidRPr="00ED0662">
        <w:rPr>
          <w:noProof/>
          <w:lang w:val="es-MX"/>
        </w:rPr>
        <w:drawing>
          <wp:inline distT="0" distB="0" distL="0" distR="0" wp14:anchorId="59BA34B6" wp14:editId="57851616">
            <wp:extent cx="4968000" cy="7526329"/>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8000" cy="7526329"/>
                    </a:xfrm>
                    <a:prstGeom prst="rect">
                      <a:avLst/>
                    </a:prstGeom>
                    <a:noFill/>
                    <a:ln>
                      <a:noFill/>
                    </a:ln>
                  </pic:spPr>
                </pic:pic>
              </a:graphicData>
            </a:graphic>
          </wp:inline>
        </w:drawing>
      </w:r>
    </w:p>
    <w:p w14:paraId="744CC9AD" w14:textId="77777777" w:rsidR="00F12D0E" w:rsidRDefault="00F12D0E" w:rsidP="00387E5B">
      <w:pPr>
        <w:spacing w:line="360" w:lineRule="auto"/>
        <w:jc w:val="center"/>
        <w:rPr>
          <w:rFonts w:ascii="ITC Avant Garde" w:eastAsia="ITC Avant Garde" w:hAnsi="ITC Avant Garde" w:cs="ITC Avant Garde"/>
          <w:b/>
        </w:rPr>
      </w:pPr>
      <w:r w:rsidRPr="00A179AD">
        <w:rPr>
          <w:rFonts w:ascii="ITC Avant Garde" w:eastAsia="ITC Avant Garde" w:hAnsi="ITC Avant Garde" w:cs="ITC Avant Garde"/>
          <w:b/>
        </w:rPr>
        <w:lastRenderedPageBreak/>
        <w:t>INSTRUCCIONES DE LLENADO DEL FORMATO PARA EL REGISTRO DE FALLAS</w:t>
      </w:r>
    </w:p>
    <w:p w14:paraId="40E1F8B8" w14:textId="77777777" w:rsidR="00F12D0E" w:rsidRDefault="00F12D0E" w:rsidP="00387E5B">
      <w:pPr>
        <w:spacing w:line="360" w:lineRule="auto"/>
        <w:rPr>
          <w:rFonts w:ascii="ITC Avant Garde" w:eastAsia="ITC Avant Garde" w:hAnsi="ITC Avant Garde" w:cs="ITC Avant Garde"/>
          <w:b/>
        </w:rPr>
      </w:pPr>
    </w:p>
    <w:p w14:paraId="380F82E3" w14:textId="77777777" w:rsidR="00F12D0E" w:rsidRDefault="00F12D0E" w:rsidP="00387E5B">
      <w:pPr>
        <w:spacing w:line="360" w:lineRule="auto"/>
        <w:rPr>
          <w:rFonts w:ascii="ITC Avant Garde" w:eastAsia="ITC Avant Garde" w:hAnsi="ITC Avant Garde" w:cs="ITC Avant Garde"/>
        </w:rPr>
      </w:pPr>
      <w:r>
        <w:rPr>
          <w:rFonts w:ascii="ITC Avant Garde" w:eastAsia="ITC Avant Garde" w:hAnsi="ITC Avant Garde" w:cs="ITC Avant Garde"/>
        </w:rPr>
        <w:t>Indicaciones generales para el llenado del formato:</w:t>
      </w:r>
    </w:p>
    <w:p w14:paraId="461D025A" w14:textId="77777777" w:rsidR="00F12D0E" w:rsidRDefault="00F12D0E" w:rsidP="00387E5B">
      <w:pPr>
        <w:spacing w:line="360" w:lineRule="auto"/>
        <w:rPr>
          <w:rFonts w:ascii="ITC Avant Garde" w:eastAsia="ITC Avant Garde" w:hAnsi="ITC Avant Garde" w:cs="ITC Avant Garde"/>
        </w:rPr>
      </w:pPr>
    </w:p>
    <w:p w14:paraId="61EFFFE6" w14:textId="77777777" w:rsidR="00F12D0E" w:rsidRPr="00A179AD" w:rsidRDefault="00F12D0E" w:rsidP="00387E5B">
      <w:pPr>
        <w:pStyle w:val="Prrafodelista"/>
        <w:numPr>
          <w:ilvl w:val="0"/>
          <w:numId w:val="11"/>
        </w:numPr>
        <w:spacing w:line="360" w:lineRule="auto"/>
        <w:rPr>
          <w:rFonts w:ascii="ITC Avant Garde" w:eastAsia="ITC Avant Garde" w:hAnsi="ITC Avant Garde" w:cs="ITC Avant Garde"/>
        </w:rPr>
      </w:pPr>
      <w:r w:rsidRPr="00A179AD">
        <w:rPr>
          <w:rFonts w:ascii="ITC Avant Garde" w:eastAsia="ITC Avant Garde" w:hAnsi="ITC Avant Garde" w:cs="ITC Avant Garde"/>
        </w:rPr>
        <w:t>Antes de llenar los formatos, lea completa</w:t>
      </w:r>
      <w:r w:rsidR="00D46166">
        <w:rPr>
          <w:rFonts w:ascii="ITC Avant Garde" w:eastAsia="ITC Avant Garde" w:hAnsi="ITC Avant Garde" w:cs="ITC Avant Garde"/>
        </w:rPr>
        <w:t xml:space="preserve"> </w:t>
      </w:r>
      <w:r w:rsidRPr="00A179AD">
        <w:rPr>
          <w:rFonts w:ascii="ITC Avant Garde" w:eastAsia="ITC Avant Garde" w:hAnsi="ITC Avant Garde" w:cs="ITC Avant Garde"/>
        </w:rPr>
        <w:t>y cuidadosamente el instructivo.</w:t>
      </w:r>
    </w:p>
    <w:p w14:paraId="4F390627" w14:textId="77777777" w:rsidR="00F12D0E" w:rsidRPr="00A179AD" w:rsidRDefault="00F12D0E" w:rsidP="00387E5B">
      <w:pPr>
        <w:pStyle w:val="Prrafodelista"/>
        <w:numPr>
          <w:ilvl w:val="0"/>
          <w:numId w:val="11"/>
        </w:numPr>
        <w:spacing w:line="360" w:lineRule="auto"/>
        <w:rPr>
          <w:rFonts w:ascii="ITC Avant Garde" w:eastAsia="ITC Avant Garde" w:hAnsi="ITC Avant Garde" w:cs="ITC Avant Garde"/>
        </w:rPr>
      </w:pPr>
      <w:r w:rsidRPr="00A179AD">
        <w:rPr>
          <w:rFonts w:ascii="ITC Avant Garde" w:eastAsia="ITC Avant Garde" w:hAnsi="ITC Avant Garde" w:cs="ITC Avant Garde"/>
        </w:rPr>
        <w:t>No se permiten borraduras, tachaduras ni enmendaduras en los formatos.</w:t>
      </w:r>
    </w:p>
    <w:p w14:paraId="59ADD9B6" w14:textId="77777777" w:rsidR="00F12D0E" w:rsidRPr="00A179AD" w:rsidRDefault="00F12D0E" w:rsidP="00387E5B">
      <w:pPr>
        <w:pStyle w:val="Prrafodelista"/>
        <w:numPr>
          <w:ilvl w:val="0"/>
          <w:numId w:val="11"/>
        </w:numPr>
        <w:spacing w:line="360" w:lineRule="auto"/>
        <w:rPr>
          <w:rFonts w:ascii="ITC Avant Garde" w:eastAsia="ITC Avant Garde" w:hAnsi="ITC Avant Garde" w:cs="ITC Avant Garde"/>
        </w:rPr>
      </w:pPr>
      <w:r w:rsidRPr="00A179AD">
        <w:rPr>
          <w:rFonts w:ascii="ITC Avant Garde" w:eastAsia="ITC Avant Garde" w:hAnsi="ITC Avant Garde" w:cs="ITC Avant Garde"/>
        </w:rPr>
        <w:t>El llenado deberá ser con letra legible.</w:t>
      </w:r>
    </w:p>
    <w:p w14:paraId="7D860942" w14:textId="77777777" w:rsidR="00F12D0E" w:rsidRPr="00A179AD" w:rsidRDefault="00F12D0E" w:rsidP="00387E5B">
      <w:pPr>
        <w:pStyle w:val="Prrafodelista"/>
        <w:numPr>
          <w:ilvl w:val="0"/>
          <w:numId w:val="11"/>
        </w:numPr>
        <w:spacing w:line="360" w:lineRule="auto"/>
        <w:rPr>
          <w:rFonts w:ascii="ITC Avant Garde" w:eastAsia="ITC Avant Garde" w:hAnsi="ITC Avant Garde" w:cs="ITC Avant Garde"/>
        </w:rPr>
      </w:pPr>
      <w:r w:rsidRPr="00A179AD">
        <w:rPr>
          <w:rFonts w:ascii="ITC Avant Garde" w:eastAsia="ITC Avant Garde" w:hAnsi="ITC Avant Garde" w:cs="ITC Avant Garde"/>
        </w:rPr>
        <w:t>Cancele con una línea los renglones no utilizados.</w:t>
      </w:r>
    </w:p>
    <w:p w14:paraId="1A1E29A2" w14:textId="77777777" w:rsidR="00F12D0E" w:rsidRDefault="00F12D0E" w:rsidP="00387E5B">
      <w:pPr>
        <w:spacing w:line="360" w:lineRule="auto"/>
        <w:rPr>
          <w:rFonts w:ascii="ITC Avant Garde" w:eastAsia="ITC Avant Garde" w:hAnsi="ITC Avant Garde" w:cs="ITC Avant Garde"/>
        </w:rPr>
      </w:pPr>
    </w:p>
    <w:p w14:paraId="122FDAAF" w14:textId="77777777" w:rsidR="00F12D0E" w:rsidRDefault="00F12D0E" w:rsidP="00387E5B">
      <w:pPr>
        <w:spacing w:line="360" w:lineRule="auto"/>
        <w:rPr>
          <w:rFonts w:ascii="ITC Avant Garde" w:eastAsia="ITC Avant Garde" w:hAnsi="ITC Avant Garde" w:cs="ITC Avant Garde"/>
        </w:rPr>
      </w:pPr>
      <w:r w:rsidRPr="00A179AD">
        <w:rPr>
          <w:rFonts w:ascii="ITC Avant Garde" w:eastAsia="ITC Avant Garde" w:hAnsi="ITC Avant Garde" w:cs="ITC Avant Garde"/>
        </w:rPr>
        <w:t>Llenado del formato</w:t>
      </w:r>
      <w:r w:rsidR="0065606E">
        <w:rPr>
          <w:rFonts w:ascii="ITC Avant Garde" w:eastAsia="ITC Avant Garde" w:hAnsi="ITC Avant Garde" w:cs="ITC Avant Garde"/>
        </w:rPr>
        <w:t>:</w:t>
      </w:r>
    </w:p>
    <w:p w14:paraId="50E53334" w14:textId="77777777" w:rsidR="00F12D0E" w:rsidRDefault="00F12D0E" w:rsidP="00387E5B">
      <w:pPr>
        <w:spacing w:line="360" w:lineRule="auto"/>
        <w:rPr>
          <w:rFonts w:ascii="ITC Avant Garde" w:eastAsia="ITC Avant Garde" w:hAnsi="ITC Avant Garde" w:cs="ITC Avant Garde"/>
        </w:rPr>
      </w:pPr>
    </w:p>
    <w:tbl>
      <w:tblPr>
        <w:tblStyle w:val="Tablaconcuadrcula"/>
        <w:tblW w:w="0" w:type="auto"/>
        <w:tblLook w:val="04A0" w:firstRow="1" w:lastRow="0" w:firstColumn="1" w:lastColumn="0" w:noHBand="0" w:noVBand="1"/>
      </w:tblPr>
      <w:tblGrid>
        <w:gridCol w:w="4981"/>
        <w:gridCol w:w="4981"/>
      </w:tblGrid>
      <w:tr w:rsidR="005B2C7D" w14:paraId="15D04567" w14:textId="77777777" w:rsidTr="005B2C7D">
        <w:tc>
          <w:tcPr>
            <w:tcW w:w="4981" w:type="dxa"/>
          </w:tcPr>
          <w:p w14:paraId="03EA449C" w14:textId="77777777" w:rsidR="005B2C7D" w:rsidRPr="00A179AD" w:rsidRDefault="005B2C7D" w:rsidP="00387E5B">
            <w:pPr>
              <w:spacing w:line="360" w:lineRule="auto"/>
              <w:jc w:val="center"/>
              <w:rPr>
                <w:rFonts w:ascii="ITC Avant Garde" w:eastAsia="ITC Avant Garde" w:hAnsi="ITC Avant Garde" w:cs="ITC Avant Garde"/>
                <w:b/>
              </w:rPr>
            </w:pPr>
            <w:r w:rsidRPr="00A179AD">
              <w:rPr>
                <w:rFonts w:ascii="ITC Avant Garde" w:eastAsia="ITC Avant Garde" w:hAnsi="ITC Avant Garde" w:cs="ITC Avant Garde"/>
                <w:b/>
              </w:rPr>
              <w:t>Campo</w:t>
            </w:r>
          </w:p>
        </w:tc>
        <w:tc>
          <w:tcPr>
            <w:tcW w:w="4981" w:type="dxa"/>
          </w:tcPr>
          <w:p w14:paraId="4D56CBAB" w14:textId="77777777" w:rsidR="005B2C7D" w:rsidRPr="00A179AD" w:rsidRDefault="005B2C7D" w:rsidP="00387E5B">
            <w:pPr>
              <w:tabs>
                <w:tab w:val="left" w:pos="1308"/>
              </w:tabs>
              <w:spacing w:line="360" w:lineRule="auto"/>
              <w:jc w:val="center"/>
              <w:rPr>
                <w:rFonts w:ascii="ITC Avant Garde" w:eastAsia="ITC Avant Garde" w:hAnsi="ITC Avant Garde" w:cs="ITC Avant Garde"/>
                <w:b/>
              </w:rPr>
            </w:pPr>
            <w:r w:rsidRPr="00A179AD">
              <w:rPr>
                <w:rFonts w:ascii="ITC Avant Garde" w:eastAsia="ITC Avant Garde" w:hAnsi="ITC Avant Garde" w:cs="ITC Avant Garde"/>
                <w:b/>
              </w:rPr>
              <w:t>Descripción</w:t>
            </w:r>
          </w:p>
        </w:tc>
      </w:tr>
      <w:tr w:rsidR="00F12D0E" w14:paraId="0DFC8A24" w14:textId="77777777" w:rsidTr="006A0244">
        <w:tc>
          <w:tcPr>
            <w:tcW w:w="4981" w:type="dxa"/>
            <w:vAlign w:val="center"/>
          </w:tcPr>
          <w:p w14:paraId="72033191"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Fecha</w:t>
            </w:r>
          </w:p>
        </w:tc>
        <w:tc>
          <w:tcPr>
            <w:tcW w:w="4981" w:type="dxa"/>
          </w:tcPr>
          <w:p w14:paraId="7F918DDE" w14:textId="3C12759B" w:rsidR="00F12D0E" w:rsidRDefault="0022567B" w:rsidP="00387E5B">
            <w:pPr>
              <w:tabs>
                <w:tab w:val="left" w:pos="1308"/>
              </w:tabs>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B54863" w:rsidRPr="00B54863">
              <w:rPr>
                <w:rFonts w:ascii="ITC Avant Garde" w:eastAsia="ITC Avant Garde" w:hAnsi="ITC Avant Garde" w:cs="ITC Avant Garde"/>
              </w:rPr>
              <w:t xml:space="preserve"> con núme</w:t>
            </w:r>
            <w:r w:rsidR="00B54863">
              <w:rPr>
                <w:rFonts w:ascii="ITC Avant Garde" w:eastAsia="ITC Avant Garde" w:hAnsi="ITC Avant Garde" w:cs="ITC Avant Garde"/>
              </w:rPr>
              <w:t>ro el día, mes y año</w:t>
            </w:r>
            <w:r w:rsidR="00FE0918">
              <w:rPr>
                <w:rFonts w:ascii="ITC Avant Garde" w:eastAsia="ITC Avant Garde" w:hAnsi="ITC Avant Garde" w:cs="ITC Avant Garde"/>
              </w:rPr>
              <w:t xml:space="preserve"> (DD/MM/AAAA)</w:t>
            </w:r>
            <w:r w:rsidR="00B54863">
              <w:rPr>
                <w:rFonts w:ascii="ITC Avant Garde" w:eastAsia="ITC Avant Garde" w:hAnsi="ITC Avant Garde" w:cs="ITC Avant Garde"/>
              </w:rPr>
              <w:t>, en el que se reporta la falla.</w:t>
            </w:r>
          </w:p>
        </w:tc>
      </w:tr>
      <w:tr w:rsidR="00F12D0E" w14:paraId="5C45CC00" w14:textId="77777777" w:rsidTr="006A0244">
        <w:tc>
          <w:tcPr>
            <w:tcW w:w="4981" w:type="dxa"/>
            <w:vAlign w:val="center"/>
          </w:tcPr>
          <w:p w14:paraId="2C4C50BC"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Hora</w:t>
            </w:r>
          </w:p>
        </w:tc>
        <w:tc>
          <w:tcPr>
            <w:tcW w:w="4981" w:type="dxa"/>
          </w:tcPr>
          <w:p w14:paraId="06C204FB" w14:textId="77777777" w:rsidR="00F12D0E" w:rsidRDefault="0022567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B54863" w:rsidRPr="00B54863">
              <w:rPr>
                <w:rFonts w:ascii="ITC Avant Garde" w:eastAsia="ITC Avant Garde" w:hAnsi="ITC Avant Garde" w:cs="ITC Avant Garde"/>
              </w:rPr>
              <w:t xml:space="preserve"> con núme</w:t>
            </w:r>
            <w:r w:rsidR="00B54863">
              <w:rPr>
                <w:rFonts w:ascii="ITC Avant Garde" w:eastAsia="ITC Avant Garde" w:hAnsi="ITC Avant Garde" w:cs="ITC Avant Garde"/>
              </w:rPr>
              <w:t>ro la hora y minuto, en el que se reporta la falla</w:t>
            </w:r>
            <w:r w:rsidR="009325AA">
              <w:rPr>
                <w:rFonts w:ascii="ITC Avant Garde" w:eastAsia="ITC Avant Garde" w:hAnsi="ITC Avant Garde" w:cs="ITC Avant Garde"/>
              </w:rPr>
              <w:t>.</w:t>
            </w:r>
          </w:p>
        </w:tc>
      </w:tr>
      <w:tr w:rsidR="00F12D0E" w14:paraId="6BAFCED8" w14:textId="77777777" w:rsidTr="006A0244">
        <w:tc>
          <w:tcPr>
            <w:tcW w:w="4981" w:type="dxa"/>
            <w:vAlign w:val="center"/>
          </w:tcPr>
          <w:p w14:paraId="7CB00C64"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Número de fallas a registrar</w:t>
            </w:r>
          </w:p>
        </w:tc>
        <w:tc>
          <w:tcPr>
            <w:tcW w:w="4981" w:type="dxa"/>
          </w:tcPr>
          <w:p w14:paraId="08D843DB" w14:textId="77777777" w:rsidR="00F12D0E" w:rsidRDefault="0022567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9325AA">
              <w:rPr>
                <w:rFonts w:ascii="ITC Avant Garde" w:eastAsia="ITC Avant Garde" w:hAnsi="ITC Avant Garde" w:cs="ITC Avant Garde"/>
              </w:rPr>
              <w:t xml:space="preserve"> el número de fallas a registrar.</w:t>
            </w:r>
          </w:p>
        </w:tc>
      </w:tr>
      <w:tr w:rsidR="00F12D0E" w14:paraId="577D2BD4" w14:textId="77777777" w:rsidTr="006A0244">
        <w:tc>
          <w:tcPr>
            <w:tcW w:w="4981" w:type="dxa"/>
            <w:vAlign w:val="center"/>
          </w:tcPr>
          <w:p w14:paraId="529F2DB4"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Tipo de registro</w:t>
            </w:r>
          </w:p>
        </w:tc>
        <w:tc>
          <w:tcPr>
            <w:tcW w:w="4981" w:type="dxa"/>
          </w:tcPr>
          <w:p w14:paraId="3FA92855" w14:textId="77777777" w:rsidR="00F12D0E" w:rsidRDefault="009325AA"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 si es el registro inicial de la falla o si es una actualización.</w:t>
            </w:r>
          </w:p>
        </w:tc>
      </w:tr>
      <w:tr w:rsidR="00F12D0E" w14:paraId="5FC9A47D" w14:textId="77777777" w:rsidTr="006A0244">
        <w:tc>
          <w:tcPr>
            <w:tcW w:w="4981" w:type="dxa"/>
            <w:vAlign w:val="center"/>
          </w:tcPr>
          <w:p w14:paraId="780753E1"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Nombre del concesionario o </w:t>
            </w:r>
            <w:r w:rsidR="00B125D7">
              <w:rPr>
                <w:rFonts w:ascii="ITC Avant Garde" w:eastAsia="ITC Avant Garde" w:hAnsi="ITC Avant Garde" w:cs="ITC Avant Garde"/>
              </w:rPr>
              <w:t>A</w:t>
            </w:r>
            <w:r>
              <w:rPr>
                <w:rFonts w:ascii="ITC Avant Garde" w:eastAsia="ITC Avant Garde" w:hAnsi="ITC Avant Garde" w:cs="ITC Avant Garde"/>
              </w:rPr>
              <w:t>utorizado</w:t>
            </w:r>
          </w:p>
        </w:tc>
        <w:tc>
          <w:tcPr>
            <w:tcW w:w="4981" w:type="dxa"/>
          </w:tcPr>
          <w:p w14:paraId="4C29E635" w14:textId="77777777" w:rsidR="009325AA" w:rsidRPr="009325AA" w:rsidRDefault="0022567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9325AA" w:rsidRPr="009325AA">
              <w:rPr>
                <w:rFonts w:ascii="ITC Avant Garde" w:eastAsia="ITC Avant Garde" w:hAnsi="ITC Avant Garde" w:cs="ITC Avant Garde"/>
              </w:rPr>
              <w:t xml:space="preserve"> el nombre o la razón social del</w:t>
            </w:r>
          </w:p>
          <w:p w14:paraId="7E7168AD" w14:textId="77777777" w:rsidR="00F12D0E" w:rsidRDefault="00B125D7"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c</w:t>
            </w:r>
            <w:r w:rsidR="009325AA" w:rsidRPr="009325AA">
              <w:rPr>
                <w:rFonts w:ascii="ITC Avant Garde" w:eastAsia="ITC Avant Garde" w:hAnsi="ITC Avant Garde" w:cs="ITC Avant Garde"/>
              </w:rPr>
              <w:t>oncesionario o A</w:t>
            </w:r>
            <w:r w:rsidR="009325AA">
              <w:rPr>
                <w:rFonts w:ascii="ITC Avant Garde" w:eastAsia="ITC Avant Garde" w:hAnsi="ITC Avant Garde" w:cs="ITC Avant Garde"/>
              </w:rPr>
              <w:t>utorizado que emite el informe.</w:t>
            </w:r>
          </w:p>
        </w:tc>
      </w:tr>
      <w:tr w:rsidR="00F12D0E" w14:paraId="23F283D3" w14:textId="77777777" w:rsidTr="006A0244">
        <w:tc>
          <w:tcPr>
            <w:tcW w:w="4981" w:type="dxa"/>
            <w:vAlign w:val="center"/>
          </w:tcPr>
          <w:p w14:paraId="55B84220"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Nombre del representante legal</w:t>
            </w:r>
          </w:p>
        </w:tc>
        <w:tc>
          <w:tcPr>
            <w:tcW w:w="4981" w:type="dxa"/>
          </w:tcPr>
          <w:p w14:paraId="18CDA2FD" w14:textId="77777777" w:rsidR="00F12D0E" w:rsidRDefault="0022567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9325AA" w:rsidRPr="009325AA">
              <w:rPr>
                <w:rFonts w:ascii="ITC Avant Garde" w:eastAsia="ITC Avant Garde" w:hAnsi="ITC Avant Garde" w:cs="ITC Avant Garde"/>
              </w:rPr>
              <w:t xml:space="preserve"> el nombre completo del representante legal</w:t>
            </w:r>
            <w:r w:rsidR="009325AA">
              <w:rPr>
                <w:rFonts w:ascii="ITC Avant Garde" w:eastAsia="ITC Avant Garde" w:hAnsi="ITC Avant Garde" w:cs="ITC Avant Garde"/>
              </w:rPr>
              <w:t xml:space="preserve"> </w:t>
            </w:r>
            <w:r w:rsidR="009325AA" w:rsidRPr="009325AA">
              <w:rPr>
                <w:rFonts w:ascii="ITC Avant Garde" w:eastAsia="ITC Avant Garde" w:hAnsi="ITC Avant Garde" w:cs="ITC Avant Garde"/>
              </w:rPr>
              <w:t xml:space="preserve">del </w:t>
            </w:r>
            <w:r w:rsidR="00B125D7">
              <w:rPr>
                <w:rFonts w:ascii="ITC Avant Garde" w:eastAsia="ITC Avant Garde" w:hAnsi="ITC Avant Garde" w:cs="ITC Avant Garde"/>
              </w:rPr>
              <w:t>c</w:t>
            </w:r>
            <w:r w:rsidR="009325AA" w:rsidRPr="009325AA">
              <w:rPr>
                <w:rFonts w:ascii="ITC Avant Garde" w:eastAsia="ITC Avant Garde" w:hAnsi="ITC Avant Garde" w:cs="ITC Avant Garde"/>
              </w:rPr>
              <w:t>oncesionario o Autorizado en el siguiente</w:t>
            </w:r>
            <w:r w:rsidR="009325AA">
              <w:rPr>
                <w:rFonts w:ascii="ITC Avant Garde" w:eastAsia="ITC Avant Garde" w:hAnsi="ITC Avant Garde" w:cs="ITC Avant Garde"/>
              </w:rPr>
              <w:t xml:space="preserve"> </w:t>
            </w:r>
            <w:r w:rsidR="009325AA" w:rsidRPr="009325AA">
              <w:rPr>
                <w:rFonts w:ascii="ITC Avant Garde" w:eastAsia="ITC Avant Garde" w:hAnsi="ITC Avant Garde" w:cs="ITC Avant Garde"/>
              </w:rPr>
              <w:t>orden: primer apellido, segundo apellido y</w:t>
            </w:r>
            <w:r w:rsidR="009325AA">
              <w:rPr>
                <w:rFonts w:ascii="ITC Avant Garde" w:eastAsia="ITC Avant Garde" w:hAnsi="ITC Avant Garde" w:cs="ITC Avant Garde"/>
              </w:rPr>
              <w:t xml:space="preserve"> nombre(s).</w:t>
            </w:r>
          </w:p>
        </w:tc>
      </w:tr>
      <w:tr w:rsidR="00F12D0E" w14:paraId="2543EA32" w14:textId="77777777" w:rsidTr="006A0244">
        <w:tc>
          <w:tcPr>
            <w:tcW w:w="4981" w:type="dxa"/>
            <w:vAlign w:val="center"/>
          </w:tcPr>
          <w:p w14:paraId="29B80D2C"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Folio Electrónico de la </w:t>
            </w:r>
            <w:r w:rsidR="00985E2E">
              <w:rPr>
                <w:rFonts w:ascii="ITC Avant Garde" w:eastAsia="ITC Avant Garde" w:hAnsi="ITC Avant Garde" w:cs="ITC Avant Garde"/>
              </w:rPr>
              <w:t>c</w:t>
            </w:r>
            <w:r>
              <w:rPr>
                <w:rFonts w:ascii="ITC Avant Garde" w:eastAsia="ITC Avant Garde" w:hAnsi="ITC Avant Garde" w:cs="ITC Avant Garde"/>
              </w:rPr>
              <w:t xml:space="preserve">oncesión o </w:t>
            </w:r>
            <w:r w:rsidR="00985E2E">
              <w:rPr>
                <w:rFonts w:ascii="ITC Avant Garde" w:eastAsia="ITC Avant Garde" w:hAnsi="ITC Avant Garde" w:cs="ITC Avant Garde"/>
              </w:rPr>
              <w:t>a</w:t>
            </w:r>
            <w:r>
              <w:rPr>
                <w:rFonts w:ascii="ITC Avant Garde" w:eastAsia="ITC Avant Garde" w:hAnsi="ITC Avant Garde" w:cs="ITC Avant Garde"/>
              </w:rPr>
              <w:t>utorización donde se presentó la falla</w:t>
            </w:r>
          </w:p>
        </w:tc>
        <w:tc>
          <w:tcPr>
            <w:tcW w:w="4981" w:type="dxa"/>
          </w:tcPr>
          <w:p w14:paraId="14DE0A75" w14:textId="77777777" w:rsidR="00F12D0E" w:rsidRDefault="009325AA"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el Folio Electrónico de la </w:t>
            </w:r>
            <w:r w:rsidR="00985E2E">
              <w:rPr>
                <w:rFonts w:ascii="ITC Avant Garde" w:eastAsia="ITC Avant Garde" w:hAnsi="ITC Avant Garde" w:cs="ITC Avant Garde"/>
              </w:rPr>
              <w:t>c</w:t>
            </w:r>
            <w:r>
              <w:rPr>
                <w:rFonts w:ascii="ITC Avant Garde" w:eastAsia="ITC Avant Garde" w:hAnsi="ITC Avant Garde" w:cs="ITC Avant Garde"/>
              </w:rPr>
              <w:t xml:space="preserve">oncesión o </w:t>
            </w:r>
            <w:r w:rsidR="00985E2E">
              <w:rPr>
                <w:rFonts w:ascii="ITC Avant Garde" w:eastAsia="ITC Avant Garde" w:hAnsi="ITC Avant Garde" w:cs="ITC Avant Garde"/>
              </w:rPr>
              <w:t>a</w:t>
            </w:r>
            <w:r>
              <w:rPr>
                <w:rFonts w:ascii="ITC Avant Garde" w:eastAsia="ITC Avant Garde" w:hAnsi="ITC Avant Garde" w:cs="ITC Avant Garde"/>
              </w:rPr>
              <w:t>utorización que reporta la falla.</w:t>
            </w:r>
          </w:p>
        </w:tc>
      </w:tr>
      <w:tr w:rsidR="00F12D0E" w14:paraId="6964BA8D" w14:textId="77777777" w:rsidTr="006A0244">
        <w:tc>
          <w:tcPr>
            <w:tcW w:w="4981" w:type="dxa"/>
            <w:vAlign w:val="center"/>
          </w:tcPr>
          <w:p w14:paraId="397C42C7" w14:textId="77777777" w:rsidR="00F12D0E"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Identificación del sistema inoperante</w:t>
            </w:r>
          </w:p>
        </w:tc>
        <w:tc>
          <w:tcPr>
            <w:tcW w:w="4981" w:type="dxa"/>
          </w:tcPr>
          <w:p w14:paraId="6F1A9220" w14:textId="77777777" w:rsidR="00F12D0E" w:rsidRDefault="009325AA"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si la falla es en la Plataforma de Comunicación </w:t>
            </w:r>
            <w:r w:rsidR="00A40B43">
              <w:rPr>
                <w:rFonts w:ascii="ITC Avant Garde" w:eastAsia="ITC Avant Garde" w:hAnsi="ITC Avant Garde" w:cs="ITC Avant Garde"/>
              </w:rPr>
              <w:t>y/</w:t>
            </w:r>
            <w:r>
              <w:rPr>
                <w:rFonts w:ascii="ITC Avant Garde" w:eastAsia="ITC Avant Garde" w:hAnsi="ITC Avant Garde" w:cs="ITC Avant Garde"/>
              </w:rPr>
              <w:t>o en la Conectividad.</w:t>
            </w:r>
          </w:p>
        </w:tc>
      </w:tr>
      <w:tr w:rsidR="00B54863" w14:paraId="17B368D4" w14:textId="77777777" w:rsidTr="006A0244">
        <w:tc>
          <w:tcPr>
            <w:tcW w:w="4981" w:type="dxa"/>
            <w:vAlign w:val="center"/>
          </w:tcPr>
          <w:p w14:paraId="5855A6D6"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lastRenderedPageBreak/>
              <w:t>Ubicación del sistema inoperante</w:t>
            </w:r>
          </w:p>
        </w:tc>
        <w:tc>
          <w:tcPr>
            <w:tcW w:w="4981" w:type="dxa"/>
          </w:tcPr>
          <w:p w14:paraId="68EE43FE" w14:textId="77777777" w:rsidR="00B54863" w:rsidRDefault="009325AA"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 la latitud y la longitud de la ubicación del sistema inoperante, deberá estar indicada en grados, minutos y segu</w:t>
            </w:r>
            <w:r w:rsidR="00172DE5">
              <w:rPr>
                <w:rFonts w:ascii="ITC Avant Garde" w:eastAsia="ITC Avant Garde" w:hAnsi="ITC Avant Garde" w:cs="ITC Avant Garde"/>
              </w:rPr>
              <w:t>n</w:t>
            </w:r>
            <w:r>
              <w:rPr>
                <w:rFonts w:ascii="ITC Avant Garde" w:eastAsia="ITC Avant Garde" w:hAnsi="ITC Avant Garde" w:cs="ITC Avant Garde"/>
              </w:rPr>
              <w:t>dos.</w:t>
            </w:r>
          </w:p>
        </w:tc>
      </w:tr>
      <w:tr w:rsidR="00B54863" w14:paraId="327134A2" w14:textId="77777777" w:rsidTr="006A0244">
        <w:tc>
          <w:tcPr>
            <w:tcW w:w="4981" w:type="dxa"/>
            <w:vAlign w:val="center"/>
          </w:tcPr>
          <w:p w14:paraId="58C942AA"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Tipo de falla</w:t>
            </w:r>
          </w:p>
        </w:tc>
        <w:tc>
          <w:tcPr>
            <w:tcW w:w="4981" w:type="dxa"/>
          </w:tcPr>
          <w:p w14:paraId="3C0F4FB2" w14:textId="77777777" w:rsidR="00B54863" w:rsidRDefault="0022567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Descri</w:t>
            </w:r>
            <w:r w:rsidR="00FE02A7">
              <w:rPr>
                <w:rFonts w:ascii="ITC Avant Garde" w:eastAsia="ITC Avant Garde" w:hAnsi="ITC Avant Garde" w:cs="ITC Avant Garde"/>
              </w:rPr>
              <w:t>bir</w:t>
            </w:r>
            <w:r w:rsidR="004919F1">
              <w:rPr>
                <w:rFonts w:ascii="ITC Avant Garde" w:eastAsia="ITC Avant Garde" w:hAnsi="ITC Avant Garde" w:cs="ITC Avant Garde"/>
              </w:rPr>
              <w:t xml:space="preserve"> la falla </w:t>
            </w:r>
            <w:r w:rsidR="00FE02A7">
              <w:rPr>
                <w:rFonts w:ascii="ITC Avant Garde" w:eastAsia="ITC Avant Garde" w:hAnsi="ITC Avant Garde" w:cs="ITC Avant Garde"/>
              </w:rPr>
              <w:t>que obstaculiza</w:t>
            </w:r>
            <w:r w:rsidR="003055D2">
              <w:rPr>
                <w:rFonts w:ascii="ITC Avant Garde" w:eastAsia="ITC Avant Garde" w:hAnsi="ITC Avant Garde" w:cs="ITC Avant Garde"/>
              </w:rPr>
              <w:t xml:space="preserve"> la difusión de los </w:t>
            </w:r>
            <w:r w:rsidR="00985E2E">
              <w:rPr>
                <w:rFonts w:ascii="ITC Avant Garde" w:eastAsia="ITC Avant Garde" w:hAnsi="ITC Avant Garde" w:cs="ITC Avant Garde"/>
              </w:rPr>
              <w:t>M</w:t>
            </w:r>
            <w:r w:rsidR="003055D2">
              <w:rPr>
                <w:rFonts w:ascii="ITC Avant Garde" w:eastAsia="ITC Avant Garde" w:hAnsi="ITC Avant Garde" w:cs="ITC Avant Garde"/>
              </w:rPr>
              <w:t xml:space="preserve">ensajes de </w:t>
            </w:r>
            <w:r w:rsidR="00985E2E">
              <w:rPr>
                <w:rFonts w:ascii="ITC Avant Garde" w:eastAsia="ITC Avant Garde" w:hAnsi="ITC Avant Garde" w:cs="ITC Avant Garde"/>
              </w:rPr>
              <w:t>A</w:t>
            </w:r>
            <w:r w:rsidR="003055D2">
              <w:rPr>
                <w:rFonts w:ascii="ITC Avant Garde" w:eastAsia="ITC Avant Garde" w:hAnsi="ITC Avant Garde" w:cs="ITC Avant Garde"/>
              </w:rPr>
              <w:t>lerta,</w:t>
            </w:r>
            <w:r w:rsidR="004919F1">
              <w:rPr>
                <w:rFonts w:ascii="ITC Avant Garde" w:eastAsia="ITC Avant Garde" w:hAnsi="ITC Avant Garde" w:cs="ITC Avant Garde"/>
              </w:rPr>
              <w:t xml:space="preserve"> i.e. “Falla eléctrica”</w:t>
            </w:r>
            <w:r w:rsidR="003055D2">
              <w:rPr>
                <w:rFonts w:ascii="ITC Avant Garde" w:eastAsia="ITC Avant Garde" w:hAnsi="ITC Avant Garde" w:cs="ITC Avant Garde"/>
              </w:rPr>
              <w:t>.</w:t>
            </w:r>
          </w:p>
        </w:tc>
      </w:tr>
      <w:tr w:rsidR="00B54863" w14:paraId="6242C5F0" w14:textId="77777777" w:rsidTr="006A0244">
        <w:tc>
          <w:tcPr>
            <w:tcW w:w="4981" w:type="dxa"/>
            <w:vAlign w:val="center"/>
          </w:tcPr>
          <w:p w14:paraId="3BFD03F1"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Causa que la originó</w:t>
            </w:r>
          </w:p>
        </w:tc>
        <w:tc>
          <w:tcPr>
            <w:tcW w:w="4981" w:type="dxa"/>
          </w:tcPr>
          <w:p w14:paraId="748D0D43" w14:textId="77777777" w:rsidR="00B54863" w:rsidRDefault="006623E5"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De</w:t>
            </w:r>
            <w:r w:rsidR="0022567B">
              <w:rPr>
                <w:rFonts w:ascii="ITC Avant Garde" w:eastAsia="ITC Avant Garde" w:hAnsi="ITC Avant Garde" w:cs="ITC Avant Garde"/>
              </w:rPr>
              <w:t>scri</w:t>
            </w:r>
            <w:r w:rsidR="00FE02A7">
              <w:rPr>
                <w:rFonts w:ascii="ITC Avant Garde" w:eastAsia="ITC Avant Garde" w:hAnsi="ITC Avant Garde" w:cs="ITC Avant Garde"/>
              </w:rPr>
              <w:t>bir</w:t>
            </w:r>
            <w:r w:rsidR="009325AA">
              <w:rPr>
                <w:rFonts w:ascii="ITC Avant Garde" w:eastAsia="ITC Avant Garde" w:hAnsi="ITC Avant Garde" w:cs="ITC Avant Garde"/>
              </w:rPr>
              <w:t xml:space="preserve"> la causa que origina la falla</w:t>
            </w:r>
            <w:r>
              <w:rPr>
                <w:rFonts w:ascii="ITC Avant Garde" w:eastAsia="ITC Avant Garde" w:hAnsi="ITC Avant Garde" w:cs="ITC Avant Garde"/>
              </w:rPr>
              <w:t>.</w:t>
            </w:r>
          </w:p>
        </w:tc>
      </w:tr>
      <w:tr w:rsidR="00B54863" w14:paraId="71A115B1" w14:textId="77777777" w:rsidTr="006A0244">
        <w:tc>
          <w:tcPr>
            <w:tcW w:w="4981" w:type="dxa"/>
            <w:vAlign w:val="center"/>
          </w:tcPr>
          <w:p w14:paraId="36B0791B"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Tiempo esperado de reparación</w:t>
            </w:r>
          </w:p>
        </w:tc>
        <w:tc>
          <w:tcPr>
            <w:tcW w:w="4981" w:type="dxa"/>
          </w:tcPr>
          <w:p w14:paraId="2B22D062" w14:textId="77777777" w:rsidR="00B54863" w:rsidRDefault="009325AA"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w:t>
            </w:r>
            <w:r w:rsidR="006623E5">
              <w:rPr>
                <w:rFonts w:ascii="ITC Avant Garde" w:eastAsia="ITC Avant Garde" w:hAnsi="ITC Avant Garde" w:cs="ITC Avant Garde"/>
              </w:rPr>
              <w:t>con número las horas y minutos que tardará la reparación</w:t>
            </w:r>
            <w:r w:rsidR="004919F1">
              <w:rPr>
                <w:rFonts w:ascii="ITC Avant Garde" w:eastAsia="ITC Avant Garde" w:hAnsi="ITC Avant Garde" w:cs="ITC Avant Garde"/>
              </w:rPr>
              <w:t>.</w:t>
            </w:r>
          </w:p>
        </w:tc>
      </w:tr>
      <w:tr w:rsidR="00B54863" w14:paraId="096E58AC" w14:textId="77777777" w:rsidTr="006A0244">
        <w:tc>
          <w:tcPr>
            <w:tcW w:w="4981" w:type="dxa"/>
            <w:vAlign w:val="center"/>
          </w:tcPr>
          <w:p w14:paraId="4BCA1C30"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Acciones llevadas a cabo para su reparación</w:t>
            </w:r>
          </w:p>
        </w:tc>
        <w:tc>
          <w:tcPr>
            <w:tcW w:w="4981" w:type="dxa"/>
          </w:tcPr>
          <w:p w14:paraId="23A84511" w14:textId="77777777" w:rsidR="00B54863" w:rsidRDefault="004919F1"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las acciones que han ejecutado los </w:t>
            </w:r>
            <w:r w:rsidR="00985E2E">
              <w:rPr>
                <w:rFonts w:ascii="ITC Avant Garde" w:eastAsia="ITC Avant Garde" w:hAnsi="ITC Avant Garde" w:cs="ITC Avant Garde"/>
              </w:rPr>
              <w:t>c</w:t>
            </w:r>
            <w:r>
              <w:rPr>
                <w:rFonts w:ascii="ITC Avant Garde" w:eastAsia="ITC Avant Garde" w:hAnsi="ITC Avant Garde" w:cs="ITC Avant Garde"/>
              </w:rPr>
              <w:t xml:space="preserve">oncesionarios y, en su caso, Autorizados para reestablecer </w:t>
            </w:r>
            <w:r w:rsidR="00D46166">
              <w:rPr>
                <w:rFonts w:ascii="ITC Avant Garde" w:eastAsia="ITC Avant Garde" w:hAnsi="ITC Avant Garde" w:cs="ITC Avant Garde"/>
              </w:rPr>
              <w:t>la difusión de los Mensajes de</w:t>
            </w:r>
            <w:r>
              <w:rPr>
                <w:rFonts w:ascii="ITC Avant Garde" w:eastAsia="ITC Avant Garde" w:hAnsi="ITC Avant Garde" w:cs="ITC Avant Garde"/>
              </w:rPr>
              <w:t xml:space="preserve"> </w:t>
            </w:r>
            <w:r w:rsidR="00985E2E">
              <w:rPr>
                <w:rFonts w:ascii="ITC Avant Garde" w:eastAsia="ITC Avant Garde" w:hAnsi="ITC Avant Garde" w:cs="ITC Avant Garde"/>
              </w:rPr>
              <w:t>A</w:t>
            </w:r>
            <w:r>
              <w:rPr>
                <w:rFonts w:ascii="ITC Avant Garde" w:eastAsia="ITC Avant Garde" w:hAnsi="ITC Avant Garde" w:cs="ITC Avant Garde"/>
              </w:rPr>
              <w:t>lerta.</w:t>
            </w:r>
          </w:p>
        </w:tc>
      </w:tr>
      <w:tr w:rsidR="00B54863" w14:paraId="62E1CC8E" w14:textId="77777777" w:rsidTr="006A0244">
        <w:tc>
          <w:tcPr>
            <w:tcW w:w="4981" w:type="dxa"/>
            <w:vAlign w:val="center"/>
          </w:tcPr>
          <w:p w14:paraId="694C7A80"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Estado</w:t>
            </w:r>
          </w:p>
        </w:tc>
        <w:tc>
          <w:tcPr>
            <w:tcW w:w="4981" w:type="dxa"/>
          </w:tcPr>
          <w:p w14:paraId="36046D4C" w14:textId="77777777" w:rsidR="00B54863" w:rsidRDefault="00FE02A7"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3055D2">
              <w:rPr>
                <w:rFonts w:ascii="ITC Avant Garde" w:eastAsia="ITC Avant Garde" w:hAnsi="ITC Avant Garde" w:cs="ITC Avant Garde"/>
              </w:rPr>
              <w:t xml:space="preserve"> el o los estados afectados por la falla.</w:t>
            </w:r>
          </w:p>
        </w:tc>
      </w:tr>
      <w:tr w:rsidR="00B54863" w14:paraId="258FE915" w14:textId="77777777" w:rsidTr="006A0244">
        <w:tc>
          <w:tcPr>
            <w:tcW w:w="4981" w:type="dxa"/>
            <w:vAlign w:val="center"/>
          </w:tcPr>
          <w:p w14:paraId="0B715C86" w14:textId="77777777" w:rsidR="00B54863" w:rsidRDefault="00B5486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Municipio</w:t>
            </w:r>
          </w:p>
        </w:tc>
        <w:tc>
          <w:tcPr>
            <w:tcW w:w="4981" w:type="dxa"/>
          </w:tcPr>
          <w:p w14:paraId="16F73A9A" w14:textId="77777777" w:rsidR="00B54863" w:rsidRDefault="00FE02A7"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3055D2">
              <w:rPr>
                <w:rFonts w:ascii="ITC Avant Garde" w:eastAsia="ITC Avant Garde" w:hAnsi="ITC Avant Garde" w:cs="ITC Avant Garde"/>
              </w:rPr>
              <w:t xml:space="preserve"> el o los municipios afectados por la falla.</w:t>
            </w:r>
          </w:p>
        </w:tc>
      </w:tr>
      <w:tr w:rsidR="00B54863" w14:paraId="692A5516" w14:textId="77777777" w:rsidTr="006A0244">
        <w:tc>
          <w:tcPr>
            <w:tcW w:w="4981" w:type="dxa"/>
            <w:vAlign w:val="center"/>
          </w:tcPr>
          <w:p w14:paraId="1CED9AE1" w14:textId="77777777" w:rsidR="00B54863" w:rsidRDefault="00B54863" w:rsidP="00387E5B">
            <w:pPr>
              <w:spacing w:line="360" w:lineRule="auto"/>
              <w:rPr>
                <w:rFonts w:ascii="ITC Avant Garde" w:eastAsia="ITC Avant Garde" w:hAnsi="ITC Avant Garde" w:cs="ITC Avant Garde"/>
              </w:rPr>
            </w:pPr>
            <w:r>
              <w:rPr>
                <w:rFonts w:ascii="ITC Avant Garde" w:eastAsia="ITC Avant Garde" w:hAnsi="ITC Avant Garde" w:cs="ITC Avant Garde"/>
              </w:rPr>
              <w:t>Estado de la reparación</w:t>
            </w:r>
          </w:p>
        </w:tc>
        <w:tc>
          <w:tcPr>
            <w:tcW w:w="4981" w:type="dxa"/>
          </w:tcPr>
          <w:p w14:paraId="625B71D1" w14:textId="77777777" w:rsidR="00B54863" w:rsidRDefault="00A40B4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 si</w:t>
            </w:r>
            <w:r w:rsidR="005B2C7D">
              <w:rPr>
                <w:rFonts w:ascii="ITC Avant Garde" w:eastAsia="ITC Avant Garde" w:hAnsi="ITC Avant Garde" w:cs="ITC Avant Garde"/>
              </w:rPr>
              <w:t xml:space="preserve"> la reparación </w:t>
            </w:r>
            <w:r w:rsidR="006A0244">
              <w:rPr>
                <w:rFonts w:ascii="ITC Avant Garde" w:eastAsia="ITC Avant Garde" w:hAnsi="ITC Avant Garde" w:cs="ITC Avant Garde"/>
              </w:rPr>
              <w:t>se encuentra en proceso o</w:t>
            </w:r>
            <w:r>
              <w:rPr>
                <w:rFonts w:ascii="ITC Avant Garde" w:eastAsia="ITC Avant Garde" w:hAnsi="ITC Avant Garde" w:cs="ITC Avant Garde"/>
              </w:rPr>
              <w:t xml:space="preserve"> si ya fue</w:t>
            </w:r>
            <w:r w:rsidR="006A0244">
              <w:rPr>
                <w:rFonts w:ascii="ITC Avant Garde" w:eastAsia="ITC Avant Garde" w:hAnsi="ITC Avant Garde" w:cs="ITC Avant Garde"/>
              </w:rPr>
              <w:t xml:space="preserve"> concluida.</w:t>
            </w:r>
          </w:p>
        </w:tc>
      </w:tr>
      <w:tr w:rsidR="008B6DBD" w14:paraId="3893E413" w14:textId="77777777" w:rsidTr="006A0244">
        <w:tc>
          <w:tcPr>
            <w:tcW w:w="4981" w:type="dxa"/>
            <w:vAlign w:val="center"/>
          </w:tcPr>
          <w:p w14:paraId="180F17FE" w14:textId="77777777" w:rsidR="008B6DBD" w:rsidRDefault="008B6DB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Aceptación de notificaciones por medios de comunicación electrónica</w:t>
            </w:r>
          </w:p>
        </w:tc>
        <w:tc>
          <w:tcPr>
            <w:tcW w:w="4981" w:type="dxa"/>
          </w:tcPr>
          <w:p w14:paraId="16182D70" w14:textId="77777777" w:rsidR="008B6DBD" w:rsidRDefault="008B6DB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 si acepta notificaciones a través de medios de comunicación electrónica.</w:t>
            </w:r>
          </w:p>
        </w:tc>
      </w:tr>
      <w:tr w:rsidR="008B6DBD" w14:paraId="29898DC6" w14:textId="77777777" w:rsidTr="006A0244">
        <w:tc>
          <w:tcPr>
            <w:tcW w:w="4981" w:type="dxa"/>
            <w:vAlign w:val="center"/>
          </w:tcPr>
          <w:p w14:paraId="1CA18432" w14:textId="77777777" w:rsidR="008B6DBD" w:rsidRDefault="008B6DB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Nombre y firma autógrafa del representante o apoderado legal</w:t>
            </w:r>
          </w:p>
        </w:tc>
        <w:tc>
          <w:tcPr>
            <w:tcW w:w="4981" w:type="dxa"/>
          </w:tcPr>
          <w:p w14:paraId="7B593D17" w14:textId="77777777" w:rsidR="008B6DBD" w:rsidRDefault="00FE02A7"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w:t>
            </w:r>
            <w:r w:rsidR="0013004B">
              <w:rPr>
                <w:rFonts w:ascii="ITC Avant Garde" w:eastAsia="ITC Avant Garde" w:hAnsi="ITC Avant Garde" w:cs="ITC Avant Garde"/>
              </w:rPr>
              <w:t xml:space="preserve">el </w:t>
            </w:r>
            <w:r>
              <w:rPr>
                <w:rFonts w:ascii="ITC Avant Garde" w:eastAsia="ITC Avant Garde" w:hAnsi="ITC Avant Garde" w:cs="ITC Avant Garde"/>
              </w:rPr>
              <w:t>n</w:t>
            </w:r>
            <w:r w:rsidR="008B6DBD">
              <w:rPr>
                <w:rFonts w:ascii="ITC Avant Garde" w:eastAsia="ITC Avant Garde" w:hAnsi="ITC Avant Garde" w:cs="ITC Avant Garde"/>
              </w:rPr>
              <w:t xml:space="preserve">ombre y firma del representante legal del </w:t>
            </w:r>
            <w:r w:rsidR="00985E2E">
              <w:rPr>
                <w:rFonts w:ascii="ITC Avant Garde" w:eastAsia="ITC Avant Garde" w:hAnsi="ITC Avant Garde" w:cs="ITC Avant Garde"/>
              </w:rPr>
              <w:t>c</w:t>
            </w:r>
            <w:r w:rsidR="008B6DBD">
              <w:rPr>
                <w:rFonts w:ascii="ITC Avant Garde" w:eastAsia="ITC Avant Garde" w:hAnsi="ITC Avant Garde" w:cs="ITC Avant Garde"/>
              </w:rPr>
              <w:t>oncesionario o Autorizado.</w:t>
            </w:r>
          </w:p>
        </w:tc>
      </w:tr>
    </w:tbl>
    <w:p w14:paraId="1D10A67F" w14:textId="77777777" w:rsidR="00F12D0E" w:rsidRDefault="00F12D0E" w:rsidP="00387E5B">
      <w:pPr>
        <w:spacing w:line="360" w:lineRule="auto"/>
        <w:rPr>
          <w:rFonts w:ascii="ITC Avant Garde" w:eastAsia="ITC Avant Garde" w:hAnsi="ITC Avant Garde" w:cs="ITC Avant Garde"/>
        </w:rPr>
      </w:pPr>
    </w:p>
    <w:p w14:paraId="22D00724" w14:textId="77777777" w:rsidR="00A05166" w:rsidRDefault="00A05166" w:rsidP="00387E5B">
      <w:pPr>
        <w:spacing w:line="360" w:lineRule="auto"/>
        <w:rPr>
          <w:rFonts w:ascii="ITC Avant Garde" w:eastAsia="ITC Avant Garde" w:hAnsi="ITC Avant Garde" w:cs="ITC Avant Garde"/>
        </w:rPr>
      </w:pPr>
      <w:r>
        <w:rPr>
          <w:rFonts w:ascii="ITC Avant Garde" w:eastAsia="ITC Avant Garde" w:hAnsi="ITC Avant Garde" w:cs="ITC Avant Garde"/>
        </w:rPr>
        <w:br w:type="page"/>
      </w:r>
    </w:p>
    <w:p w14:paraId="21AEC1FA" w14:textId="77777777" w:rsidR="00A05166" w:rsidRPr="00C227D3" w:rsidRDefault="00A4695B" w:rsidP="00387E5B">
      <w:pPr>
        <w:pStyle w:val="Ttulo1"/>
        <w:spacing w:before="0" w:line="360" w:lineRule="auto"/>
        <w:jc w:val="center"/>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 xml:space="preserve">ANEXO </w:t>
      </w:r>
      <w:r w:rsidR="00A05166">
        <w:rPr>
          <w:rFonts w:ascii="ITC Avant Garde" w:hAnsi="ITC Avant Garde"/>
          <w:b/>
          <w:color w:val="000000" w:themeColor="text1"/>
          <w:sz w:val="22"/>
          <w:szCs w:val="22"/>
        </w:rPr>
        <w:t>V</w:t>
      </w:r>
      <w:r w:rsidR="002B7ED0">
        <w:rPr>
          <w:rFonts w:ascii="ITC Avant Garde" w:hAnsi="ITC Avant Garde"/>
          <w:b/>
          <w:color w:val="000000" w:themeColor="text1"/>
          <w:sz w:val="22"/>
          <w:szCs w:val="22"/>
        </w:rPr>
        <w:t>I</w:t>
      </w:r>
    </w:p>
    <w:p w14:paraId="48545BC0" w14:textId="77777777" w:rsidR="00A05166" w:rsidRDefault="00A05166" w:rsidP="00387E5B">
      <w:pPr>
        <w:pStyle w:val="Ttulo1"/>
        <w:spacing w:before="0" w:line="360" w:lineRule="auto"/>
        <w:jc w:val="center"/>
        <w:rPr>
          <w:rFonts w:ascii="ITC Avant Garde" w:hAnsi="ITC Avant Garde"/>
          <w:b/>
          <w:sz w:val="22"/>
          <w:szCs w:val="22"/>
        </w:rPr>
      </w:pPr>
      <w:r>
        <w:rPr>
          <w:rFonts w:ascii="ITC Avant Garde" w:hAnsi="ITC Avant Garde"/>
          <w:b/>
          <w:sz w:val="22"/>
          <w:szCs w:val="22"/>
        </w:rPr>
        <w:t>Formato para el registro de mantenimiento</w:t>
      </w:r>
    </w:p>
    <w:p w14:paraId="6750BCF9" w14:textId="77777777" w:rsidR="00A05166" w:rsidRDefault="006C35B2" w:rsidP="00387E5B">
      <w:pPr>
        <w:spacing w:line="360" w:lineRule="auto"/>
        <w:jc w:val="center"/>
        <w:rPr>
          <w:rFonts w:ascii="ITC Avant Garde" w:eastAsia="ITC Avant Garde" w:hAnsi="ITC Avant Garde" w:cs="ITC Avant Garde"/>
        </w:rPr>
      </w:pPr>
      <w:r w:rsidRPr="006C35B2">
        <w:rPr>
          <w:noProof/>
          <w:lang w:val="es-MX"/>
        </w:rPr>
        <w:drawing>
          <wp:inline distT="0" distB="0" distL="0" distR="0" wp14:anchorId="27AD4061" wp14:editId="3C8BA2C7">
            <wp:extent cx="5184000" cy="7328442"/>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000" cy="7328442"/>
                    </a:xfrm>
                    <a:prstGeom prst="rect">
                      <a:avLst/>
                    </a:prstGeom>
                    <a:noFill/>
                    <a:ln>
                      <a:noFill/>
                    </a:ln>
                  </pic:spPr>
                </pic:pic>
              </a:graphicData>
            </a:graphic>
          </wp:inline>
        </w:drawing>
      </w:r>
    </w:p>
    <w:p w14:paraId="1F6E8FB3" w14:textId="77777777" w:rsidR="005B2C7D" w:rsidRDefault="005B2C7D" w:rsidP="00387E5B">
      <w:pPr>
        <w:spacing w:line="360" w:lineRule="auto"/>
        <w:rPr>
          <w:rFonts w:ascii="ITC Avant Garde" w:eastAsia="ITC Avant Garde" w:hAnsi="ITC Avant Garde" w:cs="ITC Avant Garde"/>
        </w:rPr>
      </w:pPr>
    </w:p>
    <w:p w14:paraId="6F8B8770" w14:textId="77777777" w:rsidR="005B2C7D" w:rsidRDefault="005B2C7D" w:rsidP="00387E5B">
      <w:pPr>
        <w:spacing w:line="360" w:lineRule="auto"/>
        <w:jc w:val="center"/>
        <w:rPr>
          <w:rFonts w:ascii="ITC Avant Garde" w:eastAsia="ITC Avant Garde" w:hAnsi="ITC Avant Garde" w:cs="ITC Avant Garde"/>
          <w:b/>
        </w:rPr>
      </w:pPr>
      <w:r w:rsidRPr="002A3AB6">
        <w:rPr>
          <w:rFonts w:ascii="ITC Avant Garde" w:eastAsia="ITC Avant Garde" w:hAnsi="ITC Avant Garde" w:cs="ITC Avant Garde"/>
          <w:b/>
        </w:rPr>
        <w:t xml:space="preserve">INSTRUCCIONES DE LLENADO DEL FORMATO PARA EL REGISTRO DE </w:t>
      </w:r>
      <w:r>
        <w:rPr>
          <w:rFonts w:ascii="ITC Avant Garde" w:eastAsia="ITC Avant Garde" w:hAnsi="ITC Avant Garde" w:cs="ITC Avant Garde"/>
          <w:b/>
        </w:rPr>
        <w:t>MANTENIMIENTO</w:t>
      </w:r>
    </w:p>
    <w:p w14:paraId="56D7C37B" w14:textId="77777777" w:rsidR="005B2C7D" w:rsidRDefault="005B2C7D" w:rsidP="00387E5B">
      <w:pPr>
        <w:spacing w:line="360" w:lineRule="auto"/>
        <w:rPr>
          <w:rFonts w:ascii="ITC Avant Garde" w:eastAsia="ITC Avant Garde" w:hAnsi="ITC Avant Garde" w:cs="ITC Avant Garde"/>
          <w:b/>
        </w:rPr>
      </w:pPr>
    </w:p>
    <w:p w14:paraId="2E731FD3" w14:textId="77777777" w:rsidR="005B2C7D" w:rsidRDefault="005B2C7D" w:rsidP="00387E5B">
      <w:pPr>
        <w:spacing w:line="360" w:lineRule="auto"/>
        <w:rPr>
          <w:rFonts w:ascii="ITC Avant Garde" w:eastAsia="ITC Avant Garde" w:hAnsi="ITC Avant Garde" w:cs="ITC Avant Garde"/>
        </w:rPr>
      </w:pPr>
      <w:r>
        <w:rPr>
          <w:rFonts w:ascii="ITC Avant Garde" w:eastAsia="ITC Avant Garde" w:hAnsi="ITC Avant Garde" w:cs="ITC Avant Garde"/>
        </w:rPr>
        <w:t>Indicaciones generales para el llenado del formato:</w:t>
      </w:r>
    </w:p>
    <w:p w14:paraId="1198A8D6" w14:textId="77777777" w:rsidR="005B2C7D" w:rsidRDefault="005B2C7D" w:rsidP="00387E5B">
      <w:pPr>
        <w:spacing w:line="360" w:lineRule="auto"/>
        <w:rPr>
          <w:rFonts w:ascii="ITC Avant Garde" w:eastAsia="ITC Avant Garde" w:hAnsi="ITC Avant Garde" w:cs="ITC Avant Garde"/>
        </w:rPr>
      </w:pPr>
    </w:p>
    <w:p w14:paraId="2891E2A6" w14:textId="77777777" w:rsidR="005B2C7D" w:rsidRPr="002A3AB6" w:rsidRDefault="005B2C7D" w:rsidP="00387E5B">
      <w:pPr>
        <w:pStyle w:val="Prrafodelista"/>
        <w:numPr>
          <w:ilvl w:val="0"/>
          <w:numId w:val="11"/>
        </w:numPr>
        <w:spacing w:line="360" w:lineRule="auto"/>
        <w:rPr>
          <w:rFonts w:ascii="ITC Avant Garde" w:eastAsia="ITC Avant Garde" w:hAnsi="ITC Avant Garde" w:cs="ITC Avant Garde"/>
        </w:rPr>
      </w:pPr>
      <w:r w:rsidRPr="002A3AB6">
        <w:rPr>
          <w:rFonts w:ascii="ITC Avant Garde" w:eastAsia="ITC Avant Garde" w:hAnsi="ITC Avant Garde" w:cs="ITC Avant Garde"/>
        </w:rPr>
        <w:t>Antes de llenar los formatos, lea completa</w:t>
      </w:r>
      <w:r w:rsidR="00D46166">
        <w:rPr>
          <w:rFonts w:ascii="ITC Avant Garde" w:eastAsia="ITC Avant Garde" w:hAnsi="ITC Avant Garde" w:cs="ITC Avant Garde"/>
        </w:rPr>
        <w:t xml:space="preserve"> </w:t>
      </w:r>
      <w:r w:rsidRPr="002A3AB6">
        <w:rPr>
          <w:rFonts w:ascii="ITC Avant Garde" w:eastAsia="ITC Avant Garde" w:hAnsi="ITC Avant Garde" w:cs="ITC Avant Garde"/>
        </w:rPr>
        <w:t>y cuidadosamente el instructivo.</w:t>
      </w:r>
    </w:p>
    <w:p w14:paraId="7FB0CA06" w14:textId="77777777" w:rsidR="005B2C7D" w:rsidRPr="002A3AB6" w:rsidRDefault="005B2C7D" w:rsidP="00387E5B">
      <w:pPr>
        <w:pStyle w:val="Prrafodelista"/>
        <w:numPr>
          <w:ilvl w:val="0"/>
          <w:numId w:val="11"/>
        </w:numPr>
        <w:spacing w:line="360" w:lineRule="auto"/>
        <w:rPr>
          <w:rFonts w:ascii="ITC Avant Garde" w:eastAsia="ITC Avant Garde" w:hAnsi="ITC Avant Garde" w:cs="ITC Avant Garde"/>
        </w:rPr>
      </w:pPr>
      <w:r w:rsidRPr="002A3AB6">
        <w:rPr>
          <w:rFonts w:ascii="ITC Avant Garde" w:eastAsia="ITC Avant Garde" w:hAnsi="ITC Avant Garde" w:cs="ITC Avant Garde"/>
        </w:rPr>
        <w:t>No se permiten borraduras, tachaduras ni enmendaduras en los formatos.</w:t>
      </w:r>
    </w:p>
    <w:p w14:paraId="3C435293" w14:textId="77777777" w:rsidR="005B2C7D" w:rsidRPr="002A3AB6" w:rsidRDefault="005B2C7D" w:rsidP="00387E5B">
      <w:pPr>
        <w:pStyle w:val="Prrafodelista"/>
        <w:numPr>
          <w:ilvl w:val="0"/>
          <w:numId w:val="11"/>
        </w:numPr>
        <w:spacing w:line="360" w:lineRule="auto"/>
        <w:rPr>
          <w:rFonts w:ascii="ITC Avant Garde" w:eastAsia="ITC Avant Garde" w:hAnsi="ITC Avant Garde" w:cs="ITC Avant Garde"/>
        </w:rPr>
      </w:pPr>
      <w:r w:rsidRPr="002A3AB6">
        <w:rPr>
          <w:rFonts w:ascii="ITC Avant Garde" w:eastAsia="ITC Avant Garde" w:hAnsi="ITC Avant Garde" w:cs="ITC Avant Garde"/>
        </w:rPr>
        <w:t>El llenado deberá ser con letra legible.</w:t>
      </w:r>
    </w:p>
    <w:p w14:paraId="7DC397C2" w14:textId="77777777" w:rsidR="005B2C7D" w:rsidRPr="00A179AD" w:rsidRDefault="005B2C7D" w:rsidP="00387E5B">
      <w:pPr>
        <w:pStyle w:val="Prrafodelista"/>
        <w:numPr>
          <w:ilvl w:val="0"/>
          <w:numId w:val="11"/>
        </w:numPr>
        <w:spacing w:line="360" w:lineRule="auto"/>
        <w:rPr>
          <w:rFonts w:ascii="ITC Avant Garde" w:eastAsia="ITC Avant Garde" w:hAnsi="ITC Avant Garde" w:cs="ITC Avant Garde"/>
        </w:rPr>
      </w:pPr>
      <w:r w:rsidRPr="002A3AB6">
        <w:rPr>
          <w:rFonts w:ascii="ITC Avant Garde" w:eastAsia="ITC Avant Garde" w:hAnsi="ITC Avant Garde" w:cs="ITC Avant Garde"/>
        </w:rPr>
        <w:t>Cancele con una línea los renglones no utilizados.</w:t>
      </w:r>
    </w:p>
    <w:p w14:paraId="53A1DCD2" w14:textId="77777777" w:rsidR="005B2C7D" w:rsidRDefault="005B2C7D" w:rsidP="00387E5B">
      <w:pPr>
        <w:spacing w:line="360" w:lineRule="auto"/>
        <w:rPr>
          <w:rFonts w:ascii="ITC Avant Garde" w:eastAsia="ITC Avant Garde" w:hAnsi="ITC Avant Garde" w:cs="ITC Avant Garde"/>
        </w:rPr>
      </w:pPr>
    </w:p>
    <w:p w14:paraId="03A13B23" w14:textId="77777777" w:rsidR="005B2C7D" w:rsidRDefault="005B2C7D" w:rsidP="00387E5B">
      <w:pPr>
        <w:spacing w:line="360" w:lineRule="auto"/>
        <w:rPr>
          <w:rFonts w:ascii="ITC Avant Garde" w:eastAsia="ITC Avant Garde" w:hAnsi="ITC Avant Garde" w:cs="ITC Avant Garde"/>
        </w:rPr>
      </w:pPr>
      <w:r w:rsidRPr="002A3AB6">
        <w:rPr>
          <w:rFonts w:ascii="ITC Avant Garde" w:eastAsia="ITC Avant Garde" w:hAnsi="ITC Avant Garde" w:cs="ITC Avant Garde"/>
        </w:rPr>
        <w:t>Llenado del formato</w:t>
      </w:r>
      <w:r w:rsidR="0065606E">
        <w:rPr>
          <w:rFonts w:ascii="ITC Avant Garde" w:eastAsia="ITC Avant Garde" w:hAnsi="ITC Avant Garde" w:cs="ITC Avant Garde"/>
        </w:rPr>
        <w:t>:</w:t>
      </w:r>
    </w:p>
    <w:p w14:paraId="5B664ED5" w14:textId="77777777" w:rsidR="005B2C7D" w:rsidRDefault="005B2C7D" w:rsidP="00387E5B">
      <w:pPr>
        <w:spacing w:line="360" w:lineRule="auto"/>
        <w:rPr>
          <w:rFonts w:ascii="ITC Avant Garde" w:eastAsia="ITC Avant Garde" w:hAnsi="ITC Avant Garde" w:cs="ITC Avant Garde"/>
        </w:rPr>
      </w:pPr>
    </w:p>
    <w:tbl>
      <w:tblPr>
        <w:tblStyle w:val="Tablaconcuadrcula"/>
        <w:tblW w:w="0" w:type="auto"/>
        <w:tblLook w:val="04A0" w:firstRow="1" w:lastRow="0" w:firstColumn="1" w:lastColumn="0" w:noHBand="0" w:noVBand="1"/>
      </w:tblPr>
      <w:tblGrid>
        <w:gridCol w:w="4981"/>
        <w:gridCol w:w="4981"/>
      </w:tblGrid>
      <w:tr w:rsidR="005B2C7D" w14:paraId="5A75A7E1" w14:textId="77777777" w:rsidTr="00335204">
        <w:tc>
          <w:tcPr>
            <w:tcW w:w="4981" w:type="dxa"/>
          </w:tcPr>
          <w:p w14:paraId="7EEB2627" w14:textId="77777777" w:rsidR="005B2C7D" w:rsidRPr="002A3AB6" w:rsidRDefault="005B2C7D" w:rsidP="00387E5B">
            <w:pPr>
              <w:spacing w:line="360" w:lineRule="auto"/>
              <w:jc w:val="center"/>
              <w:rPr>
                <w:rFonts w:ascii="ITC Avant Garde" w:eastAsia="ITC Avant Garde" w:hAnsi="ITC Avant Garde" w:cs="ITC Avant Garde"/>
                <w:b/>
              </w:rPr>
            </w:pPr>
            <w:r w:rsidRPr="002A3AB6">
              <w:rPr>
                <w:rFonts w:ascii="ITC Avant Garde" w:eastAsia="ITC Avant Garde" w:hAnsi="ITC Avant Garde" w:cs="ITC Avant Garde"/>
                <w:b/>
              </w:rPr>
              <w:t>Campo</w:t>
            </w:r>
          </w:p>
        </w:tc>
        <w:tc>
          <w:tcPr>
            <w:tcW w:w="4981" w:type="dxa"/>
          </w:tcPr>
          <w:p w14:paraId="1E23B223" w14:textId="77777777" w:rsidR="005B2C7D" w:rsidRPr="002A3AB6" w:rsidRDefault="005B2C7D" w:rsidP="00387E5B">
            <w:pPr>
              <w:tabs>
                <w:tab w:val="left" w:pos="1308"/>
              </w:tabs>
              <w:spacing w:line="360" w:lineRule="auto"/>
              <w:jc w:val="center"/>
              <w:rPr>
                <w:rFonts w:ascii="ITC Avant Garde" w:eastAsia="ITC Avant Garde" w:hAnsi="ITC Avant Garde" w:cs="ITC Avant Garde"/>
                <w:b/>
              </w:rPr>
            </w:pPr>
            <w:r w:rsidRPr="002A3AB6">
              <w:rPr>
                <w:rFonts w:ascii="ITC Avant Garde" w:eastAsia="ITC Avant Garde" w:hAnsi="ITC Avant Garde" w:cs="ITC Avant Garde"/>
                <w:b/>
              </w:rPr>
              <w:t>Descripción</w:t>
            </w:r>
          </w:p>
        </w:tc>
      </w:tr>
      <w:tr w:rsidR="005B2C7D" w14:paraId="07637044" w14:textId="77777777" w:rsidTr="006A0244">
        <w:tc>
          <w:tcPr>
            <w:tcW w:w="4981" w:type="dxa"/>
            <w:vAlign w:val="center"/>
          </w:tcPr>
          <w:p w14:paraId="6EB6414C" w14:textId="77777777" w:rsidR="005B2C7D" w:rsidRDefault="005B2C7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Fecha</w:t>
            </w:r>
          </w:p>
        </w:tc>
        <w:tc>
          <w:tcPr>
            <w:tcW w:w="4981" w:type="dxa"/>
          </w:tcPr>
          <w:p w14:paraId="60F3E34A" w14:textId="77777777" w:rsidR="005B2C7D" w:rsidRDefault="00B94CB4" w:rsidP="00387E5B">
            <w:pPr>
              <w:tabs>
                <w:tab w:val="left" w:pos="1308"/>
              </w:tabs>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5B2C7D" w:rsidRPr="00B54863">
              <w:rPr>
                <w:rFonts w:ascii="ITC Avant Garde" w:eastAsia="ITC Avant Garde" w:hAnsi="ITC Avant Garde" w:cs="ITC Avant Garde"/>
              </w:rPr>
              <w:t xml:space="preserve"> con núme</w:t>
            </w:r>
            <w:r w:rsidR="005B2C7D">
              <w:rPr>
                <w:rFonts w:ascii="ITC Avant Garde" w:eastAsia="ITC Avant Garde" w:hAnsi="ITC Avant Garde" w:cs="ITC Avant Garde"/>
              </w:rPr>
              <w:t>ro el día, mes y año, en el que se reporta la falla.</w:t>
            </w:r>
          </w:p>
        </w:tc>
      </w:tr>
      <w:tr w:rsidR="005B2C7D" w14:paraId="467753CC" w14:textId="77777777" w:rsidTr="006A0244">
        <w:tc>
          <w:tcPr>
            <w:tcW w:w="4981" w:type="dxa"/>
            <w:vAlign w:val="center"/>
          </w:tcPr>
          <w:p w14:paraId="0CD6A724" w14:textId="77777777" w:rsidR="005B2C7D" w:rsidRDefault="005B2C7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Nombre del concesionario o </w:t>
            </w:r>
            <w:r w:rsidR="00B125D7">
              <w:rPr>
                <w:rFonts w:ascii="ITC Avant Garde" w:eastAsia="ITC Avant Garde" w:hAnsi="ITC Avant Garde" w:cs="ITC Avant Garde"/>
              </w:rPr>
              <w:t>A</w:t>
            </w:r>
            <w:r>
              <w:rPr>
                <w:rFonts w:ascii="ITC Avant Garde" w:eastAsia="ITC Avant Garde" w:hAnsi="ITC Avant Garde" w:cs="ITC Avant Garde"/>
              </w:rPr>
              <w:t>utorizado</w:t>
            </w:r>
          </w:p>
        </w:tc>
        <w:tc>
          <w:tcPr>
            <w:tcW w:w="4981" w:type="dxa"/>
          </w:tcPr>
          <w:p w14:paraId="21D6B9AA" w14:textId="77777777" w:rsidR="005B2C7D" w:rsidRPr="009325AA" w:rsidRDefault="00B94CB4"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5B2C7D" w:rsidRPr="009325AA">
              <w:rPr>
                <w:rFonts w:ascii="ITC Avant Garde" w:eastAsia="ITC Avant Garde" w:hAnsi="ITC Avant Garde" w:cs="ITC Avant Garde"/>
              </w:rPr>
              <w:t xml:space="preserve"> el nombre o la razón social del</w:t>
            </w:r>
          </w:p>
          <w:p w14:paraId="459D8154" w14:textId="77777777" w:rsidR="005B2C7D" w:rsidRDefault="00B125D7"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c</w:t>
            </w:r>
            <w:r w:rsidR="005B2C7D" w:rsidRPr="009325AA">
              <w:rPr>
                <w:rFonts w:ascii="ITC Avant Garde" w:eastAsia="ITC Avant Garde" w:hAnsi="ITC Avant Garde" w:cs="ITC Avant Garde"/>
              </w:rPr>
              <w:t>oncesionario o A</w:t>
            </w:r>
            <w:r w:rsidR="005B2C7D">
              <w:rPr>
                <w:rFonts w:ascii="ITC Avant Garde" w:eastAsia="ITC Avant Garde" w:hAnsi="ITC Avant Garde" w:cs="ITC Avant Garde"/>
              </w:rPr>
              <w:t>utorizado que emite el informe.</w:t>
            </w:r>
          </w:p>
        </w:tc>
      </w:tr>
      <w:tr w:rsidR="00481E9B" w14:paraId="0C94C7E5" w14:textId="77777777" w:rsidTr="006A0244">
        <w:tc>
          <w:tcPr>
            <w:tcW w:w="4981" w:type="dxa"/>
            <w:vAlign w:val="center"/>
          </w:tcPr>
          <w:p w14:paraId="6AD6A29B" w14:textId="77777777" w:rsidR="00481E9B" w:rsidRDefault="00481E9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Nombre del representante legal</w:t>
            </w:r>
          </w:p>
        </w:tc>
        <w:tc>
          <w:tcPr>
            <w:tcW w:w="4981" w:type="dxa"/>
          </w:tcPr>
          <w:p w14:paraId="47290AEC" w14:textId="77777777" w:rsidR="00481E9B" w:rsidRDefault="00481E9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Pr="009325AA">
              <w:rPr>
                <w:rFonts w:ascii="ITC Avant Garde" w:eastAsia="ITC Avant Garde" w:hAnsi="ITC Avant Garde" w:cs="ITC Avant Garde"/>
              </w:rPr>
              <w:t xml:space="preserve"> el nombre completo del representante legal</w:t>
            </w:r>
            <w:r>
              <w:rPr>
                <w:rFonts w:ascii="ITC Avant Garde" w:eastAsia="ITC Avant Garde" w:hAnsi="ITC Avant Garde" w:cs="ITC Avant Garde"/>
              </w:rPr>
              <w:t xml:space="preserve"> </w:t>
            </w:r>
            <w:r w:rsidRPr="009325AA">
              <w:rPr>
                <w:rFonts w:ascii="ITC Avant Garde" w:eastAsia="ITC Avant Garde" w:hAnsi="ITC Avant Garde" w:cs="ITC Avant Garde"/>
              </w:rPr>
              <w:t xml:space="preserve">del </w:t>
            </w:r>
            <w:r>
              <w:rPr>
                <w:rFonts w:ascii="ITC Avant Garde" w:eastAsia="ITC Avant Garde" w:hAnsi="ITC Avant Garde" w:cs="ITC Avant Garde"/>
              </w:rPr>
              <w:t>c</w:t>
            </w:r>
            <w:r w:rsidRPr="009325AA">
              <w:rPr>
                <w:rFonts w:ascii="ITC Avant Garde" w:eastAsia="ITC Avant Garde" w:hAnsi="ITC Avant Garde" w:cs="ITC Avant Garde"/>
              </w:rPr>
              <w:t>oncesionario o Autorizado en el siguiente</w:t>
            </w:r>
            <w:r>
              <w:rPr>
                <w:rFonts w:ascii="ITC Avant Garde" w:eastAsia="ITC Avant Garde" w:hAnsi="ITC Avant Garde" w:cs="ITC Avant Garde"/>
              </w:rPr>
              <w:t xml:space="preserve"> </w:t>
            </w:r>
            <w:r w:rsidRPr="009325AA">
              <w:rPr>
                <w:rFonts w:ascii="ITC Avant Garde" w:eastAsia="ITC Avant Garde" w:hAnsi="ITC Avant Garde" w:cs="ITC Avant Garde"/>
              </w:rPr>
              <w:t>orden: primer apellido, segundo apellido y</w:t>
            </w:r>
            <w:r>
              <w:rPr>
                <w:rFonts w:ascii="ITC Avant Garde" w:eastAsia="ITC Avant Garde" w:hAnsi="ITC Avant Garde" w:cs="ITC Avant Garde"/>
              </w:rPr>
              <w:t xml:space="preserve"> nombre(s).</w:t>
            </w:r>
          </w:p>
        </w:tc>
      </w:tr>
      <w:tr w:rsidR="007617A3" w14:paraId="0CDF639F" w14:textId="77777777" w:rsidTr="006A0244">
        <w:tc>
          <w:tcPr>
            <w:tcW w:w="4981" w:type="dxa"/>
            <w:vAlign w:val="center"/>
          </w:tcPr>
          <w:p w14:paraId="42C54C98"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Inicio del periodo de mantenimiento</w:t>
            </w:r>
          </w:p>
        </w:tc>
        <w:tc>
          <w:tcPr>
            <w:tcW w:w="4981" w:type="dxa"/>
          </w:tcPr>
          <w:p w14:paraId="26184A19"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sidRPr="00B54863">
              <w:rPr>
                <w:rFonts w:ascii="ITC Avant Garde" w:eastAsia="ITC Avant Garde" w:hAnsi="ITC Avant Garde" w:cs="ITC Avant Garde"/>
              </w:rPr>
              <w:t xml:space="preserve"> con núme</w:t>
            </w:r>
            <w:r w:rsidR="007617A3">
              <w:rPr>
                <w:rFonts w:ascii="ITC Avant Garde" w:eastAsia="ITC Avant Garde" w:hAnsi="ITC Avant Garde" w:cs="ITC Avant Garde"/>
              </w:rPr>
              <w:t>ro el día, mes y año, en el que dará inicio el periodo de mantenimiento.</w:t>
            </w:r>
          </w:p>
        </w:tc>
      </w:tr>
      <w:tr w:rsidR="007617A3" w14:paraId="0D61934D" w14:textId="77777777" w:rsidTr="006A0244">
        <w:tc>
          <w:tcPr>
            <w:tcW w:w="4981" w:type="dxa"/>
            <w:vAlign w:val="center"/>
          </w:tcPr>
          <w:p w14:paraId="70FD89A0"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Hora de inicio del periodo de mantenimiento</w:t>
            </w:r>
          </w:p>
        </w:tc>
        <w:tc>
          <w:tcPr>
            <w:tcW w:w="4981" w:type="dxa"/>
          </w:tcPr>
          <w:p w14:paraId="4995A82D"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Pr>
                <w:rFonts w:ascii="ITC Avant Garde" w:eastAsia="ITC Avant Garde" w:hAnsi="ITC Avant Garde" w:cs="ITC Avant Garde"/>
              </w:rPr>
              <w:t xml:space="preserve"> la hora y el minuto en el que dará inicio el periodo de mantenimiento.</w:t>
            </w:r>
          </w:p>
        </w:tc>
      </w:tr>
      <w:tr w:rsidR="007617A3" w14:paraId="6E84F9BC" w14:textId="77777777" w:rsidTr="006A0244">
        <w:tc>
          <w:tcPr>
            <w:tcW w:w="4981" w:type="dxa"/>
            <w:vAlign w:val="center"/>
          </w:tcPr>
          <w:p w14:paraId="735CB95A"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Fin del periodo de mantenimiento</w:t>
            </w:r>
          </w:p>
        </w:tc>
        <w:tc>
          <w:tcPr>
            <w:tcW w:w="4981" w:type="dxa"/>
          </w:tcPr>
          <w:p w14:paraId="473F9D5E"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sidRPr="00B54863">
              <w:rPr>
                <w:rFonts w:ascii="ITC Avant Garde" w:eastAsia="ITC Avant Garde" w:hAnsi="ITC Avant Garde" w:cs="ITC Avant Garde"/>
              </w:rPr>
              <w:t xml:space="preserve"> con núme</w:t>
            </w:r>
            <w:r w:rsidR="007617A3">
              <w:rPr>
                <w:rFonts w:ascii="ITC Avant Garde" w:eastAsia="ITC Avant Garde" w:hAnsi="ITC Avant Garde" w:cs="ITC Avant Garde"/>
              </w:rPr>
              <w:t>ro el día, mes y año, en el que finalizará el periodo de mantenimiento.</w:t>
            </w:r>
          </w:p>
        </w:tc>
      </w:tr>
      <w:tr w:rsidR="007617A3" w14:paraId="16CDE2A6" w14:textId="77777777" w:rsidTr="006A0244">
        <w:tc>
          <w:tcPr>
            <w:tcW w:w="4981" w:type="dxa"/>
            <w:vAlign w:val="center"/>
          </w:tcPr>
          <w:p w14:paraId="7E6D9249"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lastRenderedPageBreak/>
              <w:t>Hora de la finalización del periodo de mantenimiento</w:t>
            </w:r>
          </w:p>
        </w:tc>
        <w:tc>
          <w:tcPr>
            <w:tcW w:w="4981" w:type="dxa"/>
          </w:tcPr>
          <w:p w14:paraId="4C91F76D"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Pr>
                <w:rFonts w:ascii="ITC Avant Garde" w:eastAsia="ITC Avant Garde" w:hAnsi="ITC Avant Garde" w:cs="ITC Avant Garde"/>
              </w:rPr>
              <w:t xml:space="preserve"> la hora y el minuto en el que finalizará el periodo de mantenimiento.</w:t>
            </w:r>
          </w:p>
        </w:tc>
      </w:tr>
      <w:tr w:rsidR="007617A3" w14:paraId="4AA9BAC6" w14:textId="77777777" w:rsidTr="006A0244">
        <w:tc>
          <w:tcPr>
            <w:tcW w:w="4981" w:type="dxa"/>
            <w:vAlign w:val="center"/>
          </w:tcPr>
          <w:p w14:paraId="737CA9CE"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Tipo de interrupción</w:t>
            </w:r>
          </w:p>
        </w:tc>
        <w:tc>
          <w:tcPr>
            <w:tcW w:w="4981" w:type="dxa"/>
          </w:tcPr>
          <w:p w14:paraId="108B4A30" w14:textId="77777777" w:rsidR="007617A3" w:rsidRPr="009325AA" w:rsidRDefault="00481E9B"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 xml:space="preserve">Indicar </w:t>
            </w:r>
            <w:r w:rsidR="007617A3">
              <w:rPr>
                <w:rFonts w:ascii="ITC Avant Garde" w:eastAsia="ITC Avant Garde" w:hAnsi="ITC Avant Garde" w:cs="ITC Avant Garde"/>
              </w:rPr>
              <w:t xml:space="preserve">si la interrupción de la difusión de los Mensajes de Alerta será parcial o total. </w:t>
            </w:r>
          </w:p>
        </w:tc>
      </w:tr>
      <w:tr w:rsidR="007617A3" w14:paraId="43782D66" w14:textId="77777777" w:rsidTr="006A0244">
        <w:tc>
          <w:tcPr>
            <w:tcW w:w="4981" w:type="dxa"/>
            <w:vAlign w:val="center"/>
          </w:tcPr>
          <w:p w14:paraId="6C6F25A1"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Infraestructura implicada en el mantenimiento</w:t>
            </w:r>
          </w:p>
        </w:tc>
        <w:tc>
          <w:tcPr>
            <w:tcW w:w="4981" w:type="dxa"/>
          </w:tcPr>
          <w:p w14:paraId="7F037A4F"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Enlistar</w:t>
            </w:r>
            <w:r w:rsidR="007617A3">
              <w:rPr>
                <w:rFonts w:ascii="ITC Avant Garde" w:eastAsia="ITC Avant Garde" w:hAnsi="ITC Avant Garde" w:cs="ITC Avant Garde"/>
              </w:rPr>
              <w:t xml:space="preserve"> todas las redes, sistemas, dispositivos, interfaces y demás elementos pertenecientes a la Plataforma de Comunicación</w:t>
            </w:r>
            <w:r w:rsidR="00054DBD">
              <w:rPr>
                <w:rFonts w:ascii="ITC Avant Garde" w:eastAsia="ITC Avant Garde" w:hAnsi="ITC Avant Garde" w:cs="ITC Avant Garde"/>
              </w:rPr>
              <w:t xml:space="preserve"> y/o Conectividad</w:t>
            </w:r>
            <w:r w:rsidR="007617A3">
              <w:rPr>
                <w:rFonts w:ascii="ITC Avant Garde" w:eastAsia="ITC Avant Garde" w:hAnsi="ITC Avant Garde" w:cs="ITC Avant Garde"/>
              </w:rPr>
              <w:t xml:space="preserve"> que se encuentren implicados en el mantenimiento.</w:t>
            </w:r>
          </w:p>
        </w:tc>
      </w:tr>
      <w:tr w:rsidR="007617A3" w14:paraId="4608B651" w14:textId="77777777" w:rsidTr="006A0244">
        <w:tc>
          <w:tcPr>
            <w:tcW w:w="4981" w:type="dxa"/>
            <w:vAlign w:val="center"/>
          </w:tcPr>
          <w:p w14:paraId="74726FE7"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Estado</w:t>
            </w:r>
          </w:p>
        </w:tc>
        <w:tc>
          <w:tcPr>
            <w:tcW w:w="4981" w:type="dxa"/>
          </w:tcPr>
          <w:p w14:paraId="653BE68E"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Pr>
                <w:rFonts w:ascii="ITC Avant Garde" w:eastAsia="ITC Avant Garde" w:hAnsi="ITC Avant Garde" w:cs="ITC Avant Garde"/>
              </w:rPr>
              <w:t xml:space="preserve"> el o los estados afectados por el mantenimiento.</w:t>
            </w:r>
          </w:p>
        </w:tc>
      </w:tr>
      <w:tr w:rsidR="007617A3" w14:paraId="5FA9A362" w14:textId="77777777" w:rsidTr="006A0244">
        <w:tc>
          <w:tcPr>
            <w:tcW w:w="4981" w:type="dxa"/>
            <w:vAlign w:val="center"/>
          </w:tcPr>
          <w:p w14:paraId="57472E5F"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Municipio</w:t>
            </w:r>
          </w:p>
        </w:tc>
        <w:tc>
          <w:tcPr>
            <w:tcW w:w="4981" w:type="dxa"/>
          </w:tcPr>
          <w:p w14:paraId="60CAD065" w14:textId="77777777" w:rsidR="007617A3" w:rsidRPr="009325AA" w:rsidRDefault="00743DE2"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w:t>
            </w:r>
            <w:r w:rsidR="007617A3">
              <w:rPr>
                <w:rFonts w:ascii="ITC Avant Garde" w:eastAsia="ITC Avant Garde" w:hAnsi="ITC Avant Garde" w:cs="ITC Avant Garde"/>
              </w:rPr>
              <w:t xml:space="preserve"> el o los municipios afectados por el mantenimiento.</w:t>
            </w:r>
          </w:p>
        </w:tc>
      </w:tr>
      <w:tr w:rsidR="008E10C4" w14:paraId="4C4AC81A" w14:textId="77777777" w:rsidTr="006A0244">
        <w:tc>
          <w:tcPr>
            <w:tcW w:w="4981" w:type="dxa"/>
            <w:vAlign w:val="center"/>
          </w:tcPr>
          <w:p w14:paraId="09EDC7A3" w14:textId="77777777" w:rsidR="008E10C4" w:rsidRDefault="008B6DB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Aceptación de notificaciones por medios de comunicación electrónica</w:t>
            </w:r>
          </w:p>
        </w:tc>
        <w:tc>
          <w:tcPr>
            <w:tcW w:w="4981" w:type="dxa"/>
          </w:tcPr>
          <w:p w14:paraId="02107450" w14:textId="77777777" w:rsidR="008E10C4" w:rsidRDefault="008B6DBD"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Indicar si acepta notificaciones a través de medios de comunicación electrónica.</w:t>
            </w:r>
          </w:p>
        </w:tc>
      </w:tr>
      <w:tr w:rsidR="007617A3" w14:paraId="4F63A915" w14:textId="77777777" w:rsidTr="006A0244">
        <w:tc>
          <w:tcPr>
            <w:tcW w:w="4981" w:type="dxa"/>
            <w:vAlign w:val="center"/>
          </w:tcPr>
          <w:p w14:paraId="6BEB5946" w14:textId="77777777" w:rsidR="007617A3" w:rsidRDefault="007617A3" w:rsidP="00387E5B">
            <w:pPr>
              <w:spacing w:line="360" w:lineRule="auto"/>
              <w:jc w:val="both"/>
              <w:rPr>
                <w:rFonts w:ascii="ITC Avant Garde" w:eastAsia="ITC Avant Garde" w:hAnsi="ITC Avant Garde" w:cs="ITC Avant Garde"/>
              </w:rPr>
            </w:pPr>
            <w:r>
              <w:rPr>
                <w:rFonts w:ascii="ITC Avant Garde" w:eastAsia="ITC Avant Garde" w:hAnsi="ITC Avant Garde" w:cs="ITC Avant Garde"/>
              </w:rPr>
              <w:t>Nombre y firma autógrafa del representante o apoderado legal</w:t>
            </w:r>
          </w:p>
        </w:tc>
        <w:tc>
          <w:tcPr>
            <w:tcW w:w="4981" w:type="dxa"/>
          </w:tcPr>
          <w:p w14:paraId="3ECCBC61" w14:textId="77777777" w:rsidR="007617A3" w:rsidRPr="009325AA" w:rsidRDefault="00743DE2" w:rsidP="00387E5B">
            <w:pPr>
              <w:tabs>
                <w:tab w:val="left" w:pos="1300"/>
              </w:tabs>
              <w:spacing w:line="360" w:lineRule="auto"/>
              <w:jc w:val="both"/>
              <w:rPr>
                <w:rFonts w:ascii="ITC Avant Garde" w:eastAsia="ITC Avant Garde" w:hAnsi="ITC Avant Garde" w:cs="ITC Avant Garde"/>
              </w:rPr>
            </w:pPr>
            <w:r>
              <w:rPr>
                <w:rFonts w:ascii="ITC Avant Garde" w:eastAsia="ITC Avant Garde" w:hAnsi="ITC Avant Garde" w:cs="ITC Avant Garde"/>
              </w:rPr>
              <w:t>Indicar el n</w:t>
            </w:r>
            <w:r w:rsidR="007617A3">
              <w:rPr>
                <w:rFonts w:ascii="ITC Avant Garde" w:eastAsia="ITC Avant Garde" w:hAnsi="ITC Avant Garde" w:cs="ITC Avant Garde"/>
              </w:rPr>
              <w:t xml:space="preserve">ombre y firma del representante legal del </w:t>
            </w:r>
            <w:r w:rsidR="00B125D7">
              <w:rPr>
                <w:rFonts w:ascii="ITC Avant Garde" w:eastAsia="ITC Avant Garde" w:hAnsi="ITC Avant Garde" w:cs="ITC Avant Garde"/>
              </w:rPr>
              <w:t>c</w:t>
            </w:r>
            <w:r w:rsidR="007617A3">
              <w:rPr>
                <w:rFonts w:ascii="ITC Avant Garde" w:eastAsia="ITC Avant Garde" w:hAnsi="ITC Avant Garde" w:cs="ITC Avant Garde"/>
              </w:rPr>
              <w:t>oncesionario o Autorizado.</w:t>
            </w:r>
          </w:p>
        </w:tc>
      </w:tr>
    </w:tbl>
    <w:p w14:paraId="3D5A6E49" w14:textId="77777777" w:rsidR="005B2C7D" w:rsidRDefault="005B2C7D" w:rsidP="00387E5B">
      <w:pPr>
        <w:spacing w:line="360" w:lineRule="auto"/>
        <w:rPr>
          <w:rFonts w:ascii="ITC Avant Garde" w:eastAsia="ITC Avant Garde" w:hAnsi="ITC Avant Garde" w:cs="ITC Avant Garde"/>
        </w:rPr>
      </w:pPr>
    </w:p>
    <w:p w14:paraId="5145B053" w14:textId="77777777" w:rsidR="00ED291B" w:rsidRDefault="00ED291B" w:rsidP="00387E5B">
      <w:pPr>
        <w:spacing w:line="360" w:lineRule="auto"/>
        <w:rPr>
          <w:rFonts w:ascii="ITC Avant Garde" w:eastAsia="ITC Avant Garde" w:hAnsi="ITC Avant Garde" w:cs="ITC Avant Garde"/>
        </w:rPr>
      </w:pPr>
    </w:p>
    <w:p w14:paraId="798A36C4" w14:textId="77777777" w:rsidR="00ED291B" w:rsidRPr="00ED291B" w:rsidRDefault="00ED291B" w:rsidP="00387E5B">
      <w:pPr>
        <w:spacing w:line="360" w:lineRule="auto"/>
        <w:rPr>
          <w:rFonts w:ascii="ITC Avant Garde" w:eastAsia="ITC Avant Garde" w:hAnsi="ITC Avant Garde" w:cs="ITC Avant Garde"/>
          <w:color w:val="F2F2F2" w:themeColor="background1" w:themeShade="F2"/>
          <w:sz w:val="18"/>
        </w:rPr>
      </w:pPr>
      <w:r w:rsidRPr="00ED291B">
        <w:rPr>
          <w:rFonts w:ascii="ITC Avant Garde" w:eastAsia="ITC Avant Garde" w:hAnsi="ITC Avant Garde" w:cs="ITC Avant Garde"/>
          <w:color w:val="F2F2F2" w:themeColor="background1" w:themeShade="F2"/>
          <w:sz w:val="18"/>
        </w:rPr>
        <w:t>HVT</w:t>
      </w:r>
    </w:p>
    <w:sectPr w:rsidR="00ED291B" w:rsidRPr="00ED291B" w:rsidSect="004A2780">
      <w:headerReference w:type="even" r:id="rId14"/>
      <w:headerReference w:type="default" r:id="rId15"/>
      <w:footerReference w:type="even" r:id="rId16"/>
      <w:footerReference w:type="default" r:id="rId17"/>
      <w:headerReference w:type="first" r:id="rId18"/>
      <w:footerReference w:type="first" r:id="rId19"/>
      <w:pgSz w:w="12240" w:h="15840"/>
      <w:pgMar w:top="2126"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9CB8" w14:textId="77777777" w:rsidR="00974BCC" w:rsidRDefault="00974BCC">
      <w:pPr>
        <w:spacing w:line="240" w:lineRule="auto"/>
      </w:pPr>
      <w:r>
        <w:separator/>
      </w:r>
    </w:p>
  </w:endnote>
  <w:endnote w:type="continuationSeparator" w:id="0">
    <w:p w14:paraId="23F2558B" w14:textId="77777777" w:rsidR="00974BCC" w:rsidRDefault="00974BCC">
      <w:pPr>
        <w:spacing w:line="240" w:lineRule="auto"/>
      </w:pPr>
      <w:r>
        <w:continuationSeparator/>
      </w:r>
    </w:p>
  </w:endnote>
  <w:endnote w:type="continuationNotice" w:id="1">
    <w:p w14:paraId="7E41C0AF" w14:textId="77777777" w:rsidR="00974BCC" w:rsidRDefault="00974B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74D1" w14:textId="77777777" w:rsidR="004C7FB5" w:rsidRDefault="004C7F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370552"/>
      <w:docPartObj>
        <w:docPartGallery w:val="Page Numbers (Bottom of Page)"/>
        <w:docPartUnique/>
      </w:docPartObj>
    </w:sdtPr>
    <w:sdtEndPr>
      <w:rPr>
        <w:rFonts w:ascii="ITC Avant Garde" w:hAnsi="ITC Avant Garde"/>
        <w:sz w:val="20"/>
      </w:rPr>
    </w:sdtEndPr>
    <w:sdtContent>
      <w:p w14:paraId="5EAF7EA1" w14:textId="77777777" w:rsidR="00595282" w:rsidRDefault="00595282">
        <w:pPr>
          <w:pStyle w:val="Piedepgina"/>
          <w:jc w:val="right"/>
        </w:pPr>
      </w:p>
      <w:p w14:paraId="0D99D709" w14:textId="444488C5" w:rsidR="00595282" w:rsidRPr="00632EFA" w:rsidRDefault="00595282" w:rsidP="006B496D">
        <w:pPr>
          <w:pStyle w:val="Piedepgina"/>
          <w:jc w:val="right"/>
          <w:rPr>
            <w:rFonts w:ascii="ITC Avant Garde" w:hAnsi="ITC Avant Garde"/>
            <w:sz w:val="20"/>
            <w:szCs w:val="20"/>
          </w:rPr>
        </w:pPr>
        <w:r w:rsidRPr="00632EFA">
          <w:rPr>
            <w:rFonts w:ascii="ITC Avant Garde" w:hAnsi="ITC Avant Garde"/>
            <w:sz w:val="20"/>
          </w:rPr>
          <w:fldChar w:fldCharType="begin"/>
        </w:r>
        <w:r w:rsidRPr="00632EFA">
          <w:rPr>
            <w:rFonts w:ascii="ITC Avant Garde" w:hAnsi="ITC Avant Garde"/>
            <w:sz w:val="20"/>
          </w:rPr>
          <w:instrText>PAGE   \* MERGEFORMAT</w:instrText>
        </w:r>
        <w:r w:rsidRPr="00632EFA">
          <w:rPr>
            <w:rFonts w:ascii="ITC Avant Garde" w:hAnsi="ITC Avant Garde"/>
            <w:sz w:val="20"/>
          </w:rPr>
          <w:fldChar w:fldCharType="separate"/>
        </w:r>
        <w:r w:rsidR="004C7FB5" w:rsidRPr="004C7FB5">
          <w:rPr>
            <w:rFonts w:ascii="ITC Avant Garde" w:hAnsi="ITC Avant Garde"/>
            <w:noProof/>
            <w:sz w:val="20"/>
            <w:lang w:val="es-ES"/>
          </w:rPr>
          <w:t>1</w:t>
        </w:r>
        <w:r w:rsidRPr="00632EFA">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8532" w14:textId="77777777" w:rsidR="004C7FB5" w:rsidRDefault="004C7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15E2" w14:textId="77777777" w:rsidR="00974BCC" w:rsidRDefault="00974BCC">
      <w:pPr>
        <w:spacing w:line="240" w:lineRule="auto"/>
      </w:pPr>
      <w:r>
        <w:separator/>
      </w:r>
    </w:p>
  </w:footnote>
  <w:footnote w:type="continuationSeparator" w:id="0">
    <w:p w14:paraId="01361F18" w14:textId="77777777" w:rsidR="00974BCC" w:rsidRDefault="00974BCC">
      <w:pPr>
        <w:spacing w:line="240" w:lineRule="auto"/>
      </w:pPr>
      <w:r>
        <w:continuationSeparator/>
      </w:r>
    </w:p>
  </w:footnote>
  <w:footnote w:type="continuationNotice" w:id="1">
    <w:p w14:paraId="66EDE8B6" w14:textId="77777777" w:rsidR="00974BCC" w:rsidRDefault="00974BCC">
      <w:pPr>
        <w:spacing w:line="240" w:lineRule="auto"/>
      </w:pPr>
    </w:p>
  </w:footnote>
  <w:footnote w:id="2">
    <w:p w14:paraId="14FE8AAF" w14:textId="1293E849" w:rsidR="00595282" w:rsidRPr="00673D1E" w:rsidRDefault="00595282" w:rsidP="00387E5B">
      <w:pPr>
        <w:pStyle w:val="Textonotapie"/>
        <w:rPr>
          <w:lang w:val="es-MX"/>
        </w:rPr>
      </w:pPr>
      <w:r w:rsidRPr="00BD237C">
        <w:rPr>
          <w:rStyle w:val="Refdenotaalpie"/>
          <w:rFonts w:ascii="ITC Avant Garde" w:hAnsi="ITC Avant Garde"/>
          <w:sz w:val="16"/>
        </w:rPr>
        <w:footnoteRef/>
      </w:r>
      <w:hyperlink r:id="rId1" w:history="1">
        <w:r w:rsidRPr="005B4AD5">
          <w:rPr>
            <w:rStyle w:val="Hipervnculo"/>
            <w:rFonts w:ascii="ITC Avant Garde" w:eastAsia="ITC Avant Garde" w:hAnsi="ITC Avant Garde"/>
            <w:sz w:val="16"/>
            <w:szCs w:val="18"/>
          </w:rPr>
          <w:t>https://www.gob.mx/cms/uploads/attachment/file/266422/PAE_AtencionUrgenciasEpidemiologicasDesastres2013_2018.pdf</w:t>
        </w:r>
      </w:hyperlink>
    </w:p>
  </w:footnote>
  <w:footnote w:id="3">
    <w:p w14:paraId="041B0816" w14:textId="77777777" w:rsidR="00595282" w:rsidRPr="00E63330" w:rsidRDefault="00595282" w:rsidP="00387E5B">
      <w:pPr>
        <w:pStyle w:val="Textonotapie"/>
        <w:rPr>
          <w:lang w:val="es-MX"/>
        </w:rPr>
      </w:pPr>
      <w:r>
        <w:rPr>
          <w:rStyle w:val="Refdenotaalpie"/>
        </w:rPr>
        <w:footnoteRef/>
      </w:r>
      <w:r>
        <w:t xml:space="preserve"> </w:t>
      </w:r>
      <w:hyperlink r:id="rId2" w:history="1">
        <w:r w:rsidRPr="008B5DDA">
          <w:rPr>
            <w:rStyle w:val="Hipervnculo"/>
            <w:rFonts w:ascii="ITC Avant Garde" w:eastAsia="ITC Avant Garde" w:hAnsi="ITC Avant Garde"/>
            <w:sz w:val="16"/>
            <w:szCs w:val="18"/>
          </w:rPr>
          <w:t>http://www.cenapred.gob.mx/es/Publicaciones/archivos/37.pdf</w:t>
        </w:r>
      </w:hyperlink>
    </w:p>
  </w:footnote>
  <w:footnote w:id="4">
    <w:p w14:paraId="1C11E36D" w14:textId="77777777" w:rsidR="00595282" w:rsidRPr="00673D1E" w:rsidRDefault="00595282" w:rsidP="00387E5B">
      <w:pPr>
        <w:pStyle w:val="Textonotapie"/>
        <w:jc w:val="both"/>
        <w:rPr>
          <w:rFonts w:ascii="ITC Avant Garde" w:hAnsi="ITC Avant Garde"/>
          <w:sz w:val="16"/>
          <w:szCs w:val="18"/>
        </w:rPr>
      </w:pPr>
      <w:r w:rsidRPr="00673D1E">
        <w:rPr>
          <w:rStyle w:val="Refdenotaalpie"/>
          <w:rFonts w:ascii="ITC Avant Garde" w:hAnsi="ITC Avant Garde"/>
          <w:sz w:val="16"/>
          <w:szCs w:val="18"/>
        </w:rPr>
        <w:footnoteRef/>
      </w:r>
      <w:hyperlink r:id="rId3" w:history="1">
        <w:r w:rsidRPr="008B5DDA">
          <w:rPr>
            <w:rStyle w:val="Hipervnculo"/>
            <w:rFonts w:ascii="ITC Avant Garde" w:eastAsia="ITC Avant Garde" w:hAnsi="ITC Avant Garde"/>
            <w:sz w:val="16"/>
            <w:szCs w:val="18"/>
          </w:rPr>
          <w:t>http://www1.cenapred.unam.mx/COORDINACION_ADMINISTRATIVA/SRM/FRACCION_XLI_A/49.pdf</w:t>
        </w:r>
      </w:hyperlink>
      <w:r>
        <w:rPr>
          <w:rFonts w:ascii="ITC Avant Garde" w:eastAsia="ITC Avant Garde" w:hAnsi="ITC Avant Garde"/>
          <w:sz w:val="16"/>
          <w:szCs w:val="18"/>
        </w:rPr>
        <w:t xml:space="preserve"> </w:t>
      </w:r>
    </w:p>
  </w:footnote>
  <w:footnote w:id="5">
    <w:p w14:paraId="754E7F3F" w14:textId="77777777" w:rsidR="00595282" w:rsidRPr="00C44A31" w:rsidRDefault="00595282" w:rsidP="00387E5B">
      <w:pPr>
        <w:pStyle w:val="Textonotapie"/>
        <w:jc w:val="both"/>
        <w:rPr>
          <w:rFonts w:ascii="ITC Avant Garde" w:hAnsi="ITC Avant Garde"/>
          <w:sz w:val="16"/>
          <w:szCs w:val="16"/>
        </w:rPr>
      </w:pPr>
      <w:r w:rsidRPr="00C44A31">
        <w:rPr>
          <w:rStyle w:val="Refdenotaalpie"/>
          <w:rFonts w:ascii="ITC Avant Garde" w:hAnsi="ITC Avant Garde"/>
          <w:sz w:val="16"/>
          <w:szCs w:val="16"/>
        </w:rPr>
        <w:footnoteRef/>
      </w:r>
      <w:hyperlink r:id="rId4" w:history="1">
        <w:r w:rsidRPr="008B5DDA">
          <w:rPr>
            <w:rStyle w:val="Hipervnculo"/>
            <w:rFonts w:ascii="ITC Avant Garde" w:hAnsi="ITC Avant Garde"/>
            <w:sz w:val="16"/>
            <w:szCs w:val="16"/>
          </w:rPr>
          <w:t>http://www.diputados.gob.mx/sedia/biblio/usieg/comunicados/economia_1.pdf?bcsi_scan_95c8aec8c177a0e8=0&amp;bcsi_scan_filename=economia_1.pdf</w:t>
        </w:r>
      </w:hyperlink>
      <w:r w:rsidRPr="00C44A31" w:rsidDel="00EB17C6">
        <w:rPr>
          <w:rFonts w:ascii="ITC Avant Garde" w:eastAsia="ITC Avant Garde" w:hAnsi="ITC Avant Garde"/>
          <w:sz w:val="16"/>
          <w:szCs w:val="16"/>
        </w:rPr>
        <w:t xml:space="preserve"> </w:t>
      </w:r>
    </w:p>
  </w:footnote>
  <w:footnote w:id="6">
    <w:p w14:paraId="5F748BFF" w14:textId="77777777" w:rsidR="00595282" w:rsidRPr="00C44A31" w:rsidRDefault="00595282" w:rsidP="00387E5B">
      <w:pPr>
        <w:pStyle w:val="Textonotapie"/>
        <w:jc w:val="both"/>
        <w:rPr>
          <w:rFonts w:ascii="ITC Avant Garde" w:hAnsi="ITC Avant Garde"/>
          <w:sz w:val="16"/>
          <w:szCs w:val="16"/>
        </w:rPr>
      </w:pPr>
      <w:r w:rsidRPr="00C44A31">
        <w:rPr>
          <w:rStyle w:val="Refdenotaalpie"/>
          <w:rFonts w:ascii="ITC Avant Garde" w:hAnsi="ITC Avant Garde"/>
          <w:sz w:val="16"/>
          <w:szCs w:val="16"/>
        </w:rPr>
        <w:footnoteRef/>
      </w:r>
      <w:hyperlink r:id="rId5" w:history="1">
        <w:r w:rsidRPr="00C44A31">
          <w:rPr>
            <w:rStyle w:val="Hipervnculo"/>
            <w:rFonts w:ascii="ITC Avant Garde" w:hAnsi="ITC Avant Garde"/>
            <w:sz w:val="16"/>
            <w:szCs w:val="16"/>
          </w:rPr>
          <w:t>http://www1.cenapred.unam.mx/COORDINACION_ADMINISTRATIVA/SRM/FRACCION_XLI_A/49.pdf</w:t>
        </w:r>
      </w:hyperlink>
      <w:r w:rsidRPr="00C44A31">
        <w:rPr>
          <w:rFonts w:ascii="ITC Avant Garde" w:hAnsi="ITC Avant Garde"/>
          <w:sz w:val="16"/>
          <w:szCs w:val="16"/>
        </w:rPr>
        <w:t xml:space="preserve"> </w:t>
      </w:r>
    </w:p>
  </w:footnote>
  <w:footnote w:id="7">
    <w:p w14:paraId="152B9613" w14:textId="77777777" w:rsidR="00595282" w:rsidRPr="00C44A31" w:rsidRDefault="00595282" w:rsidP="00387E5B">
      <w:pPr>
        <w:pStyle w:val="Textonotapie"/>
        <w:jc w:val="both"/>
        <w:rPr>
          <w:rFonts w:ascii="ITC Avant Garde" w:hAnsi="ITC Avant Garde"/>
          <w:sz w:val="16"/>
          <w:szCs w:val="16"/>
        </w:rPr>
      </w:pPr>
      <w:r w:rsidRPr="00C44A31">
        <w:rPr>
          <w:rStyle w:val="Refdenotaalpie"/>
          <w:rFonts w:ascii="ITC Avant Garde" w:hAnsi="ITC Avant Garde"/>
          <w:sz w:val="16"/>
          <w:szCs w:val="16"/>
        </w:rPr>
        <w:footnoteRef/>
      </w:r>
      <w:r w:rsidRPr="00C44A31">
        <w:rPr>
          <w:rFonts w:ascii="ITC Avant Garde" w:hAnsi="ITC Avant Garde"/>
          <w:sz w:val="16"/>
          <w:szCs w:val="16"/>
        </w:rPr>
        <w:t xml:space="preserve"> </w:t>
      </w:r>
      <w:hyperlink r:id="rId6" w:history="1">
        <w:r w:rsidRPr="00C44A31">
          <w:rPr>
            <w:rStyle w:val="Hipervnculo"/>
            <w:rFonts w:ascii="ITC Avant Garde" w:eastAsia="ITC Avant Garde" w:hAnsi="ITC Avant Garde"/>
            <w:sz w:val="16"/>
            <w:szCs w:val="16"/>
          </w:rPr>
          <w:t>http://www.cenapred.gob.mx/es/Publicaciones/archivos/55.pdf</w:t>
        </w:r>
      </w:hyperlink>
      <w:r w:rsidRPr="00C44A31">
        <w:rPr>
          <w:rFonts w:ascii="ITC Avant Garde" w:eastAsia="ITC Avant Garde" w:hAnsi="ITC Avant Garde"/>
          <w:sz w:val="16"/>
          <w:szCs w:val="16"/>
        </w:rPr>
        <w:t xml:space="preserve"> </w:t>
      </w:r>
    </w:p>
  </w:footnote>
  <w:footnote w:id="8">
    <w:p w14:paraId="4E90238C" w14:textId="7A09280B" w:rsidR="00595282" w:rsidRPr="00871D8D" w:rsidRDefault="00595282">
      <w:pPr>
        <w:pStyle w:val="Textonotapie"/>
        <w:rPr>
          <w:rFonts w:ascii="ITC Avant Garde" w:hAnsi="ITC Avant Garde"/>
          <w:sz w:val="16"/>
          <w:szCs w:val="16"/>
          <w:lang w:val="es-MX"/>
        </w:rPr>
      </w:pPr>
      <w:r w:rsidRPr="00871D8D">
        <w:rPr>
          <w:rStyle w:val="Refdenotaalpie"/>
          <w:rFonts w:ascii="ITC Avant Garde" w:hAnsi="ITC Avant Garde"/>
          <w:sz w:val="16"/>
          <w:szCs w:val="16"/>
        </w:rPr>
        <w:footnoteRef/>
      </w:r>
      <w:r w:rsidRPr="00871D8D">
        <w:rPr>
          <w:rFonts w:ascii="ITC Avant Garde" w:hAnsi="ITC Avant Garde"/>
          <w:sz w:val="16"/>
          <w:szCs w:val="16"/>
        </w:rPr>
        <w:t xml:space="preserve"> https://www.gob.mx/cms/uploads/attachment/file/512611/Reporte_del_01_de_enero_al_21_de_noviembre_de_2019.pdf</w:t>
      </w:r>
    </w:p>
  </w:footnote>
  <w:footnote w:id="9">
    <w:p w14:paraId="4429019D" w14:textId="77777777" w:rsidR="00595282" w:rsidRPr="00F83488" w:rsidRDefault="00595282" w:rsidP="00387E5B">
      <w:pPr>
        <w:pStyle w:val="Textonotapie"/>
        <w:jc w:val="both"/>
        <w:rPr>
          <w:sz w:val="18"/>
          <w:szCs w:val="18"/>
        </w:rPr>
      </w:pPr>
      <w:r w:rsidRPr="00C44A31">
        <w:rPr>
          <w:rStyle w:val="Refdenotaalpie"/>
          <w:rFonts w:ascii="ITC Avant Garde" w:hAnsi="ITC Avant Garde"/>
          <w:sz w:val="16"/>
          <w:szCs w:val="16"/>
        </w:rPr>
        <w:footnoteRef/>
      </w:r>
      <w:r w:rsidRPr="00C44A31">
        <w:rPr>
          <w:rFonts w:ascii="ITC Avant Garde" w:hAnsi="ITC Avant Garde"/>
          <w:sz w:val="16"/>
          <w:szCs w:val="16"/>
        </w:rPr>
        <w:t xml:space="preserve"> </w:t>
      </w:r>
      <w:hyperlink r:id="rId7" w:history="1">
        <w:r w:rsidRPr="00C44A31">
          <w:rPr>
            <w:rStyle w:val="Hipervnculo"/>
            <w:rFonts w:ascii="ITC Avant Garde" w:eastAsia="ITC Avant Garde" w:hAnsi="ITC Avant Garde"/>
            <w:sz w:val="16"/>
            <w:szCs w:val="16"/>
          </w:rPr>
          <w:t>https://www.gob.mx/semarnat/articulos/temporada-de-incendios-forestales-y-su-impacto-153976</w:t>
        </w:r>
      </w:hyperlink>
      <w:r>
        <w:rPr>
          <w:rFonts w:ascii="ITC Avant Garde" w:eastAsia="ITC Avant Garde" w:hAnsi="ITC Avant Garde"/>
          <w:sz w:val="16"/>
          <w:szCs w:val="16"/>
        </w:rPr>
        <w:t xml:space="preserve"> </w:t>
      </w:r>
    </w:p>
  </w:footnote>
  <w:footnote w:id="10">
    <w:p w14:paraId="742FAC0A" w14:textId="77777777" w:rsidR="00595282" w:rsidRPr="00D64890" w:rsidRDefault="00595282" w:rsidP="00387E5B">
      <w:pPr>
        <w:pStyle w:val="Textonotapie"/>
        <w:jc w:val="both"/>
        <w:rPr>
          <w:rFonts w:ascii="ITC Avant Garde" w:hAnsi="ITC Avant Garde"/>
          <w:sz w:val="16"/>
          <w:szCs w:val="18"/>
        </w:rPr>
      </w:pPr>
      <w:r w:rsidRPr="00D64890">
        <w:rPr>
          <w:rStyle w:val="Refdenotaalpie"/>
          <w:rFonts w:ascii="ITC Avant Garde" w:hAnsi="ITC Avant Garde"/>
          <w:sz w:val="16"/>
          <w:szCs w:val="18"/>
        </w:rPr>
        <w:footnoteRef/>
      </w:r>
      <w:hyperlink r:id="rId8" w:history="1">
        <w:r w:rsidRPr="00D64890">
          <w:rPr>
            <w:rStyle w:val="Hipervnculo"/>
            <w:rFonts w:ascii="ITC Avant Garde" w:hAnsi="ITC Avant Garde"/>
            <w:sz w:val="16"/>
            <w:szCs w:val="18"/>
          </w:rPr>
          <w:t>http://www1.cenapred.unam.mx/COORDINACION_ADMINISTRATIVA/SRM/FRACCION_XLI_A/49.pdf</w:t>
        </w:r>
      </w:hyperlink>
      <w:r>
        <w:rPr>
          <w:rFonts w:ascii="ITC Avant Garde" w:hAnsi="ITC Avant Garde"/>
          <w:sz w:val="16"/>
          <w:szCs w:val="18"/>
        </w:rPr>
        <w:t xml:space="preserve"> </w:t>
      </w:r>
    </w:p>
  </w:footnote>
  <w:footnote w:id="11">
    <w:p w14:paraId="63E7EAD3" w14:textId="77777777" w:rsidR="00595282" w:rsidRPr="00F83488" w:rsidRDefault="00595282" w:rsidP="00387E5B">
      <w:pPr>
        <w:pStyle w:val="Textonotapie"/>
        <w:jc w:val="both"/>
        <w:rPr>
          <w:sz w:val="18"/>
          <w:szCs w:val="18"/>
          <w:lang w:val="es-MX"/>
        </w:rPr>
      </w:pPr>
      <w:r w:rsidRPr="00D64890">
        <w:rPr>
          <w:rStyle w:val="Refdenotaalpie"/>
          <w:rFonts w:ascii="ITC Avant Garde" w:hAnsi="ITC Avant Garde"/>
          <w:sz w:val="16"/>
          <w:szCs w:val="18"/>
        </w:rPr>
        <w:footnoteRef/>
      </w:r>
      <w:r w:rsidRPr="00D64890">
        <w:rPr>
          <w:rFonts w:ascii="ITC Avant Garde" w:hAnsi="ITC Avant Garde"/>
          <w:sz w:val="16"/>
          <w:szCs w:val="18"/>
        </w:rPr>
        <w:t xml:space="preserve"> </w:t>
      </w:r>
      <w:hyperlink r:id="rId9" w:history="1">
        <w:r w:rsidRPr="00D64890">
          <w:rPr>
            <w:rStyle w:val="Hipervnculo"/>
            <w:rFonts w:ascii="ITC Avant Garde" w:hAnsi="ITC Avant Garde"/>
            <w:sz w:val="16"/>
            <w:szCs w:val="18"/>
          </w:rPr>
          <w:t>http://www.cires.org.mx/docs_info/CIRES_037.pdf</w:t>
        </w:r>
      </w:hyperlink>
      <w:r>
        <w:rPr>
          <w:rFonts w:ascii="ITC Avant Garde" w:hAnsi="ITC Avant Garde"/>
          <w:sz w:val="16"/>
          <w:szCs w:val="18"/>
        </w:rPr>
        <w:t xml:space="preserve"> </w:t>
      </w:r>
    </w:p>
  </w:footnote>
  <w:footnote w:id="12">
    <w:p w14:paraId="5B85562C" w14:textId="67979843" w:rsidR="00595282" w:rsidRPr="000E13F2" w:rsidRDefault="00595282">
      <w:pPr>
        <w:pStyle w:val="Textonotapie"/>
        <w:rPr>
          <w:rFonts w:ascii="ITC Avant Garde" w:hAnsi="ITC Avant Garde"/>
          <w:sz w:val="16"/>
          <w:szCs w:val="16"/>
          <w:lang w:val="es-MX"/>
        </w:rPr>
      </w:pPr>
      <w:r w:rsidRPr="000E13F2">
        <w:rPr>
          <w:rStyle w:val="Refdenotaalpie"/>
          <w:rFonts w:ascii="ITC Avant Garde" w:hAnsi="ITC Avant Garde"/>
          <w:sz w:val="16"/>
          <w:szCs w:val="16"/>
        </w:rPr>
        <w:footnoteRef/>
      </w:r>
      <w:r w:rsidRPr="000E13F2">
        <w:rPr>
          <w:rFonts w:ascii="ITC Avant Garde" w:hAnsi="ITC Avant Garde"/>
          <w:sz w:val="16"/>
          <w:szCs w:val="16"/>
        </w:rPr>
        <w:t xml:space="preserve"> </w:t>
      </w:r>
      <w:hyperlink r:id="rId10" w:history="1">
        <w:r w:rsidRPr="000E13F2">
          <w:rPr>
            <w:rStyle w:val="Hipervnculo"/>
            <w:rFonts w:ascii="ITC Avant Garde" w:hAnsi="ITC Avant Garde"/>
            <w:sz w:val="16"/>
            <w:szCs w:val="16"/>
          </w:rPr>
          <w:t>http://www.ssn.unam.mx/info/ssn-no-opera-alerta-sismica/</w:t>
        </w:r>
      </w:hyperlink>
      <w:r w:rsidRPr="000E13F2">
        <w:rPr>
          <w:rFonts w:ascii="ITC Avant Garde" w:hAnsi="ITC Avant Garde"/>
          <w:sz w:val="16"/>
          <w:szCs w:val="16"/>
        </w:rPr>
        <w:t>.</w:t>
      </w:r>
    </w:p>
  </w:footnote>
  <w:footnote w:id="13">
    <w:p w14:paraId="53288FC5" w14:textId="77777777" w:rsidR="00595282" w:rsidRPr="00642B3E" w:rsidRDefault="00595282" w:rsidP="00387E5B">
      <w:pPr>
        <w:pStyle w:val="Textonotapie"/>
        <w:jc w:val="both"/>
        <w:rPr>
          <w:rFonts w:ascii="ITC Avant Garde" w:hAnsi="ITC Avant Garde"/>
          <w:sz w:val="16"/>
          <w:szCs w:val="16"/>
        </w:rPr>
      </w:pPr>
      <w:r w:rsidRPr="00DB20DC">
        <w:rPr>
          <w:rStyle w:val="Refdenotaalpie"/>
          <w:rFonts w:ascii="ITC Avant Garde" w:hAnsi="ITC Avant Garde"/>
          <w:sz w:val="16"/>
          <w:szCs w:val="16"/>
        </w:rPr>
        <w:footnoteRef/>
      </w:r>
      <w:hyperlink r:id="rId11" w:history="1">
        <w:r w:rsidRPr="00642B3E">
          <w:rPr>
            <w:rStyle w:val="Hipervnculo"/>
            <w:rFonts w:ascii="ITC Avant Garde" w:eastAsia="ITC Avant Garde" w:hAnsi="ITC Avant Garde"/>
            <w:sz w:val="16"/>
            <w:szCs w:val="16"/>
          </w:rPr>
          <w:t>http://www.cenapred.gob.mx/es/Publicaciones/archivos/298-INFOGRAFASISTEMASDEALERTATEMPRANA.PDF</w:t>
        </w:r>
      </w:hyperlink>
      <w:r w:rsidRPr="00642B3E">
        <w:rPr>
          <w:rFonts w:ascii="ITC Avant Garde" w:eastAsia="ITC Avant Garde" w:hAnsi="ITC Avant Garde"/>
          <w:sz w:val="16"/>
          <w:szCs w:val="16"/>
        </w:rPr>
        <w:t xml:space="preserve"> </w:t>
      </w:r>
    </w:p>
  </w:footnote>
  <w:footnote w:id="14">
    <w:p w14:paraId="562060B7" w14:textId="77777777" w:rsidR="00595282" w:rsidRPr="006A2134" w:rsidRDefault="00595282" w:rsidP="00387E5B">
      <w:pPr>
        <w:pStyle w:val="Textonotapie"/>
        <w:jc w:val="both"/>
        <w:rPr>
          <w:sz w:val="18"/>
          <w:szCs w:val="18"/>
          <w:lang w:val="es-MX"/>
        </w:rPr>
      </w:pPr>
      <w:r w:rsidRPr="00642B3E">
        <w:rPr>
          <w:rStyle w:val="Refdenotaalpie"/>
          <w:rFonts w:ascii="ITC Avant Garde" w:hAnsi="ITC Avant Garde"/>
          <w:sz w:val="16"/>
          <w:szCs w:val="16"/>
        </w:rPr>
        <w:footnoteRef/>
      </w:r>
      <w:r w:rsidRPr="00642B3E">
        <w:rPr>
          <w:rFonts w:ascii="ITC Avant Garde" w:hAnsi="ITC Avant Garde"/>
          <w:sz w:val="16"/>
          <w:szCs w:val="16"/>
        </w:rPr>
        <w:t xml:space="preserve"> </w:t>
      </w:r>
      <w:hyperlink r:id="rId12" w:history="1">
        <w:r w:rsidRPr="00642B3E">
          <w:rPr>
            <w:rStyle w:val="Hipervnculo"/>
            <w:rFonts w:ascii="ITC Avant Garde" w:hAnsi="ITC Avant Garde"/>
            <w:sz w:val="16"/>
            <w:szCs w:val="16"/>
          </w:rPr>
          <w:t>https://www.itu.int/es/action/emergency/Pages/default.aspx</w:t>
        </w:r>
      </w:hyperlink>
      <w:r>
        <w:t xml:space="preserve"> </w:t>
      </w:r>
    </w:p>
  </w:footnote>
  <w:footnote w:id="15">
    <w:p w14:paraId="332B38C1" w14:textId="77777777" w:rsidR="00595282" w:rsidRPr="008A0DA5" w:rsidRDefault="00595282" w:rsidP="00387E5B">
      <w:pPr>
        <w:pStyle w:val="Textonotapie"/>
        <w:jc w:val="both"/>
        <w:rPr>
          <w:rFonts w:ascii="ITC Avant Garde" w:hAnsi="ITC Avant Garde"/>
          <w:sz w:val="16"/>
          <w:szCs w:val="16"/>
          <w:lang w:val="es-MX"/>
        </w:rPr>
      </w:pPr>
      <w:r w:rsidRPr="008A0DA5">
        <w:rPr>
          <w:rStyle w:val="Refdenotaalpie"/>
          <w:rFonts w:ascii="ITC Avant Garde" w:hAnsi="ITC Avant Garde"/>
          <w:sz w:val="16"/>
          <w:szCs w:val="16"/>
        </w:rPr>
        <w:footnoteRef/>
      </w:r>
      <w:r w:rsidRPr="008A0DA5">
        <w:rPr>
          <w:rFonts w:ascii="ITC Avant Garde" w:eastAsia="ITC Avant Garde" w:hAnsi="ITC Avant Garde"/>
          <w:sz w:val="16"/>
          <w:szCs w:val="16"/>
        </w:rPr>
        <w:t xml:space="preserve"> </w:t>
      </w:r>
      <w:hyperlink r:id="rId13" w:history="1">
        <w:r w:rsidRPr="008B5DDA">
          <w:rPr>
            <w:rStyle w:val="Hipervnculo"/>
            <w:rFonts w:ascii="ITC Avant Garde" w:hAnsi="ITC Avant Garde"/>
            <w:sz w:val="16"/>
            <w:szCs w:val="16"/>
          </w:rPr>
          <w:t>https://www.itu.int/itu-t/recommendations/rec.aspx?rec=12150&amp;lang=es</w:t>
        </w:r>
      </w:hyperlink>
    </w:p>
  </w:footnote>
  <w:footnote w:id="16">
    <w:p w14:paraId="6E2F1C2B" w14:textId="1217C2E0" w:rsidR="00595282" w:rsidRPr="004D0C1D" w:rsidRDefault="00595282">
      <w:pPr>
        <w:pStyle w:val="Textonotapie"/>
        <w:rPr>
          <w:lang w:val="es-MX"/>
        </w:rPr>
      </w:pPr>
      <w:r>
        <w:rPr>
          <w:rStyle w:val="Refdenotaalpie"/>
        </w:rPr>
        <w:footnoteRef/>
      </w:r>
      <w:r>
        <w:t xml:space="preserve"> </w:t>
      </w:r>
      <w:hyperlink r:id="rId14" w:history="1">
        <w:r w:rsidRPr="004D0C1D">
          <w:rPr>
            <w:rStyle w:val="Hipervnculo"/>
            <w:rFonts w:ascii="ITC Avant Garde" w:hAnsi="ITC Avant Garde"/>
            <w:sz w:val="16"/>
          </w:rPr>
          <w:t>https://www.etsi.org/deliver/etsi_ts/123000_123099/123041/15.05.00_60/ts_123041v150500p.pdf</w:t>
        </w:r>
      </w:hyperlink>
    </w:p>
  </w:footnote>
  <w:footnote w:id="17">
    <w:p w14:paraId="13A57640" w14:textId="66085BD5" w:rsidR="00595282" w:rsidRPr="00D52C8A" w:rsidRDefault="00595282">
      <w:pPr>
        <w:pStyle w:val="Textonotapie"/>
        <w:rPr>
          <w:lang w:val="es-MX"/>
        </w:rPr>
      </w:pPr>
      <w:r>
        <w:rPr>
          <w:rStyle w:val="Refdenotaalpie"/>
        </w:rPr>
        <w:footnoteRef/>
      </w:r>
      <w:r>
        <w:t xml:space="preserve"> </w:t>
      </w:r>
      <w:hyperlink r:id="rId15" w:history="1">
        <w:r w:rsidRPr="00D52C8A">
          <w:rPr>
            <w:rStyle w:val="Hipervnculo"/>
            <w:rFonts w:ascii="ITC Avant Garde" w:hAnsi="ITC Avant Garde"/>
            <w:sz w:val="16"/>
          </w:rPr>
          <w:t>https://www.etsi.org/deliver/etsi_ts/102900_102999/102900/01.03.01_60/ts_102900v010301p.pdf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A620" w14:textId="15CD578A" w:rsidR="004C7FB5" w:rsidRDefault="004C7FB5">
    <w:pPr>
      <w:pStyle w:val="Encabezado"/>
    </w:pPr>
    <w:r>
      <w:rPr>
        <w:noProof/>
      </w:rPr>
      <w:pict w14:anchorId="0474F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840547" o:spid="_x0000_s2050" type="#_x0000_t136" style="position:absolute;margin-left:0;margin-top:0;width:511.25pt;height:191.7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45C1" w14:textId="1D69B90D" w:rsidR="00595282" w:rsidRDefault="004C7FB5" w:rsidP="008662FE">
    <w:pPr>
      <w:pStyle w:val="Encabezado"/>
      <w:jc w:val="right"/>
    </w:pPr>
    <w:r>
      <w:rPr>
        <w:noProof/>
      </w:rPr>
      <w:pict w14:anchorId="778AA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840548" o:spid="_x0000_s2051" type="#_x0000_t136" style="position:absolute;left:0;text-align:left;margin-left:0;margin-top:0;width:511.25pt;height:191.7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E6D3" w14:textId="522AD5A1" w:rsidR="004C7FB5" w:rsidRDefault="004C7FB5">
    <w:pPr>
      <w:pStyle w:val="Encabezado"/>
    </w:pPr>
    <w:r>
      <w:rPr>
        <w:noProof/>
      </w:rPr>
      <w:pict w14:anchorId="37159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840546" o:spid="_x0000_s2049" type="#_x0000_t136" style="position:absolute;margin-left:0;margin-top:0;width:511.25pt;height:191.7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53F"/>
    <w:multiLevelType w:val="hybridMultilevel"/>
    <w:tmpl w:val="2318BD9A"/>
    <w:lvl w:ilvl="0" w:tplc="603C7C3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577B9"/>
    <w:multiLevelType w:val="hybridMultilevel"/>
    <w:tmpl w:val="A66C0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5C4DD9"/>
    <w:multiLevelType w:val="hybridMultilevel"/>
    <w:tmpl w:val="22AEBB76"/>
    <w:lvl w:ilvl="0" w:tplc="5A7EF62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B9754F"/>
    <w:multiLevelType w:val="hybridMultilevel"/>
    <w:tmpl w:val="9154A5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3014A6"/>
    <w:multiLevelType w:val="hybridMultilevel"/>
    <w:tmpl w:val="9B3CBA24"/>
    <w:lvl w:ilvl="0" w:tplc="7D0A8C5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95787"/>
    <w:multiLevelType w:val="hybridMultilevel"/>
    <w:tmpl w:val="1FEC1124"/>
    <w:lvl w:ilvl="0" w:tplc="00CA804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556880"/>
    <w:multiLevelType w:val="hybridMultilevel"/>
    <w:tmpl w:val="2E2CD5E6"/>
    <w:lvl w:ilvl="0" w:tplc="BBBC9936">
      <w:numFmt w:val="bullet"/>
      <w:lvlText w:val=""/>
      <w:lvlJc w:val="left"/>
      <w:pPr>
        <w:ind w:left="720" w:hanging="360"/>
      </w:pPr>
      <w:rPr>
        <w:rFonts w:ascii="Symbol" w:eastAsia="ITC Avant Garde" w:hAnsi="Symbol" w:cs="ITC Avant Gard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FD5C3C"/>
    <w:multiLevelType w:val="hybridMultilevel"/>
    <w:tmpl w:val="768A19F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BE40CD"/>
    <w:multiLevelType w:val="hybridMultilevel"/>
    <w:tmpl w:val="2C366A7C"/>
    <w:lvl w:ilvl="0" w:tplc="080A0013">
      <w:start w:val="1"/>
      <w:numFmt w:val="upperRoman"/>
      <w:lvlText w:val="%1."/>
      <w:lvlJc w:val="righ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47415015"/>
    <w:multiLevelType w:val="hybridMultilevel"/>
    <w:tmpl w:val="EC5635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6A7267"/>
    <w:multiLevelType w:val="multilevel"/>
    <w:tmpl w:val="30E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71D3D"/>
    <w:multiLevelType w:val="multilevel"/>
    <w:tmpl w:val="2226601A"/>
    <w:lvl w:ilvl="0">
      <w:start w:val="1"/>
      <w:numFmt w:val="upperRoman"/>
      <w:lvlText w:val="%1."/>
      <w:lvlJc w:val="right"/>
      <w:pPr>
        <w:ind w:left="1080" w:firstLine="1080"/>
      </w:pPr>
      <w:rPr>
        <w:b w:val="0"/>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12" w15:restartNumberingAfterBreak="0">
    <w:nsid w:val="51D759BF"/>
    <w:multiLevelType w:val="hybridMultilevel"/>
    <w:tmpl w:val="67049072"/>
    <w:lvl w:ilvl="0" w:tplc="080A001B">
      <w:start w:val="1"/>
      <w:numFmt w:val="lowerRoman"/>
      <w:lvlText w:val="%1."/>
      <w:lvlJc w:val="righ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3" w15:restartNumberingAfterBreak="0">
    <w:nsid w:val="54BB5F84"/>
    <w:multiLevelType w:val="hybridMultilevel"/>
    <w:tmpl w:val="3E0A7D9E"/>
    <w:lvl w:ilvl="0" w:tplc="040A0013">
      <w:start w:val="1"/>
      <w:numFmt w:val="upperRoman"/>
      <w:lvlText w:val="%1."/>
      <w:lvlJc w:val="right"/>
      <w:pPr>
        <w:ind w:left="787" w:hanging="360"/>
      </w:pPr>
    </w:lvl>
    <w:lvl w:ilvl="1" w:tplc="040A0019" w:tentative="1">
      <w:start w:val="1"/>
      <w:numFmt w:val="lowerLetter"/>
      <w:lvlText w:val="%2."/>
      <w:lvlJc w:val="left"/>
      <w:pPr>
        <w:ind w:left="1507" w:hanging="360"/>
      </w:pPr>
    </w:lvl>
    <w:lvl w:ilvl="2" w:tplc="040A001B" w:tentative="1">
      <w:start w:val="1"/>
      <w:numFmt w:val="lowerRoman"/>
      <w:lvlText w:val="%3."/>
      <w:lvlJc w:val="right"/>
      <w:pPr>
        <w:ind w:left="2227" w:hanging="180"/>
      </w:pPr>
    </w:lvl>
    <w:lvl w:ilvl="3" w:tplc="040A000F" w:tentative="1">
      <w:start w:val="1"/>
      <w:numFmt w:val="decimal"/>
      <w:lvlText w:val="%4."/>
      <w:lvlJc w:val="left"/>
      <w:pPr>
        <w:ind w:left="2947" w:hanging="360"/>
      </w:pPr>
    </w:lvl>
    <w:lvl w:ilvl="4" w:tplc="040A0019" w:tentative="1">
      <w:start w:val="1"/>
      <w:numFmt w:val="lowerLetter"/>
      <w:lvlText w:val="%5."/>
      <w:lvlJc w:val="left"/>
      <w:pPr>
        <w:ind w:left="3667" w:hanging="360"/>
      </w:pPr>
    </w:lvl>
    <w:lvl w:ilvl="5" w:tplc="040A001B" w:tentative="1">
      <w:start w:val="1"/>
      <w:numFmt w:val="lowerRoman"/>
      <w:lvlText w:val="%6."/>
      <w:lvlJc w:val="right"/>
      <w:pPr>
        <w:ind w:left="4387" w:hanging="180"/>
      </w:pPr>
    </w:lvl>
    <w:lvl w:ilvl="6" w:tplc="040A000F" w:tentative="1">
      <w:start w:val="1"/>
      <w:numFmt w:val="decimal"/>
      <w:lvlText w:val="%7."/>
      <w:lvlJc w:val="left"/>
      <w:pPr>
        <w:ind w:left="5107" w:hanging="360"/>
      </w:pPr>
    </w:lvl>
    <w:lvl w:ilvl="7" w:tplc="040A0019" w:tentative="1">
      <w:start w:val="1"/>
      <w:numFmt w:val="lowerLetter"/>
      <w:lvlText w:val="%8."/>
      <w:lvlJc w:val="left"/>
      <w:pPr>
        <w:ind w:left="5827" w:hanging="360"/>
      </w:pPr>
    </w:lvl>
    <w:lvl w:ilvl="8" w:tplc="040A001B" w:tentative="1">
      <w:start w:val="1"/>
      <w:numFmt w:val="lowerRoman"/>
      <w:lvlText w:val="%9."/>
      <w:lvlJc w:val="right"/>
      <w:pPr>
        <w:ind w:left="6547" w:hanging="180"/>
      </w:pPr>
    </w:lvl>
  </w:abstractNum>
  <w:abstractNum w:abstractNumId="14" w15:restartNumberingAfterBreak="0">
    <w:nsid w:val="5B2C7355"/>
    <w:multiLevelType w:val="multilevel"/>
    <w:tmpl w:val="A210B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0AA2E4D"/>
    <w:multiLevelType w:val="hybridMultilevel"/>
    <w:tmpl w:val="0A2CB706"/>
    <w:lvl w:ilvl="0" w:tplc="041E3C5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F726F"/>
    <w:multiLevelType w:val="hybridMultilevel"/>
    <w:tmpl w:val="49EAF14C"/>
    <w:lvl w:ilvl="0" w:tplc="8A9E35A6">
      <w:start w:val="1"/>
      <w:numFmt w:val="upperRoman"/>
      <w:lvlText w:val="%1."/>
      <w:lvlJc w:val="right"/>
      <w:pPr>
        <w:ind w:left="720" w:hanging="360"/>
      </w:pPr>
      <w:rPr>
        <w:b/>
        <w:i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A6E543B"/>
    <w:multiLevelType w:val="hybridMultilevel"/>
    <w:tmpl w:val="D458B496"/>
    <w:lvl w:ilvl="0" w:tplc="81DA09FE">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FFB47CA"/>
    <w:multiLevelType w:val="hybridMultilevel"/>
    <w:tmpl w:val="BFB63F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C623CE"/>
    <w:multiLevelType w:val="hybridMultilevel"/>
    <w:tmpl w:val="971A5E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1B1426"/>
    <w:multiLevelType w:val="hybridMultilevel"/>
    <w:tmpl w:val="BA5E1C36"/>
    <w:lvl w:ilvl="0" w:tplc="844E305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0"/>
  </w:num>
  <w:num w:numId="5">
    <w:abstractNumId w:val="13"/>
  </w:num>
  <w:num w:numId="6">
    <w:abstractNumId w:val="19"/>
  </w:num>
  <w:num w:numId="7">
    <w:abstractNumId w:val="4"/>
  </w:num>
  <w:num w:numId="8">
    <w:abstractNumId w:val="2"/>
  </w:num>
  <w:num w:numId="9">
    <w:abstractNumId w:val="1"/>
  </w:num>
  <w:num w:numId="10">
    <w:abstractNumId w:val="15"/>
  </w:num>
  <w:num w:numId="11">
    <w:abstractNumId w:val="6"/>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7"/>
  </w:num>
  <w:num w:numId="22">
    <w:abstractNumId w:val="12"/>
  </w:num>
  <w:num w:numId="23">
    <w:abstractNumId w:val="18"/>
  </w:num>
  <w:num w:numId="24">
    <w:abstractNumId w:val="5"/>
  </w:num>
  <w:num w:numId="25">
    <w:abstractNumId w:val="20"/>
  </w:num>
  <w:num w:numId="26">
    <w:abstractNumId w:val="10"/>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CA"/>
    <w:rsid w:val="00000510"/>
    <w:rsid w:val="0000051E"/>
    <w:rsid w:val="00000670"/>
    <w:rsid w:val="000006FD"/>
    <w:rsid w:val="00000784"/>
    <w:rsid w:val="000008C9"/>
    <w:rsid w:val="000008CF"/>
    <w:rsid w:val="00000914"/>
    <w:rsid w:val="00000968"/>
    <w:rsid w:val="00000970"/>
    <w:rsid w:val="00000E30"/>
    <w:rsid w:val="00000E67"/>
    <w:rsid w:val="00000F9E"/>
    <w:rsid w:val="00001806"/>
    <w:rsid w:val="00001929"/>
    <w:rsid w:val="00001A56"/>
    <w:rsid w:val="00001BE5"/>
    <w:rsid w:val="00001C7B"/>
    <w:rsid w:val="00001C7D"/>
    <w:rsid w:val="00001D14"/>
    <w:rsid w:val="00001D1B"/>
    <w:rsid w:val="00001F4B"/>
    <w:rsid w:val="00001FAB"/>
    <w:rsid w:val="0000210F"/>
    <w:rsid w:val="000022AB"/>
    <w:rsid w:val="000024CD"/>
    <w:rsid w:val="00002524"/>
    <w:rsid w:val="000025AC"/>
    <w:rsid w:val="00002B02"/>
    <w:rsid w:val="00002B95"/>
    <w:rsid w:val="00002F01"/>
    <w:rsid w:val="00003119"/>
    <w:rsid w:val="00003244"/>
    <w:rsid w:val="000032D8"/>
    <w:rsid w:val="0000336B"/>
    <w:rsid w:val="00003410"/>
    <w:rsid w:val="00003793"/>
    <w:rsid w:val="00003A88"/>
    <w:rsid w:val="00003B5C"/>
    <w:rsid w:val="00003BDF"/>
    <w:rsid w:val="00003D32"/>
    <w:rsid w:val="00003DBE"/>
    <w:rsid w:val="00003DF6"/>
    <w:rsid w:val="00003EE6"/>
    <w:rsid w:val="00004421"/>
    <w:rsid w:val="000046A6"/>
    <w:rsid w:val="000047B4"/>
    <w:rsid w:val="000047E3"/>
    <w:rsid w:val="00004C93"/>
    <w:rsid w:val="00004D2E"/>
    <w:rsid w:val="00004FC3"/>
    <w:rsid w:val="000050AC"/>
    <w:rsid w:val="000052C3"/>
    <w:rsid w:val="0000540F"/>
    <w:rsid w:val="0000541F"/>
    <w:rsid w:val="00005638"/>
    <w:rsid w:val="00005B1C"/>
    <w:rsid w:val="00005C38"/>
    <w:rsid w:val="00005D44"/>
    <w:rsid w:val="000061E8"/>
    <w:rsid w:val="000063C8"/>
    <w:rsid w:val="00006885"/>
    <w:rsid w:val="00006900"/>
    <w:rsid w:val="00006B60"/>
    <w:rsid w:val="00006CB0"/>
    <w:rsid w:val="00006D56"/>
    <w:rsid w:val="00006D98"/>
    <w:rsid w:val="000071DC"/>
    <w:rsid w:val="000073AA"/>
    <w:rsid w:val="000073FF"/>
    <w:rsid w:val="000076E3"/>
    <w:rsid w:val="0000792C"/>
    <w:rsid w:val="00007D01"/>
    <w:rsid w:val="00007D2B"/>
    <w:rsid w:val="00007E88"/>
    <w:rsid w:val="00010020"/>
    <w:rsid w:val="00010086"/>
    <w:rsid w:val="000101BB"/>
    <w:rsid w:val="000102E5"/>
    <w:rsid w:val="00010329"/>
    <w:rsid w:val="00010334"/>
    <w:rsid w:val="000103CC"/>
    <w:rsid w:val="000105A9"/>
    <w:rsid w:val="00010810"/>
    <w:rsid w:val="000108CB"/>
    <w:rsid w:val="00010AB3"/>
    <w:rsid w:val="00010B22"/>
    <w:rsid w:val="00010D3C"/>
    <w:rsid w:val="00010DAF"/>
    <w:rsid w:val="00010E3C"/>
    <w:rsid w:val="00010E45"/>
    <w:rsid w:val="00011216"/>
    <w:rsid w:val="00011221"/>
    <w:rsid w:val="00011478"/>
    <w:rsid w:val="000114B8"/>
    <w:rsid w:val="000119E3"/>
    <w:rsid w:val="00011A01"/>
    <w:rsid w:val="00011DF5"/>
    <w:rsid w:val="00011F0B"/>
    <w:rsid w:val="00011F95"/>
    <w:rsid w:val="00012219"/>
    <w:rsid w:val="000122A5"/>
    <w:rsid w:val="000124FE"/>
    <w:rsid w:val="00012744"/>
    <w:rsid w:val="000127C1"/>
    <w:rsid w:val="00012A02"/>
    <w:rsid w:val="00012A3C"/>
    <w:rsid w:val="00012A76"/>
    <w:rsid w:val="00012B9E"/>
    <w:rsid w:val="00012C2E"/>
    <w:rsid w:val="00012CAD"/>
    <w:rsid w:val="00012DA8"/>
    <w:rsid w:val="00012E03"/>
    <w:rsid w:val="00012F25"/>
    <w:rsid w:val="000130E8"/>
    <w:rsid w:val="000131D2"/>
    <w:rsid w:val="00013683"/>
    <w:rsid w:val="0001370C"/>
    <w:rsid w:val="00013897"/>
    <w:rsid w:val="000138D1"/>
    <w:rsid w:val="00013900"/>
    <w:rsid w:val="00013912"/>
    <w:rsid w:val="0001393E"/>
    <w:rsid w:val="00013A8E"/>
    <w:rsid w:val="00013AF0"/>
    <w:rsid w:val="00013BB5"/>
    <w:rsid w:val="00013CE8"/>
    <w:rsid w:val="00013D46"/>
    <w:rsid w:val="00013E35"/>
    <w:rsid w:val="00013E97"/>
    <w:rsid w:val="000142EE"/>
    <w:rsid w:val="00014341"/>
    <w:rsid w:val="000143AA"/>
    <w:rsid w:val="000145B9"/>
    <w:rsid w:val="00014633"/>
    <w:rsid w:val="00014638"/>
    <w:rsid w:val="0001467F"/>
    <w:rsid w:val="000146F5"/>
    <w:rsid w:val="0001475C"/>
    <w:rsid w:val="0001483F"/>
    <w:rsid w:val="00014BD9"/>
    <w:rsid w:val="00014C5A"/>
    <w:rsid w:val="00014CDE"/>
    <w:rsid w:val="00014D2F"/>
    <w:rsid w:val="00014EBF"/>
    <w:rsid w:val="00014F06"/>
    <w:rsid w:val="000152FC"/>
    <w:rsid w:val="000155EF"/>
    <w:rsid w:val="000156D7"/>
    <w:rsid w:val="00015961"/>
    <w:rsid w:val="0001596D"/>
    <w:rsid w:val="00015A0C"/>
    <w:rsid w:val="00015A18"/>
    <w:rsid w:val="00015CA9"/>
    <w:rsid w:val="00015CDD"/>
    <w:rsid w:val="00015D3B"/>
    <w:rsid w:val="00015EAA"/>
    <w:rsid w:val="00016536"/>
    <w:rsid w:val="000165C1"/>
    <w:rsid w:val="0001668D"/>
    <w:rsid w:val="0001674F"/>
    <w:rsid w:val="000168D4"/>
    <w:rsid w:val="00016B04"/>
    <w:rsid w:val="00016B7C"/>
    <w:rsid w:val="00016C61"/>
    <w:rsid w:val="00016C7D"/>
    <w:rsid w:val="00016D2A"/>
    <w:rsid w:val="00016D4D"/>
    <w:rsid w:val="00016E31"/>
    <w:rsid w:val="00016E6E"/>
    <w:rsid w:val="000170D0"/>
    <w:rsid w:val="000173E2"/>
    <w:rsid w:val="00017446"/>
    <w:rsid w:val="00017629"/>
    <w:rsid w:val="000177ED"/>
    <w:rsid w:val="0001795E"/>
    <w:rsid w:val="00017E40"/>
    <w:rsid w:val="0002001B"/>
    <w:rsid w:val="00020205"/>
    <w:rsid w:val="0002034A"/>
    <w:rsid w:val="000203BC"/>
    <w:rsid w:val="00020411"/>
    <w:rsid w:val="00020588"/>
    <w:rsid w:val="00020A75"/>
    <w:rsid w:val="00020C1E"/>
    <w:rsid w:val="00020C3B"/>
    <w:rsid w:val="00020C69"/>
    <w:rsid w:val="00020E53"/>
    <w:rsid w:val="00020EC5"/>
    <w:rsid w:val="00020FFE"/>
    <w:rsid w:val="000210A4"/>
    <w:rsid w:val="000210FA"/>
    <w:rsid w:val="0002113A"/>
    <w:rsid w:val="000212BB"/>
    <w:rsid w:val="00021580"/>
    <w:rsid w:val="000215EC"/>
    <w:rsid w:val="000218B0"/>
    <w:rsid w:val="000218E2"/>
    <w:rsid w:val="000219A8"/>
    <w:rsid w:val="00021AFE"/>
    <w:rsid w:val="00021B40"/>
    <w:rsid w:val="00021BED"/>
    <w:rsid w:val="00021C9E"/>
    <w:rsid w:val="00021E20"/>
    <w:rsid w:val="00021EBE"/>
    <w:rsid w:val="00021EF9"/>
    <w:rsid w:val="00021F1E"/>
    <w:rsid w:val="00021F53"/>
    <w:rsid w:val="00021FF7"/>
    <w:rsid w:val="00022023"/>
    <w:rsid w:val="0002206E"/>
    <w:rsid w:val="000221BE"/>
    <w:rsid w:val="000223F6"/>
    <w:rsid w:val="0002243E"/>
    <w:rsid w:val="000225AA"/>
    <w:rsid w:val="00022603"/>
    <w:rsid w:val="00022888"/>
    <w:rsid w:val="0002290C"/>
    <w:rsid w:val="0002294D"/>
    <w:rsid w:val="00022E88"/>
    <w:rsid w:val="00022FAF"/>
    <w:rsid w:val="00023083"/>
    <w:rsid w:val="00023271"/>
    <w:rsid w:val="00023365"/>
    <w:rsid w:val="000233B2"/>
    <w:rsid w:val="0002355C"/>
    <w:rsid w:val="00023651"/>
    <w:rsid w:val="00023A77"/>
    <w:rsid w:val="00023ACC"/>
    <w:rsid w:val="00023B4B"/>
    <w:rsid w:val="00023C75"/>
    <w:rsid w:val="00023CC7"/>
    <w:rsid w:val="00023F66"/>
    <w:rsid w:val="00024008"/>
    <w:rsid w:val="0002405F"/>
    <w:rsid w:val="00024331"/>
    <w:rsid w:val="00024439"/>
    <w:rsid w:val="0002478D"/>
    <w:rsid w:val="00024B21"/>
    <w:rsid w:val="0002501E"/>
    <w:rsid w:val="00025035"/>
    <w:rsid w:val="00025176"/>
    <w:rsid w:val="000251E8"/>
    <w:rsid w:val="000253D2"/>
    <w:rsid w:val="000253E1"/>
    <w:rsid w:val="0002550C"/>
    <w:rsid w:val="0002567B"/>
    <w:rsid w:val="00025946"/>
    <w:rsid w:val="00025A1A"/>
    <w:rsid w:val="00025B0B"/>
    <w:rsid w:val="00025BD4"/>
    <w:rsid w:val="00025BE2"/>
    <w:rsid w:val="00025E32"/>
    <w:rsid w:val="00025E59"/>
    <w:rsid w:val="00025EB8"/>
    <w:rsid w:val="00025FA0"/>
    <w:rsid w:val="0002613E"/>
    <w:rsid w:val="00026161"/>
    <w:rsid w:val="00026191"/>
    <w:rsid w:val="000265DC"/>
    <w:rsid w:val="00026660"/>
    <w:rsid w:val="00026781"/>
    <w:rsid w:val="000268B7"/>
    <w:rsid w:val="000269EB"/>
    <w:rsid w:val="00026A27"/>
    <w:rsid w:val="00026E73"/>
    <w:rsid w:val="00026F31"/>
    <w:rsid w:val="00026FA8"/>
    <w:rsid w:val="00027104"/>
    <w:rsid w:val="000272C1"/>
    <w:rsid w:val="000273AA"/>
    <w:rsid w:val="00027468"/>
    <w:rsid w:val="0002752E"/>
    <w:rsid w:val="0002753F"/>
    <w:rsid w:val="00027564"/>
    <w:rsid w:val="000275A0"/>
    <w:rsid w:val="0002762D"/>
    <w:rsid w:val="00027767"/>
    <w:rsid w:val="000277F6"/>
    <w:rsid w:val="00027AB5"/>
    <w:rsid w:val="00027CE3"/>
    <w:rsid w:val="00027ED4"/>
    <w:rsid w:val="00027FB7"/>
    <w:rsid w:val="000300AB"/>
    <w:rsid w:val="00030188"/>
    <w:rsid w:val="000302D0"/>
    <w:rsid w:val="00030313"/>
    <w:rsid w:val="00030AB5"/>
    <w:rsid w:val="00030B92"/>
    <w:rsid w:val="00030C8A"/>
    <w:rsid w:val="00030D95"/>
    <w:rsid w:val="00031155"/>
    <w:rsid w:val="00031284"/>
    <w:rsid w:val="0003134F"/>
    <w:rsid w:val="00031365"/>
    <w:rsid w:val="0003150E"/>
    <w:rsid w:val="0003152C"/>
    <w:rsid w:val="00031AF4"/>
    <w:rsid w:val="00031BD2"/>
    <w:rsid w:val="00031BD3"/>
    <w:rsid w:val="00031C16"/>
    <w:rsid w:val="00031CA5"/>
    <w:rsid w:val="00031CF6"/>
    <w:rsid w:val="00031F13"/>
    <w:rsid w:val="00032097"/>
    <w:rsid w:val="00032112"/>
    <w:rsid w:val="000321A6"/>
    <w:rsid w:val="00032286"/>
    <w:rsid w:val="000329E9"/>
    <w:rsid w:val="00032D0D"/>
    <w:rsid w:val="00032EA9"/>
    <w:rsid w:val="00032F64"/>
    <w:rsid w:val="0003303C"/>
    <w:rsid w:val="0003303F"/>
    <w:rsid w:val="000331FA"/>
    <w:rsid w:val="000332E2"/>
    <w:rsid w:val="000334AA"/>
    <w:rsid w:val="000335F8"/>
    <w:rsid w:val="00033691"/>
    <w:rsid w:val="000336F0"/>
    <w:rsid w:val="00033CE6"/>
    <w:rsid w:val="00034021"/>
    <w:rsid w:val="00034102"/>
    <w:rsid w:val="00034292"/>
    <w:rsid w:val="000342E9"/>
    <w:rsid w:val="00034789"/>
    <w:rsid w:val="000347C5"/>
    <w:rsid w:val="00034849"/>
    <w:rsid w:val="0003496C"/>
    <w:rsid w:val="00034CCB"/>
    <w:rsid w:val="00034D9A"/>
    <w:rsid w:val="00034E17"/>
    <w:rsid w:val="00034EC9"/>
    <w:rsid w:val="000351F5"/>
    <w:rsid w:val="00035784"/>
    <w:rsid w:val="00035848"/>
    <w:rsid w:val="000359A4"/>
    <w:rsid w:val="00035A33"/>
    <w:rsid w:val="00035BB2"/>
    <w:rsid w:val="00035C37"/>
    <w:rsid w:val="00035C6F"/>
    <w:rsid w:val="00035C84"/>
    <w:rsid w:val="00035CD0"/>
    <w:rsid w:val="00035D11"/>
    <w:rsid w:val="00035D43"/>
    <w:rsid w:val="00035F0D"/>
    <w:rsid w:val="0003632A"/>
    <w:rsid w:val="000364F5"/>
    <w:rsid w:val="000366F7"/>
    <w:rsid w:val="00036923"/>
    <w:rsid w:val="000369E2"/>
    <w:rsid w:val="00036B4A"/>
    <w:rsid w:val="00036B7E"/>
    <w:rsid w:val="00036ED5"/>
    <w:rsid w:val="00037067"/>
    <w:rsid w:val="0003718E"/>
    <w:rsid w:val="00037538"/>
    <w:rsid w:val="000375CA"/>
    <w:rsid w:val="000376D5"/>
    <w:rsid w:val="00037A05"/>
    <w:rsid w:val="00037A59"/>
    <w:rsid w:val="00037AE1"/>
    <w:rsid w:val="00037D6C"/>
    <w:rsid w:val="00037E11"/>
    <w:rsid w:val="00037F0E"/>
    <w:rsid w:val="0004014C"/>
    <w:rsid w:val="00040254"/>
    <w:rsid w:val="00040480"/>
    <w:rsid w:val="000404D2"/>
    <w:rsid w:val="000405A3"/>
    <w:rsid w:val="00040774"/>
    <w:rsid w:val="000408A4"/>
    <w:rsid w:val="000408D3"/>
    <w:rsid w:val="00040E3A"/>
    <w:rsid w:val="0004107A"/>
    <w:rsid w:val="00041228"/>
    <w:rsid w:val="000412A1"/>
    <w:rsid w:val="000413BF"/>
    <w:rsid w:val="0004140F"/>
    <w:rsid w:val="000415A6"/>
    <w:rsid w:val="000416A1"/>
    <w:rsid w:val="0004184E"/>
    <w:rsid w:val="000419EA"/>
    <w:rsid w:val="00041A9D"/>
    <w:rsid w:val="00041ADE"/>
    <w:rsid w:val="00041B98"/>
    <w:rsid w:val="00041C2E"/>
    <w:rsid w:val="00041C62"/>
    <w:rsid w:val="00041D94"/>
    <w:rsid w:val="00041EE7"/>
    <w:rsid w:val="0004212D"/>
    <w:rsid w:val="000421D7"/>
    <w:rsid w:val="0004233A"/>
    <w:rsid w:val="0004266D"/>
    <w:rsid w:val="000427FC"/>
    <w:rsid w:val="0004293C"/>
    <w:rsid w:val="00042A95"/>
    <w:rsid w:val="00042B3A"/>
    <w:rsid w:val="00042C31"/>
    <w:rsid w:val="00042C69"/>
    <w:rsid w:val="00042D7B"/>
    <w:rsid w:val="000430AD"/>
    <w:rsid w:val="000431BF"/>
    <w:rsid w:val="000431DA"/>
    <w:rsid w:val="00043293"/>
    <w:rsid w:val="000432AE"/>
    <w:rsid w:val="000435A6"/>
    <w:rsid w:val="00043805"/>
    <w:rsid w:val="0004388A"/>
    <w:rsid w:val="00043A34"/>
    <w:rsid w:val="00043A57"/>
    <w:rsid w:val="00043A66"/>
    <w:rsid w:val="00043D94"/>
    <w:rsid w:val="00043DFB"/>
    <w:rsid w:val="00043F25"/>
    <w:rsid w:val="00044053"/>
    <w:rsid w:val="000440C4"/>
    <w:rsid w:val="000441E1"/>
    <w:rsid w:val="0004478E"/>
    <w:rsid w:val="0004491E"/>
    <w:rsid w:val="00044957"/>
    <w:rsid w:val="00044C3F"/>
    <w:rsid w:val="00044CB1"/>
    <w:rsid w:val="00044DB4"/>
    <w:rsid w:val="00044FC0"/>
    <w:rsid w:val="000454CD"/>
    <w:rsid w:val="00045697"/>
    <w:rsid w:val="000456D6"/>
    <w:rsid w:val="000457A6"/>
    <w:rsid w:val="00045839"/>
    <w:rsid w:val="00045895"/>
    <w:rsid w:val="000458CF"/>
    <w:rsid w:val="00045901"/>
    <w:rsid w:val="00045ABF"/>
    <w:rsid w:val="00045F97"/>
    <w:rsid w:val="00045FFA"/>
    <w:rsid w:val="0004624A"/>
    <w:rsid w:val="000462B9"/>
    <w:rsid w:val="00046400"/>
    <w:rsid w:val="000464AE"/>
    <w:rsid w:val="0004655C"/>
    <w:rsid w:val="0004661C"/>
    <w:rsid w:val="0004693F"/>
    <w:rsid w:val="00046B2D"/>
    <w:rsid w:val="00046B54"/>
    <w:rsid w:val="00046BEB"/>
    <w:rsid w:val="00046E13"/>
    <w:rsid w:val="00046EAA"/>
    <w:rsid w:val="00046EB1"/>
    <w:rsid w:val="00046F84"/>
    <w:rsid w:val="00047041"/>
    <w:rsid w:val="00047181"/>
    <w:rsid w:val="00047282"/>
    <w:rsid w:val="000475D9"/>
    <w:rsid w:val="00047604"/>
    <w:rsid w:val="00047657"/>
    <w:rsid w:val="0004780F"/>
    <w:rsid w:val="00047A3E"/>
    <w:rsid w:val="00047AE2"/>
    <w:rsid w:val="00047CDD"/>
    <w:rsid w:val="00047DB2"/>
    <w:rsid w:val="00050148"/>
    <w:rsid w:val="00050177"/>
    <w:rsid w:val="000502BD"/>
    <w:rsid w:val="000502D0"/>
    <w:rsid w:val="00050677"/>
    <w:rsid w:val="00050884"/>
    <w:rsid w:val="000509DA"/>
    <w:rsid w:val="00050A81"/>
    <w:rsid w:val="00050B99"/>
    <w:rsid w:val="00050D00"/>
    <w:rsid w:val="00050E73"/>
    <w:rsid w:val="0005106A"/>
    <w:rsid w:val="0005106D"/>
    <w:rsid w:val="000510C0"/>
    <w:rsid w:val="00051116"/>
    <w:rsid w:val="00051282"/>
    <w:rsid w:val="00051361"/>
    <w:rsid w:val="000516C1"/>
    <w:rsid w:val="0005183D"/>
    <w:rsid w:val="0005183E"/>
    <w:rsid w:val="00051950"/>
    <w:rsid w:val="000519E6"/>
    <w:rsid w:val="00051B3B"/>
    <w:rsid w:val="00051C1D"/>
    <w:rsid w:val="00051D59"/>
    <w:rsid w:val="00051E24"/>
    <w:rsid w:val="00051FFE"/>
    <w:rsid w:val="000521A2"/>
    <w:rsid w:val="0005228B"/>
    <w:rsid w:val="00052392"/>
    <w:rsid w:val="00052408"/>
    <w:rsid w:val="00052F32"/>
    <w:rsid w:val="00052FA8"/>
    <w:rsid w:val="000531B8"/>
    <w:rsid w:val="000532F8"/>
    <w:rsid w:val="00053573"/>
    <w:rsid w:val="00053676"/>
    <w:rsid w:val="000536CE"/>
    <w:rsid w:val="00053794"/>
    <w:rsid w:val="00053AD8"/>
    <w:rsid w:val="00053AE7"/>
    <w:rsid w:val="00053BAB"/>
    <w:rsid w:val="00053BBC"/>
    <w:rsid w:val="00053CB5"/>
    <w:rsid w:val="00053E52"/>
    <w:rsid w:val="00054189"/>
    <w:rsid w:val="00054401"/>
    <w:rsid w:val="000544D4"/>
    <w:rsid w:val="0005451F"/>
    <w:rsid w:val="000546FC"/>
    <w:rsid w:val="00054979"/>
    <w:rsid w:val="00054B12"/>
    <w:rsid w:val="00054B59"/>
    <w:rsid w:val="00054BF4"/>
    <w:rsid w:val="00054C91"/>
    <w:rsid w:val="00054DBD"/>
    <w:rsid w:val="00054F5E"/>
    <w:rsid w:val="00055158"/>
    <w:rsid w:val="000551BC"/>
    <w:rsid w:val="00055429"/>
    <w:rsid w:val="00055473"/>
    <w:rsid w:val="0005560A"/>
    <w:rsid w:val="000557F4"/>
    <w:rsid w:val="00055849"/>
    <w:rsid w:val="000559E8"/>
    <w:rsid w:val="00055C6A"/>
    <w:rsid w:val="00055E1C"/>
    <w:rsid w:val="000560C5"/>
    <w:rsid w:val="00056488"/>
    <w:rsid w:val="0005654C"/>
    <w:rsid w:val="00056750"/>
    <w:rsid w:val="00056B17"/>
    <w:rsid w:val="00056C8D"/>
    <w:rsid w:val="00056D79"/>
    <w:rsid w:val="00056EFD"/>
    <w:rsid w:val="00056FD1"/>
    <w:rsid w:val="00057004"/>
    <w:rsid w:val="000570E9"/>
    <w:rsid w:val="000571AC"/>
    <w:rsid w:val="0005730F"/>
    <w:rsid w:val="000573A9"/>
    <w:rsid w:val="00057430"/>
    <w:rsid w:val="0005746A"/>
    <w:rsid w:val="00057471"/>
    <w:rsid w:val="0005750C"/>
    <w:rsid w:val="000575DE"/>
    <w:rsid w:val="0005765B"/>
    <w:rsid w:val="0005775E"/>
    <w:rsid w:val="00057760"/>
    <w:rsid w:val="0005776A"/>
    <w:rsid w:val="00057797"/>
    <w:rsid w:val="000577A3"/>
    <w:rsid w:val="00057816"/>
    <w:rsid w:val="0005789D"/>
    <w:rsid w:val="00057B64"/>
    <w:rsid w:val="00057B94"/>
    <w:rsid w:val="00057CBC"/>
    <w:rsid w:val="00057DC9"/>
    <w:rsid w:val="00057E6E"/>
    <w:rsid w:val="00057EB8"/>
    <w:rsid w:val="00057FBF"/>
    <w:rsid w:val="00060473"/>
    <w:rsid w:val="000604DE"/>
    <w:rsid w:val="00060668"/>
    <w:rsid w:val="00060944"/>
    <w:rsid w:val="00060C34"/>
    <w:rsid w:val="00060D03"/>
    <w:rsid w:val="00060D89"/>
    <w:rsid w:val="00060E83"/>
    <w:rsid w:val="00061041"/>
    <w:rsid w:val="0006116B"/>
    <w:rsid w:val="00061265"/>
    <w:rsid w:val="000617B8"/>
    <w:rsid w:val="0006189C"/>
    <w:rsid w:val="00061CE6"/>
    <w:rsid w:val="00061E08"/>
    <w:rsid w:val="00061F61"/>
    <w:rsid w:val="0006203A"/>
    <w:rsid w:val="00062259"/>
    <w:rsid w:val="000624F8"/>
    <w:rsid w:val="00062608"/>
    <w:rsid w:val="0006271F"/>
    <w:rsid w:val="00062722"/>
    <w:rsid w:val="000627A6"/>
    <w:rsid w:val="000628FE"/>
    <w:rsid w:val="00062AB1"/>
    <w:rsid w:val="00062B64"/>
    <w:rsid w:val="00062CDD"/>
    <w:rsid w:val="00062D64"/>
    <w:rsid w:val="00062E75"/>
    <w:rsid w:val="00062E76"/>
    <w:rsid w:val="00062EE4"/>
    <w:rsid w:val="00062F34"/>
    <w:rsid w:val="0006327E"/>
    <w:rsid w:val="00063333"/>
    <w:rsid w:val="000634C2"/>
    <w:rsid w:val="00063550"/>
    <w:rsid w:val="0006359E"/>
    <w:rsid w:val="0006366C"/>
    <w:rsid w:val="000636B4"/>
    <w:rsid w:val="000637A0"/>
    <w:rsid w:val="000637CD"/>
    <w:rsid w:val="0006382C"/>
    <w:rsid w:val="00063835"/>
    <w:rsid w:val="00063A74"/>
    <w:rsid w:val="00063AEC"/>
    <w:rsid w:val="00063E19"/>
    <w:rsid w:val="0006415A"/>
    <w:rsid w:val="00064179"/>
    <w:rsid w:val="000641AD"/>
    <w:rsid w:val="00064431"/>
    <w:rsid w:val="000644F8"/>
    <w:rsid w:val="000645E5"/>
    <w:rsid w:val="0006478A"/>
    <w:rsid w:val="00064794"/>
    <w:rsid w:val="0006480F"/>
    <w:rsid w:val="0006494D"/>
    <w:rsid w:val="000649C5"/>
    <w:rsid w:val="000649EA"/>
    <w:rsid w:val="00064AE4"/>
    <w:rsid w:val="00064B4C"/>
    <w:rsid w:val="00064C18"/>
    <w:rsid w:val="00064C9B"/>
    <w:rsid w:val="00064F5A"/>
    <w:rsid w:val="00064FCD"/>
    <w:rsid w:val="00065185"/>
    <w:rsid w:val="0006538E"/>
    <w:rsid w:val="000657BD"/>
    <w:rsid w:val="000658CC"/>
    <w:rsid w:val="00065D20"/>
    <w:rsid w:val="00065D90"/>
    <w:rsid w:val="00065E51"/>
    <w:rsid w:val="00065F3D"/>
    <w:rsid w:val="00065F78"/>
    <w:rsid w:val="00066056"/>
    <w:rsid w:val="00066170"/>
    <w:rsid w:val="00066186"/>
    <w:rsid w:val="000663F3"/>
    <w:rsid w:val="000668DA"/>
    <w:rsid w:val="00066912"/>
    <w:rsid w:val="00066951"/>
    <w:rsid w:val="00066D08"/>
    <w:rsid w:val="00066F96"/>
    <w:rsid w:val="0006709F"/>
    <w:rsid w:val="00067253"/>
    <w:rsid w:val="00067575"/>
    <w:rsid w:val="00067811"/>
    <w:rsid w:val="000678BF"/>
    <w:rsid w:val="00067AA1"/>
    <w:rsid w:val="00067B0B"/>
    <w:rsid w:val="00067B5E"/>
    <w:rsid w:val="00067D35"/>
    <w:rsid w:val="00067EC2"/>
    <w:rsid w:val="00067FE5"/>
    <w:rsid w:val="0007005B"/>
    <w:rsid w:val="00070179"/>
    <w:rsid w:val="00070190"/>
    <w:rsid w:val="000702CF"/>
    <w:rsid w:val="00070528"/>
    <w:rsid w:val="000705B0"/>
    <w:rsid w:val="00070713"/>
    <w:rsid w:val="000707D8"/>
    <w:rsid w:val="0007089E"/>
    <w:rsid w:val="00070973"/>
    <w:rsid w:val="00070B33"/>
    <w:rsid w:val="00070C04"/>
    <w:rsid w:val="00070F25"/>
    <w:rsid w:val="0007132F"/>
    <w:rsid w:val="00071359"/>
    <w:rsid w:val="00071668"/>
    <w:rsid w:val="000716ED"/>
    <w:rsid w:val="00071A3F"/>
    <w:rsid w:val="000720C3"/>
    <w:rsid w:val="00072395"/>
    <w:rsid w:val="0007251A"/>
    <w:rsid w:val="0007276C"/>
    <w:rsid w:val="000727E8"/>
    <w:rsid w:val="0007286D"/>
    <w:rsid w:val="00072DF5"/>
    <w:rsid w:val="00072EC8"/>
    <w:rsid w:val="0007302A"/>
    <w:rsid w:val="000731DE"/>
    <w:rsid w:val="00073350"/>
    <w:rsid w:val="000733D7"/>
    <w:rsid w:val="000735E4"/>
    <w:rsid w:val="00073BF5"/>
    <w:rsid w:val="00074050"/>
    <w:rsid w:val="000741E5"/>
    <w:rsid w:val="000746A6"/>
    <w:rsid w:val="000746C8"/>
    <w:rsid w:val="0007473C"/>
    <w:rsid w:val="00074A0C"/>
    <w:rsid w:val="00074BEF"/>
    <w:rsid w:val="00074D91"/>
    <w:rsid w:val="00074F01"/>
    <w:rsid w:val="00074F5E"/>
    <w:rsid w:val="000751F0"/>
    <w:rsid w:val="0007525B"/>
    <w:rsid w:val="00075543"/>
    <w:rsid w:val="00075845"/>
    <w:rsid w:val="0007587C"/>
    <w:rsid w:val="00075918"/>
    <w:rsid w:val="000759D3"/>
    <w:rsid w:val="00075AC8"/>
    <w:rsid w:val="00075AFC"/>
    <w:rsid w:val="00075B07"/>
    <w:rsid w:val="00075B1B"/>
    <w:rsid w:val="00075C37"/>
    <w:rsid w:val="00075C6D"/>
    <w:rsid w:val="00075DAB"/>
    <w:rsid w:val="00075E66"/>
    <w:rsid w:val="000760E3"/>
    <w:rsid w:val="000761DF"/>
    <w:rsid w:val="00076201"/>
    <w:rsid w:val="0007645F"/>
    <w:rsid w:val="000764E3"/>
    <w:rsid w:val="000765DB"/>
    <w:rsid w:val="000765F7"/>
    <w:rsid w:val="0007664A"/>
    <w:rsid w:val="0007681E"/>
    <w:rsid w:val="00076C97"/>
    <w:rsid w:val="00076F6C"/>
    <w:rsid w:val="0007704A"/>
    <w:rsid w:val="0007709C"/>
    <w:rsid w:val="00077139"/>
    <w:rsid w:val="0007714E"/>
    <w:rsid w:val="0007744E"/>
    <w:rsid w:val="000777B6"/>
    <w:rsid w:val="0007784E"/>
    <w:rsid w:val="00077BF9"/>
    <w:rsid w:val="00077BFD"/>
    <w:rsid w:val="00077C5A"/>
    <w:rsid w:val="00077C99"/>
    <w:rsid w:val="00077CB9"/>
    <w:rsid w:val="00077D58"/>
    <w:rsid w:val="00077DB9"/>
    <w:rsid w:val="00077EA7"/>
    <w:rsid w:val="0008015E"/>
    <w:rsid w:val="0008036C"/>
    <w:rsid w:val="000803CB"/>
    <w:rsid w:val="00080442"/>
    <w:rsid w:val="0008052E"/>
    <w:rsid w:val="00080745"/>
    <w:rsid w:val="000807BD"/>
    <w:rsid w:val="0008080C"/>
    <w:rsid w:val="00081101"/>
    <w:rsid w:val="00081134"/>
    <w:rsid w:val="00081310"/>
    <w:rsid w:val="000813E7"/>
    <w:rsid w:val="00081452"/>
    <w:rsid w:val="000814AB"/>
    <w:rsid w:val="00081521"/>
    <w:rsid w:val="000815CD"/>
    <w:rsid w:val="00081612"/>
    <w:rsid w:val="00081630"/>
    <w:rsid w:val="0008169A"/>
    <w:rsid w:val="000816DF"/>
    <w:rsid w:val="00081816"/>
    <w:rsid w:val="000819FA"/>
    <w:rsid w:val="00081A42"/>
    <w:rsid w:val="00081A64"/>
    <w:rsid w:val="00081B09"/>
    <w:rsid w:val="00081F87"/>
    <w:rsid w:val="000820E7"/>
    <w:rsid w:val="000821B0"/>
    <w:rsid w:val="000821D4"/>
    <w:rsid w:val="000821EE"/>
    <w:rsid w:val="0008222F"/>
    <w:rsid w:val="0008232D"/>
    <w:rsid w:val="000824E6"/>
    <w:rsid w:val="000825F3"/>
    <w:rsid w:val="00082753"/>
    <w:rsid w:val="000827AE"/>
    <w:rsid w:val="00082995"/>
    <w:rsid w:val="000829FA"/>
    <w:rsid w:val="00082A46"/>
    <w:rsid w:val="00082BAF"/>
    <w:rsid w:val="00082BE2"/>
    <w:rsid w:val="00082C59"/>
    <w:rsid w:val="00082F16"/>
    <w:rsid w:val="00082FF8"/>
    <w:rsid w:val="000831D0"/>
    <w:rsid w:val="0008323A"/>
    <w:rsid w:val="00083622"/>
    <w:rsid w:val="00083731"/>
    <w:rsid w:val="000838C9"/>
    <w:rsid w:val="00083AF7"/>
    <w:rsid w:val="00083BEE"/>
    <w:rsid w:val="00083DD0"/>
    <w:rsid w:val="00083DF9"/>
    <w:rsid w:val="00083F6B"/>
    <w:rsid w:val="00084067"/>
    <w:rsid w:val="00084315"/>
    <w:rsid w:val="000844C5"/>
    <w:rsid w:val="00084780"/>
    <w:rsid w:val="000847C6"/>
    <w:rsid w:val="0008481A"/>
    <w:rsid w:val="000849C1"/>
    <w:rsid w:val="00084CD6"/>
    <w:rsid w:val="00084D33"/>
    <w:rsid w:val="00084D8E"/>
    <w:rsid w:val="00084E9B"/>
    <w:rsid w:val="00084F35"/>
    <w:rsid w:val="0008504D"/>
    <w:rsid w:val="00085088"/>
    <w:rsid w:val="00085228"/>
    <w:rsid w:val="0008538B"/>
    <w:rsid w:val="000853E3"/>
    <w:rsid w:val="00085461"/>
    <w:rsid w:val="000856A3"/>
    <w:rsid w:val="000856F3"/>
    <w:rsid w:val="000857F6"/>
    <w:rsid w:val="00085859"/>
    <w:rsid w:val="000858A3"/>
    <w:rsid w:val="00085999"/>
    <w:rsid w:val="00085B1F"/>
    <w:rsid w:val="00085DE1"/>
    <w:rsid w:val="00085F0F"/>
    <w:rsid w:val="000862EA"/>
    <w:rsid w:val="000864E3"/>
    <w:rsid w:val="0008671B"/>
    <w:rsid w:val="0008672A"/>
    <w:rsid w:val="00086882"/>
    <w:rsid w:val="00086898"/>
    <w:rsid w:val="00086907"/>
    <w:rsid w:val="00086925"/>
    <w:rsid w:val="00086928"/>
    <w:rsid w:val="00086B1E"/>
    <w:rsid w:val="00086BB5"/>
    <w:rsid w:val="00086D59"/>
    <w:rsid w:val="00086E47"/>
    <w:rsid w:val="00086E61"/>
    <w:rsid w:val="000872F8"/>
    <w:rsid w:val="000875B7"/>
    <w:rsid w:val="000878DB"/>
    <w:rsid w:val="00087ACA"/>
    <w:rsid w:val="00087B2D"/>
    <w:rsid w:val="00087C51"/>
    <w:rsid w:val="00087CA8"/>
    <w:rsid w:val="00087D5F"/>
    <w:rsid w:val="00087EF7"/>
    <w:rsid w:val="00087F89"/>
    <w:rsid w:val="000900F3"/>
    <w:rsid w:val="00090118"/>
    <w:rsid w:val="000901C2"/>
    <w:rsid w:val="000901DB"/>
    <w:rsid w:val="00090246"/>
    <w:rsid w:val="0009047B"/>
    <w:rsid w:val="000904C9"/>
    <w:rsid w:val="000907AA"/>
    <w:rsid w:val="00090834"/>
    <w:rsid w:val="00090AC7"/>
    <w:rsid w:val="00090E69"/>
    <w:rsid w:val="000912ED"/>
    <w:rsid w:val="00091352"/>
    <w:rsid w:val="00091548"/>
    <w:rsid w:val="000915BA"/>
    <w:rsid w:val="00091651"/>
    <w:rsid w:val="00091742"/>
    <w:rsid w:val="0009176C"/>
    <w:rsid w:val="0009178C"/>
    <w:rsid w:val="000919E6"/>
    <w:rsid w:val="00091A29"/>
    <w:rsid w:val="00091A5C"/>
    <w:rsid w:val="00091B81"/>
    <w:rsid w:val="00091C4F"/>
    <w:rsid w:val="00091DC9"/>
    <w:rsid w:val="00091EFA"/>
    <w:rsid w:val="000920BA"/>
    <w:rsid w:val="000922FA"/>
    <w:rsid w:val="000925B2"/>
    <w:rsid w:val="000925C6"/>
    <w:rsid w:val="0009267E"/>
    <w:rsid w:val="000926F3"/>
    <w:rsid w:val="000929A5"/>
    <w:rsid w:val="000929CA"/>
    <w:rsid w:val="00092A1B"/>
    <w:rsid w:val="00092A57"/>
    <w:rsid w:val="00092AB6"/>
    <w:rsid w:val="00092AE8"/>
    <w:rsid w:val="00092C35"/>
    <w:rsid w:val="00092D1E"/>
    <w:rsid w:val="00092DCC"/>
    <w:rsid w:val="00092F80"/>
    <w:rsid w:val="00093030"/>
    <w:rsid w:val="0009308E"/>
    <w:rsid w:val="00093223"/>
    <w:rsid w:val="00093235"/>
    <w:rsid w:val="0009335D"/>
    <w:rsid w:val="00093413"/>
    <w:rsid w:val="000934FF"/>
    <w:rsid w:val="000935A3"/>
    <w:rsid w:val="000935AC"/>
    <w:rsid w:val="0009378E"/>
    <w:rsid w:val="000937EB"/>
    <w:rsid w:val="00093829"/>
    <w:rsid w:val="00093993"/>
    <w:rsid w:val="0009410C"/>
    <w:rsid w:val="00094124"/>
    <w:rsid w:val="00094222"/>
    <w:rsid w:val="00094419"/>
    <w:rsid w:val="00094554"/>
    <w:rsid w:val="0009461F"/>
    <w:rsid w:val="0009463F"/>
    <w:rsid w:val="00094825"/>
    <w:rsid w:val="00094909"/>
    <w:rsid w:val="00094A2B"/>
    <w:rsid w:val="00094A37"/>
    <w:rsid w:val="00094E28"/>
    <w:rsid w:val="00094F33"/>
    <w:rsid w:val="00094F64"/>
    <w:rsid w:val="00094F6A"/>
    <w:rsid w:val="00095048"/>
    <w:rsid w:val="00095209"/>
    <w:rsid w:val="00095473"/>
    <w:rsid w:val="000956A6"/>
    <w:rsid w:val="000956CC"/>
    <w:rsid w:val="000959F7"/>
    <w:rsid w:val="00095A47"/>
    <w:rsid w:val="00095D1A"/>
    <w:rsid w:val="00095E99"/>
    <w:rsid w:val="00095EF8"/>
    <w:rsid w:val="00095FE5"/>
    <w:rsid w:val="000961B3"/>
    <w:rsid w:val="000961D4"/>
    <w:rsid w:val="00096285"/>
    <w:rsid w:val="0009638E"/>
    <w:rsid w:val="000963EB"/>
    <w:rsid w:val="00096522"/>
    <w:rsid w:val="0009661A"/>
    <w:rsid w:val="00096C40"/>
    <w:rsid w:val="00096E60"/>
    <w:rsid w:val="0009742C"/>
    <w:rsid w:val="000974C2"/>
    <w:rsid w:val="000974F3"/>
    <w:rsid w:val="00097732"/>
    <w:rsid w:val="00097896"/>
    <w:rsid w:val="00097A45"/>
    <w:rsid w:val="00097DC5"/>
    <w:rsid w:val="00097F0E"/>
    <w:rsid w:val="00097F1E"/>
    <w:rsid w:val="000A0024"/>
    <w:rsid w:val="000A0040"/>
    <w:rsid w:val="000A0214"/>
    <w:rsid w:val="000A06E8"/>
    <w:rsid w:val="000A07B8"/>
    <w:rsid w:val="000A08F1"/>
    <w:rsid w:val="000A0934"/>
    <w:rsid w:val="000A0949"/>
    <w:rsid w:val="000A0DA6"/>
    <w:rsid w:val="000A0F18"/>
    <w:rsid w:val="000A102D"/>
    <w:rsid w:val="000A119D"/>
    <w:rsid w:val="000A1484"/>
    <w:rsid w:val="000A14B7"/>
    <w:rsid w:val="000A1604"/>
    <w:rsid w:val="000A17F3"/>
    <w:rsid w:val="000A18EC"/>
    <w:rsid w:val="000A19B7"/>
    <w:rsid w:val="000A19CC"/>
    <w:rsid w:val="000A1ABD"/>
    <w:rsid w:val="000A1B59"/>
    <w:rsid w:val="000A1B73"/>
    <w:rsid w:val="000A1BAA"/>
    <w:rsid w:val="000A1DC1"/>
    <w:rsid w:val="000A1F03"/>
    <w:rsid w:val="000A1F0A"/>
    <w:rsid w:val="000A1F0F"/>
    <w:rsid w:val="000A1FBB"/>
    <w:rsid w:val="000A1FE9"/>
    <w:rsid w:val="000A204B"/>
    <w:rsid w:val="000A2088"/>
    <w:rsid w:val="000A234D"/>
    <w:rsid w:val="000A2419"/>
    <w:rsid w:val="000A245D"/>
    <w:rsid w:val="000A24C9"/>
    <w:rsid w:val="000A25D2"/>
    <w:rsid w:val="000A274E"/>
    <w:rsid w:val="000A29AF"/>
    <w:rsid w:val="000A2A4F"/>
    <w:rsid w:val="000A2AE4"/>
    <w:rsid w:val="000A2C26"/>
    <w:rsid w:val="000A2CBB"/>
    <w:rsid w:val="000A2D1D"/>
    <w:rsid w:val="000A2D34"/>
    <w:rsid w:val="000A2D61"/>
    <w:rsid w:val="000A2F83"/>
    <w:rsid w:val="000A307D"/>
    <w:rsid w:val="000A323B"/>
    <w:rsid w:val="000A33C8"/>
    <w:rsid w:val="000A38FE"/>
    <w:rsid w:val="000A3A58"/>
    <w:rsid w:val="000A3BEC"/>
    <w:rsid w:val="000A3C3E"/>
    <w:rsid w:val="000A42A4"/>
    <w:rsid w:val="000A44D6"/>
    <w:rsid w:val="000A4592"/>
    <w:rsid w:val="000A4599"/>
    <w:rsid w:val="000A4BE5"/>
    <w:rsid w:val="000A4C40"/>
    <w:rsid w:val="000A4CFB"/>
    <w:rsid w:val="000A4D29"/>
    <w:rsid w:val="000A514B"/>
    <w:rsid w:val="000A5199"/>
    <w:rsid w:val="000A52BC"/>
    <w:rsid w:val="000A530F"/>
    <w:rsid w:val="000A53E7"/>
    <w:rsid w:val="000A55E6"/>
    <w:rsid w:val="000A56AE"/>
    <w:rsid w:val="000A57EF"/>
    <w:rsid w:val="000A5889"/>
    <w:rsid w:val="000A5A0B"/>
    <w:rsid w:val="000A5B0F"/>
    <w:rsid w:val="000A5B2D"/>
    <w:rsid w:val="000A5B8A"/>
    <w:rsid w:val="000A5C56"/>
    <w:rsid w:val="000A5F12"/>
    <w:rsid w:val="000A5FE6"/>
    <w:rsid w:val="000A62D1"/>
    <w:rsid w:val="000A66AF"/>
    <w:rsid w:val="000A68C9"/>
    <w:rsid w:val="000A694B"/>
    <w:rsid w:val="000A6995"/>
    <w:rsid w:val="000A69BC"/>
    <w:rsid w:val="000A6AD5"/>
    <w:rsid w:val="000A6AE8"/>
    <w:rsid w:val="000A6BCB"/>
    <w:rsid w:val="000A6DFC"/>
    <w:rsid w:val="000A6E4A"/>
    <w:rsid w:val="000A6F77"/>
    <w:rsid w:val="000A7105"/>
    <w:rsid w:val="000A71C9"/>
    <w:rsid w:val="000A7332"/>
    <w:rsid w:val="000A73CE"/>
    <w:rsid w:val="000A7507"/>
    <w:rsid w:val="000A7669"/>
    <w:rsid w:val="000A7997"/>
    <w:rsid w:val="000A7A7B"/>
    <w:rsid w:val="000A7CBD"/>
    <w:rsid w:val="000A7E08"/>
    <w:rsid w:val="000A7FBE"/>
    <w:rsid w:val="000A7FC7"/>
    <w:rsid w:val="000B00E1"/>
    <w:rsid w:val="000B0378"/>
    <w:rsid w:val="000B05D3"/>
    <w:rsid w:val="000B060F"/>
    <w:rsid w:val="000B074C"/>
    <w:rsid w:val="000B07CA"/>
    <w:rsid w:val="000B0833"/>
    <w:rsid w:val="000B08B0"/>
    <w:rsid w:val="000B0992"/>
    <w:rsid w:val="000B0CE4"/>
    <w:rsid w:val="000B0D22"/>
    <w:rsid w:val="000B1099"/>
    <w:rsid w:val="000B10AB"/>
    <w:rsid w:val="000B125C"/>
    <w:rsid w:val="000B12E8"/>
    <w:rsid w:val="000B13EB"/>
    <w:rsid w:val="000B14C7"/>
    <w:rsid w:val="000B14CE"/>
    <w:rsid w:val="000B14F7"/>
    <w:rsid w:val="000B1860"/>
    <w:rsid w:val="000B1928"/>
    <w:rsid w:val="000B19C1"/>
    <w:rsid w:val="000B1BE4"/>
    <w:rsid w:val="000B1DAC"/>
    <w:rsid w:val="000B224B"/>
    <w:rsid w:val="000B253C"/>
    <w:rsid w:val="000B26A7"/>
    <w:rsid w:val="000B2766"/>
    <w:rsid w:val="000B2B36"/>
    <w:rsid w:val="000B2BC4"/>
    <w:rsid w:val="000B2C05"/>
    <w:rsid w:val="000B2C55"/>
    <w:rsid w:val="000B2D52"/>
    <w:rsid w:val="000B2D85"/>
    <w:rsid w:val="000B2E7F"/>
    <w:rsid w:val="000B30D8"/>
    <w:rsid w:val="000B35B4"/>
    <w:rsid w:val="000B3782"/>
    <w:rsid w:val="000B37ED"/>
    <w:rsid w:val="000B38DF"/>
    <w:rsid w:val="000B39D6"/>
    <w:rsid w:val="000B3AB0"/>
    <w:rsid w:val="000B3BC0"/>
    <w:rsid w:val="000B3BFB"/>
    <w:rsid w:val="000B3F2D"/>
    <w:rsid w:val="000B3FA7"/>
    <w:rsid w:val="000B4199"/>
    <w:rsid w:val="000B4282"/>
    <w:rsid w:val="000B4458"/>
    <w:rsid w:val="000B46C6"/>
    <w:rsid w:val="000B487A"/>
    <w:rsid w:val="000B4910"/>
    <w:rsid w:val="000B4A14"/>
    <w:rsid w:val="000B4C17"/>
    <w:rsid w:val="000B4D65"/>
    <w:rsid w:val="000B4D6F"/>
    <w:rsid w:val="000B4DED"/>
    <w:rsid w:val="000B4E25"/>
    <w:rsid w:val="000B4EC6"/>
    <w:rsid w:val="000B4F07"/>
    <w:rsid w:val="000B5020"/>
    <w:rsid w:val="000B5073"/>
    <w:rsid w:val="000B50C0"/>
    <w:rsid w:val="000B52C4"/>
    <w:rsid w:val="000B52D2"/>
    <w:rsid w:val="000B54AF"/>
    <w:rsid w:val="000B55D7"/>
    <w:rsid w:val="000B5CE8"/>
    <w:rsid w:val="000B5DE5"/>
    <w:rsid w:val="000B5FB6"/>
    <w:rsid w:val="000B6049"/>
    <w:rsid w:val="000B607A"/>
    <w:rsid w:val="000B630A"/>
    <w:rsid w:val="000B6807"/>
    <w:rsid w:val="000B6AA2"/>
    <w:rsid w:val="000B6BAB"/>
    <w:rsid w:val="000B6F61"/>
    <w:rsid w:val="000B72EF"/>
    <w:rsid w:val="000B737F"/>
    <w:rsid w:val="000B738A"/>
    <w:rsid w:val="000B7738"/>
    <w:rsid w:val="000B79E1"/>
    <w:rsid w:val="000B7BD5"/>
    <w:rsid w:val="000B7C13"/>
    <w:rsid w:val="000B7CEC"/>
    <w:rsid w:val="000C034B"/>
    <w:rsid w:val="000C034E"/>
    <w:rsid w:val="000C0506"/>
    <w:rsid w:val="000C05F4"/>
    <w:rsid w:val="000C063A"/>
    <w:rsid w:val="000C0888"/>
    <w:rsid w:val="000C09EC"/>
    <w:rsid w:val="000C09F7"/>
    <w:rsid w:val="000C0AB8"/>
    <w:rsid w:val="000C0B2B"/>
    <w:rsid w:val="000C0C51"/>
    <w:rsid w:val="000C1191"/>
    <w:rsid w:val="000C11BD"/>
    <w:rsid w:val="000C13E1"/>
    <w:rsid w:val="000C148E"/>
    <w:rsid w:val="000C15B0"/>
    <w:rsid w:val="000C15F3"/>
    <w:rsid w:val="000C17C1"/>
    <w:rsid w:val="000C17E6"/>
    <w:rsid w:val="000C192B"/>
    <w:rsid w:val="000C19A7"/>
    <w:rsid w:val="000C1A33"/>
    <w:rsid w:val="000C1BCA"/>
    <w:rsid w:val="000C1C9F"/>
    <w:rsid w:val="000C1CB0"/>
    <w:rsid w:val="000C1D1E"/>
    <w:rsid w:val="000C2003"/>
    <w:rsid w:val="000C2149"/>
    <w:rsid w:val="000C2159"/>
    <w:rsid w:val="000C2167"/>
    <w:rsid w:val="000C2644"/>
    <w:rsid w:val="000C26A7"/>
    <w:rsid w:val="000C2727"/>
    <w:rsid w:val="000C29D9"/>
    <w:rsid w:val="000C30A5"/>
    <w:rsid w:val="000C3128"/>
    <w:rsid w:val="000C315C"/>
    <w:rsid w:val="000C32BD"/>
    <w:rsid w:val="000C3398"/>
    <w:rsid w:val="000C3437"/>
    <w:rsid w:val="000C3652"/>
    <w:rsid w:val="000C3790"/>
    <w:rsid w:val="000C3A07"/>
    <w:rsid w:val="000C3AAF"/>
    <w:rsid w:val="000C3AB7"/>
    <w:rsid w:val="000C3B4A"/>
    <w:rsid w:val="000C3C35"/>
    <w:rsid w:val="000C3D12"/>
    <w:rsid w:val="000C3ECA"/>
    <w:rsid w:val="000C4147"/>
    <w:rsid w:val="000C415C"/>
    <w:rsid w:val="000C415E"/>
    <w:rsid w:val="000C42F7"/>
    <w:rsid w:val="000C470C"/>
    <w:rsid w:val="000C480A"/>
    <w:rsid w:val="000C48D1"/>
    <w:rsid w:val="000C4AE3"/>
    <w:rsid w:val="000C4C0D"/>
    <w:rsid w:val="000C4E57"/>
    <w:rsid w:val="000C4ED3"/>
    <w:rsid w:val="000C4F50"/>
    <w:rsid w:val="000C5280"/>
    <w:rsid w:val="000C537F"/>
    <w:rsid w:val="000C55A4"/>
    <w:rsid w:val="000C5753"/>
    <w:rsid w:val="000C57DA"/>
    <w:rsid w:val="000C58C6"/>
    <w:rsid w:val="000C59C9"/>
    <w:rsid w:val="000C59F4"/>
    <w:rsid w:val="000C5B3A"/>
    <w:rsid w:val="000C5CA5"/>
    <w:rsid w:val="000C5CCB"/>
    <w:rsid w:val="000C5CF6"/>
    <w:rsid w:val="000C5DAB"/>
    <w:rsid w:val="000C5E90"/>
    <w:rsid w:val="000C5F73"/>
    <w:rsid w:val="000C610D"/>
    <w:rsid w:val="000C63BF"/>
    <w:rsid w:val="000C6422"/>
    <w:rsid w:val="000C6536"/>
    <w:rsid w:val="000C6638"/>
    <w:rsid w:val="000C6914"/>
    <w:rsid w:val="000C6984"/>
    <w:rsid w:val="000C6C25"/>
    <w:rsid w:val="000C6CA7"/>
    <w:rsid w:val="000C6CAA"/>
    <w:rsid w:val="000C6D9C"/>
    <w:rsid w:val="000C7082"/>
    <w:rsid w:val="000C7329"/>
    <w:rsid w:val="000C734E"/>
    <w:rsid w:val="000C741E"/>
    <w:rsid w:val="000C7495"/>
    <w:rsid w:val="000C7644"/>
    <w:rsid w:val="000C76B5"/>
    <w:rsid w:val="000C78E0"/>
    <w:rsid w:val="000C7A22"/>
    <w:rsid w:val="000C7D51"/>
    <w:rsid w:val="000D01E4"/>
    <w:rsid w:val="000D044F"/>
    <w:rsid w:val="000D04CE"/>
    <w:rsid w:val="000D05D7"/>
    <w:rsid w:val="000D05F7"/>
    <w:rsid w:val="000D0750"/>
    <w:rsid w:val="000D095B"/>
    <w:rsid w:val="000D0E21"/>
    <w:rsid w:val="000D0F27"/>
    <w:rsid w:val="000D0F7E"/>
    <w:rsid w:val="000D1212"/>
    <w:rsid w:val="000D1408"/>
    <w:rsid w:val="000D1565"/>
    <w:rsid w:val="000D162B"/>
    <w:rsid w:val="000D1AD3"/>
    <w:rsid w:val="000D1C37"/>
    <w:rsid w:val="000D1C53"/>
    <w:rsid w:val="000D1D83"/>
    <w:rsid w:val="000D1E5C"/>
    <w:rsid w:val="000D1F85"/>
    <w:rsid w:val="000D20AB"/>
    <w:rsid w:val="000D2125"/>
    <w:rsid w:val="000D212B"/>
    <w:rsid w:val="000D2135"/>
    <w:rsid w:val="000D25C3"/>
    <w:rsid w:val="000D2B50"/>
    <w:rsid w:val="000D2C0D"/>
    <w:rsid w:val="000D2C4B"/>
    <w:rsid w:val="000D2C71"/>
    <w:rsid w:val="000D2F56"/>
    <w:rsid w:val="000D2FAD"/>
    <w:rsid w:val="000D328E"/>
    <w:rsid w:val="000D3475"/>
    <w:rsid w:val="000D34B6"/>
    <w:rsid w:val="000D3B28"/>
    <w:rsid w:val="000D3DDE"/>
    <w:rsid w:val="000D4114"/>
    <w:rsid w:val="000D4319"/>
    <w:rsid w:val="000D4525"/>
    <w:rsid w:val="000D45C6"/>
    <w:rsid w:val="000D466B"/>
    <w:rsid w:val="000D4770"/>
    <w:rsid w:val="000D48BA"/>
    <w:rsid w:val="000D4A77"/>
    <w:rsid w:val="000D4E79"/>
    <w:rsid w:val="000D4F37"/>
    <w:rsid w:val="000D4FBB"/>
    <w:rsid w:val="000D503E"/>
    <w:rsid w:val="000D53A4"/>
    <w:rsid w:val="000D53DA"/>
    <w:rsid w:val="000D5566"/>
    <w:rsid w:val="000D5937"/>
    <w:rsid w:val="000D5952"/>
    <w:rsid w:val="000D5ACC"/>
    <w:rsid w:val="000D5B2A"/>
    <w:rsid w:val="000D5BFB"/>
    <w:rsid w:val="000D5C39"/>
    <w:rsid w:val="000D5E3F"/>
    <w:rsid w:val="000D5EA9"/>
    <w:rsid w:val="000D5EDD"/>
    <w:rsid w:val="000D5EDE"/>
    <w:rsid w:val="000D5F4C"/>
    <w:rsid w:val="000D62DC"/>
    <w:rsid w:val="000D630D"/>
    <w:rsid w:val="000D63C8"/>
    <w:rsid w:val="000D652D"/>
    <w:rsid w:val="000D6805"/>
    <w:rsid w:val="000D690E"/>
    <w:rsid w:val="000D6A7F"/>
    <w:rsid w:val="000D6A98"/>
    <w:rsid w:val="000D6B01"/>
    <w:rsid w:val="000D6B87"/>
    <w:rsid w:val="000D6DDB"/>
    <w:rsid w:val="000D6DDD"/>
    <w:rsid w:val="000D6F47"/>
    <w:rsid w:val="000D7125"/>
    <w:rsid w:val="000D72B0"/>
    <w:rsid w:val="000D749A"/>
    <w:rsid w:val="000D74E1"/>
    <w:rsid w:val="000D7525"/>
    <w:rsid w:val="000D7772"/>
    <w:rsid w:val="000D77AE"/>
    <w:rsid w:val="000D77BF"/>
    <w:rsid w:val="000D78B3"/>
    <w:rsid w:val="000D7CC9"/>
    <w:rsid w:val="000D7D75"/>
    <w:rsid w:val="000E01E6"/>
    <w:rsid w:val="000E02C8"/>
    <w:rsid w:val="000E04BD"/>
    <w:rsid w:val="000E04C6"/>
    <w:rsid w:val="000E0654"/>
    <w:rsid w:val="000E0747"/>
    <w:rsid w:val="000E07AF"/>
    <w:rsid w:val="000E088F"/>
    <w:rsid w:val="000E0963"/>
    <w:rsid w:val="000E09B5"/>
    <w:rsid w:val="000E0B31"/>
    <w:rsid w:val="000E108E"/>
    <w:rsid w:val="000E1155"/>
    <w:rsid w:val="000E12CA"/>
    <w:rsid w:val="000E13F2"/>
    <w:rsid w:val="000E1504"/>
    <w:rsid w:val="000E151A"/>
    <w:rsid w:val="000E1583"/>
    <w:rsid w:val="000E16FB"/>
    <w:rsid w:val="000E173F"/>
    <w:rsid w:val="000E1867"/>
    <w:rsid w:val="000E18A4"/>
    <w:rsid w:val="000E18F9"/>
    <w:rsid w:val="000E1981"/>
    <w:rsid w:val="000E1C37"/>
    <w:rsid w:val="000E1D53"/>
    <w:rsid w:val="000E1D9B"/>
    <w:rsid w:val="000E1E24"/>
    <w:rsid w:val="000E1FBD"/>
    <w:rsid w:val="000E2323"/>
    <w:rsid w:val="000E2472"/>
    <w:rsid w:val="000E24D4"/>
    <w:rsid w:val="000E252A"/>
    <w:rsid w:val="000E253F"/>
    <w:rsid w:val="000E25E6"/>
    <w:rsid w:val="000E26B7"/>
    <w:rsid w:val="000E2758"/>
    <w:rsid w:val="000E279C"/>
    <w:rsid w:val="000E2960"/>
    <w:rsid w:val="000E2A51"/>
    <w:rsid w:val="000E31A6"/>
    <w:rsid w:val="000E31AC"/>
    <w:rsid w:val="000E31CE"/>
    <w:rsid w:val="000E3201"/>
    <w:rsid w:val="000E32B4"/>
    <w:rsid w:val="000E32F0"/>
    <w:rsid w:val="000E3491"/>
    <w:rsid w:val="000E353D"/>
    <w:rsid w:val="000E3554"/>
    <w:rsid w:val="000E3692"/>
    <w:rsid w:val="000E36D6"/>
    <w:rsid w:val="000E392A"/>
    <w:rsid w:val="000E3C52"/>
    <w:rsid w:val="000E3DA5"/>
    <w:rsid w:val="000E3EE7"/>
    <w:rsid w:val="000E3FC0"/>
    <w:rsid w:val="000E3FC5"/>
    <w:rsid w:val="000E4360"/>
    <w:rsid w:val="000E43A4"/>
    <w:rsid w:val="000E47B7"/>
    <w:rsid w:val="000E48C0"/>
    <w:rsid w:val="000E49DA"/>
    <w:rsid w:val="000E4C85"/>
    <w:rsid w:val="000E4D09"/>
    <w:rsid w:val="000E4D69"/>
    <w:rsid w:val="000E4DF3"/>
    <w:rsid w:val="000E4E9B"/>
    <w:rsid w:val="000E505A"/>
    <w:rsid w:val="000E536C"/>
    <w:rsid w:val="000E53E7"/>
    <w:rsid w:val="000E5405"/>
    <w:rsid w:val="000E5571"/>
    <w:rsid w:val="000E568A"/>
    <w:rsid w:val="000E5706"/>
    <w:rsid w:val="000E5A3D"/>
    <w:rsid w:val="000E5B2B"/>
    <w:rsid w:val="000E5C1F"/>
    <w:rsid w:val="000E5DE8"/>
    <w:rsid w:val="000E6029"/>
    <w:rsid w:val="000E6356"/>
    <w:rsid w:val="000E65B0"/>
    <w:rsid w:val="000E6774"/>
    <w:rsid w:val="000E6AC6"/>
    <w:rsid w:val="000E6B1D"/>
    <w:rsid w:val="000E6B7B"/>
    <w:rsid w:val="000E6C0A"/>
    <w:rsid w:val="000E7290"/>
    <w:rsid w:val="000E734F"/>
    <w:rsid w:val="000E7361"/>
    <w:rsid w:val="000E74C2"/>
    <w:rsid w:val="000E7606"/>
    <w:rsid w:val="000E7C2D"/>
    <w:rsid w:val="000E7C55"/>
    <w:rsid w:val="000E7D82"/>
    <w:rsid w:val="000E7D9C"/>
    <w:rsid w:val="000E7E0C"/>
    <w:rsid w:val="000E7EAA"/>
    <w:rsid w:val="000F01A4"/>
    <w:rsid w:val="000F01B5"/>
    <w:rsid w:val="000F04BB"/>
    <w:rsid w:val="000F04E3"/>
    <w:rsid w:val="000F04EA"/>
    <w:rsid w:val="000F0568"/>
    <w:rsid w:val="000F064E"/>
    <w:rsid w:val="000F0724"/>
    <w:rsid w:val="000F07D4"/>
    <w:rsid w:val="000F0940"/>
    <w:rsid w:val="000F0A4F"/>
    <w:rsid w:val="000F0C75"/>
    <w:rsid w:val="000F0CB1"/>
    <w:rsid w:val="000F0DA1"/>
    <w:rsid w:val="000F0DB4"/>
    <w:rsid w:val="000F0EF3"/>
    <w:rsid w:val="000F113B"/>
    <w:rsid w:val="000F11E0"/>
    <w:rsid w:val="000F12AD"/>
    <w:rsid w:val="000F1353"/>
    <w:rsid w:val="000F1423"/>
    <w:rsid w:val="000F1447"/>
    <w:rsid w:val="000F1499"/>
    <w:rsid w:val="000F159D"/>
    <w:rsid w:val="000F1827"/>
    <w:rsid w:val="000F1903"/>
    <w:rsid w:val="000F1A2C"/>
    <w:rsid w:val="000F1E02"/>
    <w:rsid w:val="000F1FB0"/>
    <w:rsid w:val="000F21A7"/>
    <w:rsid w:val="000F21C5"/>
    <w:rsid w:val="000F2445"/>
    <w:rsid w:val="000F263A"/>
    <w:rsid w:val="000F2679"/>
    <w:rsid w:val="000F29F2"/>
    <w:rsid w:val="000F2D1A"/>
    <w:rsid w:val="000F2E86"/>
    <w:rsid w:val="000F2EE7"/>
    <w:rsid w:val="000F2F93"/>
    <w:rsid w:val="000F300F"/>
    <w:rsid w:val="000F3177"/>
    <w:rsid w:val="000F3561"/>
    <w:rsid w:val="000F3763"/>
    <w:rsid w:val="000F3787"/>
    <w:rsid w:val="000F37F4"/>
    <w:rsid w:val="000F3B94"/>
    <w:rsid w:val="000F40CA"/>
    <w:rsid w:val="000F460B"/>
    <w:rsid w:val="000F4840"/>
    <w:rsid w:val="000F49D0"/>
    <w:rsid w:val="000F4B33"/>
    <w:rsid w:val="000F4B35"/>
    <w:rsid w:val="000F4D43"/>
    <w:rsid w:val="000F4F1A"/>
    <w:rsid w:val="000F4F53"/>
    <w:rsid w:val="000F52FC"/>
    <w:rsid w:val="000F555D"/>
    <w:rsid w:val="000F589E"/>
    <w:rsid w:val="000F5AEA"/>
    <w:rsid w:val="000F5B29"/>
    <w:rsid w:val="000F5B77"/>
    <w:rsid w:val="000F5BB0"/>
    <w:rsid w:val="000F5BC4"/>
    <w:rsid w:val="000F5C69"/>
    <w:rsid w:val="000F5DC2"/>
    <w:rsid w:val="000F6145"/>
    <w:rsid w:val="000F6332"/>
    <w:rsid w:val="000F63B0"/>
    <w:rsid w:val="000F6517"/>
    <w:rsid w:val="000F65D6"/>
    <w:rsid w:val="000F6608"/>
    <w:rsid w:val="000F6761"/>
    <w:rsid w:val="000F69F5"/>
    <w:rsid w:val="000F6AD2"/>
    <w:rsid w:val="000F6B70"/>
    <w:rsid w:val="000F6B7E"/>
    <w:rsid w:val="000F6BDB"/>
    <w:rsid w:val="000F6C68"/>
    <w:rsid w:val="000F6DA0"/>
    <w:rsid w:val="000F6DFD"/>
    <w:rsid w:val="000F6F2B"/>
    <w:rsid w:val="000F719C"/>
    <w:rsid w:val="000F74B2"/>
    <w:rsid w:val="000F77DE"/>
    <w:rsid w:val="000F7850"/>
    <w:rsid w:val="000F7953"/>
    <w:rsid w:val="000F7A1F"/>
    <w:rsid w:val="000F7AAB"/>
    <w:rsid w:val="000F7B76"/>
    <w:rsid w:val="000F7D02"/>
    <w:rsid w:val="000F7D2D"/>
    <w:rsid w:val="000F7DD7"/>
    <w:rsid w:val="000F7DFC"/>
    <w:rsid w:val="000F7F25"/>
    <w:rsid w:val="000F7F9F"/>
    <w:rsid w:val="00100038"/>
    <w:rsid w:val="00100154"/>
    <w:rsid w:val="001003CC"/>
    <w:rsid w:val="00100405"/>
    <w:rsid w:val="00100409"/>
    <w:rsid w:val="00100580"/>
    <w:rsid w:val="001008D6"/>
    <w:rsid w:val="00100A1F"/>
    <w:rsid w:val="00100A92"/>
    <w:rsid w:val="00100B07"/>
    <w:rsid w:val="00100B71"/>
    <w:rsid w:val="00100BA9"/>
    <w:rsid w:val="00100CCA"/>
    <w:rsid w:val="00100F77"/>
    <w:rsid w:val="001011B2"/>
    <w:rsid w:val="00101515"/>
    <w:rsid w:val="00101A23"/>
    <w:rsid w:val="00101A92"/>
    <w:rsid w:val="00101BAD"/>
    <w:rsid w:val="00101CB1"/>
    <w:rsid w:val="00101D0F"/>
    <w:rsid w:val="00101F9E"/>
    <w:rsid w:val="0010205B"/>
    <w:rsid w:val="001022F8"/>
    <w:rsid w:val="001027E6"/>
    <w:rsid w:val="001028A3"/>
    <w:rsid w:val="00102A01"/>
    <w:rsid w:val="00102AD1"/>
    <w:rsid w:val="00102BA9"/>
    <w:rsid w:val="00102BBD"/>
    <w:rsid w:val="00102FA3"/>
    <w:rsid w:val="00103962"/>
    <w:rsid w:val="00103B6C"/>
    <w:rsid w:val="00103D5D"/>
    <w:rsid w:val="00103E6C"/>
    <w:rsid w:val="00103F38"/>
    <w:rsid w:val="0010408E"/>
    <w:rsid w:val="001040C2"/>
    <w:rsid w:val="0010418D"/>
    <w:rsid w:val="0010436F"/>
    <w:rsid w:val="001043D7"/>
    <w:rsid w:val="001043FC"/>
    <w:rsid w:val="001044A4"/>
    <w:rsid w:val="001044ED"/>
    <w:rsid w:val="00104572"/>
    <w:rsid w:val="0010468A"/>
    <w:rsid w:val="00104716"/>
    <w:rsid w:val="0010473C"/>
    <w:rsid w:val="0010473F"/>
    <w:rsid w:val="00104A17"/>
    <w:rsid w:val="00104AF6"/>
    <w:rsid w:val="00104B89"/>
    <w:rsid w:val="00104F6C"/>
    <w:rsid w:val="001050DC"/>
    <w:rsid w:val="0010512E"/>
    <w:rsid w:val="001052A8"/>
    <w:rsid w:val="00105528"/>
    <w:rsid w:val="001055E4"/>
    <w:rsid w:val="0010586A"/>
    <w:rsid w:val="00105912"/>
    <w:rsid w:val="00105953"/>
    <w:rsid w:val="00105CD9"/>
    <w:rsid w:val="00105D92"/>
    <w:rsid w:val="00105F3A"/>
    <w:rsid w:val="00105F6E"/>
    <w:rsid w:val="001062F1"/>
    <w:rsid w:val="00106372"/>
    <w:rsid w:val="001064F6"/>
    <w:rsid w:val="00106657"/>
    <w:rsid w:val="0010671D"/>
    <w:rsid w:val="001069CE"/>
    <w:rsid w:val="001069FF"/>
    <w:rsid w:val="00106B81"/>
    <w:rsid w:val="00106E42"/>
    <w:rsid w:val="00107221"/>
    <w:rsid w:val="001073E0"/>
    <w:rsid w:val="00107483"/>
    <w:rsid w:val="00107747"/>
    <w:rsid w:val="00107ED1"/>
    <w:rsid w:val="00110063"/>
    <w:rsid w:val="0011018F"/>
    <w:rsid w:val="001106E0"/>
    <w:rsid w:val="0011081C"/>
    <w:rsid w:val="00110875"/>
    <w:rsid w:val="00110881"/>
    <w:rsid w:val="00110B1F"/>
    <w:rsid w:val="00110C47"/>
    <w:rsid w:val="00110DB9"/>
    <w:rsid w:val="00110EC2"/>
    <w:rsid w:val="00110F9B"/>
    <w:rsid w:val="001110A1"/>
    <w:rsid w:val="0011111D"/>
    <w:rsid w:val="001111AF"/>
    <w:rsid w:val="00111329"/>
    <w:rsid w:val="00111411"/>
    <w:rsid w:val="0011151A"/>
    <w:rsid w:val="001118AC"/>
    <w:rsid w:val="001119A8"/>
    <w:rsid w:val="00111B57"/>
    <w:rsid w:val="00111C07"/>
    <w:rsid w:val="00111DC1"/>
    <w:rsid w:val="00111ECE"/>
    <w:rsid w:val="00111F2B"/>
    <w:rsid w:val="00112343"/>
    <w:rsid w:val="001124EA"/>
    <w:rsid w:val="00112865"/>
    <w:rsid w:val="00112C29"/>
    <w:rsid w:val="00112E25"/>
    <w:rsid w:val="00112F55"/>
    <w:rsid w:val="00112FB2"/>
    <w:rsid w:val="001131A6"/>
    <w:rsid w:val="001132CE"/>
    <w:rsid w:val="0011340B"/>
    <w:rsid w:val="00113515"/>
    <w:rsid w:val="00113557"/>
    <w:rsid w:val="00113802"/>
    <w:rsid w:val="001138F6"/>
    <w:rsid w:val="00113A85"/>
    <w:rsid w:val="00113CAF"/>
    <w:rsid w:val="00113CDB"/>
    <w:rsid w:val="0011415A"/>
    <w:rsid w:val="001143E9"/>
    <w:rsid w:val="0011453A"/>
    <w:rsid w:val="00114907"/>
    <w:rsid w:val="00114A73"/>
    <w:rsid w:val="00114ABC"/>
    <w:rsid w:val="00114AFD"/>
    <w:rsid w:val="00114BB8"/>
    <w:rsid w:val="00114CD5"/>
    <w:rsid w:val="00114E21"/>
    <w:rsid w:val="00114E2F"/>
    <w:rsid w:val="00114F4D"/>
    <w:rsid w:val="00114F66"/>
    <w:rsid w:val="00115190"/>
    <w:rsid w:val="001152B7"/>
    <w:rsid w:val="001153DA"/>
    <w:rsid w:val="0011545F"/>
    <w:rsid w:val="00115577"/>
    <w:rsid w:val="001155C2"/>
    <w:rsid w:val="001156F7"/>
    <w:rsid w:val="00115705"/>
    <w:rsid w:val="00115709"/>
    <w:rsid w:val="00115804"/>
    <w:rsid w:val="00115809"/>
    <w:rsid w:val="001158CB"/>
    <w:rsid w:val="00115A76"/>
    <w:rsid w:val="00115C07"/>
    <w:rsid w:val="00115CC4"/>
    <w:rsid w:val="00115F7D"/>
    <w:rsid w:val="0011609B"/>
    <w:rsid w:val="001160DE"/>
    <w:rsid w:val="00116131"/>
    <w:rsid w:val="00116155"/>
    <w:rsid w:val="00116156"/>
    <w:rsid w:val="001161AB"/>
    <w:rsid w:val="001162A3"/>
    <w:rsid w:val="001162F7"/>
    <w:rsid w:val="001163A6"/>
    <w:rsid w:val="0011664B"/>
    <w:rsid w:val="00116709"/>
    <w:rsid w:val="00116775"/>
    <w:rsid w:val="001169E8"/>
    <w:rsid w:val="00116A59"/>
    <w:rsid w:val="00116E91"/>
    <w:rsid w:val="00116FDC"/>
    <w:rsid w:val="0011723A"/>
    <w:rsid w:val="0011729E"/>
    <w:rsid w:val="00117390"/>
    <w:rsid w:val="00117426"/>
    <w:rsid w:val="0011748E"/>
    <w:rsid w:val="0011783F"/>
    <w:rsid w:val="0011790A"/>
    <w:rsid w:val="001179F2"/>
    <w:rsid w:val="00117D5D"/>
    <w:rsid w:val="00120425"/>
    <w:rsid w:val="00120441"/>
    <w:rsid w:val="0012097E"/>
    <w:rsid w:val="00120B66"/>
    <w:rsid w:val="00120BD2"/>
    <w:rsid w:val="00120CDE"/>
    <w:rsid w:val="00120F70"/>
    <w:rsid w:val="0012119D"/>
    <w:rsid w:val="001211DC"/>
    <w:rsid w:val="0012120F"/>
    <w:rsid w:val="00121554"/>
    <w:rsid w:val="00121562"/>
    <w:rsid w:val="00121733"/>
    <w:rsid w:val="00121781"/>
    <w:rsid w:val="001217D9"/>
    <w:rsid w:val="00121AAE"/>
    <w:rsid w:val="00121BBB"/>
    <w:rsid w:val="00121E0D"/>
    <w:rsid w:val="00121E3C"/>
    <w:rsid w:val="00122017"/>
    <w:rsid w:val="00122343"/>
    <w:rsid w:val="0012252E"/>
    <w:rsid w:val="00122838"/>
    <w:rsid w:val="001229BD"/>
    <w:rsid w:val="00122C0E"/>
    <w:rsid w:val="00122DE9"/>
    <w:rsid w:val="00122F01"/>
    <w:rsid w:val="00122F70"/>
    <w:rsid w:val="00122F71"/>
    <w:rsid w:val="00122FDB"/>
    <w:rsid w:val="00123285"/>
    <w:rsid w:val="0012329A"/>
    <w:rsid w:val="00123315"/>
    <w:rsid w:val="001233F1"/>
    <w:rsid w:val="0012356F"/>
    <w:rsid w:val="0012362D"/>
    <w:rsid w:val="001236E6"/>
    <w:rsid w:val="0012383A"/>
    <w:rsid w:val="00123908"/>
    <w:rsid w:val="001239D7"/>
    <w:rsid w:val="00123A2F"/>
    <w:rsid w:val="00123AE7"/>
    <w:rsid w:val="00123D6F"/>
    <w:rsid w:val="00123DAD"/>
    <w:rsid w:val="00123DF2"/>
    <w:rsid w:val="00123E8C"/>
    <w:rsid w:val="00123EBC"/>
    <w:rsid w:val="001240F3"/>
    <w:rsid w:val="00124104"/>
    <w:rsid w:val="00124122"/>
    <w:rsid w:val="001241CB"/>
    <w:rsid w:val="001241EE"/>
    <w:rsid w:val="00124382"/>
    <w:rsid w:val="001244FA"/>
    <w:rsid w:val="001247C2"/>
    <w:rsid w:val="00124934"/>
    <w:rsid w:val="00124A8E"/>
    <w:rsid w:val="00124B2F"/>
    <w:rsid w:val="00124CA8"/>
    <w:rsid w:val="00124D03"/>
    <w:rsid w:val="00124D82"/>
    <w:rsid w:val="00124FBC"/>
    <w:rsid w:val="00124FE7"/>
    <w:rsid w:val="0012501D"/>
    <w:rsid w:val="0012504D"/>
    <w:rsid w:val="001250F8"/>
    <w:rsid w:val="00125485"/>
    <w:rsid w:val="0012551E"/>
    <w:rsid w:val="00125571"/>
    <w:rsid w:val="00125824"/>
    <w:rsid w:val="00125858"/>
    <w:rsid w:val="00125A65"/>
    <w:rsid w:val="00125DBE"/>
    <w:rsid w:val="00125DEF"/>
    <w:rsid w:val="00125E4D"/>
    <w:rsid w:val="00125EEE"/>
    <w:rsid w:val="00125F2C"/>
    <w:rsid w:val="0012609B"/>
    <w:rsid w:val="001260B7"/>
    <w:rsid w:val="001262ED"/>
    <w:rsid w:val="00126365"/>
    <w:rsid w:val="0012638C"/>
    <w:rsid w:val="001264F8"/>
    <w:rsid w:val="001266EA"/>
    <w:rsid w:val="001267B5"/>
    <w:rsid w:val="00126922"/>
    <w:rsid w:val="00126A1D"/>
    <w:rsid w:val="00126ABF"/>
    <w:rsid w:val="00126B17"/>
    <w:rsid w:val="00126B7A"/>
    <w:rsid w:val="00126BA6"/>
    <w:rsid w:val="00126D50"/>
    <w:rsid w:val="001271E7"/>
    <w:rsid w:val="001273FD"/>
    <w:rsid w:val="00127505"/>
    <w:rsid w:val="00127532"/>
    <w:rsid w:val="0012775C"/>
    <w:rsid w:val="00127895"/>
    <w:rsid w:val="00127C7F"/>
    <w:rsid w:val="00127CA2"/>
    <w:rsid w:val="00127D6D"/>
    <w:rsid w:val="00127F6A"/>
    <w:rsid w:val="00127FAB"/>
    <w:rsid w:val="00127FC8"/>
    <w:rsid w:val="0013004B"/>
    <w:rsid w:val="00130071"/>
    <w:rsid w:val="00130350"/>
    <w:rsid w:val="00130927"/>
    <w:rsid w:val="00130D98"/>
    <w:rsid w:val="00130D9E"/>
    <w:rsid w:val="00130E69"/>
    <w:rsid w:val="00130E8F"/>
    <w:rsid w:val="00130F48"/>
    <w:rsid w:val="00131019"/>
    <w:rsid w:val="001311CD"/>
    <w:rsid w:val="001312E5"/>
    <w:rsid w:val="001313F9"/>
    <w:rsid w:val="00131503"/>
    <w:rsid w:val="00131543"/>
    <w:rsid w:val="001315B1"/>
    <w:rsid w:val="001319E0"/>
    <w:rsid w:val="00131CC0"/>
    <w:rsid w:val="001324A2"/>
    <w:rsid w:val="0013251E"/>
    <w:rsid w:val="0013260F"/>
    <w:rsid w:val="001329F4"/>
    <w:rsid w:val="00132A94"/>
    <w:rsid w:val="00132D0B"/>
    <w:rsid w:val="00132FBB"/>
    <w:rsid w:val="00133210"/>
    <w:rsid w:val="001334AC"/>
    <w:rsid w:val="00133659"/>
    <w:rsid w:val="001338D7"/>
    <w:rsid w:val="0013395E"/>
    <w:rsid w:val="00133B61"/>
    <w:rsid w:val="00133CFB"/>
    <w:rsid w:val="00133EB7"/>
    <w:rsid w:val="00134100"/>
    <w:rsid w:val="0013415E"/>
    <w:rsid w:val="0013415F"/>
    <w:rsid w:val="001341E2"/>
    <w:rsid w:val="00134263"/>
    <w:rsid w:val="0013438C"/>
    <w:rsid w:val="001343A6"/>
    <w:rsid w:val="00134460"/>
    <w:rsid w:val="0013459E"/>
    <w:rsid w:val="001346A6"/>
    <w:rsid w:val="00134780"/>
    <w:rsid w:val="001347AB"/>
    <w:rsid w:val="00134836"/>
    <w:rsid w:val="0013484A"/>
    <w:rsid w:val="00134877"/>
    <w:rsid w:val="00134910"/>
    <w:rsid w:val="00134940"/>
    <w:rsid w:val="00134CA8"/>
    <w:rsid w:val="00134D53"/>
    <w:rsid w:val="00134DCF"/>
    <w:rsid w:val="00135060"/>
    <w:rsid w:val="0013533A"/>
    <w:rsid w:val="001354BF"/>
    <w:rsid w:val="001354DB"/>
    <w:rsid w:val="0013555D"/>
    <w:rsid w:val="001355E5"/>
    <w:rsid w:val="00135630"/>
    <w:rsid w:val="00135699"/>
    <w:rsid w:val="001356E0"/>
    <w:rsid w:val="00135879"/>
    <w:rsid w:val="001359C2"/>
    <w:rsid w:val="00135AC3"/>
    <w:rsid w:val="00135B0F"/>
    <w:rsid w:val="00135B32"/>
    <w:rsid w:val="00135C7F"/>
    <w:rsid w:val="00135D09"/>
    <w:rsid w:val="00135FAA"/>
    <w:rsid w:val="00136247"/>
    <w:rsid w:val="00136298"/>
    <w:rsid w:val="00136402"/>
    <w:rsid w:val="00136598"/>
    <w:rsid w:val="001366A8"/>
    <w:rsid w:val="001366DE"/>
    <w:rsid w:val="0013673A"/>
    <w:rsid w:val="001367B7"/>
    <w:rsid w:val="00136887"/>
    <w:rsid w:val="00136906"/>
    <w:rsid w:val="00136976"/>
    <w:rsid w:val="001369EB"/>
    <w:rsid w:val="00136C98"/>
    <w:rsid w:val="00136E1C"/>
    <w:rsid w:val="001370DF"/>
    <w:rsid w:val="001377E4"/>
    <w:rsid w:val="001378E2"/>
    <w:rsid w:val="00137B2B"/>
    <w:rsid w:val="00137DDA"/>
    <w:rsid w:val="00137E06"/>
    <w:rsid w:val="001401F8"/>
    <w:rsid w:val="00140305"/>
    <w:rsid w:val="00140370"/>
    <w:rsid w:val="00140668"/>
    <w:rsid w:val="001407A7"/>
    <w:rsid w:val="001408E8"/>
    <w:rsid w:val="00140A7E"/>
    <w:rsid w:val="00140C7D"/>
    <w:rsid w:val="00140CA8"/>
    <w:rsid w:val="00140D30"/>
    <w:rsid w:val="00140F96"/>
    <w:rsid w:val="001411E6"/>
    <w:rsid w:val="001413C1"/>
    <w:rsid w:val="001413F2"/>
    <w:rsid w:val="0014146B"/>
    <w:rsid w:val="001414F0"/>
    <w:rsid w:val="001415DA"/>
    <w:rsid w:val="00141663"/>
    <w:rsid w:val="001419B8"/>
    <w:rsid w:val="00141CA6"/>
    <w:rsid w:val="00141D51"/>
    <w:rsid w:val="00141F2D"/>
    <w:rsid w:val="001420A4"/>
    <w:rsid w:val="00142150"/>
    <w:rsid w:val="00142180"/>
    <w:rsid w:val="00142356"/>
    <w:rsid w:val="001424E9"/>
    <w:rsid w:val="00142556"/>
    <w:rsid w:val="001427B2"/>
    <w:rsid w:val="001429B3"/>
    <w:rsid w:val="00142B6E"/>
    <w:rsid w:val="00142DCD"/>
    <w:rsid w:val="00143125"/>
    <w:rsid w:val="001431BB"/>
    <w:rsid w:val="001434E9"/>
    <w:rsid w:val="00143661"/>
    <w:rsid w:val="00143713"/>
    <w:rsid w:val="00143882"/>
    <w:rsid w:val="00143CDD"/>
    <w:rsid w:val="00143CF1"/>
    <w:rsid w:val="00143F31"/>
    <w:rsid w:val="00143F5F"/>
    <w:rsid w:val="00143F97"/>
    <w:rsid w:val="00144145"/>
    <w:rsid w:val="001443DF"/>
    <w:rsid w:val="00144494"/>
    <w:rsid w:val="001444D2"/>
    <w:rsid w:val="001449F1"/>
    <w:rsid w:val="00144A28"/>
    <w:rsid w:val="00144AC5"/>
    <w:rsid w:val="00144BB3"/>
    <w:rsid w:val="00144C01"/>
    <w:rsid w:val="00144C5C"/>
    <w:rsid w:val="00144DD2"/>
    <w:rsid w:val="00144FE1"/>
    <w:rsid w:val="00145087"/>
    <w:rsid w:val="001451FD"/>
    <w:rsid w:val="00145390"/>
    <w:rsid w:val="001453C5"/>
    <w:rsid w:val="00145474"/>
    <w:rsid w:val="001454DB"/>
    <w:rsid w:val="00145599"/>
    <w:rsid w:val="001455A0"/>
    <w:rsid w:val="0014574B"/>
    <w:rsid w:val="0014575E"/>
    <w:rsid w:val="00145829"/>
    <w:rsid w:val="00145968"/>
    <w:rsid w:val="001459C6"/>
    <w:rsid w:val="00145A4D"/>
    <w:rsid w:val="00145D92"/>
    <w:rsid w:val="00145DDF"/>
    <w:rsid w:val="00145FEB"/>
    <w:rsid w:val="0014613D"/>
    <w:rsid w:val="00146409"/>
    <w:rsid w:val="00146427"/>
    <w:rsid w:val="00146827"/>
    <w:rsid w:val="00146EF6"/>
    <w:rsid w:val="00146F28"/>
    <w:rsid w:val="00146FE3"/>
    <w:rsid w:val="00147050"/>
    <w:rsid w:val="00147263"/>
    <w:rsid w:val="001472B8"/>
    <w:rsid w:val="00147369"/>
    <w:rsid w:val="0014746E"/>
    <w:rsid w:val="00147748"/>
    <w:rsid w:val="001477B2"/>
    <w:rsid w:val="00147ADE"/>
    <w:rsid w:val="00147E08"/>
    <w:rsid w:val="00150120"/>
    <w:rsid w:val="001501EA"/>
    <w:rsid w:val="00150251"/>
    <w:rsid w:val="001503B8"/>
    <w:rsid w:val="0015047E"/>
    <w:rsid w:val="001507A4"/>
    <w:rsid w:val="00150ADC"/>
    <w:rsid w:val="00150C9E"/>
    <w:rsid w:val="00150D98"/>
    <w:rsid w:val="00150D9D"/>
    <w:rsid w:val="00150E0E"/>
    <w:rsid w:val="00151135"/>
    <w:rsid w:val="00151614"/>
    <w:rsid w:val="00151642"/>
    <w:rsid w:val="001516CF"/>
    <w:rsid w:val="0015175C"/>
    <w:rsid w:val="001518C3"/>
    <w:rsid w:val="00151B23"/>
    <w:rsid w:val="00151B32"/>
    <w:rsid w:val="00151B85"/>
    <w:rsid w:val="00151F07"/>
    <w:rsid w:val="00151FAC"/>
    <w:rsid w:val="00152029"/>
    <w:rsid w:val="00152032"/>
    <w:rsid w:val="00152046"/>
    <w:rsid w:val="0015207F"/>
    <w:rsid w:val="00152133"/>
    <w:rsid w:val="00152354"/>
    <w:rsid w:val="00152473"/>
    <w:rsid w:val="00152564"/>
    <w:rsid w:val="0015259A"/>
    <w:rsid w:val="00152667"/>
    <w:rsid w:val="00152873"/>
    <w:rsid w:val="00152913"/>
    <w:rsid w:val="00152AD1"/>
    <w:rsid w:val="00152B5C"/>
    <w:rsid w:val="00152B6D"/>
    <w:rsid w:val="00152E11"/>
    <w:rsid w:val="00152F5E"/>
    <w:rsid w:val="00152FB6"/>
    <w:rsid w:val="00152FC8"/>
    <w:rsid w:val="00153150"/>
    <w:rsid w:val="00153183"/>
    <w:rsid w:val="001531B6"/>
    <w:rsid w:val="00153291"/>
    <w:rsid w:val="00153661"/>
    <w:rsid w:val="00153691"/>
    <w:rsid w:val="001537FA"/>
    <w:rsid w:val="00153BB6"/>
    <w:rsid w:val="00153BBE"/>
    <w:rsid w:val="00153D57"/>
    <w:rsid w:val="00153D9E"/>
    <w:rsid w:val="00153F7D"/>
    <w:rsid w:val="00154072"/>
    <w:rsid w:val="001540EB"/>
    <w:rsid w:val="0015413F"/>
    <w:rsid w:val="00154588"/>
    <w:rsid w:val="001545F7"/>
    <w:rsid w:val="0015484E"/>
    <w:rsid w:val="00154880"/>
    <w:rsid w:val="00154A74"/>
    <w:rsid w:val="00154B7A"/>
    <w:rsid w:val="00154E5A"/>
    <w:rsid w:val="00155069"/>
    <w:rsid w:val="0015517D"/>
    <w:rsid w:val="0015517F"/>
    <w:rsid w:val="00155505"/>
    <w:rsid w:val="00155551"/>
    <w:rsid w:val="001556D9"/>
    <w:rsid w:val="0015584F"/>
    <w:rsid w:val="00155934"/>
    <w:rsid w:val="00155A51"/>
    <w:rsid w:val="00155C2B"/>
    <w:rsid w:val="00155CEA"/>
    <w:rsid w:val="00156279"/>
    <w:rsid w:val="001562C4"/>
    <w:rsid w:val="0015643A"/>
    <w:rsid w:val="001566B9"/>
    <w:rsid w:val="0015698E"/>
    <w:rsid w:val="00156D29"/>
    <w:rsid w:val="00156D93"/>
    <w:rsid w:val="00156F9C"/>
    <w:rsid w:val="0015704B"/>
    <w:rsid w:val="00157119"/>
    <w:rsid w:val="00157512"/>
    <w:rsid w:val="00157535"/>
    <w:rsid w:val="001578FC"/>
    <w:rsid w:val="00157A4D"/>
    <w:rsid w:val="00157B6D"/>
    <w:rsid w:val="0016023C"/>
    <w:rsid w:val="00160256"/>
    <w:rsid w:val="001603AA"/>
    <w:rsid w:val="001603D1"/>
    <w:rsid w:val="0016048D"/>
    <w:rsid w:val="00160550"/>
    <w:rsid w:val="001606D9"/>
    <w:rsid w:val="001607D6"/>
    <w:rsid w:val="00160827"/>
    <w:rsid w:val="0016085C"/>
    <w:rsid w:val="001608E5"/>
    <w:rsid w:val="00160903"/>
    <w:rsid w:val="00160A03"/>
    <w:rsid w:val="00160D8E"/>
    <w:rsid w:val="00160E21"/>
    <w:rsid w:val="00160E7E"/>
    <w:rsid w:val="00160F85"/>
    <w:rsid w:val="00161028"/>
    <w:rsid w:val="0016125B"/>
    <w:rsid w:val="00161504"/>
    <w:rsid w:val="001616D5"/>
    <w:rsid w:val="0016177B"/>
    <w:rsid w:val="0016182F"/>
    <w:rsid w:val="00161846"/>
    <w:rsid w:val="00161993"/>
    <w:rsid w:val="00161B3A"/>
    <w:rsid w:val="00161C76"/>
    <w:rsid w:val="00161C95"/>
    <w:rsid w:val="00161CDF"/>
    <w:rsid w:val="00161E58"/>
    <w:rsid w:val="0016231D"/>
    <w:rsid w:val="001625E0"/>
    <w:rsid w:val="00162A2B"/>
    <w:rsid w:val="00162B17"/>
    <w:rsid w:val="00162BF6"/>
    <w:rsid w:val="00162C11"/>
    <w:rsid w:val="00162C1C"/>
    <w:rsid w:val="00162C73"/>
    <w:rsid w:val="0016307C"/>
    <w:rsid w:val="00163323"/>
    <w:rsid w:val="00163329"/>
    <w:rsid w:val="001633F3"/>
    <w:rsid w:val="001637D0"/>
    <w:rsid w:val="00163BAD"/>
    <w:rsid w:val="00163C3C"/>
    <w:rsid w:val="00163E95"/>
    <w:rsid w:val="001642B9"/>
    <w:rsid w:val="001642DF"/>
    <w:rsid w:val="00164425"/>
    <w:rsid w:val="00164514"/>
    <w:rsid w:val="00164693"/>
    <w:rsid w:val="0016473E"/>
    <w:rsid w:val="00164763"/>
    <w:rsid w:val="00164924"/>
    <w:rsid w:val="00164B19"/>
    <w:rsid w:val="00164C2D"/>
    <w:rsid w:val="00164D16"/>
    <w:rsid w:val="00164D39"/>
    <w:rsid w:val="00164D45"/>
    <w:rsid w:val="00164E74"/>
    <w:rsid w:val="00164EFF"/>
    <w:rsid w:val="00165168"/>
    <w:rsid w:val="00165353"/>
    <w:rsid w:val="001653F4"/>
    <w:rsid w:val="001654DF"/>
    <w:rsid w:val="0016552B"/>
    <w:rsid w:val="0016565C"/>
    <w:rsid w:val="00165FCD"/>
    <w:rsid w:val="0016606C"/>
    <w:rsid w:val="001661BB"/>
    <w:rsid w:val="001661C8"/>
    <w:rsid w:val="0016649A"/>
    <w:rsid w:val="00166893"/>
    <w:rsid w:val="001668A5"/>
    <w:rsid w:val="00166903"/>
    <w:rsid w:val="001669CE"/>
    <w:rsid w:val="00166A46"/>
    <w:rsid w:val="00166A9C"/>
    <w:rsid w:val="00166E3F"/>
    <w:rsid w:val="00166FB5"/>
    <w:rsid w:val="0016728E"/>
    <w:rsid w:val="00167297"/>
    <w:rsid w:val="001672E3"/>
    <w:rsid w:val="001674F9"/>
    <w:rsid w:val="00167731"/>
    <w:rsid w:val="001677A6"/>
    <w:rsid w:val="00167817"/>
    <w:rsid w:val="00167975"/>
    <w:rsid w:val="00167980"/>
    <w:rsid w:val="00167A53"/>
    <w:rsid w:val="00167A6E"/>
    <w:rsid w:val="00167B1B"/>
    <w:rsid w:val="00167C1F"/>
    <w:rsid w:val="00167C6F"/>
    <w:rsid w:val="00167CBF"/>
    <w:rsid w:val="00167DF8"/>
    <w:rsid w:val="00167E1B"/>
    <w:rsid w:val="00170159"/>
    <w:rsid w:val="00170370"/>
    <w:rsid w:val="001704AB"/>
    <w:rsid w:val="00170505"/>
    <w:rsid w:val="001705C2"/>
    <w:rsid w:val="0017061A"/>
    <w:rsid w:val="00170664"/>
    <w:rsid w:val="00170843"/>
    <w:rsid w:val="00170B15"/>
    <w:rsid w:val="00170BAD"/>
    <w:rsid w:val="00170BED"/>
    <w:rsid w:val="00170D4A"/>
    <w:rsid w:val="00170DB7"/>
    <w:rsid w:val="00170DF7"/>
    <w:rsid w:val="00170EF1"/>
    <w:rsid w:val="00170F67"/>
    <w:rsid w:val="00171183"/>
    <w:rsid w:val="00171282"/>
    <w:rsid w:val="001712AC"/>
    <w:rsid w:val="00171436"/>
    <w:rsid w:val="001715DD"/>
    <w:rsid w:val="00171659"/>
    <w:rsid w:val="00171712"/>
    <w:rsid w:val="00171726"/>
    <w:rsid w:val="00171779"/>
    <w:rsid w:val="00171BB2"/>
    <w:rsid w:val="00171CE6"/>
    <w:rsid w:val="00171EDD"/>
    <w:rsid w:val="00172059"/>
    <w:rsid w:val="001720D6"/>
    <w:rsid w:val="0017213E"/>
    <w:rsid w:val="001721BE"/>
    <w:rsid w:val="001722FD"/>
    <w:rsid w:val="001723FD"/>
    <w:rsid w:val="00172414"/>
    <w:rsid w:val="0017241B"/>
    <w:rsid w:val="0017242C"/>
    <w:rsid w:val="00172444"/>
    <w:rsid w:val="001724E4"/>
    <w:rsid w:val="00172726"/>
    <w:rsid w:val="001727DD"/>
    <w:rsid w:val="001728E1"/>
    <w:rsid w:val="00172D0B"/>
    <w:rsid w:val="00172DAC"/>
    <w:rsid w:val="00172DAD"/>
    <w:rsid w:val="00172DE5"/>
    <w:rsid w:val="001732A9"/>
    <w:rsid w:val="001734AD"/>
    <w:rsid w:val="0017359F"/>
    <w:rsid w:val="00173698"/>
    <w:rsid w:val="0017369A"/>
    <w:rsid w:val="001740D9"/>
    <w:rsid w:val="001741A3"/>
    <w:rsid w:val="001743A5"/>
    <w:rsid w:val="00174462"/>
    <w:rsid w:val="001744D7"/>
    <w:rsid w:val="0017462C"/>
    <w:rsid w:val="0017468E"/>
    <w:rsid w:val="001747AC"/>
    <w:rsid w:val="00174822"/>
    <w:rsid w:val="001748F0"/>
    <w:rsid w:val="001748F6"/>
    <w:rsid w:val="00174904"/>
    <w:rsid w:val="00174B1D"/>
    <w:rsid w:val="00174D07"/>
    <w:rsid w:val="00174FB0"/>
    <w:rsid w:val="0017511C"/>
    <w:rsid w:val="00175310"/>
    <w:rsid w:val="001753F1"/>
    <w:rsid w:val="00175431"/>
    <w:rsid w:val="001755B8"/>
    <w:rsid w:val="00175672"/>
    <w:rsid w:val="001757AE"/>
    <w:rsid w:val="001757D3"/>
    <w:rsid w:val="00175AD9"/>
    <w:rsid w:val="00175CAA"/>
    <w:rsid w:val="00175DE3"/>
    <w:rsid w:val="00175E52"/>
    <w:rsid w:val="00175E63"/>
    <w:rsid w:val="00175EF7"/>
    <w:rsid w:val="0017610F"/>
    <w:rsid w:val="0017611F"/>
    <w:rsid w:val="0017616A"/>
    <w:rsid w:val="00176199"/>
    <w:rsid w:val="001762E0"/>
    <w:rsid w:val="00176591"/>
    <w:rsid w:val="0017664A"/>
    <w:rsid w:val="001766D8"/>
    <w:rsid w:val="0017671B"/>
    <w:rsid w:val="001767F5"/>
    <w:rsid w:val="00176B43"/>
    <w:rsid w:val="00176B62"/>
    <w:rsid w:val="00176C6B"/>
    <w:rsid w:val="00176E94"/>
    <w:rsid w:val="0017705C"/>
    <w:rsid w:val="0017711E"/>
    <w:rsid w:val="001772F6"/>
    <w:rsid w:val="0017735C"/>
    <w:rsid w:val="0017743D"/>
    <w:rsid w:val="00177599"/>
    <w:rsid w:val="001776B5"/>
    <w:rsid w:val="00177748"/>
    <w:rsid w:val="001777E8"/>
    <w:rsid w:val="0017784F"/>
    <w:rsid w:val="001778C4"/>
    <w:rsid w:val="00177B3C"/>
    <w:rsid w:val="00177BDE"/>
    <w:rsid w:val="00177C4C"/>
    <w:rsid w:val="00177F44"/>
    <w:rsid w:val="00180243"/>
    <w:rsid w:val="00180263"/>
    <w:rsid w:val="001802C9"/>
    <w:rsid w:val="001802E9"/>
    <w:rsid w:val="001804CC"/>
    <w:rsid w:val="00180688"/>
    <w:rsid w:val="00180796"/>
    <w:rsid w:val="001809CC"/>
    <w:rsid w:val="00180A66"/>
    <w:rsid w:val="00180AA9"/>
    <w:rsid w:val="00180B4E"/>
    <w:rsid w:val="00180E35"/>
    <w:rsid w:val="00180E78"/>
    <w:rsid w:val="00180ED9"/>
    <w:rsid w:val="0018112F"/>
    <w:rsid w:val="001812F5"/>
    <w:rsid w:val="00181410"/>
    <w:rsid w:val="00181495"/>
    <w:rsid w:val="001816C0"/>
    <w:rsid w:val="00181701"/>
    <w:rsid w:val="00181782"/>
    <w:rsid w:val="001817CC"/>
    <w:rsid w:val="0018183C"/>
    <w:rsid w:val="00181AEC"/>
    <w:rsid w:val="00181B67"/>
    <w:rsid w:val="00181BA3"/>
    <w:rsid w:val="00181D29"/>
    <w:rsid w:val="00181D4A"/>
    <w:rsid w:val="00181DDD"/>
    <w:rsid w:val="00181FF0"/>
    <w:rsid w:val="00182179"/>
    <w:rsid w:val="001821C1"/>
    <w:rsid w:val="001823D4"/>
    <w:rsid w:val="001824AF"/>
    <w:rsid w:val="0018288D"/>
    <w:rsid w:val="001828A9"/>
    <w:rsid w:val="001828DF"/>
    <w:rsid w:val="001829B6"/>
    <w:rsid w:val="001829F3"/>
    <w:rsid w:val="00182A57"/>
    <w:rsid w:val="00182BAC"/>
    <w:rsid w:val="00182C6C"/>
    <w:rsid w:val="00182D91"/>
    <w:rsid w:val="00182DB1"/>
    <w:rsid w:val="00182F7D"/>
    <w:rsid w:val="00182FF7"/>
    <w:rsid w:val="00183089"/>
    <w:rsid w:val="001830A4"/>
    <w:rsid w:val="00183166"/>
    <w:rsid w:val="001831B6"/>
    <w:rsid w:val="001832C8"/>
    <w:rsid w:val="0018330E"/>
    <w:rsid w:val="0018338E"/>
    <w:rsid w:val="00183621"/>
    <w:rsid w:val="00183B49"/>
    <w:rsid w:val="00183B7E"/>
    <w:rsid w:val="00183BEC"/>
    <w:rsid w:val="00183C1A"/>
    <w:rsid w:val="00183C42"/>
    <w:rsid w:val="00183C5C"/>
    <w:rsid w:val="00183C80"/>
    <w:rsid w:val="00183D85"/>
    <w:rsid w:val="00183DE5"/>
    <w:rsid w:val="00184021"/>
    <w:rsid w:val="00184208"/>
    <w:rsid w:val="001843C5"/>
    <w:rsid w:val="001844AE"/>
    <w:rsid w:val="00184632"/>
    <w:rsid w:val="001848C4"/>
    <w:rsid w:val="00184BED"/>
    <w:rsid w:val="00184D94"/>
    <w:rsid w:val="0018520E"/>
    <w:rsid w:val="00185346"/>
    <w:rsid w:val="001853A0"/>
    <w:rsid w:val="0018555D"/>
    <w:rsid w:val="001857B6"/>
    <w:rsid w:val="001857E1"/>
    <w:rsid w:val="00185877"/>
    <w:rsid w:val="00185A82"/>
    <w:rsid w:val="00185D19"/>
    <w:rsid w:val="00185D8E"/>
    <w:rsid w:val="00185DDF"/>
    <w:rsid w:val="001860DB"/>
    <w:rsid w:val="001863CF"/>
    <w:rsid w:val="00186517"/>
    <w:rsid w:val="001865F8"/>
    <w:rsid w:val="00186CB2"/>
    <w:rsid w:val="00186E98"/>
    <w:rsid w:val="00187053"/>
    <w:rsid w:val="0018722F"/>
    <w:rsid w:val="001873DB"/>
    <w:rsid w:val="0018747E"/>
    <w:rsid w:val="00187564"/>
    <w:rsid w:val="00187741"/>
    <w:rsid w:val="0018797E"/>
    <w:rsid w:val="00187BB4"/>
    <w:rsid w:val="00187C05"/>
    <w:rsid w:val="0019002A"/>
    <w:rsid w:val="001900C1"/>
    <w:rsid w:val="001901F8"/>
    <w:rsid w:val="001903C5"/>
    <w:rsid w:val="00190466"/>
    <w:rsid w:val="00190599"/>
    <w:rsid w:val="0019061D"/>
    <w:rsid w:val="001906E3"/>
    <w:rsid w:val="00190711"/>
    <w:rsid w:val="0019082A"/>
    <w:rsid w:val="00190E9E"/>
    <w:rsid w:val="00190F6F"/>
    <w:rsid w:val="00190FE2"/>
    <w:rsid w:val="001910A6"/>
    <w:rsid w:val="001910BD"/>
    <w:rsid w:val="0019128B"/>
    <w:rsid w:val="001912A5"/>
    <w:rsid w:val="001912C0"/>
    <w:rsid w:val="001915AF"/>
    <w:rsid w:val="00191668"/>
    <w:rsid w:val="001916BE"/>
    <w:rsid w:val="001917B3"/>
    <w:rsid w:val="001918FB"/>
    <w:rsid w:val="00191B0B"/>
    <w:rsid w:val="00191B90"/>
    <w:rsid w:val="00191BF5"/>
    <w:rsid w:val="00191C10"/>
    <w:rsid w:val="00191DEA"/>
    <w:rsid w:val="00191E73"/>
    <w:rsid w:val="00191F3B"/>
    <w:rsid w:val="00191F6F"/>
    <w:rsid w:val="00191FBD"/>
    <w:rsid w:val="001921B0"/>
    <w:rsid w:val="001921DE"/>
    <w:rsid w:val="0019233E"/>
    <w:rsid w:val="0019239E"/>
    <w:rsid w:val="00192625"/>
    <w:rsid w:val="0019265A"/>
    <w:rsid w:val="00192671"/>
    <w:rsid w:val="001929F5"/>
    <w:rsid w:val="00192ADB"/>
    <w:rsid w:val="00192AFE"/>
    <w:rsid w:val="00192BE4"/>
    <w:rsid w:val="00192EE1"/>
    <w:rsid w:val="0019309D"/>
    <w:rsid w:val="00193268"/>
    <w:rsid w:val="001932AB"/>
    <w:rsid w:val="00193325"/>
    <w:rsid w:val="00193355"/>
    <w:rsid w:val="00193426"/>
    <w:rsid w:val="001937BF"/>
    <w:rsid w:val="00193983"/>
    <w:rsid w:val="00193C89"/>
    <w:rsid w:val="00193C9A"/>
    <w:rsid w:val="00193CAF"/>
    <w:rsid w:val="00193D10"/>
    <w:rsid w:val="00193D29"/>
    <w:rsid w:val="00193F77"/>
    <w:rsid w:val="00193FEE"/>
    <w:rsid w:val="00194228"/>
    <w:rsid w:val="001942EB"/>
    <w:rsid w:val="00194411"/>
    <w:rsid w:val="00194430"/>
    <w:rsid w:val="00194545"/>
    <w:rsid w:val="0019473D"/>
    <w:rsid w:val="001947E7"/>
    <w:rsid w:val="00194901"/>
    <w:rsid w:val="001949F0"/>
    <w:rsid w:val="00194B3C"/>
    <w:rsid w:val="00194BE3"/>
    <w:rsid w:val="00194FBD"/>
    <w:rsid w:val="00195331"/>
    <w:rsid w:val="00195587"/>
    <w:rsid w:val="0019565C"/>
    <w:rsid w:val="00195AC0"/>
    <w:rsid w:val="00195C94"/>
    <w:rsid w:val="00195CA8"/>
    <w:rsid w:val="00195D2E"/>
    <w:rsid w:val="00195D79"/>
    <w:rsid w:val="00195E6A"/>
    <w:rsid w:val="0019628D"/>
    <w:rsid w:val="001962D4"/>
    <w:rsid w:val="001962F9"/>
    <w:rsid w:val="001964D5"/>
    <w:rsid w:val="00196819"/>
    <w:rsid w:val="00196956"/>
    <w:rsid w:val="00196957"/>
    <w:rsid w:val="001969B4"/>
    <w:rsid w:val="00196A5C"/>
    <w:rsid w:val="00196B9E"/>
    <w:rsid w:val="00196DA1"/>
    <w:rsid w:val="00196ED2"/>
    <w:rsid w:val="00196FAB"/>
    <w:rsid w:val="00196FEC"/>
    <w:rsid w:val="00197112"/>
    <w:rsid w:val="00197264"/>
    <w:rsid w:val="001972CB"/>
    <w:rsid w:val="001973D1"/>
    <w:rsid w:val="0019752F"/>
    <w:rsid w:val="001976B2"/>
    <w:rsid w:val="001977D5"/>
    <w:rsid w:val="001978E1"/>
    <w:rsid w:val="00197DDC"/>
    <w:rsid w:val="00197EDB"/>
    <w:rsid w:val="001A0248"/>
    <w:rsid w:val="001A027B"/>
    <w:rsid w:val="001A02B5"/>
    <w:rsid w:val="001A09D0"/>
    <w:rsid w:val="001A0BBC"/>
    <w:rsid w:val="001A0E56"/>
    <w:rsid w:val="001A0F1C"/>
    <w:rsid w:val="001A0F55"/>
    <w:rsid w:val="001A0F5E"/>
    <w:rsid w:val="001A1203"/>
    <w:rsid w:val="001A134E"/>
    <w:rsid w:val="001A141A"/>
    <w:rsid w:val="001A18C6"/>
    <w:rsid w:val="001A1982"/>
    <w:rsid w:val="001A1986"/>
    <w:rsid w:val="001A1B4F"/>
    <w:rsid w:val="001A1C07"/>
    <w:rsid w:val="001A1D87"/>
    <w:rsid w:val="001A1DBA"/>
    <w:rsid w:val="001A1E5F"/>
    <w:rsid w:val="001A21E7"/>
    <w:rsid w:val="001A23F3"/>
    <w:rsid w:val="001A2419"/>
    <w:rsid w:val="001A2443"/>
    <w:rsid w:val="001A26AD"/>
    <w:rsid w:val="001A2757"/>
    <w:rsid w:val="001A275B"/>
    <w:rsid w:val="001A28DA"/>
    <w:rsid w:val="001A2917"/>
    <w:rsid w:val="001A2A06"/>
    <w:rsid w:val="001A2B91"/>
    <w:rsid w:val="001A2C33"/>
    <w:rsid w:val="001A2CA2"/>
    <w:rsid w:val="001A2CC5"/>
    <w:rsid w:val="001A2F9F"/>
    <w:rsid w:val="001A317E"/>
    <w:rsid w:val="001A31CD"/>
    <w:rsid w:val="001A322A"/>
    <w:rsid w:val="001A3335"/>
    <w:rsid w:val="001A33A9"/>
    <w:rsid w:val="001A340A"/>
    <w:rsid w:val="001A3696"/>
    <w:rsid w:val="001A3741"/>
    <w:rsid w:val="001A3752"/>
    <w:rsid w:val="001A37AE"/>
    <w:rsid w:val="001A37F7"/>
    <w:rsid w:val="001A3805"/>
    <w:rsid w:val="001A393A"/>
    <w:rsid w:val="001A3A69"/>
    <w:rsid w:val="001A3B57"/>
    <w:rsid w:val="001A3C33"/>
    <w:rsid w:val="001A3D35"/>
    <w:rsid w:val="001A3D7C"/>
    <w:rsid w:val="001A3E50"/>
    <w:rsid w:val="001A3E6F"/>
    <w:rsid w:val="001A3E95"/>
    <w:rsid w:val="001A400F"/>
    <w:rsid w:val="001A4061"/>
    <w:rsid w:val="001A413F"/>
    <w:rsid w:val="001A423E"/>
    <w:rsid w:val="001A4249"/>
    <w:rsid w:val="001A434D"/>
    <w:rsid w:val="001A44AA"/>
    <w:rsid w:val="001A45CE"/>
    <w:rsid w:val="001A476A"/>
    <w:rsid w:val="001A47E7"/>
    <w:rsid w:val="001A49C4"/>
    <w:rsid w:val="001A4A92"/>
    <w:rsid w:val="001A4EF2"/>
    <w:rsid w:val="001A5070"/>
    <w:rsid w:val="001A54FB"/>
    <w:rsid w:val="001A56B6"/>
    <w:rsid w:val="001A5A41"/>
    <w:rsid w:val="001A5DB2"/>
    <w:rsid w:val="001A5F06"/>
    <w:rsid w:val="001A6282"/>
    <w:rsid w:val="001A6349"/>
    <w:rsid w:val="001A640B"/>
    <w:rsid w:val="001A640D"/>
    <w:rsid w:val="001A65D1"/>
    <w:rsid w:val="001A6C89"/>
    <w:rsid w:val="001A6C91"/>
    <w:rsid w:val="001A6DA9"/>
    <w:rsid w:val="001A6EB0"/>
    <w:rsid w:val="001A718E"/>
    <w:rsid w:val="001A744D"/>
    <w:rsid w:val="001A74EE"/>
    <w:rsid w:val="001A7547"/>
    <w:rsid w:val="001A75E9"/>
    <w:rsid w:val="001A7798"/>
    <w:rsid w:val="001A780A"/>
    <w:rsid w:val="001A79A0"/>
    <w:rsid w:val="001A7AE8"/>
    <w:rsid w:val="001A7D90"/>
    <w:rsid w:val="001A7E2C"/>
    <w:rsid w:val="001A7EF0"/>
    <w:rsid w:val="001A7FE1"/>
    <w:rsid w:val="001B0082"/>
    <w:rsid w:val="001B0226"/>
    <w:rsid w:val="001B04E8"/>
    <w:rsid w:val="001B06E6"/>
    <w:rsid w:val="001B0963"/>
    <w:rsid w:val="001B09FA"/>
    <w:rsid w:val="001B0B3E"/>
    <w:rsid w:val="001B0E23"/>
    <w:rsid w:val="001B0E82"/>
    <w:rsid w:val="001B1007"/>
    <w:rsid w:val="001B1129"/>
    <w:rsid w:val="001B1231"/>
    <w:rsid w:val="001B1369"/>
    <w:rsid w:val="001B136A"/>
    <w:rsid w:val="001B1985"/>
    <w:rsid w:val="001B19D3"/>
    <w:rsid w:val="001B1B09"/>
    <w:rsid w:val="001B1C14"/>
    <w:rsid w:val="001B1C7D"/>
    <w:rsid w:val="001B1EF5"/>
    <w:rsid w:val="001B1F50"/>
    <w:rsid w:val="001B21B3"/>
    <w:rsid w:val="001B21F4"/>
    <w:rsid w:val="001B266B"/>
    <w:rsid w:val="001B2672"/>
    <w:rsid w:val="001B2827"/>
    <w:rsid w:val="001B2909"/>
    <w:rsid w:val="001B2A2A"/>
    <w:rsid w:val="001B2A5B"/>
    <w:rsid w:val="001B2A5F"/>
    <w:rsid w:val="001B2A79"/>
    <w:rsid w:val="001B2DD0"/>
    <w:rsid w:val="001B32C8"/>
    <w:rsid w:val="001B335C"/>
    <w:rsid w:val="001B35D1"/>
    <w:rsid w:val="001B36F6"/>
    <w:rsid w:val="001B3B49"/>
    <w:rsid w:val="001B3D97"/>
    <w:rsid w:val="001B3EA8"/>
    <w:rsid w:val="001B3F10"/>
    <w:rsid w:val="001B3FA9"/>
    <w:rsid w:val="001B3FB0"/>
    <w:rsid w:val="001B4214"/>
    <w:rsid w:val="001B424D"/>
    <w:rsid w:val="001B426D"/>
    <w:rsid w:val="001B4296"/>
    <w:rsid w:val="001B4409"/>
    <w:rsid w:val="001B46DB"/>
    <w:rsid w:val="001B47F0"/>
    <w:rsid w:val="001B483A"/>
    <w:rsid w:val="001B4951"/>
    <w:rsid w:val="001B4A52"/>
    <w:rsid w:val="001B4A62"/>
    <w:rsid w:val="001B4E57"/>
    <w:rsid w:val="001B4F7E"/>
    <w:rsid w:val="001B509D"/>
    <w:rsid w:val="001B5295"/>
    <w:rsid w:val="001B5424"/>
    <w:rsid w:val="001B5506"/>
    <w:rsid w:val="001B5726"/>
    <w:rsid w:val="001B590C"/>
    <w:rsid w:val="001B5A9C"/>
    <w:rsid w:val="001B5AF0"/>
    <w:rsid w:val="001B5B31"/>
    <w:rsid w:val="001B5C29"/>
    <w:rsid w:val="001B5CCF"/>
    <w:rsid w:val="001B5F01"/>
    <w:rsid w:val="001B61E0"/>
    <w:rsid w:val="001B648F"/>
    <w:rsid w:val="001B64B4"/>
    <w:rsid w:val="001B669D"/>
    <w:rsid w:val="001B66F6"/>
    <w:rsid w:val="001B68C6"/>
    <w:rsid w:val="001B6BAE"/>
    <w:rsid w:val="001B6D8F"/>
    <w:rsid w:val="001B6EAD"/>
    <w:rsid w:val="001B6F2A"/>
    <w:rsid w:val="001B72E3"/>
    <w:rsid w:val="001B736A"/>
    <w:rsid w:val="001B7419"/>
    <w:rsid w:val="001B747D"/>
    <w:rsid w:val="001B7504"/>
    <w:rsid w:val="001B7755"/>
    <w:rsid w:val="001B7807"/>
    <w:rsid w:val="001B7A3B"/>
    <w:rsid w:val="001B7AE4"/>
    <w:rsid w:val="001B7D6D"/>
    <w:rsid w:val="001B7E55"/>
    <w:rsid w:val="001C0024"/>
    <w:rsid w:val="001C0087"/>
    <w:rsid w:val="001C0172"/>
    <w:rsid w:val="001C01D1"/>
    <w:rsid w:val="001C0322"/>
    <w:rsid w:val="001C035E"/>
    <w:rsid w:val="001C045B"/>
    <w:rsid w:val="001C04FB"/>
    <w:rsid w:val="001C0639"/>
    <w:rsid w:val="001C07B3"/>
    <w:rsid w:val="001C09FF"/>
    <w:rsid w:val="001C0AD3"/>
    <w:rsid w:val="001C0D1E"/>
    <w:rsid w:val="001C0D67"/>
    <w:rsid w:val="001C0FBD"/>
    <w:rsid w:val="001C1227"/>
    <w:rsid w:val="001C12D8"/>
    <w:rsid w:val="001C15A1"/>
    <w:rsid w:val="001C178A"/>
    <w:rsid w:val="001C17E2"/>
    <w:rsid w:val="001C1873"/>
    <w:rsid w:val="001C1C9E"/>
    <w:rsid w:val="001C1D97"/>
    <w:rsid w:val="001C1DF3"/>
    <w:rsid w:val="001C1E6A"/>
    <w:rsid w:val="001C2020"/>
    <w:rsid w:val="001C206B"/>
    <w:rsid w:val="001C2157"/>
    <w:rsid w:val="001C221F"/>
    <w:rsid w:val="001C2297"/>
    <w:rsid w:val="001C247A"/>
    <w:rsid w:val="001C2596"/>
    <w:rsid w:val="001C27B4"/>
    <w:rsid w:val="001C28D7"/>
    <w:rsid w:val="001C2936"/>
    <w:rsid w:val="001C2C69"/>
    <w:rsid w:val="001C2E70"/>
    <w:rsid w:val="001C2EB3"/>
    <w:rsid w:val="001C2FCC"/>
    <w:rsid w:val="001C3070"/>
    <w:rsid w:val="001C3090"/>
    <w:rsid w:val="001C30AD"/>
    <w:rsid w:val="001C31C9"/>
    <w:rsid w:val="001C3439"/>
    <w:rsid w:val="001C3994"/>
    <w:rsid w:val="001C3A76"/>
    <w:rsid w:val="001C3BC9"/>
    <w:rsid w:val="001C3FE7"/>
    <w:rsid w:val="001C41B6"/>
    <w:rsid w:val="001C42F3"/>
    <w:rsid w:val="001C4319"/>
    <w:rsid w:val="001C439B"/>
    <w:rsid w:val="001C447C"/>
    <w:rsid w:val="001C46DE"/>
    <w:rsid w:val="001C472A"/>
    <w:rsid w:val="001C4C51"/>
    <w:rsid w:val="001C4E47"/>
    <w:rsid w:val="001C5049"/>
    <w:rsid w:val="001C531F"/>
    <w:rsid w:val="001C543B"/>
    <w:rsid w:val="001C55B6"/>
    <w:rsid w:val="001C5698"/>
    <w:rsid w:val="001C571F"/>
    <w:rsid w:val="001C5982"/>
    <w:rsid w:val="001C5991"/>
    <w:rsid w:val="001C59CA"/>
    <w:rsid w:val="001C5ACB"/>
    <w:rsid w:val="001C5AF8"/>
    <w:rsid w:val="001C5F08"/>
    <w:rsid w:val="001C6043"/>
    <w:rsid w:val="001C624A"/>
    <w:rsid w:val="001C65A9"/>
    <w:rsid w:val="001C65CD"/>
    <w:rsid w:val="001C65D4"/>
    <w:rsid w:val="001C6732"/>
    <w:rsid w:val="001C6769"/>
    <w:rsid w:val="001C6B96"/>
    <w:rsid w:val="001C6BAC"/>
    <w:rsid w:val="001C6BC1"/>
    <w:rsid w:val="001C6C8D"/>
    <w:rsid w:val="001C6D9B"/>
    <w:rsid w:val="001C6E18"/>
    <w:rsid w:val="001C6F7E"/>
    <w:rsid w:val="001C7074"/>
    <w:rsid w:val="001C738D"/>
    <w:rsid w:val="001C73EE"/>
    <w:rsid w:val="001C7C66"/>
    <w:rsid w:val="001C7D85"/>
    <w:rsid w:val="001C7DB2"/>
    <w:rsid w:val="001C7F18"/>
    <w:rsid w:val="001C7F9E"/>
    <w:rsid w:val="001C7FBD"/>
    <w:rsid w:val="001D01F9"/>
    <w:rsid w:val="001D0563"/>
    <w:rsid w:val="001D05B4"/>
    <w:rsid w:val="001D0679"/>
    <w:rsid w:val="001D067C"/>
    <w:rsid w:val="001D0710"/>
    <w:rsid w:val="001D0730"/>
    <w:rsid w:val="001D0872"/>
    <w:rsid w:val="001D0890"/>
    <w:rsid w:val="001D0961"/>
    <w:rsid w:val="001D09F3"/>
    <w:rsid w:val="001D0A9A"/>
    <w:rsid w:val="001D0C55"/>
    <w:rsid w:val="001D0D66"/>
    <w:rsid w:val="001D0E94"/>
    <w:rsid w:val="001D1061"/>
    <w:rsid w:val="001D1087"/>
    <w:rsid w:val="001D1513"/>
    <w:rsid w:val="001D1647"/>
    <w:rsid w:val="001D1660"/>
    <w:rsid w:val="001D16AE"/>
    <w:rsid w:val="001D18B2"/>
    <w:rsid w:val="001D1BA3"/>
    <w:rsid w:val="001D1E86"/>
    <w:rsid w:val="001D2174"/>
    <w:rsid w:val="001D22B7"/>
    <w:rsid w:val="001D273C"/>
    <w:rsid w:val="001D27D0"/>
    <w:rsid w:val="001D2903"/>
    <w:rsid w:val="001D2D3B"/>
    <w:rsid w:val="001D2DA9"/>
    <w:rsid w:val="001D2E05"/>
    <w:rsid w:val="001D2E36"/>
    <w:rsid w:val="001D2FD6"/>
    <w:rsid w:val="001D30BE"/>
    <w:rsid w:val="001D3184"/>
    <w:rsid w:val="001D328A"/>
    <w:rsid w:val="001D33B0"/>
    <w:rsid w:val="001D345C"/>
    <w:rsid w:val="001D34A5"/>
    <w:rsid w:val="001D3515"/>
    <w:rsid w:val="001D3692"/>
    <w:rsid w:val="001D36BF"/>
    <w:rsid w:val="001D37E5"/>
    <w:rsid w:val="001D3AAF"/>
    <w:rsid w:val="001D3C06"/>
    <w:rsid w:val="001D3D83"/>
    <w:rsid w:val="001D3F0E"/>
    <w:rsid w:val="001D3F2B"/>
    <w:rsid w:val="001D3FC2"/>
    <w:rsid w:val="001D415E"/>
    <w:rsid w:val="001D41CA"/>
    <w:rsid w:val="001D428C"/>
    <w:rsid w:val="001D44C3"/>
    <w:rsid w:val="001D4503"/>
    <w:rsid w:val="001D4635"/>
    <w:rsid w:val="001D47D4"/>
    <w:rsid w:val="001D47D5"/>
    <w:rsid w:val="001D48B3"/>
    <w:rsid w:val="001D4AA6"/>
    <w:rsid w:val="001D4ACF"/>
    <w:rsid w:val="001D4AD5"/>
    <w:rsid w:val="001D4B7C"/>
    <w:rsid w:val="001D4C54"/>
    <w:rsid w:val="001D4C5B"/>
    <w:rsid w:val="001D4D54"/>
    <w:rsid w:val="001D4D73"/>
    <w:rsid w:val="001D4F30"/>
    <w:rsid w:val="001D4F6C"/>
    <w:rsid w:val="001D50B2"/>
    <w:rsid w:val="001D5161"/>
    <w:rsid w:val="001D5332"/>
    <w:rsid w:val="001D53EF"/>
    <w:rsid w:val="001D5441"/>
    <w:rsid w:val="001D54DE"/>
    <w:rsid w:val="001D550C"/>
    <w:rsid w:val="001D554D"/>
    <w:rsid w:val="001D5631"/>
    <w:rsid w:val="001D57C8"/>
    <w:rsid w:val="001D5952"/>
    <w:rsid w:val="001D5C1E"/>
    <w:rsid w:val="001D5E5D"/>
    <w:rsid w:val="001D5E8B"/>
    <w:rsid w:val="001D5E92"/>
    <w:rsid w:val="001D5ED5"/>
    <w:rsid w:val="001D5FA0"/>
    <w:rsid w:val="001D6000"/>
    <w:rsid w:val="001D618B"/>
    <w:rsid w:val="001D622A"/>
    <w:rsid w:val="001D628B"/>
    <w:rsid w:val="001D62DE"/>
    <w:rsid w:val="001D62F8"/>
    <w:rsid w:val="001D6319"/>
    <w:rsid w:val="001D6433"/>
    <w:rsid w:val="001D65C8"/>
    <w:rsid w:val="001D666C"/>
    <w:rsid w:val="001D6748"/>
    <w:rsid w:val="001D696B"/>
    <w:rsid w:val="001D699E"/>
    <w:rsid w:val="001D7103"/>
    <w:rsid w:val="001D71FB"/>
    <w:rsid w:val="001D724E"/>
    <w:rsid w:val="001D7317"/>
    <w:rsid w:val="001D7463"/>
    <w:rsid w:val="001D74DC"/>
    <w:rsid w:val="001D7528"/>
    <w:rsid w:val="001D75BE"/>
    <w:rsid w:val="001D770A"/>
    <w:rsid w:val="001D79F3"/>
    <w:rsid w:val="001D7A85"/>
    <w:rsid w:val="001D7B3C"/>
    <w:rsid w:val="001D7D78"/>
    <w:rsid w:val="001D7E57"/>
    <w:rsid w:val="001D7FB7"/>
    <w:rsid w:val="001E0114"/>
    <w:rsid w:val="001E0340"/>
    <w:rsid w:val="001E04A4"/>
    <w:rsid w:val="001E04CF"/>
    <w:rsid w:val="001E095D"/>
    <w:rsid w:val="001E0C98"/>
    <w:rsid w:val="001E0D19"/>
    <w:rsid w:val="001E0E94"/>
    <w:rsid w:val="001E1178"/>
    <w:rsid w:val="001E1181"/>
    <w:rsid w:val="001E11CF"/>
    <w:rsid w:val="001E11D1"/>
    <w:rsid w:val="001E12A7"/>
    <w:rsid w:val="001E16BB"/>
    <w:rsid w:val="001E1706"/>
    <w:rsid w:val="001E175B"/>
    <w:rsid w:val="001E1874"/>
    <w:rsid w:val="001E1C1F"/>
    <w:rsid w:val="001E1C7A"/>
    <w:rsid w:val="001E1C90"/>
    <w:rsid w:val="001E1EF0"/>
    <w:rsid w:val="001E1F3C"/>
    <w:rsid w:val="001E2099"/>
    <w:rsid w:val="001E22BF"/>
    <w:rsid w:val="001E23A0"/>
    <w:rsid w:val="001E25AA"/>
    <w:rsid w:val="001E27F8"/>
    <w:rsid w:val="001E2BD9"/>
    <w:rsid w:val="001E2CDB"/>
    <w:rsid w:val="001E31F4"/>
    <w:rsid w:val="001E3238"/>
    <w:rsid w:val="001E344D"/>
    <w:rsid w:val="001E3515"/>
    <w:rsid w:val="001E359A"/>
    <w:rsid w:val="001E3607"/>
    <w:rsid w:val="001E361E"/>
    <w:rsid w:val="001E3752"/>
    <w:rsid w:val="001E378B"/>
    <w:rsid w:val="001E378E"/>
    <w:rsid w:val="001E3932"/>
    <w:rsid w:val="001E394D"/>
    <w:rsid w:val="001E3E0F"/>
    <w:rsid w:val="001E3F72"/>
    <w:rsid w:val="001E406A"/>
    <w:rsid w:val="001E437E"/>
    <w:rsid w:val="001E45BE"/>
    <w:rsid w:val="001E4710"/>
    <w:rsid w:val="001E47A1"/>
    <w:rsid w:val="001E4836"/>
    <w:rsid w:val="001E4847"/>
    <w:rsid w:val="001E4930"/>
    <w:rsid w:val="001E493F"/>
    <w:rsid w:val="001E4BAE"/>
    <w:rsid w:val="001E4C65"/>
    <w:rsid w:val="001E502A"/>
    <w:rsid w:val="001E51F2"/>
    <w:rsid w:val="001E5384"/>
    <w:rsid w:val="001E54A3"/>
    <w:rsid w:val="001E56B1"/>
    <w:rsid w:val="001E56E8"/>
    <w:rsid w:val="001E5716"/>
    <w:rsid w:val="001E5988"/>
    <w:rsid w:val="001E5C5A"/>
    <w:rsid w:val="001E5D1A"/>
    <w:rsid w:val="001E5DF3"/>
    <w:rsid w:val="001E5E06"/>
    <w:rsid w:val="001E5E16"/>
    <w:rsid w:val="001E5F94"/>
    <w:rsid w:val="001E636C"/>
    <w:rsid w:val="001E6397"/>
    <w:rsid w:val="001E64F9"/>
    <w:rsid w:val="001E6644"/>
    <w:rsid w:val="001E698B"/>
    <w:rsid w:val="001E6AF4"/>
    <w:rsid w:val="001E6CCB"/>
    <w:rsid w:val="001E6D03"/>
    <w:rsid w:val="001E6F1A"/>
    <w:rsid w:val="001E6F45"/>
    <w:rsid w:val="001E6FC5"/>
    <w:rsid w:val="001E7133"/>
    <w:rsid w:val="001E747B"/>
    <w:rsid w:val="001E749D"/>
    <w:rsid w:val="001E74A5"/>
    <w:rsid w:val="001E7686"/>
    <w:rsid w:val="001E7A75"/>
    <w:rsid w:val="001E7CE5"/>
    <w:rsid w:val="001E7D01"/>
    <w:rsid w:val="001E7D74"/>
    <w:rsid w:val="001E7E3E"/>
    <w:rsid w:val="001F0116"/>
    <w:rsid w:val="001F0132"/>
    <w:rsid w:val="001F014F"/>
    <w:rsid w:val="001F026F"/>
    <w:rsid w:val="001F0290"/>
    <w:rsid w:val="001F02CE"/>
    <w:rsid w:val="001F02DB"/>
    <w:rsid w:val="001F050F"/>
    <w:rsid w:val="001F0534"/>
    <w:rsid w:val="001F05CC"/>
    <w:rsid w:val="001F0667"/>
    <w:rsid w:val="001F067C"/>
    <w:rsid w:val="001F07F7"/>
    <w:rsid w:val="001F0963"/>
    <w:rsid w:val="001F09BD"/>
    <w:rsid w:val="001F0A4B"/>
    <w:rsid w:val="001F0A85"/>
    <w:rsid w:val="001F0AC7"/>
    <w:rsid w:val="001F0C52"/>
    <w:rsid w:val="001F0D69"/>
    <w:rsid w:val="001F0DD6"/>
    <w:rsid w:val="001F125F"/>
    <w:rsid w:val="001F1757"/>
    <w:rsid w:val="001F17EA"/>
    <w:rsid w:val="001F180B"/>
    <w:rsid w:val="001F1996"/>
    <w:rsid w:val="001F1A1A"/>
    <w:rsid w:val="001F1AD0"/>
    <w:rsid w:val="001F1AD1"/>
    <w:rsid w:val="001F1BC2"/>
    <w:rsid w:val="001F1D4B"/>
    <w:rsid w:val="001F1D5D"/>
    <w:rsid w:val="001F1F30"/>
    <w:rsid w:val="001F2010"/>
    <w:rsid w:val="001F2055"/>
    <w:rsid w:val="001F224D"/>
    <w:rsid w:val="001F236B"/>
    <w:rsid w:val="001F2497"/>
    <w:rsid w:val="001F28BE"/>
    <w:rsid w:val="001F2A6A"/>
    <w:rsid w:val="001F3046"/>
    <w:rsid w:val="001F3072"/>
    <w:rsid w:val="001F30F5"/>
    <w:rsid w:val="001F339F"/>
    <w:rsid w:val="001F33F8"/>
    <w:rsid w:val="001F362B"/>
    <w:rsid w:val="001F3A01"/>
    <w:rsid w:val="001F3A4D"/>
    <w:rsid w:val="001F3AE2"/>
    <w:rsid w:val="001F3DE4"/>
    <w:rsid w:val="001F3E23"/>
    <w:rsid w:val="001F3FE3"/>
    <w:rsid w:val="001F43B4"/>
    <w:rsid w:val="001F44B5"/>
    <w:rsid w:val="001F4559"/>
    <w:rsid w:val="001F458B"/>
    <w:rsid w:val="001F463D"/>
    <w:rsid w:val="001F488E"/>
    <w:rsid w:val="001F48D7"/>
    <w:rsid w:val="001F4903"/>
    <w:rsid w:val="001F49DE"/>
    <w:rsid w:val="001F4B70"/>
    <w:rsid w:val="001F4BAF"/>
    <w:rsid w:val="001F54BB"/>
    <w:rsid w:val="001F5683"/>
    <w:rsid w:val="001F573A"/>
    <w:rsid w:val="001F5755"/>
    <w:rsid w:val="001F5AA8"/>
    <w:rsid w:val="001F5BA5"/>
    <w:rsid w:val="001F5E4A"/>
    <w:rsid w:val="001F5EEC"/>
    <w:rsid w:val="001F633A"/>
    <w:rsid w:val="001F6406"/>
    <w:rsid w:val="001F6416"/>
    <w:rsid w:val="001F65D4"/>
    <w:rsid w:val="001F65FD"/>
    <w:rsid w:val="001F6639"/>
    <w:rsid w:val="001F663D"/>
    <w:rsid w:val="001F6B10"/>
    <w:rsid w:val="001F6B45"/>
    <w:rsid w:val="001F6C8B"/>
    <w:rsid w:val="001F6D87"/>
    <w:rsid w:val="001F6F02"/>
    <w:rsid w:val="001F7006"/>
    <w:rsid w:val="001F71D3"/>
    <w:rsid w:val="001F73AD"/>
    <w:rsid w:val="001F77B1"/>
    <w:rsid w:val="001F7821"/>
    <w:rsid w:val="001F79BE"/>
    <w:rsid w:val="001F7BAD"/>
    <w:rsid w:val="001F7C6F"/>
    <w:rsid w:val="00200047"/>
    <w:rsid w:val="0020015D"/>
    <w:rsid w:val="002005C9"/>
    <w:rsid w:val="002005E6"/>
    <w:rsid w:val="0020063D"/>
    <w:rsid w:val="0020069C"/>
    <w:rsid w:val="0020081F"/>
    <w:rsid w:val="002008FC"/>
    <w:rsid w:val="0020092E"/>
    <w:rsid w:val="002009CD"/>
    <w:rsid w:val="00200A34"/>
    <w:rsid w:val="00200A9B"/>
    <w:rsid w:val="00200AA1"/>
    <w:rsid w:val="00200BE7"/>
    <w:rsid w:val="00200C4D"/>
    <w:rsid w:val="002012C9"/>
    <w:rsid w:val="00201A17"/>
    <w:rsid w:val="00201A50"/>
    <w:rsid w:val="00201BD7"/>
    <w:rsid w:val="00201D3F"/>
    <w:rsid w:val="00201E3D"/>
    <w:rsid w:val="00201F3A"/>
    <w:rsid w:val="00201FB8"/>
    <w:rsid w:val="00201FFA"/>
    <w:rsid w:val="002021D4"/>
    <w:rsid w:val="002024A3"/>
    <w:rsid w:val="00202AA3"/>
    <w:rsid w:val="00202AEA"/>
    <w:rsid w:val="00202B3B"/>
    <w:rsid w:val="00202BD3"/>
    <w:rsid w:val="002030C8"/>
    <w:rsid w:val="00203191"/>
    <w:rsid w:val="00203219"/>
    <w:rsid w:val="0020323A"/>
    <w:rsid w:val="00203382"/>
    <w:rsid w:val="00203577"/>
    <w:rsid w:val="002035E5"/>
    <w:rsid w:val="00203B8D"/>
    <w:rsid w:val="00203B9A"/>
    <w:rsid w:val="002043D4"/>
    <w:rsid w:val="00204441"/>
    <w:rsid w:val="002045CD"/>
    <w:rsid w:val="00204831"/>
    <w:rsid w:val="00204B6A"/>
    <w:rsid w:val="00204BB4"/>
    <w:rsid w:val="00204CB9"/>
    <w:rsid w:val="002050AE"/>
    <w:rsid w:val="0020535F"/>
    <w:rsid w:val="00205438"/>
    <w:rsid w:val="00205546"/>
    <w:rsid w:val="0020557B"/>
    <w:rsid w:val="00205B04"/>
    <w:rsid w:val="00205C9D"/>
    <w:rsid w:val="00206053"/>
    <w:rsid w:val="0020610E"/>
    <w:rsid w:val="0020613F"/>
    <w:rsid w:val="00206205"/>
    <w:rsid w:val="0020630C"/>
    <w:rsid w:val="0020639B"/>
    <w:rsid w:val="00206445"/>
    <w:rsid w:val="00206560"/>
    <w:rsid w:val="00206569"/>
    <w:rsid w:val="00206645"/>
    <w:rsid w:val="00206A82"/>
    <w:rsid w:val="00206B52"/>
    <w:rsid w:val="00206B89"/>
    <w:rsid w:val="00206CAB"/>
    <w:rsid w:val="00206E2B"/>
    <w:rsid w:val="00206FC5"/>
    <w:rsid w:val="00207043"/>
    <w:rsid w:val="00207047"/>
    <w:rsid w:val="002071B8"/>
    <w:rsid w:val="00207281"/>
    <w:rsid w:val="0020746D"/>
    <w:rsid w:val="00207526"/>
    <w:rsid w:val="002075E1"/>
    <w:rsid w:val="00207757"/>
    <w:rsid w:val="0020779F"/>
    <w:rsid w:val="002077B3"/>
    <w:rsid w:val="00207810"/>
    <w:rsid w:val="00207A2F"/>
    <w:rsid w:val="00207A36"/>
    <w:rsid w:val="00207AFD"/>
    <w:rsid w:val="00207B96"/>
    <w:rsid w:val="00207C0B"/>
    <w:rsid w:val="002101AE"/>
    <w:rsid w:val="00210292"/>
    <w:rsid w:val="00210514"/>
    <w:rsid w:val="002106AD"/>
    <w:rsid w:val="002106EA"/>
    <w:rsid w:val="00210727"/>
    <w:rsid w:val="00210AC9"/>
    <w:rsid w:val="00210BA9"/>
    <w:rsid w:val="00210E33"/>
    <w:rsid w:val="00210FB1"/>
    <w:rsid w:val="00211069"/>
    <w:rsid w:val="00211087"/>
    <w:rsid w:val="00211125"/>
    <w:rsid w:val="00211170"/>
    <w:rsid w:val="0021129B"/>
    <w:rsid w:val="0021145F"/>
    <w:rsid w:val="00211612"/>
    <w:rsid w:val="002117E9"/>
    <w:rsid w:val="00211989"/>
    <w:rsid w:val="00211BBC"/>
    <w:rsid w:val="00211C99"/>
    <w:rsid w:val="00211CBB"/>
    <w:rsid w:val="00211E7F"/>
    <w:rsid w:val="002120F9"/>
    <w:rsid w:val="00212532"/>
    <w:rsid w:val="002126AA"/>
    <w:rsid w:val="00212BC1"/>
    <w:rsid w:val="00212F03"/>
    <w:rsid w:val="00212FB7"/>
    <w:rsid w:val="0021305B"/>
    <w:rsid w:val="002131CA"/>
    <w:rsid w:val="00213209"/>
    <w:rsid w:val="00213247"/>
    <w:rsid w:val="0021349A"/>
    <w:rsid w:val="00213A7D"/>
    <w:rsid w:val="00213B00"/>
    <w:rsid w:val="00213C57"/>
    <w:rsid w:val="00213C94"/>
    <w:rsid w:val="00213D4D"/>
    <w:rsid w:val="00213D65"/>
    <w:rsid w:val="00213ECB"/>
    <w:rsid w:val="00214077"/>
    <w:rsid w:val="002142DF"/>
    <w:rsid w:val="002142F2"/>
    <w:rsid w:val="00214515"/>
    <w:rsid w:val="002146CC"/>
    <w:rsid w:val="002146E9"/>
    <w:rsid w:val="002148F9"/>
    <w:rsid w:val="00214B52"/>
    <w:rsid w:val="00214B75"/>
    <w:rsid w:val="00214B7B"/>
    <w:rsid w:val="00214C67"/>
    <w:rsid w:val="00214CEE"/>
    <w:rsid w:val="00214FAB"/>
    <w:rsid w:val="00214FCB"/>
    <w:rsid w:val="002150DF"/>
    <w:rsid w:val="002153D2"/>
    <w:rsid w:val="0021572E"/>
    <w:rsid w:val="00215856"/>
    <w:rsid w:val="002159CF"/>
    <w:rsid w:val="00215ABC"/>
    <w:rsid w:val="00215CA6"/>
    <w:rsid w:val="00215DAC"/>
    <w:rsid w:val="002160D3"/>
    <w:rsid w:val="002161F0"/>
    <w:rsid w:val="00216453"/>
    <w:rsid w:val="00216655"/>
    <w:rsid w:val="0021665E"/>
    <w:rsid w:val="00216B97"/>
    <w:rsid w:val="00216C14"/>
    <w:rsid w:val="00216FE3"/>
    <w:rsid w:val="0021702C"/>
    <w:rsid w:val="00217107"/>
    <w:rsid w:val="0021718E"/>
    <w:rsid w:val="0021756B"/>
    <w:rsid w:val="002175DF"/>
    <w:rsid w:val="002178BE"/>
    <w:rsid w:val="002179E9"/>
    <w:rsid w:val="00217B05"/>
    <w:rsid w:val="00217B13"/>
    <w:rsid w:val="00217D10"/>
    <w:rsid w:val="00217DA6"/>
    <w:rsid w:val="00217E61"/>
    <w:rsid w:val="00217F63"/>
    <w:rsid w:val="00217FE7"/>
    <w:rsid w:val="0022001A"/>
    <w:rsid w:val="00220095"/>
    <w:rsid w:val="00220374"/>
    <w:rsid w:val="0022037F"/>
    <w:rsid w:val="002203DC"/>
    <w:rsid w:val="0022043B"/>
    <w:rsid w:val="002204A0"/>
    <w:rsid w:val="0022057B"/>
    <w:rsid w:val="00220658"/>
    <w:rsid w:val="00220685"/>
    <w:rsid w:val="0022069E"/>
    <w:rsid w:val="002206F1"/>
    <w:rsid w:val="002207DF"/>
    <w:rsid w:val="00220BAB"/>
    <w:rsid w:val="00220F37"/>
    <w:rsid w:val="0022108F"/>
    <w:rsid w:val="0022129A"/>
    <w:rsid w:val="002213B8"/>
    <w:rsid w:val="002213CC"/>
    <w:rsid w:val="0022171D"/>
    <w:rsid w:val="00221C9F"/>
    <w:rsid w:val="00221E1E"/>
    <w:rsid w:val="00221E47"/>
    <w:rsid w:val="00221E63"/>
    <w:rsid w:val="00221E73"/>
    <w:rsid w:val="00221FDB"/>
    <w:rsid w:val="0022216F"/>
    <w:rsid w:val="00222244"/>
    <w:rsid w:val="00222683"/>
    <w:rsid w:val="00222AC3"/>
    <w:rsid w:val="00222BD7"/>
    <w:rsid w:val="00222EB1"/>
    <w:rsid w:val="00222FB0"/>
    <w:rsid w:val="002231A5"/>
    <w:rsid w:val="0022323C"/>
    <w:rsid w:val="002232A1"/>
    <w:rsid w:val="00223397"/>
    <w:rsid w:val="00223438"/>
    <w:rsid w:val="0022348C"/>
    <w:rsid w:val="002234B3"/>
    <w:rsid w:val="002235A6"/>
    <w:rsid w:val="002236D6"/>
    <w:rsid w:val="0022378E"/>
    <w:rsid w:val="00223A1A"/>
    <w:rsid w:val="00223A5E"/>
    <w:rsid w:val="00223B86"/>
    <w:rsid w:val="00223D55"/>
    <w:rsid w:val="00223D80"/>
    <w:rsid w:val="00223E86"/>
    <w:rsid w:val="00223F85"/>
    <w:rsid w:val="00224029"/>
    <w:rsid w:val="00224096"/>
    <w:rsid w:val="002240E7"/>
    <w:rsid w:val="00224307"/>
    <w:rsid w:val="002245F0"/>
    <w:rsid w:val="00224603"/>
    <w:rsid w:val="0022488A"/>
    <w:rsid w:val="00224A4F"/>
    <w:rsid w:val="00224B34"/>
    <w:rsid w:val="00224B5D"/>
    <w:rsid w:val="00224BA2"/>
    <w:rsid w:val="00224BF5"/>
    <w:rsid w:val="00224C32"/>
    <w:rsid w:val="00224C43"/>
    <w:rsid w:val="00224E96"/>
    <w:rsid w:val="0022508A"/>
    <w:rsid w:val="002251D6"/>
    <w:rsid w:val="0022567B"/>
    <w:rsid w:val="00225701"/>
    <w:rsid w:val="0022599B"/>
    <w:rsid w:val="00225B70"/>
    <w:rsid w:val="00225EAA"/>
    <w:rsid w:val="0022609F"/>
    <w:rsid w:val="00226223"/>
    <w:rsid w:val="00226360"/>
    <w:rsid w:val="002264A5"/>
    <w:rsid w:val="00226686"/>
    <w:rsid w:val="0022669A"/>
    <w:rsid w:val="00226731"/>
    <w:rsid w:val="00226773"/>
    <w:rsid w:val="002268DD"/>
    <w:rsid w:val="0022698A"/>
    <w:rsid w:val="00226A03"/>
    <w:rsid w:val="00226A9D"/>
    <w:rsid w:val="00226BF0"/>
    <w:rsid w:val="00226BF4"/>
    <w:rsid w:val="00226CBB"/>
    <w:rsid w:val="00226CDC"/>
    <w:rsid w:val="00226CE6"/>
    <w:rsid w:val="00226E2C"/>
    <w:rsid w:val="00226E6E"/>
    <w:rsid w:val="00226FE8"/>
    <w:rsid w:val="00227155"/>
    <w:rsid w:val="002273B3"/>
    <w:rsid w:val="00227519"/>
    <w:rsid w:val="002275EA"/>
    <w:rsid w:val="002275EE"/>
    <w:rsid w:val="0022777F"/>
    <w:rsid w:val="00227951"/>
    <w:rsid w:val="00227B9C"/>
    <w:rsid w:val="00227CB9"/>
    <w:rsid w:val="00227D11"/>
    <w:rsid w:val="00227D8B"/>
    <w:rsid w:val="00227DBF"/>
    <w:rsid w:val="00227E82"/>
    <w:rsid w:val="00227F2D"/>
    <w:rsid w:val="0023012E"/>
    <w:rsid w:val="002304ED"/>
    <w:rsid w:val="00230598"/>
    <w:rsid w:val="002306EA"/>
    <w:rsid w:val="002306EE"/>
    <w:rsid w:val="00230731"/>
    <w:rsid w:val="0023085B"/>
    <w:rsid w:val="0023088F"/>
    <w:rsid w:val="00230C6D"/>
    <w:rsid w:val="00230DD1"/>
    <w:rsid w:val="00230F5B"/>
    <w:rsid w:val="00231132"/>
    <w:rsid w:val="002311FB"/>
    <w:rsid w:val="002312BA"/>
    <w:rsid w:val="002315DF"/>
    <w:rsid w:val="00231693"/>
    <w:rsid w:val="00231779"/>
    <w:rsid w:val="002318BA"/>
    <w:rsid w:val="002318FA"/>
    <w:rsid w:val="0023195F"/>
    <w:rsid w:val="00231A7E"/>
    <w:rsid w:val="00231D0E"/>
    <w:rsid w:val="00231F0D"/>
    <w:rsid w:val="00231F20"/>
    <w:rsid w:val="00231F53"/>
    <w:rsid w:val="0023214D"/>
    <w:rsid w:val="00232239"/>
    <w:rsid w:val="00232691"/>
    <w:rsid w:val="0023272C"/>
    <w:rsid w:val="00232C1F"/>
    <w:rsid w:val="00232CF6"/>
    <w:rsid w:val="00232F10"/>
    <w:rsid w:val="00232FF9"/>
    <w:rsid w:val="002330D2"/>
    <w:rsid w:val="002332B7"/>
    <w:rsid w:val="002334EB"/>
    <w:rsid w:val="0023394E"/>
    <w:rsid w:val="00233A9A"/>
    <w:rsid w:val="00233BD9"/>
    <w:rsid w:val="00233C93"/>
    <w:rsid w:val="002341B1"/>
    <w:rsid w:val="0023424F"/>
    <w:rsid w:val="002342BE"/>
    <w:rsid w:val="00234408"/>
    <w:rsid w:val="00234413"/>
    <w:rsid w:val="00234487"/>
    <w:rsid w:val="0023453E"/>
    <w:rsid w:val="00234756"/>
    <w:rsid w:val="00234A6B"/>
    <w:rsid w:val="00234ADB"/>
    <w:rsid w:val="00234CE3"/>
    <w:rsid w:val="00234F22"/>
    <w:rsid w:val="002350C7"/>
    <w:rsid w:val="002351F7"/>
    <w:rsid w:val="00235258"/>
    <w:rsid w:val="002352D9"/>
    <w:rsid w:val="002352DB"/>
    <w:rsid w:val="002357EF"/>
    <w:rsid w:val="0023596B"/>
    <w:rsid w:val="00235B42"/>
    <w:rsid w:val="00235B74"/>
    <w:rsid w:val="00235BBB"/>
    <w:rsid w:val="00235C12"/>
    <w:rsid w:val="002364D2"/>
    <w:rsid w:val="0023652E"/>
    <w:rsid w:val="00236924"/>
    <w:rsid w:val="00236B3D"/>
    <w:rsid w:val="00236D50"/>
    <w:rsid w:val="00236E93"/>
    <w:rsid w:val="00236F21"/>
    <w:rsid w:val="00237924"/>
    <w:rsid w:val="00237AFB"/>
    <w:rsid w:val="00237BEB"/>
    <w:rsid w:val="00237C92"/>
    <w:rsid w:val="00237D55"/>
    <w:rsid w:val="00237DCC"/>
    <w:rsid w:val="00240035"/>
    <w:rsid w:val="002400F1"/>
    <w:rsid w:val="002401C0"/>
    <w:rsid w:val="0024032E"/>
    <w:rsid w:val="00240698"/>
    <w:rsid w:val="002406DA"/>
    <w:rsid w:val="002407A7"/>
    <w:rsid w:val="002407AB"/>
    <w:rsid w:val="0024089B"/>
    <w:rsid w:val="002409B8"/>
    <w:rsid w:val="00240A21"/>
    <w:rsid w:val="00240A95"/>
    <w:rsid w:val="00240B11"/>
    <w:rsid w:val="00240C72"/>
    <w:rsid w:val="00240C77"/>
    <w:rsid w:val="00240D68"/>
    <w:rsid w:val="00240D69"/>
    <w:rsid w:val="00240E92"/>
    <w:rsid w:val="00240F54"/>
    <w:rsid w:val="00241144"/>
    <w:rsid w:val="00241659"/>
    <w:rsid w:val="002416C4"/>
    <w:rsid w:val="00241808"/>
    <w:rsid w:val="00241848"/>
    <w:rsid w:val="00241864"/>
    <w:rsid w:val="00241A51"/>
    <w:rsid w:val="00241B29"/>
    <w:rsid w:val="00241C50"/>
    <w:rsid w:val="00241CEE"/>
    <w:rsid w:val="00241E1F"/>
    <w:rsid w:val="00241E66"/>
    <w:rsid w:val="00241F24"/>
    <w:rsid w:val="00241F96"/>
    <w:rsid w:val="0024227C"/>
    <w:rsid w:val="00242308"/>
    <w:rsid w:val="002423BF"/>
    <w:rsid w:val="0024273E"/>
    <w:rsid w:val="0024284C"/>
    <w:rsid w:val="002428B3"/>
    <w:rsid w:val="00242974"/>
    <w:rsid w:val="00242A0A"/>
    <w:rsid w:val="00242DD2"/>
    <w:rsid w:val="00242FED"/>
    <w:rsid w:val="002431D3"/>
    <w:rsid w:val="00243220"/>
    <w:rsid w:val="00243449"/>
    <w:rsid w:val="002438B3"/>
    <w:rsid w:val="00243C82"/>
    <w:rsid w:val="00243D7E"/>
    <w:rsid w:val="00243E03"/>
    <w:rsid w:val="00243E2B"/>
    <w:rsid w:val="002444A5"/>
    <w:rsid w:val="002444DF"/>
    <w:rsid w:val="00244876"/>
    <w:rsid w:val="00244B7D"/>
    <w:rsid w:val="00244EE4"/>
    <w:rsid w:val="00244F18"/>
    <w:rsid w:val="00244F91"/>
    <w:rsid w:val="00244FB5"/>
    <w:rsid w:val="00244FE3"/>
    <w:rsid w:val="00245386"/>
    <w:rsid w:val="002453BB"/>
    <w:rsid w:val="0024550F"/>
    <w:rsid w:val="00245668"/>
    <w:rsid w:val="00245669"/>
    <w:rsid w:val="002457FF"/>
    <w:rsid w:val="002458E3"/>
    <w:rsid w:val="00245946"/>
    <w:rsid w:val="00245A75"/>
    <w:rsid w:val="00245C29"/>
    <w:rsid w:val="00245D1A"/>
    <w:rsid w:val="00245E92"/>
    <w:rsid w:val="00245F65"/>
    <w:rsid w:val="0024609F"/>
    <w:rsid w:val="002460E5"/>
    <w:rsid w:val="00246438"/>
    <w:rsid w:val="002465A9"/>
    <w:rsid w:val="00246817"/>
    <w:rsid w:val="00246901"/>
    <w:rsid w:val="00246C0D"/>
    <w:rsid w:val="00246C18"/>
    <w:rsid w:val="00246DCE"/>
    <w:rsid w:val="00246DE3"/>
    <w:rsid w:val="00246EDE"/>
    <w:rsid w:val="00247495"/>
    <w:rsid w:val="00247624"/>
    <w:rsid w:val="0024779B"/>
    <w:rsid w:val="00247816"/>
    <w:rsid w:val="002479E0"/>
    <w:rsid w:val="00247BE8"/>
    <w:rsid w:val="00247C33"/>
    <w:rsid w:val="00247DA2"/>
    <w:rsid w:val="00250335"/>
    <w:rsid w:val="0025042C"/>
    <w:rsid w:val="00250639"/>
    <w:rsid w:val="002507F9"/>
    <w:rsid w:val="00250872"/>
    <w:rsid w:val="00250BF0"/>
    <w:rsid w:val="00250C53"/>
    <w:rsid w:val="00250E70"/>
    <w:rsid w:val="0025114D"/>
    <w:rsid w:val="002511AC"/>
    <w:rsid w:val="0025123A"/>
    <w:rsid w:val="002513A0"/>
    <w:rsid w:val="002515D4"/>
    <w:rsid w:val="0025164C"/>
    <w:rsid w:val="002517EF"/>
    <w:rsid w:val="002519DE"/>
    <w:rsid w:val="00251BBD"/>
    <w:rsid w:val="00251F97"/>
    <w:rsid w:val="00252075"/>
    <w:rsid w:val="002520E3"/>
    <w:rsid w:val="0025212D"/>
    <w:rsid w:val="0025214E"/>
    <w:rsid w:val="0025237E"/>
    <w:rsid w:val="00252534"/>
    <w:rsid w:val="00252782"/>
    <w:rsid w:val="002529C8"/>
    <w:rsid w:val="00252AD8"/>
    <w:rsid w:val="00252ADD"/>
    <w:rsid w:val="00252C71"/>
    <w:rsid w:val="002532B2"/>
    <w:rsid w:val="00253556"/>
    <w:rsid w:val="002539B7"/>
    <w:rsid w:val="00253C7B"/>
    <w:rsid w:val="00253D65"/>
    <w:rsid w:val="00253F09"/>
    <w:rsid w:val="00253FB9"/>
    <w:rsid w:val="002541D0"/>
    <w:rsid w:val="0025424B"/>
    <w:rsid w:val="002542D9"/>
    <w:rsid w:val="002542FE"/>
    <w:rsid w:val="002548D2"/>
    <w:rsid w:val="00254CF3"/>
    <w:rsid w:val="00254DA5"/>
    <w:rsid w:val="00254E6A"/>
    <w:rsid w:val="00255075"/>
    <w:rsid w:val="00255328"/>
    <w:rsid w:val="00255544"/>
    <w:rsid w:val="002557DE"/>
    <w:rsid w:val="002559AE"/>
    <w:rsid w:val="00255D15"/>
    <w:rsid w:val="00255D52"/>
    <w:rsid w:val="00256227"/>
    <w:rsid w:val="002562A8"/>
    <w:rsid w:val="002562AC"/>
    <w:rsid w:val="0025635B"/>
    <w:rsid w:val="00256384"/>
    <w:rsid w:val="002563B2"/>
    <w:rsid w:val="0025649A"/>
    <w:rsid w:val="00256A46"/>
    <w:rsid w:val="00256B5B"/>
    <w:rsid w:val="00256D25"/>
    <w:rsid w:val="00256D7A"/>
    <w:rsid w:val="00256FEF"/>
    <w:rsid w:val="0025721F"/>
    <w:rsid w:val="002574B4"/>
    <w:rsid w:val="00257707"/>
    <w:rsid w:val="0025771B"/>
    <w:rsid w:val="002577B1"/>
    <w:rsid w:val="00257A07"/>
    <w:rsid w:val="00257AE1"/>
    <w:rsid w:val="00257C55"/>
    <w:rsid w:val="00257E11"/>
    <w:rsid w:val="00257ED5"/>
    <w:rsid w:val="00257F9D"/>
    <w:rsid w:val="002600D8"/>
    <w:rsid w:val="00260265"/>
    <w:rsid w:val="0026047C"/>
    <w:rsid w:val="002604AE"/>
    <w:rsid w:val="002606AB"/>
    <w:rsid w:val="002606DC"/>
    <w:rsid w:val="0026085B"/>
    <w:rsid w:val="002608F0"/>
    <w:rsid w:val="00260C40"/>
    <w:rsid w:val="00260C9B"/>
    <w:rsid w:val="00260EB3"/>
    <w:rsid w:val="0026108F"/>
    <w:rsid w:val="00261133"/>
    <w:rsid w:val="002612F1"/>
    <w:rsid w:val="00261409"/>
    <w:rsid w:val="002614A5"/>
    <w:rsid w:val="00261552"/>
    <w:rsid w:val="002615B6"/>
    <w:rsid w:val="0026161F"/>
    <w:rsid w:val="002616C2"/>
    <w:rsid w:val="002616E2"/>
    <w:rsid w:val="002617EF"/>
    <w:rsid w:val="0026190D"/>
    <w:rsid w:val="00261A3A"/>
    <w:rsid w:val="00261AAD"/>
    <w:rsid w:val="00261C47"/>
    <w:rsid w:val="00261D2D"/>
    <w:rsid w:val="00262100"/>
    <w:rsid w:val="0026211A"/>
    <w:rsid w:val="0026213F"/>
    <w:rsid w:val="00262218"/>
    <w:rsid w:val="002622CC"/>
    <w:rsid w:val="002622E5"/>
    <w:rsid w:val="00262417"/>
    <w:rsid w:val="00262551"/>
    <w:rsid w:val="0026265A"/>
    <w:rsid w:val="00262663"/>
    <w:rsid w:val="002626A8"/>
    <w:rsid w:val="002626CF"/>
    <w:rsid w:val="0026270D"/>
    <w:rsid w:val="00262863"/>
    <w:rsid w:val="0026289A"/>
    <w:rsid w:val="00262A59"/>
    <w:rsid w:val="00262D97"/>
    <w:rsid w:val="00262E07"/>
    <w:rsid w:val="00262EF1"/>
    <w:rsid w:val="00263086"/>
    <w:rsid w:val="00263390"/>
    <w:rsid w:val="002635FB"/>
    <w:rsid w:val="0026361F"/>
    <w:rsid w:val="0026398C"/>
    <w:rsid w:val="00263B3A"/>
    <w:rsid w:val="00263CCC"/>
    <w:rsid w:val="00263E94"/>
    <w:rsid w:val="00263EFC"/>
    <w:rsid w:val="00263F69"/>
    <w:rsid w:val="00263FD0"/>
    <w:rsid w:val="00264017"/>
    <w:rsid w:val="00264156"/>
    <w:rsid w:val="002641DB"/>
    <w:rsid w:val="00264354"/>
    <w:rsid w:val="00264439"/>
    <w:rsid w:val="0026455F"/>
    <w:rsid w:val="00264766"/>
    <w:rsid w:val="00264AA3"/>
    <w:rsid w:val="00264BEC"/>
    <w:rsid w:val="00264E37"/>
    <w:rsid w:val="00264EAF"/>
    <w:rsid w:val="0026517F"/>
    <w:rsid w:val="00265270"/>
    <w:rsid w:val="002658E5"/>
    <w:rsid w:val="002659F4"/>
    <w:rsid w:val="00265A1E"/>
    <w:rsid w:val="00265B54"/>
    <w:rsid w:val="00265BE2"/>
    <w:rsid w:val="00265BEE"/>
    <w:rsid w:val="00265D13"/>
    <w:rsid w:val="00265F7A"/>
    <w:rsid w:val="00265FB0"/>
    <w:rsid w:val="00265FB7"/>
    <w:rsid w:val="002660BF"/>
    <w:rsid w:val="00266152"/>
    <w:rsid w:val="0026624A"/>
    <w:rsid w:val="00266338"/>
    <w:rsid w:val="002666A8"/>
    <w:rsid w:val="002667A2"/>
    <w:rsid w:val="00266878"/>
    <w:rsid w:val="00266D03"/>
    <w:rsid w:val="00266E90"/>
    <w:rsid w:val="00266EFB"/>
    <w:rsid w:val="00267201"/>
    <w:rsid w:val="0026725C"/>
    <w:rsid w:val="002673B3"/>
    <w:rsid w:val="00267672"/>
    <w:rsid w:val="0026772A"/>
    <w:rsid w:val="00267833"/>
    <w:rsid w:val="00267999"/>
    <w:rsid w:val="00267E5D"/>
    <w:rsid w:val="00270210"/>
    <w:rsid w:val="002705F9"/>
    <w:rsid w:val="00270806"/>
    <w:rsid w:val="0027089E"/>
    <w:rsid w:val="002709A5"/>
    <w:rsid w:val="00270A12"/>
    <w:rsid w:val="00270B65"/>
    <w:rsid w:val="00270C02"/>
    <w:rsid w:val="00270CF8"/>
    <w:rsid w:val="00271090"/>
    <w:rsid w:val="002713F6"/>
    <w:rsid w:val="00271548"/>
    <w:rsid w:val="00271821"/>
    <w:rsid w:val="00271B62"/>
    <w:rsid w:val="00271B8E"/>
    <w:rsid w:val="00271DD6"/>
    <w:rsid w:val="00271F3D"/>
    <w:rsid w:val="002720FE"/>
    <w:rsid w:val="00272127"/>
    <w:rsid w:val="00272131"/>
    <w:rsid w:val="0027215D"/>
    <w:rsid w:val="002724BB"/>
    <w:rsid w:val="002725D5"/>
    <w:rsid w:val="002725F3"/>
    <w:rsid w:val="0027272B"/>
    <w:rsid w:val="0027277E"/>
    <w:rsid w:val="00272BAB"/>
    <w:rsid w:val="00272FC1"/>
    <w:rsid w:val="0027307C"/>
    <w:rsid w:val="00273174"/>
    <w:rsid w:val="00273185"/>
    <w:rsid w:val="002731F5"/>
    <w:rsid w:val="002732C6"/>
    <w:rsid w:val="00273350"/>
    <w:rsid w:val="002734D4"/>
    <w:rsid w:val="00273513"/>
    <w:rsid w:val="002736CE"/>
    <w:rsid w:val="00273835"/>
    <w:rsid w:val="0027397F"/>
    <w:rsid w:val="00273995"/>
    <w:rsid w:val="00273DDA"/>
    <w:rsid w:val="00273F52"/>
    <w:rsid w:val="00273FBF"/>
    <w:rsid w:val="0027400A"/>
    <w:rsid w:val="0027437E"/>
    <w:rsid w:val="0027438C"/>
    <w:rsid w:val="00274417"/>
    <w:rsid w:val="002749EE"/>
    <w:rsid w:val="00274B02"/>
    <w:rsid w:val="00274BBF"/>
    <w:rsid w:val="00274BCC"/>
    <w:rsid w:val="00274CE2"/>
    <w:rsid w:val="00274D14"/>
    <w:rsid w:val="00274EA1"/>
    <w:rsid w:val="00274F51"/>
    <w:rsid w:val="00274FFD"/>
    <w:rsid w:val="0027521C"/>
    <w:rsid w:val="0027535D"/>
    <w:rsid w:val="00275363"/>
    <w:rsid w:val="00275439"/>
    <w:rsid w:val="0027553B"/>
    <w:rsid w:val="00275739"/>
    <w:rsid w:val="0027578E"/>
    <w:rsid w:val="00275A5A"/>
    <w:rsid w:val="00275C8E"/>
    <w:rsid w:val="00275D74"/>
    <w:rsid w:val="00275E7A"/>
    <w:rsid w:val="00275F9E"/>
    <w:rsid w:val="002760DE"/>
    <w:rsid w:val="0027639E"/>
    <w:rsid w:val="002763E8"/>
    <w:rsid w:val="0027656E"/>
    <w:rsid w:val="002765B9"/>
    <w:rsid w:val="0027660A"/>
    <w:rsid w:val="0027669F"/>
    <w:rsid w:val="0027681D"/>
    <w:rsid w:val="00276850"/>
    <w:rsid w:val="00276930"/>
    <w:rsid w:val="002769B9"/>
    <w:rsid w:val="00276AB8"/>
    <w:rsid w:val="00276B92"/>
    <w:rsid w:val="00276BDC"/>
    <w:rsid w:val="00276C3A"/>
    <w:rsid w:val="00276DE6"/>
    <w:rsid w:val="00277028"/>
    <w:rsid w:val="0027706B"/>
    <w:rsid w:val="002770B6"/>
    <w:rsid w:val="00277193"/>
    <w:rsid w:val="002775D1"/>
    <w:rsid w:val="00277A60"/>
    <w:rsid w:val="00277CBD"/>
    <w:rsid w:val="00277CD5"/>
    <w:rsid w:val="00277EA1"/>
    <w:rsid w:val="00280276"/>
    <w:rsid w:val="00280367"/>
    <w:rsid w:val="002804B1"/>
    <w:rsid w:val="0028056E"/>
    <w:rsid w:val="002805B6"/>
    <w:rsid w:val="002806E7"/>
    <w:rsid w:val="002808E9"/>
    <w:rsid w:val="00280974"/>
    <w:rsid w:val="00280BB9"/>
    <w:rsid w:val="00280BC2"/>
    <w:rsid w:val="00280CCF"/>
    <w:rsid w:val="00280E2C"/>
    <w:rsid w:val="00281255"/>
    <w:rsid w:val="0028129E"/>
    <w:rsid w:val="0028167E"/>
    <w:rsid w:val="00281722"/>
    <w:rsid w:val="002817F1"/>
    <w:rsid w:val="00281CC9"/>
    <w:rsid w:val="00281D83"/>
    <w:rsid w:val="00281F86"/>
    <w:rsid w:val="0028204E"/>
    <w:rsid w:val="002822C6"/>
    <w:rsid w:val="002822E7"/>
    <w:rsid w:val="0028232B"/>
    <w:rsid w:val="002823C5"/>
    <w:rsid w:val="002824C4"/>
    <w:rsid w:val="00282615"/>
    <w:rsid w:val="002826C6"/>
    <w:rsid w:val="0028273F"/>
    <w:rsid w:val="002827AA"/>
    <w:rsid w:val="002828CC"/>
    <w:rsid w:val="002829B7"/>
    <w:rsid w:val="00282C77"/>
    <w:rsid w:val="00282CDA"/>
    <w:rsid w:val="00282D3D"/>
    <w:rsid w:val="00282E6B"/>
    <w:rsid w:val="00282EB1"/>
    <w:rsid w:val="00282EF3"/>
    <w:rsid w:val="0028303F"/>
    <w:rsid w:val="002831EB"/>
    <w:rsid w:val="002832B5"/>
    <w:rsid w:val="002832C9"/>
    <w:rsid w:val="002833DC"/>
    <w:rsid w:val="0028356C"/>
    <w:rsid w:val="00283573"/>
    <w:rsid w:val="002835B8"/>
    <w:rsid w:val="0028372B"/>
    <w:rsid w:val="002837C3"/>
    <w:rsid w:val="002839CE"/>
    <w:rsid w:val="00283B7F"/>
    <w:rsid w:val="00283F59"/>
    <w:rsid w:val="002841D0"/>
    <w:rsid w:val="0028426B"/>
    <w:rsid w:val="002843A7"/>
    <w:rsid w:val="002843FD"/>
    <w:rsid w:val="0028443E"/>
    <w:rsid w:val="00284734"/>
    <w:rsid w:val="00284775"/>
    <w:rsid w:val="00284944"/>
    <w:rsid w:val="002849ED"/>
    <w:rsid w:val="00284B95"/>
    <w:rsid w:val="00284BC6"/>
    <w:rsid w:val="00284C66"/>
    <w:rsid w:val="00284CBE"/>
    <w:rsid w:val="00284EEA"/>
    <w:rsid w:val="002850AF"/>
    <w:rsid w:val="00285164"/>
    <w:rsid w:val="002851DA"/>
    <w:rsid w:val="0028592B"/>
    <w:rsid w:val="00285B35"/>
    <w:rsid w:val="00285CED"/>
    <w:rsid w:val="00285FA7"/>
    <w:rsid w:val="00286116"/>
    <w:rsid w:val="00286296"/>
    <w:rsid w:val="00286808"/>
    <w:rsid w:val="00286993"/>
    <w:rsid w:val="002869E1"/>
    <w:rsid w:val="00286B49"/>
    <w:rsid w:val="00286BA2"/>
    <w:rsid w:val="00286C45"/>
    <w:rsid w:val="00286F2D"/>
    <w:rsid w:val="002872FF"/>
    <w:rsid w:val="002874EA"/>
    <w:rsid w:val="00287B2C"/>
    <w:rsid w:val="00287B3F"/>
    <w:rsid w:val="00287C80"/>
    <w:rsid w:val="00287D27"/>
    <w:rsid w:val="00287D89"/>
    <w:rsid w:val="00287DDB"/>
    <w:rsid w:val="00287ED4"/>
    <w:rsid w:val="002900CE"/>
    <w:rsid w:val="002900DC"/>
    <w:rsid w:val="00290142"/>
    <w:rsid w:val="0029015A"/>
    <w:rsid w:val="002902DA"/>
    <w:rsid w:val="0029046C"/>
    <w:rsid w:val="0029047D"/>
    <w:rsid w:val="00290496"/>
    <w:rsid w:val="00290498"/>
    <w:rsid w:val="002906AD"/>
    <w:rsid w:val="00290767"/>
    <w:rsid w:val="00290818"/>
    <w:rsid w:val="002909A2"/>
    <w:rsid w:val="00290A20"/>
    <w:rsid w:val="00290D98"/>
    <w:rsid w:val="00290EF0"/>
    <w:rsid w:val="00290F3F"/>
    <w:rsid w:val="00290F8A"/>
    <w:rsid w:val="00290FDB"/>
    <w:rsid w:val="00290FF0"/>
    <w:rsid w:val="00291023"/>
    <w:rsid w:val="00291149"/>
    <w:rsid w:val="00291203"/>
    <w:rsid w:val="00291251"/>
    <w:rsid w:val="002912EE"/>
    <w:rsid w:val="002912F6"/>
    <w:rsid w:val="002913E4"/>
    <w:rsid w:val="0029146A"/>
    <w:rsid w:val="002914AC"/>
    <w:rsid w:val="002914CC"/>
    <w:rsid w:val="0029155A"/>
    <w:rsid w:val="002915A8"/>
    <w:rsid w:val="002915B0"/>
    <w:rsid w:val="0029173A"/>
    <w:rsid w:val="00291760"/>
    <w:rsid w:val="0029182B"/>
    <w:rsid w:val="002918F0"/>
    <w:rsid w:val="00291D95"/>
    <w:rsid w:val="00291E0B"/>
    <w:rsid w:val="00291EE5"/>
    <w:rsid w:val="002923A4"/>
    <w:rsid w:val="002923F8"/>
    <w:rsid w:val="002927BC"/>
    <w:rsid w:val="00292952"/>
    <w:rsid w:val="00292B40"/>
    <w:rsid w:val="00292C65"/>
    <w:rsid w:val="00292D84"/>
    <w:rsid w:val="002930C2"/>
    <w:rsid w:val="00293111"/>
    <w:rsid w:val="002934E6"/>
    <w:rsid w:val="0029357B"/>
    <w:rsid w:val="002937DA"/>
    <w:rsid w:val="00293ADC"/>
    <w:rsid w:val="00293B28"/>
    <w:rsid w:val="00293BEF"/>
    <w:rsid w:val="00293C73"/>
    <w:rsid w:val="00293E03"/>
    <w:rsid w:val="0029405B"/>
    <w:rsid w:val="00294191"/>
    <w:rsid w:val="002941AA"/>
    <w:rsid w:val="0029433C"/>
    <w:rsid w:val="00294459"/>
    <w:rsid w:val="0029462D"/>
    <w:rsid w:val="002946E6"/>
    <w:rsid w:val="00294800"/>
    <w:rsid w:val="002948F9"/>
    <w:rsid w:val="00294948"/>
    <w:rsid w:val="00294980"/>
    <w:rsid w:val="00294BF3"/>
    <w:rsid w:val="00294D6F"/>
    <w:rsid w:val="00294E54"/>
    <w:rsid w:val="00294FAF"/>
    <w:rsid w:val="002950B6"/>
    <w:rsid w:val="00295172"/>
    <w:rsid w:val="0029521C"/>
    <w:rsid w:val="0029542D"/>
    <w:rsid w:val="00295435"/>
    <w:rsid w:val="00295512"/>
    <w:rsid w:val="0029552F"/>
    <w:rsid w:val="00295546"/>
    <w:rsid w:val="00295662"/>
    <w:rsid w:val="002958A5"/>
    <w:rsid w:val="00295975"/>
    <w:rsid w:val="00295AFF"/>
    <w:rsid w:val="00295B18"/>
    <w:rsid w:val="00295C6F"/>
    <w:rsid w:val="00295D32"/>
    <w:rsid w:val="00295F3C"/>
    <w:rsid w:val="00296193"/>
    <w:rsid w:val="002962E1"/>
    <w:rsid w:val="0029633A"/>
    <w:rsid w:val="0029646C"/>
    <w:rsid w:val="002966DE"/>
    <w:rsid w:val="00296803"/>
    <w:rsid w:val="00296A1C"/>
    <w:rsid w:val="00296D76"/>
    <w:rsid w:val="00296DFB"/>
    <w:rsid w:val="00296F04"/>
    <w:rsid w:val="00297045"/>
    <w:rsid w:val="0029716C"/>
    <w:rsid w:val="002971FE"/>
    <w:rsid w:val="00297696"/>
    <w:rsid w:val="002979E7"/>
    <w:rsid w:val="00297B3A"/>
    <w:rsid w:val="00297C36"/>
    <w:rsid w:val="00297DB5"/>
    <w:rsid w:val="00297E0C"/>
    <w:rsid w:val="00297E48"/>
    <w:rsid w:val="00297F4B"/>
    <w:rsid w:val="002A01D5"/>
    <w:rsid w:val="002A01DC"/>
    <w:rsid w:val="002A01F1"/>
    <w:rsid w:val="002A03BE"/>
    <w:rsid w:val="002A0460"/>
    <w:rsid w:val="002A0495"/>
    <w:rsid w:val="002A07AF"/>
    <w:rsid w:val="002A0B88"/>
    <w:rsid w:val="002A0BD6"/>
    <w:rsid w:val="002A0CA4"/>
    <w:rsid w:val="002A0CE8"/>
    <w:rsid w:val="002A0FB9"/>
    <w:rsid w:val="002A106C"/>
    <w:rsid w:val="002A11EC"/>
    <w:rsid w:val="002A12F5"/>
    <w:rsid w:val="002A1742"/>
    <w:rsid w:val="002A17F9"/>
    <w:rsid w:val="002A1943"/>
    <w:rsid w:val="002A1A2F"/>
    <w:rsid w:val="002A1A8C"/>
    <w:rsid w:val="002A1BC2"/>
    <w:rsid w:val="002A1CB0"/>
    <w:rsid w:val="002A2355"/>
    <w:rsid w:val="002A23E5"/>
    <w:rsid w:val="002A241A"/>
    <w:rsid w:val="002A251C"/>
    <w:rsid w:val="002A2638"/>
    <w:rsid w:val="002A2723"/>
    <w:rsid w:val="002A2725"/>
    <w:rsid w:val="002A27FD"/>
    <w:rsid w:val="002A27FF"/>
    <w:rsid w:val="002A28C5"/>
    <w:rsid w:val="002A2A5D"/>
    <w:rsid w:val="002A2C7E"/>
    <w:rsid w:val="002A318E"/>
    <w:rsid w:val="002A322D"/>
    <w:rsid w:val="002A3295"/>
    <w:rsid w:val="002A32BE"/>
    <w:rsid w:val="002A333E"/>
    <w:rsid w:val="002A34C4"/>
    <w:rsid w:val="002A35F7"/>
    <w:rsid w:val="002A36E1"/>
    <w:rsid w:val="002A3831"/>
    <w:rsid w:val="002A3832"/>
    <w:rsid w:val="002A3930"/>
    <w:rsid w:val="002A39A1"/>
    <w:rsid w:val="002A3AD7"/>
    <w:rsid w:val="002A3BB2"/>
    <w:rsid w:val="002A3C57"/>
    <w:rsid w:val="002A3E9A"/>
    <w:rsid w:val="002A3F54"/>
    <w:rsid w:val="002A42C2"/>
    <w:rsid w:val="002A435D"/>
    <w:rsid w:val="002A4391"/>
    <w:rsid w:val="002A4410"/>
    <w:rsid w:val="002A484A"/>
    <w:rsid w:val="002A4999"/>
    <w:rsid w:val="002A49CF"/>
    <w:rsid w:val="002A4A90"/>
    <w:rsid w:val="002A4BD9"/>
    <w:rsid w:val="002A4E6C"/>
    <w:rsid w:val="002A4EED"/>
    <w:rsid w:val="002A4F84"/>
    <w:rsid w:val="002A4FBD"/>
    <w:rsid w:val="002A4FFE"/>
    <w:rsid w:val="002A51DA"/>
    <w:rsid w:val="002A56A0"/>
    <w:rsid w:val="002A56F2"/>
    <w:rsid w:val="002A5761"/>
    <w:rsid w:val="002A5897"/>
    <w:rsid w:val="002A5A5E"/>
    <w:rsid w:val="002A5AD6"/>
    <w:rsid w:val="002A5B32"/>
    <w:rsid w:val="002A5B44"/>
    <w:rsid w:val="002A5DB1"/>
    <w:rsid w:val="002A615B"/>
    <w:rsid w:val="002A63EE"/>
    <w:rsid w:val="002A673A"/>
    <w:rsid w:val="002A6D20"/>
    <w:rsid w:val="002A6E00"/>
    <w:rsid w:val="002A6E01"/>
    <w:rsid w:val="002A7022"/>
    <w:rsid w:val="002A7334"/>
    <w:rsid w:val="002A73FC"/>
    <w:rsid w:val="002A7567"/>
    <w:rsid w:val="002A774F"/>
    <w:rsid w:val="002A7943"/>
    <w:rsid w:val="002A7A09"/>
    <w:rsid w:val="002A7B04"/>
    <w:rsid w:val="002A7C51"/>
    <w:rsid w:val="002A7C70"/>
    <w:rsid w:val="002A7D13"/>
    <w:rsid w:val="002A7E5B"/>
    <w:rsid w:val="002A7F64"/>
    <w:rsid w:val="002A7F9D"/>
    <w:rsid w:val="002B02AA"/>
    <w:rsid w:val="002B03E8"/>
    <w:rsid w:val="002B04BA"/>
    <w:rsid w:val="002B04C1"/>
    <w:rsid w:val="002B05C5"/>
    <w:rsid w:val="002B05E7"/>
    <w:rsid w:val="002B09E3"/>
    <w:rsid w:val="002B09FF"/>
    <w:rsid w:val="002B0A4E"/>
    <w:rsid w:val="002B0B49"/>
    <w:rsid w:val="002B0CBA"/>
    <w:rsid w:val="002B0D2F"/>
    <w:rsid w:val="002B0D70"/>
    <w:rsid w:val="002B0FE4"/>
    <w:rsid w:val="002B10D2"/>
    <w:rsid w:val="002B111B"/>
    <w:rsid w:val="002B13E2"/>
    <w:rsid w:val="002B15F0"/>
    <w:rsid w:val="002B1645"/>
    <w:rsid w:val="002B1682"/>
    <w:rsid w:val="002B168E"/>
    <w:rsid w:val="002B18EA"/>
    <w:rsid w:val="002B1909"/>
    <w:rsid w:val="002B19ED"/>
    <w:rsid w:val="002B1ADF"/>
    <w:rsid w:val="002B1B38"/>
    <w:rsid w:val="002B1CE7"/>
    <w:rsid w:val="002B1CFA"/>
    <w:rsid w:val="002B1F23"/>
    <w:rsid w:val="002B2063"/>
    <w:rsid w:val="002B2069"/>
    <w:rsid w:val="002B2217"/>
    <w:rsid w:val="002B2387"/>
    <w:rsid w:val="002B2464"/>
    <w:rsid w:val="002B25D5"/>
    <w:rsid w:val="002B273D"/>
    <w:rsid w:val="002B27A9"/>
    <w:rsid w:val="002B27E4"/>
    <w:rsid w:val="002B2D91"/>
    <w:rsid w:val="002B2EA8"/>
    <w:rsid w:val="002B300A"/>
    <w:rsid w:val="002B3184"/>
    <w:rsid w:val="002B31BD"/>
    <w:rsid w:val="002B33FF"/>
    <w:rsid w:val="002B3462"/>
    <w:rsid w:val="002B3735"/>
    <w:rsid w:val="002B3845"/>
    <w:rsid w:val="002B392A"/>
    <w:rsid w:val="002B39D3"/>
    <w:rsid w:val="002B39D8"/>
    <w:rsid w:val="002B3A5E"/>
    <w:rsid w:val="002B3BF0"/>
    <w:rsid w:val="002B3C80"/>
    <w:rsid w:val="002B3D50"/>
    <w:rsid w:val="002B4059"/>
    <w:rsid w:val="002B40B0"/>
    <w:rsid w:val="002B415A"/>
    <w:rsid w:val="002B4331"/>
    <w:rsid w:val="002B43C4"/>
    <w:rsid w:val="002B4441"/>
    <w:rsid w:val="002B469A"/>
    <w:rsid w:val="002B4860"/>
    <w:rsid w:val="002B4914"/>
    <w:rsid w:val="002B49B0"/>
    <w:rsid w:val="002B49B3"/>
    <w:rsid w:val="002B49DE"/>
    <w:rsid w:val="002B4B4E"/>
    <w:rsid w:val="002B4D93"/>
    <w:rsid w:val="002B4E49"/>
    <w:rsid w:val="002B5390"/>
    <w:rsid w:val="002B544B"/>
    <w:rsid w:val="002B5458"/>
    <w:rsid w:val="002B570F"/>
    <w:rsid w:val="002B575A"/>
    <w:rsid w:val="002B57B7"/>
    <w:rsid w:val="002B58F5"/>
    <w:rsid w:val="002B5A9D"/>
    <w:rsid w:val="002B5A9F"/>
    <w:rsid w:val="002B5CC1"/>
    <w:rsid w:val="002B5E06"/>
    <w:rsid w:val="002B5E5A"/>
    <w:rsid w:val="002B6000"/>
    <w:rsid w:val="002B602A"/>
    <w:rsid w:val="002B629D"/>
    <w:rsid w:val="002B641C"/>
    <w:rsid w:val="002B656E"/>
    <w:rsid w:val="002B6572"/>
    <w:rsid w:val="002B65AD"/>
    <w:rsid w:val="002B671F"/>
    <w:rsid w:val="002B6790"/>
    <w:rsid w:val="002B6A37"/>
    <w:rsid w:val="002B6B27"/>
    <w:rsid w:val="002B6DC1"/>
    <w:rsid w:val="002B7253"/>
    <w:rsid w:val="002B7310"/>
    <w:rsid w:val="002B7362"/>
    <w:rsid w:val="002B7376"/>
    <w:rsid w:val="002B743A"/>
    <w:rsid w:val="002B753E"/>
    <w:rsid w:val="002B79ED"/>
    <w:rsid w:val="002B7AEB"/>
    <w:rsid w:val="002B7BA5"/>
    <w:rsid w:val="002B7C24"/>
    <w:rsid w:val="002B7D21"/>
    <w:rsid w:val="002B7ED0"/>
    <w:rsid w:val="002B7F14"/>
    <w:rsid w:val="002C010B"/>
    <w:rsid w:val="002C0294"/>
    <w:rsid w:val="002C02D6"/>
    <w:rsid w:val="002C02F8"/>
    <w:rsid w:val="002C045B"/>
    <w:rsid w:val="002C0517"/>
    <w:rsid w:val="002C06A8"/>
    <w:rsid w:val="002C06EF"/>
    <w:rsid w:val="002C08CB"/>
    <w:rsid w:val="002C0904"/>
    <w:rsid w:val="002C0942"/>
    <w:rsid w:val="002C0AE3"/>
    <w:rsid w:val="002C0B9C"/>
    <w:rsid w:val="002C0C67"/>
    <w:rsid w:val="002C0C83"/>
    <w:rsid w:val="002C0DAC"/>
    <w:rsid w:val="002C0F99"/>
    <w:rsid w:val="002C1129"/>
    <w:rsid w:val="002C1257"/>
    <w:rsid w:val="002C12B9"/>
    <w:rsid w:val="002C131B"/>
    <w:rsid w:val="002C154C"/>
    <w:rsid w:val="002C15CC"/>
    <w:rsid w:val="002C1723"/>
    <w:rsid w:val="002C1C20"/>
    <w:rsid w:val="002C1D01"/>
    <w:rsid w:val="002C1D61"/>
    <w:rsid w:val="002C1F6B"/>
    <w:rsid w:val="002C2098"/>
    <w:rsid w:val="002C2165"/>
    <w:rsid w:val="002C2205"/>
    <w:rsid w:val="002C22B3"/>
    <w:rsid w:val="002C26FC"/>
    <w:rsid w:val="002C28F9"/>
    <w:rsid w:val="002C295E"/>
    <w:rsid w:val="002C2A20"/>
    <w:rsid w:val="002C2A9B"/>
    <w:rsid w:val="002C2ADE"/>
    <w:rsid w:val="002C2B19"/>
    <w:rsid w:val="002C2C42"/>
    <w:rsid w:val="002C2FB4"/>
    <w:rsid w:val="002C306C"/>
    <w:rsid w:val="002C30AC"/>
    <w:rsid w:val="002C30CA"/>
    <w:rsid w:val="002C31E3"/>
    <w:rsid w:val="002C35FE"/>
    <w:rsid w:val="002C3996"/>
    <w:rsid w:val="002C3BDF"/>
    <w:rsid w:val="002C3C72"/>
    <w:rsid w:val="002C3F31"/>
    <w:rsid w:val="002C3F7C"/>
    <w:rsid w:val="002C4048"/>
    <w:rsid w:val="002C41AD"/>
    <w:rsid w:val="002C430C"/>
    <w:rsid w:val="002C434C"/>
    <w:rsid w:val="002C4405"/>
    <w:rsid w:val="002C4B50"/>
    <w:rsid w:val="002C4E5C"/>
    <w:rsid w:val="002C4E9C"/>
    <w:rsid w:val="002C519A"/>
    <w:rsid w:val="002C523D"/>
    <w:rsid w:val="002C5354"/>
    <w:rsid w:val="002C54A7"/>
    <w:rsid w:val="002C54AF"/>
    <w:rsid w:val="002C5681"/>
    <w:rsid w:val="002C57A4"/>
    <w:rsid w:val="002C5A60"/>
    <w:rsid w:val="002C60FA"/>
    <w:rsid w:val="002C6329"/>
    <w:rsid w:val="002C638A"/>
    <w:rsid w:val="002C6503"/>
    <w:rsid w:val="002C658D"/>
    <w:rsid w:val="002C662E"/>
    <w:rsid w:val="002C66BA"/>
    <w:rsid w:val="002C6BCE"/>
    <w:rsid w:val="002C6CD2"/>
    <w:rsid w:val="002C6E38"/>
    <w:rsid w:val="002C6F57"/>
    <w:rsid w:val="002C6F6F"/>
    <w:rsid w:val="002C6FBD"/>
    <w:rsid w:val="002C75EF"/>
    <w:rsid w:val="002C7632"/>
    <w:rsid w:val="002C7678"/>
    <w:rsid w:val="002C7690"/>
    <w:rsid w:val="002C76AF"/>
    <w:rsid w:val="002C76FA"/>
    <w:rsid w:val="002C7828"/>
    <w:rsid w:val="002C79D6"/>
    <w:rsid w:val="002C7B03"/>
    <w:rsid w:val="002C7BB8"/>
    <w:rsid w:val="002C7BEE"/>
    <w:rsid w:val="002C7C3A"/>
    <w:rsid w:val="002C7EAD"/>
    <w:rsid w:val="002D013F"/>
    <w:rsid w:val="002D02E0"/>
    <w:rsid w:val="002D03FB"/>
    <w:rsid w:val="002D06C9"/>
    <w:rsid w:val="002D0701"/>
    <w:rsid w:val="002D07DD"/>
    <w:rsid w:val="002D081B"/>
    <w:rsid w:val="002D096F"/>
    <w:rsid w:val="002D0A0A"/>
    <w:rsid w:val="002D0A53"/>
    <w:rsid w:val="002D0AD6"/>
    <w:rsid w:val="002D0C4F"/>
    <w:rsid w:val="002D0D5E"/>
    <w:rsid w:val="002D104D"/>
    <w:rsid w:val="002D10C6"/>
    <w:rsid w:val="002D1204"/>
    <w:rsid w:val="002D1212"/>
    <w:rsid w:val="002D1235"/>
    <w:rsid w:val="002D14ED"/>
    <w:rsid w:val="002D1506"/>
    <w:rsid w:val="002D151D"/>
    <w:rsid w:val="002D152B"/>
    <w:rsid w:val="002D156D"/>
    <w:rsid w:val="002D1630"/>
    <w:rsid w:val="002D1642"/>
    <w:rsid w:val="002D1866"/>
    <w:rsid w:val="002D18C4"/>
    <w:rsid w:val="002D1A12"/>
    <w:rsid w:val="002D1AD5"/>
    <w:rsid w:val="002D1AE6"/>
    <w:rsid w:val="002D1BC0"/>
    <w:rsid w:val="002D1EE0"/>
    <w:rsid w:val="002D1FF5"/>
    <w:rsid w:val="002D2042"/>
    <w:rsid w:val="002D2056"/>
    <w:rsid w:val="002D2126"/>
    <w:rsid w:val="002D21B1"/>
    <w:rsid w:val="002D2350"/>
    <w:rsid w:val="002D264D"/>
    <w:rsid w:val="002D2653"/>
    <w:rsid w:val="002D2910"/>
    <w:rsid w:val="002D2A3C"/>
    <w:rsid w:val="002D2B52"/>
    <w:rsid w:val="002D2CAD"/>
    <w:rsid w:val="002D2CC6"/>
    <w:rsid w:val="002D2CE8"/>
    <w:rsid w:val="002D2F3A"/>
    <w:rsid w:val="002D2FB0"/>
    <w:rsid w:val="002D324B"/>
    <w:rsid w:val="002D34E5"/>
    <w:rsid w:val="002D363A"/>
    <w:rsid w:val="002D3662"/>
    <w:rsid w:val="002D36BC"/>
    <w:rsid w:val="002D37C4"/>
    <w:rsid w:val="002D3B60"/>
    <w:rsid w:val="002D3C04"/>
    <w:rsid w:val="002D3C5E"/>
    <w:rsid w:val="002D3EF3"/>
    <w:rsid w:val="002D40A9"/>
    <w:rsid w:val="002D4120"/>
    <w:rsid w:val="002D41D6"/>
    <w:rsid w:val="002D4341"/>
    <w:rsid w:val="002D4366"/>
    <w:rsid w:val="002D4388"/>
    <w:rsid w:val="002D4492"/>
    <w:rsid w:val="002D474D"/>
    <w:rsid w:val="002D4860"/>
    <w:rsid w:val="002D48D5"/>
    <w:rsid w:val="002D4AF9"/>
    <w:rsid w:val="002D4BB2"/>
    <w:rsid w:val="002D4DFF"/>
    <w:rsid w:val="002D4E19"/>
    <w:rsid w:val="002D4EE4"/>
    <w:rsid w:val="002D4F21"/>
    <w:rsid w:val="002D4F9F"/>
    <w:rsid w:val="002D5014"/>
    <w:rsid w:val="002D5047"/>
    <w:rsid w:val="002D51C3"/>
    <w:rsid w:val="002D52AA"/>
    <w:rsid w:val="002D55AA"/>
    <w:rsid w:val="002D59D1"/>
    <w:rsid w:val="002D5B64"/>
    <w:rsid w:val="002D5C7C"/>
    <w:rsid w:val="002D5CF6"/>
    <w:rsid w:val="002D5D18"/>
    <w:rsid w:val="002D5E66"/>
    <w:rsid w:val="002D5ED5"/>
    <w:rsid w:val="002D609C"/>
    <w:rsid w:val="002D621E"/>
    <w:rsid w:val="002D6394"/>
    <w:rsid w:val="002D649C"/>
    <w:rsid w:val="002D669C"/>
    <w:rsid w:val="002D6A2A"/>
    <w:rsid w:val="002D6AFF"/>
    <w:rsid w:val="002D6FB0"/>
    <w:rsid w:val="002D70F4"/>
    <w:rsid w:val="002D7411"/>
    <w:rsid w:val="002D76D6"/>
    <w:rsid w:val="002D7746"/>
    <w:rsid w:val="002D7A1F"/>
    <w:rsid w:val="002D7ADE"/>
    <w:rsid w:val="002D7E55"/>
    <w:rsid w:val="002D7E83"/>
    <w:rsid w:val="002D7F47"/>
    <w:rsid w:val="002E003A"/>
    <w:rsid w:val="002E01E2"/>
    <w:rsid w:val="002E0231"/>
    <w:rsid w:val="002E0310"/>
    <w:rsid w:val="002E06C3"/>
    <w:rsid w:val="002E0767"/>
    <w:rsid w:val="002E0943"/>
    <w:rsid w:val="002E094A"/>
    <w:rsid w:val="002E0B20"/>
    <w:rsid w:val="002E0E1F"/>
    <w:rsid w:val="002E0F00"/>
    <w:rsid w:val="002E139A"/>
    <w:rsid w:val="002E1B15"/>
    <w:rsid w:val="002E1E60"/>
    <w:rsid w:val="002E210C"/>
    <w:rsid w:val="002E2272"/>
    <w:rsid w:val="002E240A"/>
    <w:rsid w:val="002E24DC"/>
    <w:rsid w:val="002E266C"/>
    <w:rsid w:val="002E2751"/>
    <w:rsid w:val="002E29FE"/>
    <w:rsid w:val="002E2AA6"/>
    <w:rsid w:val="002E2D8A"/>
    <w:rsid w:val="002E2E01"/>
    <w:rsid w:val="002E2E60"/>
    <w:rsid w:val="002E2F58"/>
    <w:rsid w:val="002E3140"/>
    <w:rsid w:val="002E3319"/>
    <w:rsid w:val="002E3387"/>
    <w:rsid w:val="002E34C7"/>
    <w:rsid w:val="002E3711"/>
    <w:rsid w:val="002E3A21"/>
    <w:rsid w:val="002E3A26"/>
    <w:rsid w:val="002E3A95"/>
    <w:rsid w:val="002E3ADD"/>
    <w:rsid w:val="002E3C38"/>
    <w:rsid w:val="002E3F78"/>
    <w:rsid w:val="002E40BD"/>
    <w:rsid w:val="002E40EE"/>
    <w:rsid w:val="002E4284"/>
    <w:rsid w:val="002E4423"/>
    <w:rsid w:val="002E4442"/>
    <w:rsid w:val="002E4539"/>
    <w:rsid w:val="002E458F"/>
    <w:rsid w:val="002E45D1"/>
    <w:rsid w:val="002E46AC"/>
    <w:rsid w:val="002E482A"/>
    <w:rsid w:val="002E4958"/>
    <w:rsid w:val="002E496F"/>
    <w:rsid w:val="002E4A2A"/>
    <w:rsid w:val="002E4C20"/>
    <w:rsid w:val="002E4FE9"/>
    <w:rsid w:val="002E506F"/>
    <w:rsid w:val="002E507C"/>
    <w:rsid w:val="002E52BF"/>
    <w:rsid w:val="002E52C9"/>
    <w:rsid w:val="002E53C8"/>
    <w:rsid w:val="002E54D2"/>
    <w:rsid w:val="002E5739"/>
    <w:rsid w:val="002E5F52"/>
    <w:rsid w:val="002E63A5"/>
    <w:rsid w:val="002E6750"/>
    <w:rsid w:val="002E6789"/>
    <w:rsid w:val="002E6B2E"/>
    <w:rsid w:val="002E6C59"/>
    <w:rsid w:val="002E6C98"/>
    <w:rsid w:val="002E6F25"/>
    <w:rsid w:val="002E6F36"/>
    <w:rsid w:val="002E6FC2"/>
    <w:rsid w:val="002E708C"/>
    <w:rsid w:val="002E708F"/>
    <w:rsid w:val="002E7092"/>
    <w:rsid w:val="002E70AD"/>
    <w:rsid w:val="002E7180"/>
    <w:rsid w:val="002E7434"/>
    <w:rsid w:val="002E76D8"/>
    <w:rsid w:val="002E7BFC"/>
    <w:rsid w:val="002E7D82"/>
    <w:rsid w:val="002E7DD3"/>
    <w:rsid w:val="002F04DB"/>
    <w:rsid w:val="002F06A2"/>
    <w:rsid w:val="002F07A8"/>
    <w:rsid w:val="002F0967"/>
    <w:rsid w:val="002F0D07"/>
    <w:rsid w:val="002F12AB"/>
    <w:rsid w:val="002F12F7"/>
    <w:rsid w:val="002F1569"/>
    <w:rsid w:val="002F15B3"/>
    <w:rsid w:val="002F15CB"/>
    <w:rsid w:val="002F1867"/>
    <w:rsid w:val="002F1944"/>
    <w:rsid w:val="002F1966"/>
    <w:rsid w:val="002F196C"/>
    <w:rsid w:val="002F1989"/>
    <w:rsid w:val="002F1B6A"/>
    <w:rsid w:val="002F1B8D"/>
    <w:rsid w:val="002F1CCA"/>
    <w:rsid w:val="002F1CF7"/>
    <w:rsid w:val="002F1D9B"/>
    <w:rsid w:val="002F240B"/>
    <w:rsid w:val="002F2501"/>
    <w:rsid w:val="002F2550"/>
    <w:rsid w:val="002F25E2"/>
    <w:rsid w:val="002F26DE"/>
    <w:rsid w:val="002F28CC"/>
    <w:rsid w:val="002F290D"/>
    <w:rsid w:val="002F2AEF"/>
    <w:rsid w:val="002F2CBF"/>
    <w:rsid w:val="002F2D84"/>
    <w:rsid w:val="002F2DB4"/>
    <w:rsid w:val="002F2DE5"/>
    <w:rsid w:val="002F2E0D"/>
    <w:rsid w:val="002F2E85"/>
    <w:rsid w:val="002F2F8E"/>
    <w:rsid w:val="002F313B"/>
    <w:rsid w:val="002F322B"/>
    <w:rsid w:val="002F32CA"/>
    <w:rsid w:val="002F33B5"/>
    <w:rsid w:val="002F3515"/>
    <w:rsid w:val="002F3705"/>
    <w:rsid w:val="002F3754"/>
    <w:rsid w:val="002F3906"/>
    <w:rsid w:val="002F3A21"/>
    <w:rsid w:val="002F3B1F"/>
    <w:rsid w:val="002F3B5E"/>
    <w:rsid w:val="002F3C07"/>
    <w:rsid w:val="002F3C2E"/>
    <w:rsid w:val="002F3D22"/>
    <w:rsid w:val="002F3E3B"/>
    <w:rsid w:val="002F3F47"/>
    <w:rsid w:val="002F42B3"/>
    <w:rsid w:val="002F4380"/>
    <w:rsid w:val="002F4385"/>
    <w:rsid w:val="002F44DA"/>
    <w:rsid w:val="002F4575"/>
    <w:rsid w:val="002F49F1"/>
    <w:rsid w:val="002F4CC5"/>
    <w:rsid w:val="002F4D04"/>
    <w:rsid w:val="002F4D71"/>
    <w:rsid w:val="002F4DB0"/>
    <w:rsid w:val="002F4E37"/>
    <w:rsid w:val="002F5010"/>
    <w:rsid w:val="002F520F"/>
    <w:rsid w:val="002F551A"/>
    <w:rsid w:val="002F5641"/>
    <w:rsid w:val="002F574B"/>
    <w:rsid w:val="002F582A"/>
    <w:rsid w:val="002F58D8"/>
    <w:rsid w:val="002F5906"/>
    <w:rsid w:val="002F5939"/>
    <w:rsid w:val="002F60CA"/>
    <w:rsid w:val="002F60E7"/>
    <w:rsid w:val="002F6117"/>
    <w:rsid w:val="002F6389"/>
    <w:rsid w:val="002F64FC"/>
    <w:rsid w:val="002F675B"/>
    <w:rsid w:val="002F6B56"/>
    <w:rsid w:val="002F6D03"/>
    <w:rsid w:val="002F71E4"/>
    <w:rsid w:val="002F737B"/>
    <w:rsid w:val="002F738C"/>
    <w:rsid w:val="002F7527"/>
    <w:rsid w:val="002F753B"/>
    <w:rsid w:val="002F7711"/>
    <w:rsid w:val="002F7793"/>
    <w:rsid w:val="002F79A0"/>
    <w:rsid w:val="002F7A4A"/>
    <w:rsid w:val="002F7B84"/>
    <w:rsid w:val="002F7C08"/>
    <w:rsid w:val="002F7D5D"/>
    <w:rsid w:val="00300595"/>
    <w:rsid w:val="00300667"/>
    <w:rsid w:val="00300CC8"/>
    <w:rsid w:val="00300D06"/>
    <w:rsid w:val="00300DB2"/>
    <w:rsid w:val="00300E87"/>
    <w:rsid w:val="003011FF"/>
    <w:rsid w:val="00301500"/>
    <w:rsid w:val="00301639"/>
    <w:rsid w:val="003017FE"/>
    <w:rsid w:val="0030198D"/>
    <w:rsid w:val="003019A9"/>
    <w:rsid w:val="00301AFC"/>
    <w:rsid w:val="00301C7F"/>
    <w:rsid w:val="00301C94"/>
    <w:rsid w:val="00301D6C"/>
    <w:rsid w:val="00302104"/>
    <w:rsid w:val="0030239C"/>
    <w:rsid w:val="003027FE"/>
    <w:rsid w:val="00302995"/>
    <w:rsid w:val="00302E5D"/>
    <w:rsid w:val="00302E85"/>
    <w:rsid w:val="00302EB4"/>
    <w:rsid w:val="00302F3E"/>
    <w:rsid w:val="00302F96"/>
    <w:rsid w:val="0030304C"/>
    <w:rsid w:val="00303073"/>
    <w:rsid w:val="003030A3"/>
    <w:rsid w:val="003031EE"/>
    <w:rsid w:val="00303209"/>
    <w:rsid w:val="0030330E"/>
    <w:rsid w:val="00303509"/>
    <w:rsid w:val="003037BD"/>
    <w:rsid w:val="003038B8"/>
    <w:rsid w:val="0030395A"/>
    <w:rsid w:val="00303966"/>
    <w:rsid w:val="00303D8F"/>
    <w:rsid w:val="00303E74"/>
    <w:rsid w:val="00303FA4"/>
    <w:rsid w:val="00304038"/>
    <w:rsid w:val="00304115"/>
    <w:rsid w:val="00304203"/>
    <w:rsid w:val="00304348"/>
    <w:rsid w:val="003045F8"/>
    <w:rsid w:val="003048B0"/>
    <w:rsid w:val="0030496B"/>
    <w:rsid w:val="00304974"/>
    <w:rsid w:val="003049F4"/>
    <w:rsid w:val="00304BEA"/>
    <w:rsid w:val="00304E5E"/>
    <w:rsid w:val="003052C8"/>
    <w:rsid w:val="003054FC"/>
    <w:rsid w:val="00305502"/>
    <w:rsid w:val="0030555E"/>
    <w:rsid w:val="003055D2"/>
    <w:rsid w:val="003056F3"/>
    <w:rsid w:val="003059DD"/>
    <w:rsid w:val="00305A61"/>
    <w:rsid w:val="00305A98"/>
    <w:rsid w:val="00305AD4"/>
    <w:rsid w:val="00305BBB"/>
    <w:rsid w:val="00305BFF"/>
    <w:rsid w:val="00305C64"/>
    <w:rsid w:val="00305D41"/>
    <w:rsid w:val="00305DBF"/>
    <w:rsid w:val="00305DD3"/>
    <w:rsid w:val="00305EB5"/>
    <w:rsid w:val="00305FB4"/>
    <w:rsid w:val="00306268"/>
    <w:rsid w:val="003063F1"/>
    <w:rsid w:val="00306589"/>
    <w:rsid w:val="0030669E"/>
    <w:rsid w:val="00306711"/>
    <w:rsid w:val="003068AA"/>
    <w:rsid w:val="00306C05"/>
    <w:rsid w:val="00306CF0"/>
    <w:rsid w:val="00306E79"/>
    <w:rsid w:val="00306FD7"/>
    <w:rsid w:val="00307369"/>
    <w:rsid w:val="0030758F"/>
    <w:rsid w:val="00307804"/>
    <w:rsid w:val="00307A45"/>
    <w:rsid w:val="00307CDD"/>
    <w:rsid w:val="00307CE3"/>
    <w:rsid w:val="003101CF"/>
    <w:rsid w:val="00310623"/>
    <w:rsid w:val="00310811"/>
    <w:rsid w:val="003108F5"/>
    <w:rsid w:val="00310A61"/>
    <w:rsid w:val="00310AAB"/>
    <w:rsid w:val="00310AD6"/>
    <w:rsid w:val="00310B99"/>
    <w:rsid w:val="00310C0A"/>
    <w:rsid w:val="00311127"/>
    <w:rsid w:val="003112B7"/>
    <w:rsid w:val="003114A0"/>
    <w:rsid w:val="003116BF"/>
    <w:rsid w:val="00311817"/>
    <w:rsid w:val="00311904"/>
    <w:rsid w:val="003119B6"/>
    <w:rsid w:val="003119C8"/>
    <w:rsid w:val="00311A2F"/>
    <w:rsid w:val="00311A98"/>
    <w:rsid w:val="00311B8D"/>
    <w:rsid w:val="00311C41"/>
    <w:rsid w:val="00311E23"/>
    <w:rsid w:val="003120C3"/>
    <w:rsid w:val="003122A3"/>
    <w:rsid w:val="0031247A"/>
    <w:rsid w:val="003124E7"/>
    <w:rsid w:val="003125DB"/>
    <w:rsid w:val="003125EA"/>
    <w:rsid w:val="00312663"/>
    <w:rsid w:val="0031271E"/>
    <w:rsid w:val="0031274E"/>
    <w:rsid w:val="003127A8"/>
    <w:rsid w:val="003127BF"/>
    <w:rsid w:val="0031287C"/>
    <w:rsid w:val="00312AC5"/>
    <w:rsid w:val="00312B14"/>
    <w:rsid w:val="00312E08"/>
    <w:rsid w:val="00312F3E"/>
    <w:rsid w:val="00312F4B"/>
    <w:rsid w:val="00313062"/>
    <w:rsid w:val="0031311A"/>
    <w:rsid w:val="00313232"/>
    <w:rsid w:val="0031334E"/>
    <w:rsid w:val="003134B9"/>
    <w:rsid w:val="00313571"/>
    <w:rsid w:val="0031365B"/>
    <w:rsid w:val="003137D2"/>
    <w:rsid w:val="00313C29"/>
    <w:rsid w:val="00313C68"/>
    <w:rsid w:val="00313CEB"/>
    <w:rsid w:val="00313E85"/>
    <w:rsid w:val="00314311"/>
    <w:rsid w:val="0031457E"/>
    <w:rsid w:val="00314638"/>
    <w:rsid w:val="00314837"/>
    <w:rsid w:val="0031487D"/>
    <w:rsid w:val="00314914"/>
    <w:rsid w:val="00314A93"/>
    <w:rsid w:val="00314B40"/>
    <w:rsid w:val="00314BDF"/>
    <w:rsid w:val="00314E8C"/>
    <w:rsid w:val="00314F40"/>
    <w:rsid w:val="0031512C"/>
    <w:rsid w:val="003152D0"/>
    <w:rsid w:val="0031536C"/>
    <w:rsid w:val="00315402"/>
    <w:rsid w:val="003154FA"/>
    <w:rsid w:val="003157B5"/>
    <w:rsid w:val="0031586C"/>
    <w:rsid w:val="00315D97"/>
    <w:rsid w:val="00315ECE"/>
    <w:rsid w:val="00316066"/>
    <w:rsid w:val="00316104"/>
    <w:rsid w:val="0031620B"/>
    <w:rsid w:val="00316226"/>
    <w:rsid w:val="00316791"/>
    <w:rsid w:val="003167CB"/>
    <w:rsid w:val="0031693E"/>
    <w:rsid w:val="003169ED"/>
    <w:rsid w:val="00316A99"/>
    <w:rsid w:val="00316CE1"/>
    <w:rsid w:val="00316E43"/>
    <w:rsid w:val="00316EB7"/>
    <w:rsid w:val="00316EBF"/>
    <w:rsid w:val="00316F4F"/>
    <w:rsid w:val="00317274"/>
    <w:rsid w:val="003174F2"/>
    <w:rsid w:val="003176DE"/>
    <w:rsid w:val="00317997"/>
    <w:rsid w:val="00317A66"/>
    <w:rsid w:val="00317E0F"/>
    <w:rsid w:val="00317EEC"/>
    <w:rsid w:val="00317F06"/>
    <w:rsid w:val="00317FCC"/>
    <w:rsid w:val="0032023A"/>
    <w:rsid w:val="00320543"/>
    <w:rsid w:val="003206C9"/>
    <w:rsid w:val="003209F0"/>
    <w:rsid w:val="00320B03"/>
    <w:rsid w:val="00320B58"/>
    <w:rsid w:val="00320C6F"/>
    <w:rsid w:val="00320CBA"/>
    <w:rsid w:val="00320CBB"/>
    <w:rsid w:val="00320E3F"/>
    <w:rsid w:val="00320EE3"/>
    <w:rsid w:val="003211BB"/>
    <w:rsid w:val="003211ED"/>
    <w:rsid w:val="00321439"/>
    <w:rsid w:val="00321511"/>
    <w:rsid w:val="003215CC"/>
    <w:rsid w:val="003216E4"/>
    <w:rsid w:val="0032176F"/>
    <w:rsid w:val="00321809"/>
    <w:rsid w:val="00321A9D"/>
    <w:rsid w:val="00321CF5"/>
    <w:rsid w:val="00321D91"/>
    <w:rsid w:val="00321DAE"/>
    <w:rsid w:val="00321DCD"/>
    <w:rsid w:val="00321E6B"/>
    <w:rsid w:val="003221F4"/>
    <w:rsid w:val="00322232"/>
    <w:rsid w:val="00322248"/>
    <w:rsid w:val="0032245A"/>
    <w:rsid w:val="00322559"/>
    <w:rsid w:val="00322680"/>
    <w:rsid w:val="003226A0"/>
    <w:rsid w:val="0032279F"/>
    <w:rsid w:val="00322A6D"/>
    <w:rsid w:val="00322AF4"/>
    <w:rsid w:val="00322BE7"/>
    <w:rsid w:val="00322C5F"/>
    <w:rsid w:val="00322CD4"/>
    <w:rsid w:val="00322E60"/>
    <w:rsid w:val="00323242"/>
    <w:rsid w:val="003232C7"/>
    <w:rsid w:val="0032332B"/>
    <w:rsid w:val="003234E0"/>
    <w:rsid w:val="00323A0E"/>
    <w:rsid w:val="00323B94"/>
    <w:rsid w:val="00323D3F"/>
    <w:rsid w:val="00323DAB"/>
    <w:rsid w:val="00323EAC"/>
    <w:rsid w:val="003242CA"/>
    <w:rsid w:val="0032435F"/>
    <w:rsid w:val="00324648"/>
    <w:rsid w:val="003248BB"/>
    <w:rsid w:val="00324912"/>
    <w:rsid w:val="00324BFA"/>
    <w:rsid w:val="00324D19"/>
    <w:rsid w:val="00324E63"/>
    <w:rsid w:val="00324F0F"/>
    <w:rsid w:val="003253FF"/>
    <w:rsid w:val="003257C5"/>
    <w:rsid w:val="003257C7"/>
    <w:rsid w:val="003258A6"/>
    <w:rsid w:val="00325B79"/>
    <w:rsid w:val="0032618E"/>
    <w:rsid w:val="003264F8"/>
    <w:rsid w:val="00326986"/>
    <w:rsid w:val="003269ED"/>
    <w:rsid w:val="00326B64"/>
    <w:rsid w:val="00326C7D"/>
    <w:rsid w:val="00326F52"/>
    <w:rsid w:val="00326FBE"/>
    <w:rsid w:val="00326FE0"/>
    <w:rsid w:val="003271D2"/>
    <w:rsid w:val="00327217"/>
    <w:rsid w:val="00327416"/>
    <w:rsid w:val="003274AC"/>
    <w:rsid w:val="003274D8"/>
    <w:rsid w:val="003274D9"/>
    <w:rsid w:val="003275D9"/>
    <w:rsid w:val="003276BE"/>
    <w:rsid w:val="0032780A"/>
    <w:rsid w:val="00327A8C"/>
    <w:rsid w:val="00327B21"/>
    <w:rsid w:val="00327EBD"/>
    <w:rsid w:val="00327EDA"/>
    <w:rsid w:val="003301FB"/>
    <w:rsid w:val="00330261"/>
    <w:rsid w:val="00330546"/>
    <w:rsid w:val="00330698"/>
    <w:rsid w:val="003306F4"/>
    <w:rsid w:val="0033078B"/>
    <w:rsid w:val="003308AB"/>
    <w:rsid w:val="00330991"/>
    <w:rsid w:val="00330AA7"/>
    <w:rsid w:val="00330AE9"/>
    <w:rsid w:val="00330C2B"/>
    <w:rsid w:val="00330C5E"/>
    <w:rsid w:val="00330CCB"/>
    <w:rsid w:val="00330EE2"/>
    <w:rsid w:val="00331027"/>
    <w:rsid w:val="00331063"/>
    <w:rsid w:val="00331093"/>
    <w:rsid w:val="0033132F"/>
    <w:rsid w:val="0033149D"/>
    <w:rsid w:val="003318DA"/>
    <w:rsid w:val="00331912"/>
    <w:rsid w:val="0033196F"/>
    <w:rsid w:val="003319DC"/>
    <w:rsid w:val="00331A95"/>
    <w:rsid w:val="00331B81"/>
    <w:rsid w:val="00331BD1"/>
    <w:rsid w:val="00331CC0"/>
    <w:rsid w:val="00331EB9"/>
    <w:rsid w:val="00331F11"/>
    <w:rsid w:val="0033235F"/>
    <w:rsid w:val="00332703"/>
    <w:rsid w:val="0033274E"/>
    <w:rsid w:val="003327EF"/>
    <w:rsid w:val="003328A4"/>
    <w:rsid w:val="00332A4E"/>
    <w:rsid w:val="00332E70"/>
    <w:rsid w:val="00333079"/>
    <w:rsid w:val="00333346"/>
    <w:rsid w:val="0033334C"/>
    <w:rsid w:val="0033341D"/>
    <w:rsid w:val="0033365A"/>
    <w:rsid w:val="0033365D"/>
    <w:rsid w:val="00333729"/>
    <w:rsid w:val="00333748"/>
    <w:rsid w:val="00333768"/>
    <w:rsid w:val="0033387E"/>
    <w:rsid w:val="0033397D"/>
    <w:rsid w:val="003339EA"/>
    <w:rsid w:val="00333AD5"/>
    <w:rsid w:val="00333D50"/>
    <w:rsid w:val="00333D58"/>
    <w:rsid w:val="00333D60"/>
    <w:rsid w:val="003340FD"/>
    <w:rsid w:val="00334256"/>
    <w:rsid w:val="0033437D"/>
    <w:rsid w:val="003343F0"/>
    <w:rsid w:val="003346CB"/>
    <w:rsid w:val="0033474E"/>
    <w:rsid w:val="0033479E"/>
    <w:rsid w:val="00334A19"/>
    <w:rsid w:val="00334A31"/>
    <w:rsid w:val="00334A92"/>
    <w:rsid w:val="00334B5C"/>
    <w:rsid w:val="00334CD9"/>
    <w:rsid w:val="00334FDD"/>
    <w:rsid w:val="003351C6"/>
    <w:rsid w:val="00335201"/>
    <w:rsid w:val="00335204"/>
    <w:rsid w:val="00335376"/>
    <w:rsid w:val="00335531"/>
    <w:rsid w:val="003355D8"/>
    <w:rsid w:val="00335780"/>
    <w:rsid w:val="003358F3"/>
    <w:rsid w:val="003359D5"/>
    <w:rsid w:val="00335A2B"/>
    <w:rsid w:val="00335B13"/>
    <w:rsid w:val="00335B71"/>
    <w:rsid w:val="00335BE8"/>
    <w:rsid w:val="00335C5D"/>
    <w:rsid w:val="00335C75"/>
    <w:rsid w:val="00335CBA"/>
    <w:rsid w:val="00336094"/>
    <w:rsid w:val="00336484"/>
    <w:rsid w:val="0033664B"/>
    <w:rsid w:val="003367DE"/>
    <w:rsid w:val="00336829"/>
    <w:rsid w:val="003368CF"/>
    <w:rsid w:val="003369AF"/>
    <w:rsid w:val="00336A55"/>
    <w:rsid w:val="00336BFD"/>
    <w:rsid w:val="00336DAA"/>
    <w:rsid w:val="00336DC1"/>
    <w:rsid w:val="00336F33"/>
    <w:rsid w:val="00336F72"/>
    <w:rsid w:val="003370CC"/>
    <w:rsid w:val="003371EF"/>
    <w:rsid w:val="00337487"/>
    <w:rsid w:val="00337611"/>
    <w:rsid w:val="00337847"/>
    <w:rsid w:val="00337970"/>
    <w:rsid w:val="003379C2"/>
    <w:rsid w:val="00337C65"/>
    <w:rsid w:val="00337CB4"/>
    <w:rsid w:val="00337CF8"/>
    <w:rsid w:val="00337E9B"/>
    <w:rsid w:val="00337FB5"/>
    <w:rsid w:val="0034001A"/>
    <w:rsid w:val="0034020A"/>
    <w:rsid w:val="0034023E"/>
    <w:rsid w:val="00340261"/>
    <w:rsid w:val="003402D7"/>
    <w:rsid w:val="00340509"/>
    <w:rsid w:val="00340887"/>
    <w:rsid w:val="00340972"/>
    <w:rsid w:val="003409EF"/>
    <w:rsid w:val="00340B65"/>
    <w:rsid w:val="00340BD1"/>
    <w:rsid w:val="00340C85"/>
    <w:rsid w:val="00340C9B"/>
    <w:rsid w:val="00340F30"/>
    <w:rsid w:val="00340F49"/>
    <w:rsid w:val="00340FBA"/>
    <w:rsid w:val="00341049"/>
    <w:rsid w:val="0034104D"/>
    <w:rsid w:val="00341074"/>
    <w:rsid w:val="00341166"/>
    <w:rsid w:val="003413E4"/>
    <w:rsid w:val="00341AD0"/>
    <w:rsid w:val="00341B61"/>
    <w:rsid w:val="00341B80"/>
    <w:rsid w:val="00341C36"/>
    <w:rsid w:val="00341DEF"/>
    <w:rsid w:val="00341E11"/>
    <w:rsid w:val="00341E80"/>
    <w:rsid w:val="00342294"/>
    <w:rsid w:val="00342339"/>
    <w:rsid w:val="0034240F"/>
    <w:rsid w:val="00342669"/>
    <w:rsid w:val="00342698"/>
    <w:rsid w:val="00342810"/>
    <w:rsid w:val="00342901"/>
    <w:rsid w:val="00342978"/>
    <w:rsid w:val="00342A35"/>
    <w:rsid w:val="00342C50"/>
    <w:rsid w:val="00343041"/>
    <w:rsid w:val="00343254"/>
    <w:rsid w:val="00343421"/>
    <w:rsid w:val="003434BC"/>
    <w:rsid w:val="003436E1"/>
    <w:rsid w:val="003437FB"/>
    <w:rsid w:val="00343F7E"/>
    <w:rsid w:val="00344313"/>
    <w:rsid w:val="0034438C"/>
    <w:rsid w:val="003443FD"/>
    <w:rsid w:val="00344437"/>
    <w:rsid w:val="003446D6"/>
    <w:rsid w:val="00344700"/>
    <w:rsid w:val="00344855"/>
    <w:rsid w:val="00344937"/>
    <w:rsid w:val="00344981"/>
    <w:rsid w:val="003449E0"/>
    <w:rsid w:val="003449F8"/>
    <w:rsid w:val="00344DB2"/>
    <w:rsid w:val="00344DE1"/>
    <w:rsid w:val="00344EE2"/>
    <w:rsid w:val="00344EF0"/>
    <w:rsid w:val="00344F5C"/>
    <w:rsid w:val="00345106"/>
    <w:rsid w:val="00345201"/>
    <w:rsid w:val="003452CD"/>
    <w:rsid w:val="0034539D"/>
    <w:rsid w:val="00345569"/>
    <w:rsid w:val="00345611"/>
    <w:rsid w:val="00345706"/>
    <w:rsid w:val="00345708"/>
    <w:rsid w:val="00345843"/>
    <w:rsid w:val="0034596C"/>
    <w:rsid w:val="003459C5"/>
    <w:rsid w:val="00345A1F"/>
    <w:rsid w:val="00345A9C"/>
    <w:rsid w:val="00345E54"/>
    <w:rsid w:val="00345E74"/>
    <w:rsid w:val="00345F64"/>
    <w:rsid w:val="00346057"/>
    <w:rsid w:val="0034637B"/>
    <w:rsid w:val="00346557"/>
    <w:rsid w:val="00346747"/>
    <w:rsid w:val="0034682C"/>
    <w:rsid w:val="00346856"/>
    <w:rsid w:val="00346976"/>
    <w:rsid w:val="00346F70"/>
    <w:rsid w:val="00347006"/>
    <w:rsid w:val="003472E6"/>
    <w:rsid w:val="00347414"/>
    <w:rsid w:val="003474E6"/>
    <w:rsid w:val="00347596"/>
    <w:rsid w:val="00347619"/>
    <w:rsid w:val="003478FC"/>
    <w:rsid w:val="00347904"/>
    <w:rsid w:val="00347A29"/>
    <w:rsid w:val="00347BD8"/>
    <w:rsid w:val="00347DBA"/>
    <w:rsid w:val="00347DD2"/>
    <w:rsid w:val="00347DED"/>
    <w:rsid w:val="00347F74"/>
    <w:rsid w:val="003506DF"/>
    <w:rsid w:val="00350717"/>
    <w:rsid w:val="003508DF"/>
    <w:rsid w:val="003509E2"/>
    <w:rsid w:val="00350A9A"/>
    <w:rsid w:val="00350D27"/>
    <w:rsid w:val="00350F3E"/>
    <w:rsid w:val="00350F57"/>
    <w:rsid w:val="00351232"/>
    <w:rsid w:val="003512B0"/>
    <w:rsid w:val="0035156A"/>
    <w:rsid w:val="0035158A"/>
    <w:rsid w:val="003516C4"/>
    <w:rsid w:val="00351803"/>
    <w:rsid w:val="00351ACA"/>
    <w:rsid w:val="00351C0C"/>
    <w:rsid w:val="00351D2C"/>
    <w:rsid w:val="00351F76"/>
    <w:rsid w:val="0035212C"/>
    <w:rsid w:val="00352188"/>
    <w:rsid w:val="003521C3"/>
    <w:rsid w:val="00352251"/>
    <w:rsid w:val="003522A8"/>
    <w:rsid w:val="003522CC"/>
    <w:rsid w:val="00352436"/>
    <w:rsid w:val="003525A4"/>
    <w:rsid w:val="003526AC"/>
    <w:rsid w:val="0035275C"/>
    <w:rsid w:val="0035278F"/>
    <w:rsid w:val="003527DD"/>
    <w:rsid w:val="003528B2"/>
    <w:rsid w:val="00352979"/>
    <w:rsid w:val="00352984"/>
    <w:rsid w:val="003529C3"/>
    <w:rsid w:val="00352C5D"/>
    <w:rsid w:val="00352E4D"/>
    <w:rsid w:val="00353253"/>
    <w:rsid w:val="0035335C"/>
    <w:rsid w:val="0035375D"/>
    <w:rsid w:val="00353833"/>
    <w:rsid w:val="003539DC"/>
    <w:rsid w:val="00353A1C"/>
    <w:rsid w:val="00353A4B"/>
    <w:rsid w:val="00353AE6"/>
    <w:rsid w:val="00353E68"/>
    <w:rsid w:val="0035407C"/>
    <w:rsid w:val="0035409B"/>
    <w:rsid w:val="00354120"/>
    <w:rsid w:val="0035418D"/>
    <w:rsid w:val="00354209"/>
    <w:rsid w:val="003543C1"/>
    <w:rsid w:val="00354434"/>
    <w:rsid w:val="003544CB"/>
    <w:rsid w:val="0035452B"/>
    <w:rsid w:val="00354587"/>
    <w:rsid w:val="0035466D"/>
    <w:rsid w:val="003546DD"/>
    <w:rsid w:val="00354A84"/>
    <w:rsid w:val="00354CED"/>
    <w:rsid w:val="00354F8A"/>
    <w:rsid w:val="003554DF"/>
    <w:rsid w:val="0035561A"/>
    <w:rsid w:val="0035570E"/>
    <w:rsid w:val="003558F1"/>
    <w:rsid w:val="00355992"/>
    <w:rsid w:val="00355AD8"/>
    <w:rsid w:val="00355C30"/>
    <w:rsid w:val="00355C98"/>
    <w:rsid w:val="00355D9C"/>
    <w:rsid w:val="00355DB9"/>
    <w:rsid w:val="00356169"/>
    <w:rsid w:val="00356269"/>
    <w:rsid w:val="0035643B"/>
    <w:rsid w:val="00356710"/>
    <w:rsid w:val="003568E3"/>
    <w:rsid w:val="0035697E"/>
    <w:rsid w:val="00356BDF"/>
    <w:rsid w:val="00356C2C"/>
    <w:rsid w:val="00356CF3"/>
    <w:rsid w:val="00356DCB"/>
    <w:rsid w:val="00356F31"/>
    <w:rsid w:val="00356F38"/>
    <w:rsid w:val="00356F72"/>
    <w:rsid w:val="00357328"/>
    <w:rsid w:val="003575C9"/>
    <w:rsid w:val="00357B1B"/>
    <w:rsid w:val="00357D4D"/>
    <w:rsid w:val="00357D67"/>
    <w:rsid w:val="003600EC"/>
    <w:rsid w:val="003601BA"/>
    <w:rsid w:val="00360457"/>
    <w:rsid w:val="003605C6"/>
    <w:rsid w:val="003608BA"/>
    <w:rsid w:val="003608ED"/>
    <w:rsid w:val="00360B02"/>
    <w:rsid w:val="00360BA9"/>
    <w:rsid w:val="00360D1A"/>
    <w:rsid w:val="00361134"/>
    <w:rsid w:val="00361223"/>
    <w:rsid w:val="003613C3"/>
    <w:rsid w:val="00361419"/>
    <w:rsid w:val="0036149F"/>
    <w:rsid w:val="003614ED"/>
    <w:rsid w:val="00361577"/>
    <w:rsid w:val="003615F1"/>
    <w:rsid w:val="00361749"/>
    <w:rsid w:val="00361918"/>
    <w:rsid w:val="00361A74"/>
    <w:rsid w:val="00361B4F"/>
    <w:rsid w:val="00361BD5"/>
    <w:rsid w:val="00361C3A"/>
    <w:rsid w:val="00361D5B"/>
    <w:rsid w:val="00361F23"/>
    <w:rsid w:val="00361F88"/>
    <w:rsid w:val="00361F96"/>
    <w:rsid w:val="0036206C"/>
    <w:rsid w:val="003621C0"/>
    <w:rsid w:val="00362443"/>
    <w:rsid w:val="00362473"/>
    <w:rsid w:val="0036249C"/>
    <w:rsid w:val="003624FD"/>
    <w:rsid w:val="00362822"/>
    <w:rsid w:val="003628CF"/>
    <w:rsid w:val="00362B6A"/>
    <w:rsid w:val="00362CE6"/>
    <w:rsid w:val="00363112"/>
    <w:rsid w:val="0036324B"/>
    <w:rsid w:val="00363285"/>
    <w:rsid w:val="0036332D"/>
    <w:rsid w:val="00363345"/>
    <w:rsid w:val="0036340B"/>
    <w:rsid w:val="00363453"/>
    <w:rsid w:val="00363636"/>
    <w:rsid w:val="00363860"/>
    <w:rsid w:val="003638F3"/>
    <w:rsid w:val="003639D7"/>
    <w:rsid w:val="00363A37"/>
    <w:rsid w:val="00363BD1"/>
    <w:rsid w:val="00363CFC"/>
    <w:rsid w:val="00363D4C"/>
    <w:rsid w:val="00363F62"/>
    <w:rsid w:val="0036409A"/>
    <w:rsid w:val="00364315"/>
    <w:rsid w:val="00364549"/>
    <w:rsid w:val="0036466E"/>
    <w:rsid w:val="003647FE"/>
    <w:rsid w:val="003647FF"/>
    <w:rsid w:val="00364854"/>
    <w:rsid w:val="0036485D"/>
    <w:rsid w:val="00364B4E"/>
    <w:rsid w:val="00364BD5"/>
    <w:rsid w:val="00364C43"/>
    <w:rsid w:val="00364CFE"/>
    <w:rsid w:val="00364D2B"/>
    <w:rsid w:val="00365112"/>
    <w:rsid w:val="003652D1"/>
    <w:rsid w:val="003653C9"/>
    <w:rsid w:val="00365438"/>
    <w:rsid w:val="00365488"/>
    <w:rsid w:val="003656DC"/>
    <w:rsid w:val="003656E5"/>
    <w:rsid w:val="00365740"/>
    <w:rsid w:val="003657C5"/>
    <w:rsid w:val="00365803"/>
    <w:rsid w:val="00365921"/>
    <w:rsid w:val="003659F2"/>
    <w:rsid w:val="00365A4F"/>
    <w:rsid w:val="00365C44"/>
    <w:rsid w:val="00365D67"/>
    <w:rsid w:val="00365DF8"/>
    <w:rsid w:val="00365EE7"/>
    <w:rsid w:val="00366064"/>
    <w:rsid w:val="003660F3"/>
    <w:rsid w:val="00366286"/>
    <w:rsid w:val="0036634A"/>
    <w:rsid w:val="003663EB"/>
    <w:rsid w:val="00366559"/>
    <w:rsid w:val="003669DD"/>
    <w:rsid w:val="00366A4D"/>
    <w:rsid w:val="00366B41"/>
    <w:rsid w:val="00366C88"/>
    <w:rsid w:val="00366D9E"/>
    <w:rsid w:val="00366E57"/>
    <w:rsid w:val="00366ED5"/>
    <w:rsid w:val="00366F55"/>
    <w:rsid w:val="00367268"/>
    <w:rsid w:val="003674ED"/>
    <w:rsid w:val="003675A2"/>
    <w:rsid w:val="003675E0"/>
    <w:rsid w:val="003676D9"/>
    <w:rsid w:val="00367A6A"/>
    <w:rsid w:val="00367B2E"/>
    <w:rsid w:val="00367BAC"/>
    <w:rsid w:val="00367BDE"/>
    <w:rsid w:val="00367F23"/>
    <w:rsid w:val="003702FA"/>
    <w:rsid w:val="00370678"/>
    <w:rsid w:val="00370B74"/>
    <w:rsid w:val="00370CDD"/>
    <w:rsid w:val="00370EEA"/>
    <w:rsid w:val="00371083"/>
    <w:rsid w:val="00371101"/>
    <w:rsid w:val="00371158"/>
    <w:rsid w:val="00371180"/>
    <w:rsid w:val="003711F0"/>
    <w:rsid w:val="003714DE"/>
    <w:rsid w:val="003717A3"/>
    <w:rsid w:val="00371B7E"/>
    <w:rsid w:val="00371BCD"/>
    <w:rsid w:val="00371C9A"/>
    <w:rsid w:val="00371DA0"/>
    <w:rsid w:val="00371DAE"/>
    <w:rsid w:val="00371E18"/>
    <w:rsid w:val="00371EC1"/>
    <w:rsid w:val="00372317"/>
    <w:rsid w:val="003727D0"/>
    <w:rsid w:val="003727DC"/>
    <w:rsid w:val="003727E6"/>
    <w:rsid w:val="003727F9"/>
    <w:rsid w:val="0037298C"/>
    <w:rsid w:val="003729CA"/>
    <w:rsid w:val="00372AFC"/>
    <w:rsid w:val="00372C8C"/>
    <w:rsid w:val="00372CD6"/>
    <w:rsid w:val="00372D26"/>
    <w:rsid w:val="00372DDE"/>
    <w:rsid w:val="00372F3A"/>
    <w:rsid w:val="003730D5"/>
    <w:rsid w:val="0037334A"/>
    <w:rsid w:val="00373355"/>
    <w:rsid w:val="0037336C"/>
    <w:rsid w:val="00373525"/>
    <w:rsid w:val="0037373E"/>
    <w:rsid w:val="003737BC"/>
    <w:rsid w:val="003738A1"/>
    <w:rsid w:val="003739A5"/>
    <w:rsid w:val="00373A32"/>
    <w:rsid w:val="00373A8D"/>
    <w:rsid w:val="00373C24"/>
    <w:rsid w:val="00373DC6"/>
    <w:rsid w:val="00373DC9"/>
    <w:rsid w:val="00373FF6"/>
    <w:rsid w:val="0037403E"/>
    <w:rsid w:val="0037456D"/>
    <w:rsid w:val="003745DA"/>
    <w:rsid w:val="003745EA"/>
    <w:rsid w:val="003747DE"/>
    <w:rsid w:val="003747EA"/>
    <w:rsid w:val="0037481F"/>
    <w:rsid w:val="00374CF4"/>
    <w:rsid w:val="00374DBA"/>
    <w:rsid w:val="003751D2"/>
    <w:rsid w:val="0037532D"/>
    <w:rsid w:val="003755DC"/>
    <w:rsid w:val="0037569D"/>
    <w:rsid w:val="003756FC"/>
    <w:rsid w:val="0037579F"/>
    <w:rsid w:val="0037596B"/>
    <w:rsid w:val="0037597A"/>
    <w:rsid w:val="003759B0"/>
    <w:rsid w:val="00375BD7"/>
    <w:rsid w:val="00375BF5"/>
    <w:rsid w:val="00375E4B"/>
    <w:rsid w:val="00375E67"/>
    <w:rsid w:val="003760A8"/>
    <w:rsid w:val="00376134"/>
    <w:rsid w:val="0037647F"/>
    <w:rsid w:val="003764C5"/>
    <w:rsid w:val="00376549"/>
    <w:rsid w:val="00376AE2"/>
    <w:rsid w:val="00376B34"/>
    <w:rsid w:val="00376F4B"/>
    <w:rsid w:val="00377004"/>
    <w:rsid w:val="00377023"/>
    <w:rsid w:val="003770F9"/>
    <w:rsid w:val="003771AF"/>
    <w:rsid w:val="003771FC"/>
    <w:rsid w:val="00377389"/>
    <w:rsid w:val="003773D8"/>
    <w:rsid w:val="00377465"/>
    <w:rsid w:val="00377498"/>
    <w:rsid w:val="00377561"/>
    <w:rsid w:val="003776D1"/>
    <w:rsid w:val="003777F7"/>
    <w:rsid w:val="00377889"/>
    <w:rsid w:val="00377B61"/>
    <w:rsid w:val="00377F29"/>
    <w:rsid w:val="00380089"/>
    <w:rsid w:val="003800D4"/>
    <w:rsid w:val="003800ED"/>
    <w:rsid w:val="00380207"/>
    <w:rsid w:val="003802FE"/>
    <w:rsid w:val="0038034A"/>
    <w:rsid w:val="00380708"/>
    <w:rsid w:val="003809E4"/>
    <w:rsid w:val="00380B61"/>
    <w:rsid w:val="00381079"/>
    <w:rsid w:val="00381294"/>
    <w:rsid w:val="00381572"/>
    <w:rsid w:val="00381631"/>
    <w:rsid w:val="003816F7"/>
    <w:rsid w:val="0038177F"/>
    <w:rsid w:val="00381957"/>
    <w:rsid w:val="00381CA5"/>
    <w:rsid w:val="00381ED3"/>
    <w:rsid w:val="00381ED5"/>
    <w:rsid w:val="00381F10"/>
    <w:rsid w:val="0038201E"/>
    <w:rsid w:val="00382029"/>
    <w:rsid w:val="00382085"/>
    <w:rsid w:val="003821B5"/>
    <w:rsid w:val="003821C9"/>
    <w:rsid w:val="00382265"/>
    <w:rsid w:val="00382307"/>
    <w:rsid w:val="003823CA"/>
    <w:rsid w:val="003824AD"/>
    <w:rsid w:val="00382595"/>
    <w:rsid w:val="00382602"/>
    <w:rsid w:val="003826BD"/>
    <w:rsid w:val="00382921"/>
    <w:rsid w:val="00382BF4"/>
    <w:rsid w:val="00382C38"/>
    <w:rsid w:val="00382FBF"/>
    <w:rsid w:val="00383222"/>
    <w:rsid w:val="003832CE"/>
    <w:rsid w:val="0038335B"/>
    <w:rsid w:val="003837E1"/>
    <w:rsid w:val="00383869"/>
    <w:rsid w:val="003838A2"/>
    <w:rsid w:val="00383C93"/>
    <w:rsid w:val="00383D21"/>
    <w:rsid w:val="00383D99"/>
    <w:rsid w:val="0038439C"/>
    <w:rsid w:val="00384498"/>
    <w:rsid w:val="00384630"/>
    <w:rsid w:val="003846B5"/>
    <w:rsid w:val="00384AB5"/>
    <w:rsid w:val="00384B65"/>
    <w:rsid w:val="00384C20"/>
    <w:rsid w:val="00384EF3"/>
    <w:rsid w:val="00384F19"/>
    <w:rsid w:val="00385117"/>
    <w:rsid w:val="00385393"/>
    <w:rsid w:val="003853F0"/>
    <w:rsid w:val="003856B1"/>
    <w:rsid w:val="003857AD"/>
    <w:rsid w:val="0038587E"/>
    <w:rsid w:val="00385894"/>
    <w:rsid w:val="0038597B"/>
    <w:rsid w:val="00385BB9"/>
    <w:rsid w:val="00385D5A"/>
    <w:rsid w:val="00385D9F"/>
    <w:rsid w:val="00385E0F"/>
    <w:rsid w:val="00385F45"/>
    <w:rsid w:val="00386327"/>
    <w:rsid w:val="0038633B"/>
    <w:rsid w:val="003864E6"/>
    <w:rsid w:val="0038676F"/>
    <w:rsid w:val="0038685D"/>
    <w:rsid w:val="00386A77"/>
    <w:rsid w:val="00386D77"/>
    <w:rsid w:val="00386EA1"/>
    <w:rsid w:val="00386F1C"/>
    <w:rsid w:val="00386F8B"/>
    <w:rsid w:val="00386FBA"/>
    <w:rsid w:val="00387240"/>
    <w:rsid w:val="00387317"/>
    <w:rsid w:val="00387472"/>
    <w:rsid w:val="003874F9"/>
    <w:rsid w:val="00387772"/>
    <w:rsid w:val="003877CB"/>
    <w:rsid w:val="00387979"/>
    <w:rsid w:val="00387B5F"/>
    <w:rsid w:val="00387E5B"/>
    <w:rsid w:val="003900B6"/>
    <w:rsid w:val="00390134"/>
    <w:rsid w:val="00390216"/>
    <w:rsid w:val="003902F1"/>
    <w:rsid w:val="0039077C"/>
    <w:rsid w:val="003907B8"/>
    <w:rsid w:val="003907EE"/>
    <w:rsid w:val="00390A6C"/>
    <w:rsid w:val="00390D9E"/>
    <w:rsid w:val="00390F35"/>
    <w:rsid w:val="00391155"/>
    <w:rsid w:val="003914D1"/>
    <w:rsid w:val="003916EF"/>
    <w:rsid w:val="003917BE"/>
    <w:rsid w:val="0039187A"/>
    <w:rsid w:val="00391913"/>
    <w:rsid w:val="00391948"/>
    <w:rsid w:val="00391C57"/>
    <w:rsid w:val="00391CB8"/>
    <w:rsid w:val="003920B3"/>
    <w:rsid w:val="003923AE"/>
    <w:rsid w:val="003924D2"/>
    <w:rsid w:val="00392688"/>
    <w:rsid w:val="00392794"/>
    <w:rsid w:val="00392BE5"/>
    <w:rsid w:val="00392C7C"/>
    <w:rsid w:val="00392DAB"/>
    <w:rsid w:val="00392DAF"/>
    <w:rsid w:val="00392E57"/>
    <w:rsid w:val="003931DE"/>
    <w:rsid w:val="0039326B"/>
    <w:rsid w:val="003935A4"/>
    <w:rsid w:val="00393656"/>
    <w:rsid w:val="003936B2"/>
    <w:rsid w:val="00393821"/>
    <w:rsid w:val="003939FC"/>
    <w:rsid w:val="00393AAC"/>
    <w:rsid w:val="00393C06"/>
    <w:rsid w:val="00393C3A"/>
    <w:rsid w:val="00393D4B"/>
    <w:rsid w:val="00393FD8"/>
    <w:rsid w:val="003940CC"/>
    <w:rsid w:val="003942D5"/>
    <w:rsid w:val="00394433"/>
    <w:rsid w:val="00394556"/>
    <w:rsid w:val="00394BBA"/>
    <w:rsid w:val="00394C80"/>
    <w:rsid w:val="00394D10"/>
    <w:rsid w:val="00394E8F"/>
    <w:rsid w:val="00394F0D"/>
    <w:rsid w:val="00394FAF"/>
    <w:rsid w:val="00395245"/>
    <w:rsid w:val="0039533A"/>
    <w:rsid w:val="003954A1"/>
    <w:rsid w:val="003955F1"/>
    <w:rsid w:val="0039567A"/>
    <w:rsid w:val="003957CC"/>
    <w:rsid w:val="003958E0"/>
    <w:rsid w:val="00395907"/>
    <w:rsid w:val="00395908"/>
    <w:rsid w:val="00395942"/>
    <w:rsid w:val="0039598A"/>
    <w:rsid w:val="00395A16"/>
    <w:rsid w:val="00395A67"/>
    <w:rsid w:val="00395B60"/>
    <w:rsid w:val="00396082"/>
    <w:rsid w:val="0039652E"/>
    <w:rsid w:val="00396611"/>
    <w:rsid w:val="003968BD"/>
    <w:rsid w:val="00396D2A"/>
    <w:rsid w:val="00396F38"/>
    <w:rsid w:val="00397031"/>
    <w:rsid w:val="003970DA"/>
    <w:rsid w:val="003970E5"/>
    <w:rsid w:val="003973B0"/>
    <w:rsid w:val="00397717"/>
    <w:rsid w:val="003977B8"/>
    <w:rsid w:val="0039794E"/>
    <w:rsid w:val="00397A57"/>
    <w:rsid w:val="00397B03"/>
    <w:rsid w:val="00397B62"/>
    <w:rsid w:val="00397BCE"/>
    <w:rsid w:val="00397EAA"/>
    <w:rsid w:val="003A00B0"/>
    <w:rsid w:val="003A05A7"/>
    <w:rsid w:val="003A08FB"/>
    <w:rsid w:val="003A0978"/>
    <w:rsid w:val="003A0980"/>
    <w:rsid w:val="003A0A03"/>
    <w:rsid w:val="003A0BD4"/>
    <w:rsid w:val="003A0D45"/>
    <w:rsid w:val="003A0D63"/>
    <w:rsid w:val="003A0DC7"/>
    <w:rsid w:val="003A0F3A"/>
    <w:rsid w:val="003A13F4"/>
    <w:rsid w:val="003A14C9"/>
    <w:rsid w:val="003A1699"/>
    <w:rsid w:val="003A16C6"/>
    <w:rsid w:val="003A1A9D"/>
    <w:rsid w:val="003A1C21"/>
    <w:rsid w:val="003A1C34"/>
    <w:rsid w:val="003A1C3E"/>
    <w:rsid w:val="003A1D78"/>
    <w:rsid w:val="003A2039"/>
    <w:rsid w:val="003A20BE"/>
    <w:rsid w:val="003A20DD"/>
    <w:rsid w:val="003A21F6"/>
    <w:rsid w:val="003A2245"/>
    <w:rsid w:val="003A24E7"/>
    <w:rsid w:val="003A25C0"/>
    <w:rsid w:val="003A26CE"/>
    <w:rsid w:val="003A27F6"/>
    <w:rsid w:val="003A2AE1"/>
    <w:rsid w:val="003A2C2A"/>
    <w:rsid w:val="003A2CBB"/>
    <w:rsid w:val="003A2F07"/>
    <w:rsid w:val="003A31A0"/>
    <w:rsid w:val="003A31B4"/>
    <w:rsid w:val="003A31CD"/>
    <w:rsid w:val="003A3251"/>
    <w:rsid w:val="003A329D"/>
    <w:rsid w:val="003A3340"/>
    <w:rsid w:val="003A342D"/>
    <w:rsid w:val="003A34D5"/>
    <w:rsid w:val="003A3568"/>
    <w:rsid w:val="003A36AA"/>
    <w:rsid w:val="003A36EC"/>
    <w:rsid w:val="003A3AC0"/>
    <w:rsid w:val="003A3B93"/>
    <w:rsid w:val="003A3D4A"/>
    <w:rsid w:val="003A3DC1"/>
    <w:rsid w:val="003A3F99"/>
    <w:rsid w:val="003A407D"/>
    <w:rsid w:val="003A432F"/>
    <w:rsid w:val="003A43E7"/>
    <w:rsid w:val="003A44EB"/>
    <w:rsid w:val="003A4A52"/>
    <w:rsid w:val="003A4B27"/>
    <w:rsid w:val="003A4C4F"/>
    <w:rsid w:val="003A4E65"/>
    <w:rsid w:val="003A4EED"/>
    <w:rsid w:val="003A50E0"/>
    <w:rsid w:val="003A5182"/>
    <w:rsid w:val="003A523C"/>
    <w:rsid w:val="003A52DD"/>
    <w:rsid w:val="003A5302"/>
    <w:rsid w:val="003A5731"/>
    <w:rsid w:val="003A58D0"/>
    <w:rsid w:val="003A5950"/>
    <w:rsid w:val="003A5996"/>
    <w:rsid w:val="003A5CEC"/>
    <w:rsid w:val="003A5E43"/>
    <w:rsid w:val="003A6172"/>
    <w:rsid w:val="003A625D"/>
    <w:rsid w:val="003A631E"/>
    <w:rsid w:val="003A63FC"/>
    <w:rsid w:val="003A6508"/>
    <w:rsid w:val="003A6594"/>
    <w:rsid w:val="003A6908"/>
    <w:rsid w:val="003A698B"/>
    <w:rsid w:val="003A6A83"/>
    <w:rsid w:val="003A6C07"/>
    <w:rsid w:val="003A6C64"/>
    <w:rsid w:val="003A6D79"/>
    <w:rsid w:val="003A7294"/>
    <w:rsid w:val="003A72B3"/>
    <w:rsid w:val="003A73FF"/>
    <w:rsid w:val="003A7537"/>
    <w:rsid w:val="003A7783"/>
    <w:rsid w:val="003A7CEE"/>
    <w:rsid w:val="003A7F2B"/>
    <w:rsid w:val="003A7F5B"/>
    <w:rsid w:val="003B04E4"/>
    <w:rsid w:val="003B0540"/>
    <w:rsid w:val="003B067B"/>
    <w:rsid w:val="003B0796"/>
    <w:rsid w:val="003B07E9"/>
    <w:rsid w:val="003B0A72"/>
    <w:rsid w:val="003B0BD4"/>
    <w:rsid w:val="003B0BE1"/>
    <w:rsid w:val="003B0BEA"/>
    <w:rsid w:val="003B0C27"/>
    <w:rsid w:val="003B0C72"/>
    <w:rsid w:val="003B0E01"/>
    <w:rsid w:val="003B0E71"/>
    <w:rsid w:val="003B137C"/>
    <w:rsid w:val="003B1397"/>
    <w:rsid w:val="003B13A9"/>
    <w:rsid w:val="003B14BB"/>
    <w:rsid w:val="003B1533"/>
    <w:rsid w:val="003B16FA"/>
    <w:rsid w:val="003B1B0D"/>
    <w:rsid w:val="003B1BBF"/>
    <w:rsid w:val="003B1C0F"/>
    <w:rsid w:val="003B1DD9"/>
    <w:rsid w:val="003B1E37"/>
    <w:rsid w:val="003B1E86"/>
    <w:rsid w:val="003B2087"/>
    <w:rsid w:val="003B258F"/>
    <w:rsid w:val="003B25A8"/>
    <w:rsid w:val="003B267F"/>
    <w:rsid w:val="003B282B"/>
    <w:rsid w:val="003B289F"/>
    <w:rsid w:val="003B2AA4"/>
    <w:rsid w:val="003B2BEA"/>
    <w:rsid w:val="003B2E31"/>
    <w:rsid w:val="003B2F2A"/>
    <w:rsid w:val="003B2FBE"/>
    <w:rsid w:val="003B3032"/>
    <w:rsid w:val="003B30A5"/>
    <w:rsid w:val="003B3169"/>
    <w:rsid w:val="003B330D"/>
    <w:rsid w:val="003B35CC"/>
    <w:rsid w:val="003B36ED"/>
    <w:rsid w:val="003B3720"/>
    <w:rsid w:val="003B38AA"/>
    <w:rsid w:val="003B3A14"/>
    <w:rsid w:val="003B3D2E"/>
    <w:rsid w:val="003B3E53"/>
    <w:rsid w:val="003B402F"/>
    <w:rsid w:val="003B42F3"/>
    <w:rsid w:val="003B4303"/>
    <w:rsid w:val="003B4567"/>
    <w:rsid w:val="003B46E2"/>
    <w:rsid w:val="003B504C"/>
    <w:rsid w:val="003B5051"/>
    <w:rsid w:val="003B5128"/>
    <w:rsid w:val="003B53BF"/>
    <w:rsid w:val="003B546B"/>
    <w:rsid w:val="003B55E3"/>
    <w:rsid w:val="003B56C9"/>
    <w:rsid w:val="003B570D"/>
    <w:rsid w:val="003B578B"/>
    <w:rsid w:val="003B58D1"/>
    <w:rsid w:val="003B5A3D"/>
    <w:rsid w:val="003B5CCA"/>
    <w:rsid w:val="003B5CDE"/>
    <w:rsid w:val="003B5DE8"/>
    <w:rsid w:val="003B5E3E"/>
    <w:rsid w:val="003B5EC4"/>
    <w:rsid w:val="003B5F82"/>
    <w:rsid w:val="003B6528"/>
    <w:rsid w:val="003B670E"/>
    <w:rsid w:val="003B6828"/>
    <w:rsid w:val="003B6883"/>
    <w:rsid w:val="003B6B59"/>
    <w:rsid w:val="003B6D0A"/>
    <w:rsid w:val="003B6D83"/>
    <w:rsid w:val="003B6DDC"/>
    <w:rsid w:val="003B6F7D"/>
    <w:rsid w:val="003B6FE1"/>
    <w:rsid w:val="003B6FEC"/>
    <w:rsid w:val="003B72D9"/>
    <w:rsid w:val="003B7323"/>
    <w:rsid w:val="003B7569"/>
    <w:rsid w:val="003B76BF"/>
    <w:rsid w:val="003B7850"/>
    <w:rsid w:val="003C01AA"/>
    <w:rsid w:val="003C0238"/>
    <w:rsid w:val="003C038E"/>
    <w:rsid w:val="003C0594"/>
    <w:rsid w:val="003C0712"/>
    <w:rsid w:val="003C07F1"/>
    <w:rsid w:val="003C0DC5"/>
    <w:rsid w:val="003C0DFE"/>
    <w:rsid w:val="003C0EED"/>
    <w:rsid w:val="003C0FE4"/>
    <w:rsid w:val="003C1170"/>
    <w:rsid w:val="003C12E7"/>
    <w:rsid w:val="003C190D"/>
    <w:rsid w:val="003C1978"/>
    <w:rsid w:val="003C1A8B"/>
    <w:rsid w:val="003C1BEE"/>
    <w:rsid w:val="003C1CF9"/>
    <w:rsid w:val="003C1D8C"/>
    <w:rsid w:val="003C1E32"/>
    <w:rsid w:val="003C20CA"/>
    <w:rsid w:val="003C2102"/>
    <w:rsid w:val="003C21BF"/>
    <w:rsid w:val="003C2450"/>
    <w:rsid w:val="003C2462"/>
    <w:rsid w:val="003C2608"/>
    <w:rsid w:val="003C2819"/>
    <w:rsid w:val="003C29E8"/>
    <w:rsid w:val="003C2A21"/>
    <w:rsid w:val="003C2B63"/>
    <w:rsid w:val="003C2C37"/>
    <w:rsid w:val="003C2C54"/>
    <w:rsid w:val="003C2DDB"/>
    <w:rsid w:val="003C2E31"/>
    <w:rsid w:val="003C2EE1"/>
    <w:rsid w:val="003C2FCC"/>
    <w:rsid w:val="003C30D0"/>
    <w:rsid w:val="003C3227"/>
    <w:rsid w:val="003C32A6"/>
    <w:rsid w:val="003C32AE"/>
    <w:rsid w:val="003C3724"/>
    <w:rsid w:val="003C375A"/>
    <w:rsid w:val="003C378D"/>
    <w:rsid w:val="003C3A52"/>
    <w:rsid w:val="003C3E2D"/>
    <w:rsid w:val="003C3EC7"/>
    <w:rsid w:val="003C43D5"/>
    <w:rsid w:val="003C43DC"/>
    <w:rsid w:val="003C468E"/>
    <w:rsid w:val="003C4842"/>
    <w:rsid w:val="003C489A"/>
    <w:rsid w:val="003C48F7"/>
    <w:rsid w:val="003C4A22"/>
    <w:rsid w:val="003C4B3D"/>
    <w:rsid w:val="003C4C8E"/>
    <w:rsid w:val="003C4D54"/>
    <w:rsid w:val="003C4FB3"/>
    <w:rsid w:val="003C4FE7"/>
    <w:rsid w:val="003C5247"/>
    <w:rsid w:val="003C56DC"/>
    <w:rsid w:val="003C5A83"/>
    <w:rsid w:val="003C5B5C"/>
    <w:rsid w:val="003C5FB4"/>
    <w:rsid w:val="003C6210"/>
    <w:rsid w:val="003C6601"/>
    <w:rsid w:val="003C663A"/>
    <w:rsid w:val="003C6750"/>
    <w:rsid w:val="003C6A22"/>
    <w:rsid w:val="003C6AFB"/>
    <w:rsid w:val="003C6B2C"/>
    <w:rsid w:val="003C6C44"/>
    <w:rsid w:val="003C6F60"/>
    <w:rsid w:val="003C6FE7"/>
    <w:rsid w:val="003C7092"/>
    <w:rsid w:val="003C70B3"/>
    <w:rsid w:val="003C7177"/>
    <w:rsid w:val="003C71EC"/>
    <w:rsid w:val="003C7266"/>
    <w:rsid w:val="003C7429"/>
    <w:rsid w:val="003C7A91"/>
    <w:rsid w:val="003C7D72"/>
    <w:rsid w:val="003C7FC2"/>
    <w:rsid w:val="003D0001"/>
    <w:rsid w:val="003D008C"/>
    <w:rsid w:val="003D00EA"/>
    <w:rsid w:val="003D08D2"/>
    <w:rsid w:val="003D090F"/>
    <w:rsid w:val="003D0BB1"/>
    <w:rsid w:val="003D0EDE"/>
    <w:rsid w:val="003D0F15"/>
    <w:rsid w:val="003D0F96"/>
    <w:rsid w:val="003D1122"/>
    <w:rsid w:val="003D12E6"/>
    <w:rsid w:val="003D1394"/>
    <w:rsid w:val="003D13E8"/>
    <w:rsid w:val="003D15A5"/>
    <w:rsid w:val="003D16E3"/>
    <w:rsid w:val="003D1D84"/>
    <w:rsid w:val="003D1E3B"/>
    <w:rsid w:val="003D1E94"/>
    <w:rsid w:val="003D1ECE"/>
    <w:rsid w:val="003D1F0D"/>
    <w:rsid w:val="003D2577"/>
    <w:rsid w:val="003D273D"/>
    <w:rsid w:val="003D284C"/>
    <w:rsid w:val="003D28B5"/>
    <w:rsid w:val="003D2B34"/>
    <w:rsid w:val="003D2DD8"/>
    <w:rsid w:val="003D2DFC"/>
    <w:rsid w:val="003D3099"/>
    <w:rsid w:val="003D30E3"/>
    <w:rsid w:val="003D312B"/>
    <w:rsid w:val="003D31AD"/>
    <w:rsid w:val="003D333D"/>
    <w:rsid w:val="003D3439"/>
    <w:rsid w:val="003D364F"/>
    <w:rsid w:val="003D382F"/>
    <w:rsid w:val="003D39E2"/>
    <w:rsid w:val="003D3ACF"/>
    <w:rsid w:val="003D3B56"/>
    <w:rsid w:val="003D3F43"/>
    <w:rsid w:val="003D4466"/>
    <w:rsid w:val="003D44D0"/>
    <w:rsid w:val="003D46C6"/>
    <w:rsid w:val="003D479A"/>
    <w:rsid w:val="003D4A4B"/>
    <w:rsid w:val="003D4A60"/>
    <w:rsid w:val="003D4BC8"/>
    <w:rsid w:val="003D4E13"/>
    <w:rsid w:val="003D4EE0"/>
    <w:rsid w:val="003D5114"/>
    <w:rsid w:val="003D512F"/>
    <w:rsid w:val="003D5163"/>
    <w:rsid w:val="003D529F"/>
    <w:rsid w:val="003D53E4"/>
    <w:rsid w:val="003D540F"/>
    <w:rsid w:val="003D5664"/>
    <w:rsid w:val="003D57BE"/>
    <w:rsid w:val="003D58FF"/>
    <w:rsid w:val="003D5986"/>
    <w:rsid w:val="003D5DFE"/>
    <w:rsid w:val="003D6131"/>
    <w:rsid w:val="003D61D7"/>
    <w:rsid w:val="003D648A"/>
    <w:rsid w:val="003D662C"/>
    <w:rsid w:val="003D6CE7"/>
    <w:rsid w:val="003D6DA9"/>
    <w:rsid w:val="003D6EA8"/>
    <w:rsid w:val="003D6F02"/>
    <w:rsid w:val="003D70D0"/>
    <w:rsid w:val="003D71DE"/>
    <w:rsid w:val="003D7345"/>
    <w:rsid w:val="003D7709"/>
    <w:rsid w:val="003D7888"/>
    <w:rsid w:val="003D7B22"/>
    <w:rsid w:val="003D7B65"/>
    <w:rsid w:val="003E001D"/>
    <w:rsid w:val="003E00F2"/>
    <w:rsid w:val="003E02A7"/>
    <w:rsid w:val="003E0373"/>
    <w:rsid w:val="003E0456"/>
    <w:rsid w:val="003E0847"/>
    <w:rsid w:val="003E0866"/>
    <w:rsid w:val="003E099F"/>
    <w:rsid w:val="003E09FC"/>
    <w:rsid w:val="003E0B5D"/>
    <w:rsid w:val="003E0C85"/>
    <w:rsid w:val="003E0D0C"/>
    <w:rsid w:val="003E0E0E"/>
    <w:rsid w:val="003E0E1F"/>
    <w:rsid w:val="003E121A"/>
    <w:rsid w:val="003E125B"/>
    <w:rsid w:val="003E14E0"/>
    <w:rsid w:val="003E1582"/>
    <w:rsid w:val="003E1588"/>
    <w:rsid w:val="003E1765"/>
    <w:rsid w:val="003E17EC"/>
    <w:rsid w:val="003E1B82"/>
    <w:rsid w:val="003E1D32"/>
    <w:rsid w:val="003E22D7"/>
    <w:rsid w:val="003E230D"/>
    <w:rsid w:val="003E2422"/>
    <w:rsid w:val="003E26E6"/>
    <w:rsid w:val="003E27BD"/>
    <w:rsid w:val="003E290B"/>
    <w:rsid w:val="003E2A74"/>
    <w:rsid w:val="003E2B66"/>
    <w:rsid w:val="003E2C7D"/>
    <w:rsid w:val="003E2D92"/>
    <w:rsid w:val="003E2F99"/>
    <w:rsid w:val="003E3229"/>
    <w:rsid w:val="003E33EE"/>
    <w:rsid w:val="003E35B8"/>
    <w:rsid w:val="003E3730"/>
    <w:rsid w:val="003E37F5"/>
    <w:rsid w:val="003E3A85"/>
    <w:rsid w:val="003E3D0D"/>
    <w:rsid w:val="003E3DEC"/>
    <w:rsid w:val="003E4200"/>
    <w:rsid w:val="003E451D"/>
    <w:rsid w:val="003E4574"/>
    <w:rsid w:val="003E4590"/>
    <w:rsid w:val="003E45EC"/>
    <w:rsid w:val="003E4B28"/>
    <w:rsid w:val="003E4C29"/>
    <w:rsid w:val="003E4DDA"/>
    <w:rsid w:val="003E4EDD"/>
    <w:rsid w:val="003E50B6"/>
    <w:rsid w:val="003E525F"/>
    <w:rsid w:val="003E52B2"/>
    <w:rsid w:val="003E544E"/>
    <w:rsid w:val="003E54F1"/>
    <w:rsid w:val="003E56B7"/>
    <w:rsid w:val="003E56BD"/>
    <w:rsid w:val="003E5800"/>
    <w:rsid w:val="003E584A"/>
    <w:rsid w:val="003E585F"/>
    <w:rsid w:val="003E592E"/>
    <w:rsid w:val="003E59C5"/>
    <w:rsid w:val="003E5CF6"/>
    <w:rsid w:val="003E5E6C"/>
    <w:rsid w:val="003E612F"/>
    <w:rsid w:val="003E6156"/>
    <w:rsid w:val="003E6679"/>
    <w:rsid w:val="003E66EC"/>
    <w:rsid w:val="003E6785"/>
    <w:rsid w:val="003E6792"/>
    <w:rsid w:val="003E67BA"/>
    <w:rsid w:val="003E6837"/>
    <w:rsid w:val="003E6963"/>
    <w:rsid w:val="003E6A72"/>
    <w:rsid w:val="003E6BE4"/>
    <w:rsid w:val="003E6D5F"/>
    <w:rsid w:val="003E6DD2"/>
    <w:rsid w:val="003E6ECC"/>
    <w:rsid w:val="003E7070"/>
    <w:rsid w:val="003E7176"/>
    <w:rsid w:val="003E72C9"/>
    <w:rsid w:val="003E72E0"/>
    <w:rsid w:val="003E7536"/>
    <w:rsid w:val="003E7A1A"/>
    <w:rsid w:val="003E7AB0"/>
    <w:rsid w:val="003E7B8C"/>
    <w:rsid w:val="003E7C41"/>
    <w:rsid w:val="003F01F9"/>
    <w:rsid w:val="003F0349"/>
    <w:rsid w:val="003F0722"/>
    <w:rsid w:val="003F0743"/>
    <w:rsid w:val="003F09F3"/>
    <w:rsid w:val="003F0A6B"/>
    <w:rsid w:val="003F0ACD"/>
    <w:rsid w:val="003F0C13"/>
    <w:rsid w:val="003F0DAD"/>
    <w:rsid w:val="003F0DB6"/>
    <w:rsid w:val="003F0DE4"/>
    <w:rsid w:val="003F0EA9"/>
    <w:rsid w:val="003F0EBB"/>
    <w:rsid w:val="003F0EC3"/>
    <w:rsid w:val="003F1006"/>
    <w:rsid w:val="003F1149"/>
    <w:rsid w:val="003F11C5"/>
    <w:rsid w:val="003F128D"/>
    <w:rsid w:val="003F14EF"/>
    <w:rsid w:val="003F1526"/>
    <w:rsid w:val="003F1575"/>
    <w:rsid w:val="003F15A3"/>
    <w:rsid w:val="003F172C"/>
    <w:rsid w:val="003F17FB"/>
    <w:rsid w:val="003F18B0"/>
    <w:rsid w:val="003F1BA9"/>
    <w:rsid w:val="003F1CB6"/>
    <w:rsid w:val="003F1EDA"/>
    <w:rsid w:val="003F2047"/>
    <w:rsid w:val="003F2202"/>
    <w:rsid w:val="003F22B6"/>
    <w:rsid w:val="003F22F3"/>
    <w:rsid w:val="003F2355"/>
    <w:rsid w:val="003F2368"/>
    <w:rsid w:val="003F23E6"/>
    <w:rsid w:val="003F2588"/>
    <w:rsid w:val="003F262B"/>
    <w:rsid w:val="003F26BA"/>
    <w:rsid w:val="003F26EC"/>
    <w:rsid w:val="003F29B6"/>
    <w:rsid w:val="003F2AB8"/>
    <w:rsid w:val="003F2C69"/>
    <w:rsid w:val="003F2D3B"/>
    <w:rsid w:val="003F2E33"/>
    <w:rsid w:val="003F2FF4"/>
    <w:rsid w:val="003F324D"/>
    <w:rsid w:val="003F327E"/>
    <w:rsid w:val="003F3408"/>
    <w:rsid w:val="003F35D9"/>
    <w:rsid w:val="003F3680"/>
    <w:rsid w:val="003F3695"/>
    <w:rsid w:val="003F36C0"/>
    <w:rsid w:val="003F36E3"/>
    <w:rsid w:val="003F3711"/>
    <w:rsid w:val="003F383F"/>
    <w:rsid w:val="003F3858"/>
    <w:rsid w:val="003F3B0B"/>
    <w:rsid w:val="003F3CC5"/>
    <w:rsid w:val="003F3DE8"/>
    <w:rsid w:val="003F3F20"/>
    <w:rsid w:val="003F400D"/>
    <w:rsid w:val="003F4069"/>
    <w:rsid w:val="003F41A9"/>
    <w:rsid w:val="003F4904"/>
    <w:rsid w:val="003F4974"/>
    <w:rsid w:val="003F4A75"/>
    <w:rsid w:val="003F4AE5"/>
    <w:rsid w:val="003F4C5A"/>
    <w:rsid w:val="003F4CEC"/>
    <w:rsid w:val="003F4DD6"/>
    <w:rsid w:val="003F4E57"/>
    <w:rsid w:val="003F4E93"/>
    <w:rsid w:val="003F4EB4"/>
    <w:rsid w:val="003F4F3D"/>
    <w:rsid w:val="003F4FAA"/>
    <w:rsid w:val="003F501D"/>
    <w:rsid w:val="003F5039"/>
    <w:rsid w:val="003F5137"/>
    <w:rsid w:val="003F5148"/>
    <w:rsid w:val="003F54DD"/>
    <w:rsid w:val="003F5545"/>
    <w:rsid w:val="003F5B1F"/>
    <w:rsid w:val="003F5BD2"/>
    <w:rsid w:val="003F5C4F"/>
    <w:rsid w:val="003F5F22"/>
    <w:rsid w:val="003F5FE7"/>
    <w:rsid w:val="003F6007"/>
    <w:rsid w:val="003F60FE"/>
    <w:rsid w:val="003F64C2"/>
    <w:rsid w:val="003F6596"/>
    <w:rsid w:val="003F6686"/>
    <w:rsid w:val="003F6702"/>
    <w:rsid w:val="003F6850"/>
    <w:rsid w:val="003F685C"/>
    <w:rsid w:val="003F6BF2"/>
    <w:rsid w:val="003F6CCC"/>
    <w:rsid w:val="003F6F54"/>
    <w:rsid w:val="003F6F99"/>
    <w:rsid w:val="003F72FD"/>
    <w:rsid w:val="003F7365"/>
    <w:rsid w:val="003F73C2"/>
    <w:rsid w:val="003F7514"/>
    <w:rsid w:val="003F75BD"/>
    <w:rsid w:val="003F7945"/>
    <w:rsid w:val="003F7D6F"/>
    <w:rsid w:val="003F7F68"/>
    <w:rsid w:val="003F7FE1"/>
    <w:rsid w:val="003F7FE5"/>
    <w:rsid w:val="00400020"/>
    <w:rsid w:val="0040005D"/>
    <w:rsid w:val="00400217"/>
    <w:rsid w:val="0040035F"/>
    <w:rsid w:val="00400367"/>
    <w:rsid w:val="00400434"/>
    <w:rsid w:val="004004A6"/>
    <w:rsid w:val="00400688"/>
    <w:rsid w:val="004006FB"/>
    <w:rsid w:val="00400909"/>
    <w:rsid w:val="00400CA3"/>
    <w:rsid w:val="00400E24"/>
    <w:rsid w:val="00400E81"/>
    <w:rsid w:val="00400F1F"/>
    <w:rsid w:val="0040108F"/>
    <w:rsid w:val="004010B4"/>
    <w:rsid w:val="0040111D"/>
    <w:rsid w:val="00401399"/>
    <w:rsid w:val="004014FB"/>
    <w:rsid w:val="00401626"/>
    <w:rsid w:val="0040168B"/>
    <w:rsid w:val="004017F2"/>
    <w:rsid w:val="00401801"/>
    <w:rsid w:val="0040180E"/>
    <w:rsid w:val="0040181E"/>
    <w:rsid w:val="00401A1B"/>
    <w:rsid w:val="00401BC4"/>
    <w:rsid w:val="00401CB0"/>
    <w:rsid w:val="00401CB3"/>
    <w:rsid w:val="00401D80"/>
    <w:rsid w:val="00401EE9"/>
    <w:rsid w:val="00402313"/>
    <w:rsid w:val="00402348"/>
    <w:rsid w:val="0040237C"/>
    <w:rsid w:val="0040241A"/>
    <w:rsid w:val="004025B7"/>
    <w:rsid w:val="004027FA"/>
    <w:rsid w:val="0040291F"/>
    <w:rsid w:val="0040292F"/>
    <w:rsid w:val="00402A0C"/>
    <w:rsid w:val="00402E4D"/>
    <w:rsid w:val="00402FBE"/>
    <w:rsid w:val="00403298"/>
    <w:rsid w:val="004034A6"/>
    <w:rsid w:val="004036B5"/>
    <w:rsid w:val="004037C7"/>
    <w:rsid w:val="0040395A"/>
    <w:rsid w:val="00403A0F"/>
    <w:rsid w:val="00403C34"/>
    <w:rsid w:val="00403E16"/>
    <w:rsid w:val="00403EA8"/>
    <w:rsid w:val="004041E6"/>
    <w:rsid w:val="004042FC"/>
    <w:rsid w:val="00404379"/>
    <w:rsid w:val="004043B8"/>
    <w:rsid w:val="00404425"/>
    <w:rsid w:val="00404655"/>
    <w:rsid w:val="0040489F"/>
    <w:rsid w:val="00404985"/>
    <w:rsid w:val="00404D98"/>
    <w:rsid w:val="00404D9A"/>
    <w:rsid w:val="004050DE"/>
    <w:rsid w:val="004050F3"/>
    <w:rsid w:val="0040516D"/>
    <w:rsid w:val="004052D1"/>
    <w:rsid w:val="00405303"/>
    <w:rsid w:val="004054B8"/>
    <w:rsid w:val="0040568E"/>
    <w:rsid w:val="004057DE"/>
    <w:rsid w:val="0040581F"/>
    <w:rsid w:val="00405839"/>
    <w:rsid w:val="004058E3"/>
    <w:rsid w:val="00405BE1"/>
    <w:rsid w:val="00405D2D"/>
    <w:rsid w:val="00405EF6"/>
    <w:rsid w:val="004062EF"/>
    <w:rsid w:val="0040646F"/>
    <w:rsid w:val="00406604"/>
    <w:rsid w:val="004066F5"/>
    <w:rsid w:val="00406A0E"/>
    <w:rsid w:val="00406D55"/>
    <w:rsid w:val="00407258"/>
    <w:rsid w:val="00407293"/>
    <w:rsid w:val="0040738E"/>
    <w:rsid w:val="00407413"/>
    <w:rsid w:val="00407576"/>
    <w:rsid w:val="00407587"/>
    <w:rsid w:val="004075D8"/>
    <w:rsid w:val="004076DA"/>
    <w:rsid w:val="00407836"/>
    <w:rsid w:val="00407A51"/>
    <w:rsid w:val="00407C9D"/>
    <w:rsid w:val="00407CD3"/>
    <w:rsid w:val="00407CEF"/>
    <w:rsid w:val="00407E75"/>
    <w:rsid w:val="00407E8C"/>
    <w:rsid w:val="00407EB6"/>
    <w:rsid w:val="00410044"/>
    <w:rsid w:val="0041005D"/>
    <w:rsid w:val="004100F3"/>
    <w:rsid w:val="0041023B"/>
    <w:rsid w:val="0041047D"/>
    <w:rsid w:val="0041061F"/>
    <w:rsid w:val="00410815"/>
    <w:rsid w:val="00410CA4"/>
    <w:rsid w:val="00410CB3"/>
    <w:rsid w:val="00410D96"/>
    <w:rsid w:val="00410E11"/>
    <w:rsid w:val="00410FA3"/>
    <w:rsid w:val="00410FF3"/>
    <w:rsid w:val="0041111B"/>
    <w:rsid w:val="004112A8"/>
    <w:rsid w:val="004113B2"/>
    <w:rsid w:val="004114DB"/>
    <w:rsid w:val="004114DC"/>
    <w:rsid w:val="004115A2"/>
    <w:rsid w:val="00411699"/>
    <w:rsid w:val="004116F4"/>
    <w:rsid w:val="00411734"/>
    <w:rsid w:val="004117C2"/>
    <w:rsid w:val="004117EB"/>
    <w:rsid w:val="00411E96"/>
    <w:rsid w:val="00411EA4"/>
    <w:rsid w:val="00412130"/>
    <w:rsid w:val="004121C5"/>
    <w:rsid w:val="004122AB"/>
    <w:rsid w:val="004122DE"/>
    <w:rsid w:val="004123D3"/>
    <w:rsid w:val="0041257C"/>
    <w:rsid w:val="004125C6"/>
    <w:rsid w:val="004125F0"/>
    <w:rsid w:val="0041274E"/>
    <w:rsid w:val="00412972"/>
    <w:rsid w:val="00412B0E"/>
    <w:rsid w:val="00412C1B"/>
    <w:rsid w:val="00412D9D"/>
    <w:rsid w:val="00412E0D"/>
    <w:rsid w:val="0041311A"/>
    <w:rsid w:val="004133EB"/>
    <w:rsid w:val="00413868"/>
    <w:rsid w:val="00413AD5"/>
    <w:rsid w:val="00413B9B"/>
    <w:rsid w:val="00413C11"/>
    <w:rsid w:val="00413E6C"/>
    <w:rsid w:val="00414072"/>
    <w:rsid w:val="004140C1"/>
    <w:rsid w:val="0041420A"/>
    <w:rsid w:val="00414384"/>
    <w:rsid w:val="00414806"/>
    <w:rsid w:val="004148F4"/>
    <w:rsid w:val="004149A6"/>
    <w:rsid w:val="00414A24"/>
    <w:rsid w:val="00414D67"/>
    <w:rsid w:val="00414F61"/>
    <w:rsid w:val="0041517F"/>
    <w:rsid w:val="00415189"/>
    <w:rsid w:val="0041521C"/>
    <w:rsid w:val="00415486"/>
    <w:rsid w:val="004157CF"/>
    <w:rsid w:val="004158CC"/>
    <w:rsid w:val="004158DB"/>
    <w:rsid w:val="00415A7D"/>
    <w:rsid w:val="00415B0E"/>
    <w:rsid w:val="00415B92"/>
    <w:rsid w:val="00415BCA"/>
    <w:rsid w:val="00415D2A"/>
    <w:rsid w:val="00415EE3"/>
    <w:rsid w:val="00416081"/>
    <w:rsid w:val="00416188"/>
    <w:rsid w:val="0041618F"/>
    <w:rsid w:val="00416346"/>
    <w:rsid w:val="00416429"/>
    <w:rsid w:val="00416AB2"/>
    <w:rsid w:val="00416AED"/>
    <w:rsid w:val="00416CA5"/>
    <w:rsid w:val="00416F61"/>
    <w:rsid w:val="00417001"/>
    <w:rsid w:val="00417093"/>
    <w:rsid w:val="00417273"/>
    <w:rsid w:val="00417570"/>
    <w:rsid w:val="00417908"/>
    <w:rsid w:val="0041795D"/>
    <w:rsid w:val="00417A76"/>
    <w:rsid w:val="00417A9B"/>
    <w:rsid w:val="00417B92"/>
    <w:rsid w:val="00417C58"/>
    <w:rsid w:val="00417C8D"/>
    <w:rsid w:val="00417D91"/>
    <w:rsid w:val="00420188"/>
    <w:rsid w:val="0042022F"/>
    <w:rsid w:val="00420233"/>
    <w:rsid w:val="004202C9"/>
    <w:rsid w:val="0042033B"/>
    <w:rsid w:val="00420525"/>
    <w:rsid w:val="004207AC"/>
    <w:rsid w:val="004207D0"/>
    <w:rsid w:val="0042091A"/>
    <w:rsid w:val="00420ADF"/>
    <w:rsid w:val="00420AEF"/>
    <w:rsid w:val="00420CFF"/>
    <w:rsid w:val="00420D45"/>
    <w:rsid w:val="00420E33"/>
    <w:rsid w:val="00420FBA"/>
    <w:rsid w:val="00420FC1"/>
    <w:rsid w:val="00421035"/>
    <w:rsid w:val="004211CB"/>
    <w:rsid w:val="004212EC"/>
    <w:rsid w:val="004212FD"/>
    <w:rsid w:val="0042140B"/>
    <w:rsid w:val="004215E3"/>
    <w:rsid w:val="00421685"/>
    <w:rsid w:val="004216EE"/>
    <w:rsid w:val="00421848"/>
    <w:rsid w:val="0042184E"/>
    <w:rsid w:val="0042186F"/>
    <w:rsid w:val="004218F9"/>
    <w:rsid w:val="0042197D"/>
    <w:rsid w:val="00421A13"/>
    <w:rsid w:val="00421ABF"/>
    <w:rsid w:val="00421CDA"/>
    <w:rsid w:val="00421D26"/>
    <w:rsid w:val="00421E1E"/>
    <w:rsid w:val="00421E94"/>
    <w:rsid w:val="00421F3B"/>
    <w:rsid w:val="004222A3"/>
    <w:rsid w:val="004222A6"/>
    <w:rsid w:val="004222EB"/>
    <w:rsid w:val="004227B1"/>
    <w:rsid w:val="004229EA"/>
    <w:rsid w:val="004229F0"/>
    <w:rsid w:val="00422AB5"/>
    <w:rsid w:val="00422D2A"/>
    <w:rsid w:val="00422D2D"/>
    <w:rsid w:val="00422EA9"/>
    <w:rsid w:val="00422EE3"/>
    <w:rsid w:val="00423288"/>
    <w:rsid w:val="004232E0"/>
    <w:rsid w:val="00423541"/>
    <w:rsid w:val="00423792"/>
    <w:rsid w:val="004238B7"/>
    <w:rsid w:val="00423A10"/>
    <w:rsid w:val="00423BD7"/>
    <w:rsid w:val="00423BE2"/>
    <w:rsid w:val="00423D72"/>
    <w:rsid w:val="00423EED"/>
    <w:rsid w:val="0042414F"/>
    <w:rsid w:val="0042428D"/>
    <w:rsid w:val="004242A8"/>
    <w:rsid w:val="00424337"/>
    <w:rsid w:val="0042442C"/>
    <w:rsid w:val="004246DA"/>
    <w:rsid w:val="0042477E"/>
    <w:rsid w:val="004247AD"/>
    <w:rsid w:val="0042498C"/>
    <w:rsid w:val="00424ACA"/>
    <w:rsid w:val="00424C1B"/>
    <w:rsid w:val="00424DF6"/>
    <w:rsid w:val="00424E03"/>
    <w:rsid w:val="00424EA5"/>
    <w:rsid w:val="00425239"/>
    <w:rsid w:val="00425A5F"/>
    <w:rsid w:val="00425B5E"/>
    <w:rsid w:val="00425BC8"/>
    <w:rsid w:val="00425C51"/>
    <w:rsid w:val="00426248"/>
    <w:rsid w:val="00426395"/>
    <w:rsid w:val="00426619"/>
    <w:rsid w:val="00426744"/>
    <w:rsid w:val="0042674E"/>
    <w:rsid w:val="0042689C"/>
    <w:rsid w:val="00426933"/>
    <w:rsid w:val="00426A87"/>
    <w:rsid w:val="00426C40"/>
    <w:rsid w:val="00426CA1"/>
    <w:rsid w:val="00426D2F"/>
    <w:rsid w:val="00426D7E"/>
    <w:rsid w:val="00426E0D"/>
    <w:rsid w:val="00426E4A"/>
    <w:rsid w:val="00426EF4"/>
    <w:rsid w:val="00427190"/>
    <w:rsid w:val="00427382"/>
    <w:rsid w:val="00427402"/>
    <w:rsid w:val="00427458"/>
    <w:rsid w:val="004274DC"/>
    <w:rsid w:val="00427779"/>
    <w:rsid w:val="00427862"/>
    <w:rsid w:val="00427C16"/>
    <w:rsid w:val="00427E16"/>
    <w:rsid w:val="00427EB1"/>
    <w:rsid w:val="00427FFB"/>
    <w:rsid w:val="00430068"/>
    <w:rsid w:val="00430283"/>
    <w:rsid w:val="00430342"/>
    <w:rsid w:val="00430353"/>
    <w:rsid w:val="00430423"/>
    <w:rsid w:val="0043048C"/>
    <w:rsid w:val="004308C7"/>
    <w:rsid w:val="00430910"/>
    <w:rsid w:val="00430A28"/>
    <w:rsid w:val="00430A8D"/>
    <w:rsid w:val="00430A9A"/>
    <w:rsid w:val="00430BC5"/>
    <w:rsid w:val="00430C42"/>
    <w:rsid w:val="00430C88"/>
    <w:rsid w:val="00430EC0"/>
    <w:rsid w:val="0043100E"/>
    <w:rsid w:val="004310E7"/>
    <w:rsid w:val="0043129E"/>
    <w:rsid w:val="004312B4"/>
    <w:rsid w:val="004313F9"/>
    <w:rsid w:val="00431A6C"/>
    <w:rsid w:val="00431A8E"/>
    <w:rsid w:val="00431E0C"/>
    <w:rsid w:val="00431E92"/>
    <w:rsid w:val="00432194"/>
    <w:rsid w:val="004321D6"/>
    <w:rsid w:val="004322E3"/>
    <w:rsid w:val="00432373"/>
    <w:rsid w:val="0043245A"/>
    <w:rsid w:val="004325D8"/>
    <w:rsid w:val="00432738"/>
    <w:rsid w:val="004327BC"/>
    <w:rsid w:val="004329D9"/>
    <w:rsid w:val="00432A72"/>
    <w:rsid w:val="00432B2B"/>
    <w:rsid w:val="00432CC2"/>
    <w:rsid w:val="00432EBC"/>
    <w:rsid w:val="004330AA"/>
    <w:rsid w:val="0043310E"/>
    <w:rsid w:val="00433219"/>
    <w:rsid w:val="00433273"/>
    <w:rsid w:val="004333DC"/>
    <w:rsid w:val="00433414"/>
    <w:rsid w:val="00433495"/>
    <w:rsid w:val="004334A0"/>
    <w:rsid w:val="00433582"/>
    <w:rsid w:val="0043370D"/>
    <w:rsid w:val="00433A08"/>
    <w:rsid w:val="00433A5F"/>
    <w:rsid w:val="00433B0F"/>
    <w:rsid w:val="00433B13"/>
    <w:rsid w:val="00433D38"/>
    <w:rsid w:val="00433DAD"/>
    <w:rsid w:val="00433F91"/>
    <w:rsid w:val="0043412C"/>
    <w:rsid w:val="0043462E"/>
    <w:rsid w:val="00434815"/>
    <w:rsid w:val="00434A62"/>
    <w:rsid w:val="00434ADD"/>
    <w:rsid w:val="00434BB9"/>
    <w:rsid w:val="00434CE9"/>
    <w:rsid w:val="00434F7A"/>
    <w:rsid w:val="00434FA7"/>
    <w:rsid w:val="0043509A"/>
    <w:rsid w:val="004350FE"/>
    <w:rsid w:val="004351C3"/>
    <w:rsid w:val="00435284"/>
    <w:rsid w:val="00435701"/>
    <w:rsid w:val="00435768"/>
    <w:rsid w:val="0043579A"/>
    <w:rsid w:val="00435863"/>
    <w:rsid w:val="0043595E"/>
    <w:rsid w:val="00435DA4"/>
    <w:rsid w:val="00435DD9"/>
    <w:rsid w:val="00435FB5"/>
    <w:rsid w:val="004362F8"/>
    <w:rsid w:val="00436390"/>
    <w:rsid w:val="004364DA"/>
    <w:rsid w:val="00436547"/>
    <w:rsid w:val="0043654C"/>
    <w:rsid w:val="00436653"/>
    <w:rsid w:val="00436661"/>
    <w:rsid w:val="00436669"/>
    <w:rsid w:val="004366C6"/>
    <w:rsid w:val="00436831"/>
    <w:rsid w:val="0043684D"/>
    <w:rsid w:val="00436858"/>
    <w:rsid w:val="00436999"/>
    <w:rsid w:val="004369EC"/>
    <w:rsid w:val="00436A4B"/>
    <w:rsid w:val="00436CF2"/>
    <w:rsid w:val="00436E30"/>
    <w:rsid w:val="00436EE0"/>
    <w:rsid w:val="00436FD0"/>
    <w:rsid w:val="0043717B"/>
    <w:rsid w:val="00437578"/>
    <w:rsid w:val="004376C2"/>
    <w:rsid w:val="004377DD"/>
    <w:rsid w:val="00437891"/>
    <w:rsid w:val="00437ABE"/>
    <w:rsid w:val="00437B6A"/>
    <w:rsid w:val="00437BFF"/>
    <w:rsid w:val="00437C1F"/>
    <w:rsid w:val="00437C91"/>
    <w:rsid w:val="00437CDD"/>
    <w:rsid w:val="00440010"/>
    <w:rsid w:val="004402FF"/>
    <w:rsid w:val="00440315"/>
    <w:rsid w:val="004403C7"/>
    <w:rsid w:val="0044069B"/>
    <w:rsid w:val="004406B0"/>
    <w:rsid w:val="00440958"/>
    <w:rsid w:val="00440CD6"/>
    <w:rsid w:val="00440E1F"/>
    <w:rsid w:val="00440E2C"/>
    <w:rsid w:val="00440E67"/>
    <w:rsid w:val="00440E90"/>
    <w:rsid w:val="0044110B"/>
    <w:rsid w:val="00441441"/>
    <w:rsid w:val="004415AC"/>
    <w:rsid w:val="004416EC"/>
    <w:rsid w:val="00441865"/>
    <w:rsid w:val="004418A3"/>
    <w:rsid w:val="004418FB"/>
    <w:rsid w:val="00441991"/>
    <w:rsid w:val="00441B1D"/>
    <w:rsid w:val="00441B27"/>
    <w:rsid w:val="00441B69"/>
    <w:rsid w:val="00441E86"/>
    <w:rsid w:val="00441EE0"/>
    <w:rsid w:val="00441FED"/>
    <w:rsid w:val="004420DC"/>
    <w:rsid w:val="004422C3"/>
    <w:rsid w:val="00442338"/>
    <w:rsid w:val="00442525"/>
    <w:rsid w:val="004426B4"/>
    <w:rsid w:val="004426D4"/>
    <w:rsid w:val="004426E9"/>
    <w:rsid w:val="00442888"/>
    <w:rsid w:val="00442903"/>
    <w:rsid w:val="00442A8E"/>
    <w:rsid w:val="00442B02"/>
    <w:rsid w:val="00442C1B"/>
    <w:rsid w:val="00442E3F"/>
    <w:rsid w:val="00442EED"/>
    <w:rsid w:val="00442F17"/>
    <w:rsid w:val="0044302B"/>
    <w:rsid w:val="004430EE"/>
    <w:rsid w:val="00443143"/>
    <w:rsid w:val="00443156"/>
    <w:rsid w:val="00443234"/>
    <w:rsid w:val="00443289"/>
    <w:rsid w:val="0044335C"/>
    <w:rsid w:val="0044339F"/>
    <w:rsid w:val="004435F2"/>
    <w:rsid w:val="00443A7E"/>
    <w:rsid w:val="00443AB2"/>
    <w:rsid w:val="00443E2E"/>
    <w:rsid w:val="00443E4B"/>
    <w:rsid w:val="00443F8D"/>
    <w:rsid w:val="00444187"/>
    <w:rsid w:val="00444345"/>
    <w:rsid w:val="004446B3"/>
    <w:rsid w:val="00444B0B"/>
    <w:rsid w:val="00444E8C"/>
    <w:rsid w:val="00444F46"/>
    <w:rsid w:val="004453BF"/>
    <w:rsid w:val="00445496"/>
    <w:rsid w:val="00445621"/>
    <w:rsid w:val="00445805"/>
    <w:rsid w:val="0044592E"/>
    <w:rsid w:val="00445A3E"/>
    <w:rsid w:val="00445D71"/>
    <w:rsid w:val="00445F8D"/>
    <w:rsid w:val="00445FE2"/>
    <w:rsid w:val="00446022"/>
    <w:rsid w:val="004465B3"/>
    <w:rsid w:val="004465DF"/>
    <w:rsid w:val="0044674F"/>
    <w:rsid w:val="004468B2"/>
    <w:rsid w:val="004468EC"/>
    <w:rsid w:val="004469A5"/>
    <w:rsid w:val="004469F2"/>
    <w:rsid w:val="00446BB2"/>
    <w:rsid w:val="00447067"/>
    <w:rsid w:val="004471BA"/>
    <w:rsid w:val="00447379"/>
    <w:rsid w:val="004474A1"/>
    <w:rsid w:val="00447578"/>
    <w:rsid w:val="004476B3"/>
    <w:rsid w:val="0044771E"/>
    <w:rsid w:val="00447730"/>
    <w:rsid w:val="00447A8E"/>
    <w:rsid w:val="00447B0D"/>
    <w:rsid w:val="00447B6A"/>
    <w:rsid w:val="00450027"/>
    <w:rsid w:val="004501D7"/>
    <w:rsid w:val="004503C8"/>
    <w:rsid w:val="004504A7"/>
    <w:rsid w:val="00450569"/>
    <w:rsid w:val="0045093F"/>
    <w:rsid w:val="00450985"/>
    <w:rsid w:val="00450C48"/>
    <w:rsid w:val="00450CA0"/>
    <w:rsid w:val="00450CEE"/>
    <w:rsid w:val="00450D35"/>
    <w:rsid w:val="00450D4A"/>
    <w:rsid w:val="00450DC9"/>
    <w:rsid w:val="00451155"/>
    <w:rsid w:val="00451246"/>
    <w:rsid w:val="0045128D"/>
    <w:rsid w:val="004513D8"/>
    <w:rsid w:val="004514BA"/>
    <w:rsid w:val="0045192B"/>
    <w:rsid w:val="00451A9A"/>
    <w:rsid w:val="00451EE6"/>
    <w:rsid w:val="00452391"/>
    <w:rsid w:val="0045246F"/>
    <w:rsid w:val="00452552"/>
    <w:rsid w:val="0045258E"/>
    <w:rsid w:val="00452658"/>
    <w:rsid w:val="0045277A"/>
    <w:rsid w:val="00452844"/>
    <w:rsid w:val="00452B5C"/>
    <w:rsid w:val="00452BC6"/>
    <w:rsid w:val="00452DCF"/>
    <w:rsid w:val="00452E56"/>
    <w:rsid w:val="00452F73"/>
    <w:rsid w:val="00453216"/>
    <w:rsid w:val="004532D4"/>
    <w:rsid w:val="00453317"/>
    <w:rsid w:val="004533B6"/>
    <w:rsid w:val="004534BE"/>
    <w:rsid w:val="0045350F"/>
    <w:rsid w:val="0045360A"/>
    <w:rsid w:val="00453638"/>
    <w:rsid w:val="00453643"/>
    <w:rsid w:val="004536CA"/>
    <w:rsid w:val="004536CE"/>
    <w:rsid w:val="0045374B"/>
    <w:rsid w:val="00453D2A"/>
    <w:rsid w:val="00453D63"/>
    <w:rsid w:val="00453ED4"/>
    <w:rsid w:val="00453EE6"/>
    <w:rsid w:val="00453F40"/>
    <w:rsid w:val="00454108"/>
    <w:rsid w:val="0045430C"/>
    <w:rsid w:val="0045445F"/>
    <w:rsid w:val="004544AA"/>
    <w:rsid w:val="004544F5"/>
    <w:rsid w:val="00454555"/>
    <w:rsid w:val="00454940"/>
    <w:rsid w:val="00454A7C"/>
    <w:rsid w:val="00454F10"/>
    <w:rsid w:val="00455070"/>
    <w:rsid w:val="004550A1"/>
    <w:rsid w:val="00455152"/>
    <w:rsid w:val="004554FD"/>
    <w:rsid w:val="0045591B"/>
    <w:rsid w:val="004559DA"/>
    <w:rsid w:val="00455AD5"/>
    <w:rsid w:val="00455C95"/>
    <w:rsid w:val="00455D88"/>
    <w:rsid w:val="00455ECF"/>
    <w:rsid w:val="004562C2"/>
    <w:rsid w:val="0045632E"/>
    <w:rsid w:val="00456381"/>
    <w:rsid w:val="00456404"/>
    <w:rsid w:val="004564A6"/>
    <w:rsid w:val="00456556"/>
    <w:rsid w:val="004566A0"/>
    <w:rsid w:val="00456AB5"/>
    <w:rsid w:val="00456ACE"/>
    <w:rsid w:val="00456DAF"/>
    <w:rsid w:val="00456E82"/>
    <w:rsid w:val="00457164"/>
    <w:rsid w:val="004571D4"/>
    <w:rsid w:val="00457226"/>
    <w:rsid w:val="00457300"/>
    <w:rsid w:val="00457349"/>
    <w:rsid w:val="004573DB"/>
    <w:rsid w:val="004574C8"/>
    <w:rsid w:val="00457514"/>
    <w:rsid w:val="00457517"/>
    <w:rsid w:val="004576F0"/>
    <w:rsid w:val="00457772"/>
    <w:rsid w:val="00457888"/>
    <w:rsid w:val="0045792A"/>
    <w:rsid w:val="0045792D"/>
    <w:rsid w:val="004579B1"/>
    <w:rsid w:val="00457A10"/>
    <w:rsid w:val="0046020C"/>
    <w:rsid w:val="00460427"/>
    <w:rsid w:val="00460491"/>
    <w:rsid w:val="00460629"/>
    <w:rsid w:val="00460742"/>
    <w:rsid w:val="00460931"/>
    <w:rsid w:val="00460B07"/>
    <w:rsid w:val="00460B6D"/>
    <w:rsid w:val="00460B83"/>
    <w:rsid w:val="00460C2F"/>
    <w:rsid w:val="00460CAA"/>
    <w:rsid w:val="00460CE2"/>
    <w:rsid w:val="00460D2B"/>
    <w:rsid w:val="00460F17"/>
    <w:rsid w:val="00460FDB"/>
    <w:rsid w:val="004610BC"/>
    <w:rsid w:val="00461529"/>
    <w:rsid w:val="004616E6"/>
    <w:rsid w:val="004617DC"/>
    <w:rsid w:val="00461895"/>
    <w:rsid w:val="00461C62"/>
    <w:rsid w:val="00461DF1"/>
    <w:rsid w:val="00461E85"/>
    <w:rsid w:val="00461EB4"/>
    <w:rsid w:val="00461FC8"/>
    <w:rsid w:val="004621FD"/>
    <w:rsid w:val="00462201"/>
    <w:rsid w:val="004622CF"/>
    <w:rsid w:val="0046245E"/>
    <w:rsid w:val="0046265C"/>
    <w:rsid w:val="00462A55"/>
    <w:rsid w:val="00462F16"/>
    <w:rsid w:val="004632E4"/>
    <w:rsid w:val="0046344C"/>
    <w:rsid w:val="004634EC"/>
    <w:rsid w:val="00463582"/>
    <w:rsid w:val="004635C0"/>
    <w:rsid w:val="004637F3"/>
    <w:rsid w:val="00463835"/>
    <w:rsid w:val="0046393E"/>
    <w:rsid w:val="004639EA"/>
    <w:rsid w:val="00463A11"/>
    <w:rsid w:val="00463B96"/>
    <w:rsid w:val="00463BE8"/>
    <w:rsid w:val="00463DA6"/>
    <w:rsid w:val="00463E68"/>
    <w:rsid w:val="00464052"/>
    <w:rsid w:val="004640F0"/>
    <w:rsid w:val="0046416B"/>
    <w:rsid w:val="00464278"/>
    <w:rsid w:val="00464456"/>
    <w:rsid w:val="004646D7"/>
    <w:rsid w:val="00464728"/>
    <w:rsid w:val="00464C8E"/>
    <w:rsid w:val="00464EBF"/>
    <w:rsid w:val="00465257"/>
    <w:rsid w:val="00465313"/>
    <w:rsid w:val="004653F8"/>
    <w:rsid w:val="00465450"/>
    <w:rsid w:val="00465642"/>
    <w:rsid w:val="0046598C"/>
    <w:rsid w:val="00465B07"/>
    <w:rsid w:val="00465C3E"/>
    <w:rsid w:val="00465C5E"/>
    <w:rsid w:val="00465E10"/>
    <w:rsid w:val="00465FA3"/>
    <w:rsid w:val="00466115"/>
    <w:rsid w:val="00466207"/>
    <w:rsid w:val="00466223"/>
    <w:rsid w:val="00466336"/>
    <w:rsid w:val="00466372"/>
    <w:rsid w:val="004665F5"/>
    <w:rsid w:val="0046668B"/>
    <w:rsid w:val="004666C0"/>
    <w:rsid w:val="00466BFE"/>
    <w:rsid w:val="00466C87"/>
    <w:rsid w:val="00466CD1"/>
    <w:rsid w:val="00466D41"/>
    <w:rsid w:val="004671D0"/>
    <w:rsid w:val="004672FF"/>
    <w:rsid w:val="00467450"/>
    <w:rsid w:val="0046756E"/>
    <w:rsid w:val="00467914"/>
    <w:rsid w:val="00467B24"/>
    <w:rsid w:val="00467C5E"/>
    <w:rsid w:val="00467CF7"/>
    <w:rsid w:val="00467D6B"/>
    <w:rsid w:val="004701C2"/>
    <w:rsid w:val="004703BC"/>
    <w:rsid w:val="004703FF"/>
    <w:rsid w:val="00470589"/>
    <w:rsid w:val="00470639"/>
    <w:rsid w:val="0047064B"/>
    <w:rsid w:val="00470718"/>
    <w:rsid w:val="00470A6C"/>
    <w:rsid w:val="00470C58"/>
    <w:rsid w:val="00470D26"/>
    <w:rsid w:val="00470E0A"/>
    <w:rsid w:val="00471141"/>
    <w:rsid w:val="004711F2"/>
    <w:rsid w:val="0047121F"/>
    <w:rsid w:val="0047134A"/>
    <w:rsid w:val="004713D7"/>
    <w:rsid w:val="004713D8"/>
    <w:rsid w:val="004714DE"/>
    <w:rsid w:val="00471670"/>
    <w:rsid w:val="0047176A"/>
    <w:rsid w:val="0047194E"/>
    <w:rsid w:val="004719EC"/>
    <w:rsid w:val="00471D5A"/>
    <w:rsid w:val="00471E07"/>
    <w:rsid w:val="004720EA"/>
    <w:rsid w:val="00472221"/>
    <w:rsid w:val="00472226"/>
    <w:rsid w:val="00472232"/>
    <w:rsid w:val="0047226E"/>
    <w:rsid w:val="004723B5"/>
    <w:rsid w:val="004723D8"/>
    <w:rsid w:val="004724C0"/>
    <w:rsid w:val="004726FD"/>
    <w:rsid w:val="004729D7"/>
    <w:rsid w:val="00472BD1"/>
    <w:rsid w:val="00472C73"/>
    <w:rsid w:val="00472C77"/>
    <w:rsid w:val="00472CB1"/>
    <w:rsid w:val="00472CD2"/>
    <w:rsid w:val="00473075"/>
    <w:rsid w:val="004731B4"/>
    <w:rsid w:val="004732CB"/>
    <w:rsid w:val="004734EF"/>
    <w:rsid w:val="0047352E"/>
    <w:rsid w:val="004737AA"/>
    <w:rsid w:val="004737DC"/>
    <w:rsid w:val="004738CC"/>
    <w:rsid w:val="00473B9A"/>
    <w:rsid w:val="00473F17"/>
    <w:rsid w:val="00473FE5"/>
    <w:rsid w:val="0047413E"/>
    <w:rsid w:val="00474185"/>
    <w:rsid w:val="00474195"/>
    <w:rsid w:val="00474501"/>
    <w:rsid w:val="00474701"/>
    <w:rsid w:val="00474794"/>
    <w:rsid w:val="004747E6"/>
    <w:rsid w:val="00474886"/>
    <w:rsid w:val="0047499A"/>
    <w:rsid w:val="00474D5E"/>
    <w:rsid w:val="00474FF7"/>
    <w:rsid w:val="00475037"/>
    <w:rsid w:val="004750F8"/>
    <w:rsid w:val="0047514D"/>
    <w:rsid w:val="00475175"/>
    <w:rsid w:val="0047526A"/>
    <w:rsid w:val="004752FE"/>
    <w:rsid w:val="0047541F"/>
    <w:rsid w:val="00475550"/>
    <w:rsid w:val="004755CA"/>
    <w:rsid w:val="004755F0"/>
    <w:rsid w:val="004756A0"/>
    <w:rsid w:val="00475775"/>
    <w:rsid w:val="004759B5"/>
    <w:rsid w:val="00475A1C"/>
    <w:rsid w:val="00475C10"/>
    <w:rsid w:val="00475C43"/>
    <w:rsid w:val="00475DB1"/>
    <w:rsid w:val="00475DE0"/>
    <w:rsid w:val="00476117"/>
    <w:rsid w:val="0047631F"/>
    <w:rsid w:val="0047646A"/>
    <w:rsid w:val="004764B6"/>
    <w:rsid w:val="0047653E"/>
    <w:rsid w:val="004765BD"/>
    <w:rsid w:val="00476977"/>
    <w:rsid w:val="00476AB6"/>
    <w:rsid w:val="00476F57"/>
    <w:rsid w:val="004770D9"/>
    <w:rsid w:val="004770DB"/>
    <w:rsid w:val="00477375"/>
    <w:rsid w:val="0047737D"/>
    <w:rsid w:val="004775C2"/>
    <w:rsid w:val="00477796"/>
    <w:rsid w:val="00477A5B"/>
    <w:rsid w:val="00477B89"/>
    <w:rsid w:val="00477C83"/>
    <w:rsid w:val="00477CC3"/>
    <w:rsid w:val="00477DC7"/>
    <w:rsid w:val="004800F9"/>
    <w:rsid w:val="0048030C"/>
    <w:rsid w:val="0048035D"/>
    <w:rsid w:val="004804D8"/>
    <w:rsid w:val="004806B5"/>
    <w:rsid w:val="0048070D"/>
    <w:rsid w:val="0048088C"/>
    <w:rsid w:val="00480B5C"/>
    <w:rsid w:val="00480EE6"/>
    <w:rsid w:val="00480F57"/>
    <w:rsid w:val="00480FC2"/>
    <w:rsid w:val="00481056"/>
    <w:rsid w:val="00481243"/>
    <w:rsid w:val="00481267"/>
    <w:rsid w:val="004813EE"/>
    <w:rsid w:val="004814F1"/>
    <w:rsid w:val="00481627"/>
    <w:rsid w:val="004816E7"/>
    <w:rsid w:val="0048181F"/>
    <w:rsid w:val="00481912"/>
    <w:rsid w:val="00481B60"/>
    <w:rsid w:val="00481C44"/>
    <w:rsid w:val="00481CE0"/>
    <w:rsid w:val="00481CFA"/>
    <w:rsid w:val="00481D19"/>
    <w:rsid w:val="00481D36"/>
    <w:rsid w:val="00481E1D"/>
    <w:rsid w:val="00481E9B"/>
    <w:rsid w:val="00482183"/>
    <w:rsid w:val="00482347"/>
    <w:rsid w:val="00482403"/>
    <w:rsid w:val="0048256F"/>
    <w:rsid w:val="004825F3"/>
    <w:rsid w:val="00482696"/>
    <w:rsid w:val="0048271B"/>
    <w:rsid w:val="00482A6F"/>
    <w:rsid w:val="00482D1C"/>
    <w:rsid w:val="00482D85"/>
    <w:rsid w:val="004833F5"/>
    <w:rsid w:val="00483416"/>
    <w:rsid w:val="004836D5"/>
    <w:rsid w:val="00483A07"/>
    <w:rsid w:val="00483A09"/>
    <w:rsid w:val="00483A78"/>
    <w:rsid w:val="00483ADF"/>
    <w:rsid w:val="00483B68"/>
    <w:rsid w:val="00483B75"/>
    <w:rsid w:val="00483E64"/>
    <w:rsid w:val="00483F05"/>
    <w:rsid w:val="00483FE8"/>
    <w:rsid w:val="00484181"/>
    <w:rsid w:val="0048419B"/>
    <w:rsid w:val="004841A5"/>
    <w:rsid w:val="004841AA"/>
    <w:rsid w:val="00484452"/>
    <w:rsid w:val="00484494"/>
    <w:rsid w:val="00484726"/>
    <w:rsid w:val="00484745"/>
    <w:rsid w:val="004848AE"/>
    <w:rsid w:val="004848EA"/>
    <w:rsid w:val="00484B53"/>
    <w:rsid w:val="00484C7A"/>
    <w:rsid w:val="00484CDF"/>
    <w:rsid w:val="00484D2A"/>
    <w:rsid w:val="00484EC9"/>
    <w:rsid w:val="00484EE0"/>
    <w:rsid w:val="0048503F"/>
    <w:rsid w:val="0048522D"/>
    <w:rsid w:val="00485327"/>
    <w:rsid w:val="004857BA"/>
    <w:rsid w:val="00485936"/>
    <w:rsid w:val="00485E4C"/>
    <w:rsid w:val="00485EC8"/>
    <w:rsid w:val="00486089"/>
    <w:rsid w:val="004862C2"/>
    <w:rsid w:val="004864F9"/>
    <w:rsid w:val="0048699C"/>
    <w:rsid w:val="00486A7A"/>
    <w:rsid w:val="00486ABD"/>
    <w:rsid w:val="00486D57"/>
    <w:rsid w:val="00486E79"/>
    <w:rsid w:val="00486F62"/>
    <w:rsid w:val="00486F6E"/>
    <w:rsid w:val="004870D5"/>
    <w:rsid w:val="00487212"/>
    <w:rsid w:val="0048729A"/>
    <w:rsid w:val="004873CE"/>
    <w:rsid w:val="00487482"/>
    <w:rsid w:val="0048769B"/>
    <w:rsid w:val="00487729"/>
    <w:rsid w:val="00487AE9"/>
    <w:rsid w:val="00487D5F"/>
    <w:rsid w:val="00487E23"/>
    <w:rsid w:val="00490172"/>
    <w:rsid w:val="0049037B"/>
    <w:rsid w:val="0049057B"/>
    <w:rsid w:val="00490602"/>
    <w:rsid w:val="00490767"/>
    <w:rsid w:val="004908B3"/>
    <w:rsid w:val="004909F2"/>
    <w:rsid w:val="00490A23"/>
    <w:rsid w:val="00490AA5"/>
    <w:rsid w:val="00490C66"/>
    <w:rsid w:val="00490C8D"/>
    <w:rsid w:val="00490CD4"/>
    <w:rsid w:val="00490D90"/>
    <w:rsid w:val="004910A1"/>
    <w:rsid w:val="00491346"/>
    <w:rsid w:val="0049136B"/>
    <w:rsid w:val="0049156C"/>
    <w:rsid w:val="004915D7"/>
    <w:rsid w:val="0049164D"/>
    <w:rsid w:val="00491673"/>
    <w:rsid w:val="00491871"/>
    <w:rsid w:val="004918CA"/>
    <w:rsid w:val="004918DE"/>
    <w:rsid w:val="004919F1"/>
    <w:rsid w:val="00491AFA"/>
    <w:rsid w:val="00491DDE"/>
    <w:rsid w:val="00491E8A"/>
    <w:rsid w:val="00492090"/>
    <w:rsid w:val="00492141"/>
    <w:rsid w:val="004922A2"/>
    <w:rsid w:val="004922E1"/>
    <w:rsid w:val="00492410"/>
    <w:rsid w:val="00492A5B"/>
    <w:rsid w:val="00492C80"/>
    <w:rsid w:val="00492CA0"/>
    <w:rsid w:val="00492CAD"/>
    <w:rsid w:val="00492D8B"/>
    <w:rsid w:val="00493026"/>
    <w:rsid w:val="0049320E"/>
    <w:rsid w:val="004932A1"/>
    <w:rsid w:val="004934B0"/>
    <w:rsid w:val="00493653"/>
    <w:rsid w:val="004937DD"/>
    <w:rsid w:val="0049385C"/>
    <w:rsid w:val="00493B03"/>
    <w:rsid w:val="00493CAA"/>
    <w:rsid w:val="00493CAC"/>
    <w:rsid w:val="00493CF4"/>
    <w:rsid w:val="00493DDC"/>
    <w:rsid w:val="004940A3"/>
    <w:rsid w:val="00494194"/>
    <w:rsid w:val="0049428D"/>
    <w:rsid w:val="00494397"/>
    <w:rsid w:val="0049444D"/>
    <w:rsid w:val="004945C2"/>
    <w:rsid w:val="00494812"/>
    <w:rsid w:val="00494C4E"/>
    <w:rsid w:val="00494CE6"/>
    <w:rsid w:val="00494E25"/>
    <w:rsid w:val="00494EBF"/>
    <w:rsid w:val="00494F0A"/>
    <w:rsid w:val="00494FA4"/>
    <w:rsid w:val="004950E7"/>
    <w:rsid w:val="00495120"/>
    <w:rsid w:val="0049529B"/>
    <w:rsid w:val="004952AC"/>
    <w:rsid w:val="0049567D"/>
    <w:rsid w:val="004956D1"/>
    <w:rsid w:val="00495758"/>
    <w:rsid w:val="00495B50"/>
    <w:rsid w:val="00495DBF"/>
    <w:rsid w:val="00495DC7"/>
    <w:rsid w:val="00495F36"/>
    <w:rsid w:val="00495F60"/>
    <w:rsid w:val="00496202"/>
    <w:rsid w:val="0049624E"/>
    <w:rsid w:val="004962D4"/>
    <w:rsid w:val="00496350"/>
    <w:rsid w:val="00496485"/>
    <w:rsid w:val="00496696"/>
    <w:rsid w:val="00496697"/>
    <w:rsid w:val="004966F1"/>
    <w:rsid w:val="00496762"/>
    <w:rsid w:val="004967B2"/>
    <w:rsid w:val="00496926"/>
    <w:rsid w:val="00496956"/>
    <w:rsid w:val="00496A26"/>
    <w:rsid w:val="00496A4A"/>
    <w:rsid w:val="00496EB7"/>
    <w:rsid w:val="0049705D"/>
    <w:rsid w:val="00497232"/>
    <w:rsid w:val="0049723F"/>
    <w:rsid w:val="004972F9"/>
    <w:rsid w:val="004974B3"/>
    <w:rsid w:val="004974E4"/>
    <w:rsid w:val="0049753E"/>
    <w:rsid w:val="00497616"/>
    <w:rsid w:val="0049764E"/>
    <w:rsid w:val="004976EB"/>
    <w:rsid w:val="004977FA"/>
    <w:rsid w:val="00497948"/>
    <w:rsid w:val="00497A84"/>
    <w:rsid w:val="00497B20"/>
    <w:rsid w:val="00497CD9"/>
    <w:rsid w:val="00497CEC"/>
    <w:rsid w:val="00497D7B"/>
    <w:rsid w:val="00497ECF"/>
    <w:rsid w:val="00497FDB"/>
    <w:rsid w:val="004A0066"/>
    <w:rsid w:val="004A0094"/>
    <w:rsid w:val="004A01BD"/>
    <w:rsid w:val="004A02C5"/>
    <w:rsid w:val="004A02F5"/>
    <w:rsid w:val="004A0327"/>
    <w:rsid w:val="004A0377"/>
    <w:rsid w:val="004A04D7"/>
    <w:rsid w:val="004A0502"/>
    <w:rsid w:val="004A05B1"/>
    <w:rsid w:val="004A079D"/>
    <w:rsid w:val="004A07E8"/>
    <w:rsid w:val="004A07FD"/>
    <w:rsid w:val="004A08DF"/>
    <w:rsid w:val="004A0CA5"/>
    <w:rsid w:val="004A0D3D"/>
    <w:rsid w:val="004A0FD7"/>
    <w:rsid w:val="004A1014"/>
    <w:rsid w:val="004A136A"/>
    <w:rsid w:val="004A1461"/>
    <w:rsid w:val="004A14FE"/>
    <w:rsid w:val="004A150D"/>
    <w:rsid w:val="004A169B"/>
    <w:rsid w:val="004A177E"/>
    <w:rsid w:val="004A1BE7"/>
    <w:rsid w:val="004A1C85"/>
    <w:rsid w:val="004A1DD8"/>
    <w:rsid w:val="004A1EA4"/>
    <w:rsid w:val="004A1FAC"/>
    <w:rsid w:val="004A1FC0"/>
    <w:rsid w:val="004A20EE"/>
    <w:rsid w:val="004A21D4"/>
    <w:rsid w:val="004A2299"/>
    <w:rsid w:val="004A2780"/>
    <w:rsid w:val="004A2BBB"/>
    <w:rsid w:val="004A2D24"/>
    <w:rsid w:val="004A2D5F"/>
    <w:rsid w:val="004A3055"/>
    <w:rsid w:val="004A3539"/>
    <w:rsid w:val="004A358B"/>
    <w:rsid w:val="004A36D6"/>
    <w:rsid w:val="004A375D"/>
    <w:rsid w:val="004A382C"/>
    <w:rsid w:val="004A3A1D"/>
    <w:rsid w:val="004A3A7E"/>
    <w:rsid w:val="004A3C3E"/>
    <w:rsid w:val="004A3D10"/>
    <w:rsid w:val="004A3E25"/>
    <w:rsid w:val="004A407D"/>
    <w:rsid w:val="004A40A1"/>
    <w:rsid w:val="004A4232"/>
    <w:rsid w:val="004A42F8"/>
    <w:rsid w:val="004A431D"/>
    <w:rsid w:val="004A44A8"/>
    <w:rsid w:val="004A4558"/>
    <w:rsid w:val="004A459D"/>
    <w:rsid w:val="004A4878"/>
    <w:rsid w:val="004A496A"/>
    <w:rsid w:val="004A4A3F"/>
    <w:rsid w:val="004A4B96"/>
    <w:rsid w:val="004A4F0D"/>
    <w:rsid w:val="004A50D3"/>
    <w:rsid w:val="004A51D2"/>
    <w:rsid w:val="004A52E2"/>
    <w:rsid w:val="004A5417"/>
    <w:rsid w:val="004A541A"/>
    <w:rsid w:val="004A5505"/>
    <w:rsid w:val="004A55E9"/>
    <w:rsid w:val="004A5661"/>
    <w:rsid w:val="004A566C"/>
    <w:rsid w:val="004A5727"/>
    <w:rsid w:val="004A575D"/>
    <w:rsid w:val="004A5766"/>
    <w:rsid w:val="004A59E6"/>
    <w:rsid w:val="004A5A8D"/>
    <w:rsid w:val="004A5CDA"/>
    <w:rsid w:val="004A5E58"/>
    <w:rsid w:val="004A5E9A"/>
    <w:rsid w:val="004A63D0"/>
    <w:rsid w:val="004A63DC"/>
    <w:rsid w:val="004A64C6"/>
    <w:rsid w:val="004A68BD"/>
    <w:rsid w:val="004A68FF"/>
    <w:rsid w:val="004A698D"/>
    <w:rsid w:val="004A69CC"/>
    <w:rsid w:val="004A6A7F"/>
    <w:rsid w:val="004A6FE7"/>
    <w:rsid w:val="004A713E"/>
    <w:rsid w:val="004A720E"/>
    <w:rsid w:val="004A731F"/>
    <w:rsid w:val="004A7433"/>
    <w:rsid w:val="004A7A16"/>
    <w:rsid w:val="004A7AA2"/>
    <w:rsid w:val="004A7B81"/>
    <w:rsid w:val="004A7D4C"/>
    <w:rsid w:val="004A7E85"/>
    <w:rsid w:val="004A7EFF"/>
    <w:rsid w:val="004A7F7E"/>
    <w:rsid w:val="004A7FC6"/>
    <w:rsid w:val="004B02CC"/>
    <w:rsid w:val="004B036D"/>
    <w:rsid w:val="004B03B2"/>
    <w:rsid w:val="004B0697"/>
    <w:rsid w:val="004B07F0"/>
    <w:rsid w:val="004B09E5"/>
    <w:rsid w:val="004B09F3"/>
    <w:rsid w:val="004B0B87"/>
    <w:rsid w:val="004B0E57"/>
    <w:rsid w:val="004B1585"/>
    <w:rsid w:val="004B160D"/>
    <w:rsid w:val="004B194B"/>
    <w:rsid w:val="004B1990"/>
    <w:rsid w:val="004B1D53"/>
    <w:rsid w:val="004B20EB"/>
    <w:rsid w:val="004B20FF"/>
    <w:rsid w:val="004B21C1"/>
    <w:rsid w:val="004B2362"/>
    <w:rsid w:val="004B244D"/>
    <w:rsid w:val="004B246D"/>
    <w:rsid w:val="004B277F"/>
    <w:rsid w:val="004B27C8"/>
    <w:rsid w:val="004B2919"/>
    <w:rsid w:val="004B299C"/>
    <w:rsid w:val="004B2D73"/>
    <w:rsid w:val="004B37ED"/>
    <w:rsid w:val="004B38F1"/>
    <w:rsid w:val="004B391B"/>
    <w:rsid w:val="004B3A6D"/>
    <w:rsid w:val="004B3B73"/>
    <w:rsid w:val="004B3BE3"/>
    <w:rsid w:val="004B3D03"/>
    <w:rsid w:val="004B3D5E"/>
    <w:rsid w:val="004B3DE8"/>
    <w:rsid w:val="004B3ED2"/>
    <w:rsid w:val="004B40CB"/>
    <w:rsid w:val="004B4254"/>
    <w:rsid w:val="004B442C"/>
    <w:rsid w:val="004B4449"/>
    <w:rsid w:val="004B44A4"/>
    <w:rsid w:val="004B45BA"/>
    <w:rsid w:val="004B48D2"/>
    <w:rsid w:val="004B4C93"/>
    <w:rsid w:val="004B4DE0"/>
    <w:rsid w:val="004B4F77"/>
    <w:rsid w:val="004B4FFE"/>
    <w:rsid w:val="004B5023"/>
    <w:rsid w:val="004B5121"/>
    <w:rsid w:val="004B5529"/>
    <w:rsid w:val="004B5534"/>
    <w:rsid w:val="004B5629"/>
    <w:rsid w:val="004B56B1"/>
    <w:rsid w:val="004B5706"/>
    <w:rsid w:val="004B5801"/>
    <w:rsid w:val="004B5886"/>
    <w:rsid w:val="004B59F0"/>
    <w:rsid w:val="004B5A8F"/>
    <w:rsid w:val="004B5B35"/>
    <w:rsid w:val="004B5DE4"/>
    <w:rsid w:val="004B603F"/>
    <w:rsid w:val="004B60B0"/>
    <w:rsid w:val="004B6189"/>
    <w:rsid w:val="004B6215"/>
    <w:rsid w:val="004B63F7"/>
    <w:rsid w:val="004B6468"/>
    <w:rsid w:val="004B64D4"/>
    <w:rsid w:val="004B65DE"/>
    <w:rsid w:val="004B66DF"/>
    <w:rsid w:val="004B675A"/>
    <w:rsid w:val="004B67FF"/>
    <w:rsid w:val="004B6839"/>
    <w:rsid w:val="004B6955"/>
    <w:rsid w:val="004B6ADC"/>
    <w:rsid w:val="004B6AFF"/>
    <w:rsid w:val="004B6DD6"/>
    <w:rsid w:val="004B7061"/>
    <w:rsid w:val="004B7179"/>
    <w:rsid w:val="004B7243"/>
    <w:rsid w:val="004B72EE"/>
    <w:rsid w:val="004B73F0"/>
    <w:rsid w:val="004B75BB"/>
    <w:rsid w:val="004B7641"/>
    <w:rsid w:val="004B7657"/>
    <w:rsid w:val="004B7946"/>
    <w:rsid w:val="004B7B97"/>
    <w:rsid w:val="004B7C0A"/>
    <w:rsid w:val="004C007B"/>
    <w:rsid w:val="004C0173"/>
    <w:rsid w:val="004C01E8"/>
    <w:rsid w:val="004C0335"/>
    <w:rsid w:val="004C042A"/>
    <w:rsid w:val="004C04C1"/>
    <w:rsid w:val="004C04F8"/>
    <w:rsid w:val="004C062F"/>
    <w:rsid w:val="004C0850"/>
    <w:rsid w:val="004C08F2"/>
    <w:rsid w:val="004C0F57"/>
    <w:rsid w:val="004C0FFF"/>
    <w:rsid w:val="004C1059"/>
    <w:rsid w:val="004C12D2"/>
    <w:rsid w:val="004C134F"/>
    <w:rsid w:val="004C17BB"/>
    <w:rsid w:val="004C17C1"/>
    <w:rsid w:val="004C1943"/>
    <w:rsid w:val="004C197D"/>
    <w:rsid w:val="004C19E4"/>
    <w:rsid w:val="004C1A3E"/>
    <w:rsid w:val="004C1BC4"/>
    <w:rsid w:val="004C1C84"/>
    <w:rsid w:val="004C1DCA"/>
    <w:rsid w:val="004C2251"/>
    <w:rsid w:val="004C2291"/>
    <w:rsid w:val="004C22FF"/>
    <w:rsid w:val="004C272C"/>
    <w:rsid w:val="004C288D"/>
    <w:rsid w:val="004C295E"/>
    <w:rsid w:val="004C2980"/>
    <w:rsid w:val="004C2B9B"/>
    <w:rsid w:val="004C2DA3"/>
    <w:rsid w:val="004C2EEB"/>
    <w:rsid w:val="004C3099"/>
    <w:rsid w:val="004C3202"/>
    <w:rsid w:val="004C3327"/>
    <w:rsid w:val="004C334E"/>
    <w:rsid w:val="004C34C2"/>
    <w:rsid w:val="004C364F"/>
    <w:rsid w:val="004C38B8"/>
    <w:rsid w:val="004C38B9"/>
    <w:rsid w:val="004C3917"/>
    <w:rsid w:val="004C3BEB"/>
    <w:rsid w:val="004C3C65"/>
    <w:rsid w:val="004C3F58"/>
    <w:rsid w:val="004C3F84"/>
    <w:rsid w:val="004C4288"/>
    <w:rsid w:val="004C42E0"/>
    <w:rsid w:val="004C4347"/>
    <w:rsid w:val="004C4457"/>
    <w:rsid w:val="004C4502"/>
    <w:rsid w:val="004C4695"/>
    <w:rsid w:val="004C477D"/>
    <w:rsid w:val="004C49A3"/>
    <w:rsid w:val="004C4A24"/>
    <w:rsid w:val="004C4B84"/>
    <w:rsid w:val="004C4C40"/>
    <w:rsid w:val="004C4C43"/>
    <w:rsid w:val="004C4F7B"/>
    <w:rsid w:val="004C507E"/>
    <w:rsid w:val="004C51BB"/>
    <w:rsid w:val="004C5281"/>
    <w:rsid w:val="004C52A9"/>
    <w:rsid w:val="004C5370"/>
    <w:rsid w:val="004C544A"/>
    <w:rsid w:val="004C551F"/>
    <w:rsid w:val="004C5539"/>
    <w:rsid w:val="004C56A2"/>
    <w:rsid w:val="004C57DB"/>
    <w:rsid w:val="004C57E4"/>
    <w:rsid w:val="004C581A"/>
    <w:rsid w:val="004C5829"/>
    <w:rsid w:val="004C5AA8"/>
    <w:rsid w:val="004C5C13"/>
    <w:rsid w:val="004C5D61"/>
    <w:rsid w:val="004C5E6B"/>
    <w:rsid w:val="004C5ED1"/>
    <w:rsid w:val="004C5EE4"/>
    <w:rsid w:val="004C5F6A"/>
    <w:rsid w:val="004C6096"/>
    <w:rsid w:val="004C61AE"/>
    <w:rsid w:val="004C62C9"/>
    <w:rsid w:val="004C62D8"/>
    <w:rsid w:val="004C64B5"/>
    <w:rsid w:val="004C69F4"/>
    <w:rsid w:val="004C6ABB"/>
    <w:rsid w:val="004C6CED"/>
    <w:rsid w:val="004C6D84"/>
    <w:rsid w:val="004C6DE2"/>
    <w:rsid w:val="004C6E77"/>
    <w:rsid w:val="004C7275"/>
    <w:rsid w:val="004C742B"/>
    <w:rsid w:val="004C7567"/>
    <w:rsid w:val="004C7657"/>
    <w:rsid w:val="004C7792"/>
    <w:rsid w:val="004C78DD"/>
    <w:rsid w:val="004C7A7A"/>
    <w:rsid w:val="004C7C86"/>
    <w:rsid w:val="004C7D1A"/>
    <w:rsid w:val="004C7E0B"/>
    <w:rsid w:val="004C7F0C"/>
    <w:rsid w:val="004C7F69"/>
    <w:rsid w:val="004C7FB5"/>
    <w:rsid w:val="004D0072"/>
    <w:rsid w:val="004D011E"/>
    <w:rsid w:val="004D0198"/>
    <w:rsid w:val="004D01A4"/>
    <w:rsid w:val="004D03E6"/>
    <w:rsid w:val="004D07CF"/>
    <w:rsid w:val="004D0AD0"/>
    <w:rsid w:val="004D0AD8"/>
    <w:rsid w:val="004D0C1D"/>
    <w:rsid w:val="004D0C9D"/>
    <w:rsid w:val="004D0E1C"/>
    <w:rsid w:val="004D1211"/>
    <w:rsid w:val="004D1354"/>
    <w:rsid w:val="004D150D"/>
    <w:rsid w:val="004D1542"/>
    <w:rsid w:val="004D183D"/>
    <w:rsid w:val="004D1C01"/>
    <w:rsid w:val="004D1CDE"/>
    <w:rsid w:val="004D1D89"/>
    <w:rsid w:val="004D1DA8"/>
    <w:rsid w:val="004D1DE3"/>
    <w:rsid w:val="004D2023"/>
    <w:rsid w:val="004D2228"/>
    <w:rsid w:val="004D22AB"/>
    <w:rsid w:val="004D24AD"/>
    <w:rsid w:val="004D24C1"/>
    <w:rsid w:val="004D24D5"/>
    <w:rsid w:val="004D2593"/>
    <w:rsid w:val="004D27C2"/>
    <w:rsid w:val="004D2B73"/>
    <w:rsid w:val="004D2C55"/>
    <w:rsid w:val="004D2DFC"/>
    <w:rsid w:val="004D2E36"/>
    <w:rsid w:val="004D2E58"/>
    <w:rsid w:val="004D2F05"/>
    <w:rsid w:val="004D30D1"/>
    <w:rsid w:val="004D34AF"/>
    <w:rsid w:val="004D3554"/>
    <w:rsid w:val="004D362B"/>
    <w:rsid w:val="004D37C1"/>
    <w:rsid w:val="004D3A86"/>
    <w:rsid w:val="004D3B82"/>
    <w:rsid w:val="004D3C62"/>
    <w:rsid w:val="004D3CAA"/>
    <w:rsid w:val="004D3D4A"/>
    <w:rsid w:val="004D3F6D"/>
    <w:rsid w:val="004D3FAF"/>
    <w:rsid w:val="004D422F"/>
    <w:rsid w:val="004D4233"/>
    <w:rsid w:val="004D42B6"/>
    <w:rsid w:val="004D4392"/>
    <w:rsid w:val="004D4730"/>
    <w:rsid w:val="004D473D"/>
    <w:rsid w:val="004D4771"/>
    <w:rsid w:val="004D48B9"/>
    <w:rsid w:val="004D48CB"/>
    <w:rsid w:val="004D4B3B"/>
    <w:rsid w:val="004D4F18"/>
    <w:rsid w:val="004D4FFA"/>
    <w:rsid w:val="004D559D"/>
    <w:rsid w:val="004D56CC"/>
    <w:rsid w:val="004D56F5"/>
    <w:rsid w:val="004D5750"/>
    <w:rsid w:val="004D57E1"/>
    <w:rsid w:val="004D59A6"/>
    <w:rsid w:val="004D5BF6"/>
    <w:rsid w:val="004D5CD1"/>
    <w:rsid w:val="004D5DAE"/>
    <w:rsid w:val="004D5DE0"/>
    <w:rsid w:val="004D5EB5"/>
    <w:rsid w:val="004D60E4"/>
    <w:rsid w:val="004D60FE"/>
    <w:rsid w:val="004D6136"/>
    <w:rsid w:val="004D666C"/>
    <w:rsid w:val="004D66C8"/>
    <w:rsid w:val="004D69FF"/>
    <w:rsid w:val="004D6ECC"/>
    <w:rsid w:val="004D7176"/>
    <w:rsid w:val="004D71F2"/>
    <w:rsid w:val="004D729A"/>
    <w:rsid w:val="004D7460"/>
    <w:rsid w:val="004D76D2"/>
    <w:rsid w:val="004D7799"/>
    <w:rsid w:val="004D7917"/>
    <w:rsid w:val="004D7A91"/>
    <w:rsid w:val="004D7C08"/>
    <w:rsid w:val="004D7DAD"/>
    <w:rsid w:val="004D7DBF"/>
    <w:rsid w:val="004D7E05"/>
    <w:rsid w:val="004D7F19"/>
    <w:rsid w:val="004E0131"/>
    <w:rsid w:val="004E019D"/>
    <w:rsid w:val="004E0421"/>
    <w:rsid w:val="004E06B5"/>
    <w:rsid w:val="004E08B6"/>
    <w:rsid w:val="004E08C5"/>
    <w:rsid w:val="004E0A3F"/>
    <w:rsid w:val="004E0B51"/>
    <w:rsid w:val="004E0CD6"/>
    <w:rsid w:val="004E0EC1"/>
    <w:rsid w:val="004E0EC9"/>
    <w:rsid w:val="004E0FF2"/>
    <w:rsid w:val="004E1027"/>
    <w:rsid w:val="004E12D7"/>
    <w:rsid w:val="004E13F2"/>
    <w:rsid w:val="004E166A"/>
    <w:rsid w:val="004E184A"/>
    <w:rsid w:val="004E1A45"/>
    <w:rsid w:val="004E1C22"/>
    <w:rsid w:val="004E1D98"/>
    <w:rsid w:val="004E1F0A"/>
    <w:rsid w:val="004E1FA9"/>
    <w:rsid w:val="004E221B"/>
    <w:rsid w:val="004E222A"/>
    <w:rsid w:val="004E226E"/>
    <w:rsid w:val="004E2409"/>
    <w:rsid w:val="004E2434"/>
    <w:rsid w:val="004E2568"/>
    <w:rsid w:val="004E2771"/>
    <w:rsid w:val="004E29E3"/>
    <w:rsid w:val="004E2AE7"/>
    <w:rsid w:val="004E2C6C"/>
    <w:rsid w:val="004E2D83"/>
    <w:rsid w:val="004E3129"/>
    <w:rsid w:val="004E32B1"/>
    <w:rsid w:val="004E3810"/>
    <w:rsid w:val="004E396E"/>
    <w:rsid w:val="004E3A43"/>
    <w:rsid w:val="004E3E30"/>
    <w:rsid w:val="004E3E3F"/>
    <w:rsid w:val="004E3F17"/>
    <w:rsid w:val="004E3FB1"/>
    <w:rsid w:val="004E407C"/>
    <w:rsid w:val="004E421C"/>
    <w:rsid w:val="004E430E"/>
    <w:rsid w:val="004E43D8"/>
    <w:rsid w:val="004E4747"/>
    <w:rsid w:val="004E4833"/>
    <w:rsid w:val="004E49CF"/>
    <w:rsid w:val="004E4C5A"/>
    <w:rsid w:val="004E4EA3"/>
    <w:rsid w:val="004E5112"/>
    <w:rsid w:val="004E52D9"/>
    <w:rsid w:val="004E54DC"/>
    <w:rsid w:val="004E5551"/>
    <w:rsid w:val="004E55E7"/>
    <w:rsid w:val="004E5689"/>
    <w:rsid w:val="004E56AF"/>
    <w:rsid w:val="004E5A87"/>
    <w:rsid w:val="004E5A99"/>
    <w:rsid w:val="004E5E24"/>
    <w:rsid w:val="004E5F5A"/>
    <w:rsid w:val="004E5FAC"/>
    <w:rsid w:val="004E61E1"/>
    <w:rsid w:val="004E6324"/>
    <w:rsid w:val="004E6635"/>
    <w:rsid w:val="004E6928"/>
    <w:rsid w:val="004E6AFF"/>
    <w:rsid w:val="004E6C5C"/>
    <w:rsid w:val="004E6ED6"/>
    <w:rsid w:val="004E6F74"/>
    <w:rsid w:val="004E70A3"/>
    <w:rsid w:val="004E70C9"/>
    <w:rsid w:val="004E7856"/>
    <w:rsid w:val="004E7921"/>
    <w:rsid w:val="004E7A78"/>
    <w:rsid w:val="004E7AA7"/>
    <w:rsid w:val="004E7AEB"/>
    <w:rsid w:val="004E7D34"/>
    <w:rsid w:val="004E7DD3"/>
    <w:rsid w:val="004E7EF4"/>
    <w:rsid w:val="004E7FBB"/>
    <w:rsid w:val="004F0045"/>
    <w:rsid w:val="004F01E3"/>
    <w:rsid w:val="004F0284"/>
    <w:rsid w:val="004F032A"/>
    <w:rsid w:val="004F0816"/>
    <w:rsid w:val="004F0A0B"/>
    <w:rsid w:val="004F0D29"/>
    <w:rsid w:val="004F0D64"/>
    <w:rsid w:val="004F0F69"/>
    <w:rsid w:val="004F1458"/>
    <w:rsid w:val="004F158C"/>
    <w:rsid w:val="004F15BE"/>
    <w:rsid w:val="004F1619"/>
    <w:rsid w:val="004F17BE"/>
    <w:rsid w:val="004F19BA"/>
    <w:rsid w:val="004F19D6"/>
    <w:rsid w:val="004F1DDA"/>
    <w:rsid w:val="004F242D"/>
    <w:rsid w:val="004F246A"/>
    <w:rsid w:val="004F2877"/>
    <w:rsid w:val="004F28B7"/>
    <w:rsid w:val="004F28E0"/>
    <w:rsid w:val="004F2AC9"/>
    <w:rsid w:val="004F2B1D"/>
    <w:rsid w:val="004F2B72"/>
    <w:rsid w:val="004F2ED1"/>
    <w:rsid w:val="004F30C1"/>
    <w:rsid w:val="004F3318"/>
    <w:rsid w:val="004F3449"/>
    <w:rsid w:val="004F35BC"/>
    <w:rsid w:val="004F35DA"/>
    <w:rsid w:val="004F37AF"/>
    <w:rsid w:val="004F3852"/>
    <w:rsid w:val="004F3AB2"/>
    <w:rsid w:val="004F3BEB"/>
    <w:rsid w:val="004F3C40"/>
    <w:rsid w:val="004F3D90"/>
    <w:rsid w:val="004F3EB3"/>
    <w:rsid w:val="004F40C4"/>
    <w:rsid w:val="004F41CC"/>
    <w:rsid w:val="004F4296"/>
    <w:rsid w:val="004F43C5"/>
    <w:rsid w:val="004F445A"/>
    <w:rsid w:val="004F45D2"/>
    <w:rsid w:val="004F4613"/>
    <w:rsid w:val="004F4650"/>
    <w:rsid w:val="004F46E2"/>
    <w:rsid w:val="004F496C"/>
    <w:rsid w:val="004F4BC0"/>
    <w:rsid w:val="004F4C0F"/>
    <w:rsid w:val="004F4E45"/>
    <w:rsid w:val="004F4F55"/>
    <w:rsid w:val="004F505C"/>
    <w:rsid w:val="004F5256"/>
    <w:rsid w:val="004F5523"/>
    <w:rsid w:val="004F5838"/>
    <w:rsid w:val="004F59D1"/>
    <w:rsid w:val="004F5A4A"/>
    <w:rsid w:val="004F5A7C"/>
    <w:rsid w:val="004F5CC8"/>
    <w:rsid w:val="004F5D05"/>
    <w:rsid w:val="004F5D48"/>
    <w:rsid w:val="004F5D5C"/>
    <w:rsid w:val="004F5DB6"/>
    <w:rsid w:val="004F5DC9"/>
    <w:rsid w:val="004F5E4E"/>
    <w:rsid w:val="004F6157"/>
    <w:rsid w:val="004F63B5"/>
    <w:rsid w:val="004F63E4"/>
    <w:rsid w:val="004F642F"/>
    <w:rsid w:val="004F651D"/>
    <w:rsid w:val="004F66E7"/>
    <w:rsid w:val="004F6949"/>
    <w:rsid w:val="004F6BEA"/>
    <w:rsid w:val="004F6DA3"/>
    <w:rsid w:val="004F6FFB"/>
    <w:rsid w:val="004F70BA"/>
    <w:rsid w:val="004F7285"/>
    <w:rsid w:val="004F7424"/>
    <w:rsid w:val="004F74E1"/>
    <w:rsid w:val="004F752A"/>
    <w:rsid w:val="004F7650"/>
    <w:rsid w:val="004F7719"/>
    <w:rsid w:val="004F775A"/>
    <w:rsid w:val="004F7A41"/>
    <w:rsid w:val="004F7B0C"/>
    <w:rsid w:val="004F7D10"/>
    <w:rsid w:val="004F7E40"/>
    <w:rsid w:val="004F7EFF"/>
    <w:rsid w:val="004F7F9F"/>
    <w:rsid w:val="00500075"/>
    <w:rsid w:val="00500191"/>
    <w:rsid w:val="00500486"/>
    <w:rsid w:val="005004A7"/>
    <w:rsid w:val="00500560"/>
    <w:rsid w:val="0050069C"/>
    <w:rsid w:val="005006BE"/>
    <w:rsid w:val="005007CB"/>
    <w:rsid w:val="0050080F"/>
    <w:rsid w:val="00500A57"/>
    <w:rsid w:val="00500D15"/>
    <w:rsid w:val="00500FBB"/>
    <w:rsid w:val="00501096"/>
    <w:rsid w:val="00501303"/>
    <w:rsid w:val="0050135B"/>
    <w:rsid w:val="00501382"/>
    <w:rsid w:val="0050146B"/>
    <w:rsid w:val="005014B9"/>
    <w:rsid w:val="005016A5"/>
    <w:rsid w:val="0050176A"/>
    <w:rsid w:val="0050182E"/>
    <w:rsid w:val="005019A3"/>
    <w:rsid w:val="00501A35"/>
    <w:rsid w:val="00501AF9"/>
    <w:rsid w:val="00501B9F"/>
    <w:rsid w:val="00501F88"/>
    <w:rsid w:val="00502327"/>
    <w:rsid w:val="0050232F"/>
    <w:rsid w:val="005024EA"/>
    <w:rsid w:val="00502623"/>
    <w:rsid w:val="00502887"/>
    <w:rsid w:val="00502999"/>
    <w:rsid w:val="00502A8C"/>
    <w:rsid w:val="00502C1E"/>
    <w:rsid w:val="00503159"/>
    <w:rsid w:val="00503300"/>
    <w:rsid w:val="0050347E"/>
    <w:rsid w:val="00503571"/>
    <w:rsid w:val="00503699"/>
    <w:rsid w:val="00503760"/>
    <w:rsid w:val="0050399D"/>
    <w:rsid w:val="005039D7"/>
    <w:rsid w:val="00503F91"/>
    <w:rsid w:val="005041C4"/>
    <w:rsid w:val="0050422F"/>
    <w:rsid w:val="00504312"/>
    <w:rsid w:val="005044BA"/>
    <w:rsid w:val="005044C3"/>
    <w:rsid w:val="0050481F"/>
    <w:rsid w:val="00504856"/>
    <w:rsid w:val="00504891"/>
    <w:rsid w:val="005048DD"/>
    <w:rsid w:val="005049C6"/>
    <w:rsid w:val="00504B61"/>
    <w:rsid w:val="00504C6B"/>
    <w:rsid w:val="00504EDA"/>
    <w:rsid w:val="005050C7"/>
    <w:rsid w:val="0050518A"/>
    <w:rsid w:val="0050531D"/>
    <w:rsid w:val="00505599"/>
    <w:rsid w:val="00505AD0"/>
    <w:rsid w:val="00505BAF"/>
    <w:rsid w:val="00505E15"/>
    <w:rsid w:val="005060F5"/>
    <w:rsid w:val="00506103"/>
    <w:rsid w:val="005067F6"/>
    <w:rsid w:val="0050680B"/>
    <w:rsid w:val="00506895"/>
    <w:rsid w:val="00506A69"/>
    <w:rsid w:val="00506BD7"/>
    <w:rsid w:val="00506D04"/>
    <w:rsid w:val="00506D1B"/>
    <w:rsid w:val="00506EEB"/>
    <w:rsid w:val="0050730C"/>
    <w:rsid w:val="0050744A"/>
    <w:rsid w:val="005075DF"/>
    <w:rsid w:val="005076A8"/>
    <w:rsid w:val="00507758"/>
    <w:rsid w:val="00507A8D"/>
    <w:rsid w:val="00507AA6"/>
    <w:rsid w:val="00507EDB"/>
    <w:rsid w:val="0051003B"/>
    <w:rsid w:val="00510139"/>
    <w:rsid w:val="005102ED"/>
    <w:rsid w:val="0051044D"/>
    <w:rsid w:val="0051045B"/>
    <w:rsid w:val="0051048A"/>
    <w:rsid w:val="00510657"/>
    <w:rsid w:val="00510903"/>
    <w:rsid w:val="0051093F"/>
    <w:rsid w:val="005109FA"/>
    <w:rsid w:val="00510C15"/>
    <w:rsid w:val="00510D60"/>
    <w:rsid w:val="00510D78"/>
    <w:rsid w:val="00511244"/>
    <w:rsid w:val="0051129F"/>
    <w:rsid w:val="005113A2"/>
    <w:rsid w:val="005119EB"/>
    <w:rsid w:val="00511B85"/>
    <w:rsid w:val="00511D21"/>
    <w:rsid w:val="00511DF5"/>
    <w:rsid w:val="00511E07"/>
    <w:rsid w:val="00511FF6"/>
    <w:rsid w:val="005120B2"/>
    <w:rsid w:val="00512250"/>
    <w:rsid w:val="0051236D"/>
    <w:rsid w:val="00512402"/>
    <w:rsid w:val="00512577"/>
    <w:rsid w:val="005127A4"/>
    <w:rsid w:val="005127C2"/>
    <w:rsid w:val="00512899"/>
    <w:rsid w:val="00512A41"/>
    <w:rsid w:val="00512A6C"/>
    <w:rsid w:val="00512CCE"/>
    <w:rsid w:val="005133C0"/>
    <w:rsid w:val="00513705"/>
    <w:rsid w:val="00513802"/>
    <w:rsid w:val="00513B3A"/>
    <w:rsid w:val="00513D73"/>
    <w:rsid w:val="00513DA9"/>
    <w:rsid w:val="00513EDE"/>
    <w:rsid w:val="00513EF5"/>
    <w:rsid w:val="00513FC0"/>
    <w:rsid w:val="00514093"/>
    <w:rsid w:val="005142FE"/>
    <w:rsid w:val="00514391"/>
    <w:rsid w:val="0051445A"/>
    <w:rsid w:val="00514506"/>
    <w:rsid w:val="0051453C"/>
    <w:rsid w:val="0051461A"/>
    <w:rsid w:val="00514738"/>
    <w:rsid w:val="005147FF"/>
    <w:rsid w:val="005148EE"/>
    <w:rsid w:val="00514A83"/>
    <w:rsid w:val="00514BD4"/>
    <w:rsid w:val="00514D12"/>
    <w:rsid w:val="00514F6D"/>
    <w:rsid w:val="00515113"/>
    <w:rsid w:val="0051518D"/>
    <w:rsid w:val="00515319"/>
    <w:rsid w:val="00515371"/>
    <w:rsid w:val="00515382"/>
    <w:rsid w:val="00515444"/>
    <w:rsid w:val="00515678"/>
    <w:rsid w:val="0051590A"/>
    <w:rsid w:val="00515949"/>
    <w:rsid w:val="00515985"/>
    <w:rsid w:val="00515CE6"/>
    <w:rsid w:val="00515CEB"/>
    <w:rsid w:val="00515DA7"/>
    <w:rsid w:val="00515DCF"/>
    <w:rsid w:val="00515E7C"/>
    <w:rsid w:val="00515F21"/>
    <w:rsid w:val="00515FED"/>
    <w:rsid w:val="0051605B"/>
    <w:rsid w:val="00516123"/>
    <w:rsid w:val="005161C6"/>
    <w:rsid w:val="00516207"/>
    <w:rsid w:val="0051648F"/>
    <w:rsid w:val="00516495"/>
    <w:rsid w:val="00516635"/>
    <w:rsid w:val="00516679"/>
    <w:rsid w:val="00516740"/>
    <w:rsid w:val="005168D7"/>
    <w:rsid w:val="00516A54"/>
    <w:rsid w:val="00516ACD"/>
    <w:rsid w:val="00516AD2"/>
    <w:rsid w:val="00516BFF"/>
    <w:rsid w:val="00516C43"/>
    <w:rsid w:val="00516D9B"/>
    <w:rsid w:val="00516DA1"/>
    <w:rsid w:val="00516EA7"/>
    <w:rsid w:val="00516F33"/>
    <w:rsid w:val="00517043"/>
    <w:rsid w:val="00517097"/>
    <w:rsid w:val="005173DA"/>
    <w:rsid w:val="0051752E"/>
    <w:rsid w:val="0051756B"/>
    <w:rsid w:val="005175FB"/>
    <w:rsid w:val="0051773F"/>
    <w:rsid w:val="005179E0"/>
    <w:rsid w:val="00517A13"/>
    <w:rsid w:val="00517A2A"/>
    <w:rsid w:val="00517A3A"/>
    <w:rsid w:val="00517C3C"/>
    <w:rsid w:val="00517C96"/>
    <w:rsid w:val="00517D1F"/>
    <w:rsid w:val="0052052D"/>
    <w:rsid w:val="005205C0"/>
    <w:rsid w:val="0052071B"/>
    <w:rsid w:val="0052072C"/>
    <w:rsid w:val="00520762"/>
    <w:rsid w:val="005208C9"/>
    <w:rsid w:val="00520951"/>
    <w:rsid w:val="00520A69"/>
    <w:rsid w:val="00520BC1"/>
    <w:rsid w:val="00520DD9"/>
    <w:rsid w:val="00520E9A"/>
    <w:rsid w:val="0052102B"/>
    <w:rsid w:val="0052109F"/>
    <w:rsid w:val="005210AB"/>
    <w:rsid w:val="00521128"/>
    <w:rsid w:val="00521605"/>
    <w:rsid w:val="00521612"/>
    <w:rsid w:val="00521713"/>
    <w:rsid w:val="00521753"/>
    <w:rsid w:val="00521848"/>
    <w:rsid w:val="00521854"/>
    <w:rsid w:val="005218BD"/>
    <w:rsid w:val="00521A48"/>
    <w:rsid w:val="00521A62"/>
    <w:rsid w:val="00521B8A"/>
    <w:rsid w:val="00521D4C"/>
    <w:rsid w:val="00521E32"/>
    <w:rsid w:val="00521E69"/>
    <w:rsid w:val="00522153"/>
    <w:rsid w:val="0052226D"/>
    <w:rsid w:val="00522547"/>
    <w:rsid w:val="00522824"/>
    <w:rsid w:val="00522832"/>
    <w:rsid w:val="0052291D"/>
    <w:rsid w:val="00522C95"/>
    <w:rsid w:val="00522DE4"/>
    <w:rsid w:val="00522E85"/>
    <w:rsid w:val="00522F9A"/>
    <w:rsid w:val="00522F9D"/>
    <w:rsid w:val="00522FFD"/>
    <w:rsid w:val="00523045"/>
    <w:rsid w:val="00523080"/>
    <w:rsid w:val="00523186"/>
    <w:rsid w:val="005231F4"/>
    <w:rsid w:val="00523750"/>
    <w:rsid w:val="005239F9"/>
    <w:rsid w:val="00523BA8"/>
    <w:rsid w:val="00523C08"/>
    <w:rsid w:val="00523C46"/>
    <w:rsid w:val="00523D41"/>
    <w:rsid w:val="00523DAD"/>
    <w:rsid w:val="00523DE8"/>
    <w:rsid w:val="00523F75"/>
    <w:rsid w:val="00523FC7"/>
    <w:rsid w:val="0052403C"/>
    <w:rsid w:val="005242D0"/>
    <w:rsid w:val="0052445A"/>
    <w:rsid w:val="005244A9"/>
    <w:rsid w:val="00524531"/>
    <w:rsid w:val="00524701"/>
    <w:rsid w:val="00524916"/>
    <w:rsid w:val="00524A6F"/>
    <w:rsid w:val="00524C5A"/>
    <w:rsid w:val="00524C6C"/>
    <w:rsid w:val="00524D25"/>
    <w:rsid w:val="00524FA8"/>
    <w:rsid w:val="005250DD"/>
    <w:rsid w:val="00525144"/>
    <w:rsid w:val="005253C2"/>
    <w:rsid w:val="00525491"/>
    <w:rsid w:val="00525534"/>
    <w:rsid w:val="00525580"/>
    <w:rsid w:val="0052566C"/>
    <w:rsid w:val="005257EE"/>
    <w:rsid w:val="0052585D"/>
    <w:rsid w:val="005258B3"/>
    <w:rsid w:val="00525A69"/>
    <w:rsid w:val="00525AD8"/>
    <w:rsid w:val="00525BB6"/>
    <w:rsid w:val="00525C89"/>
    <w:rsid w:val="00525E95"/>
    <w:rsid w:val="00526021"/>
    <w:rsid w:val="00526079"/>
    <w:rsid w:val="0052607D"/>
    <w:rsid w:val="005261E6"/>
    <w:rsid w:val="005263FC"/>
    <w:rsid w:val="0052675F"/>
    <w:rsid w:val="005267E9"/>
    <w:rsid w:val="00526AFA"/>
    <w:rsid w:val="00526B27"/>
    <w:rsid w:val="00526B34"/>
    <w:rsid w:val="00526BC4"/>
    <w:rsid w:val="00526C32"/>
    <w:rsid w:val="00526CDF"/>
    <w:rsid w:val="00526EBC"/>
    <w:rsid w:val="005273C5"/>
    <w:rsid w:val="005273DB"/>
    <w:rsid w:val="0052757E"/>
    <w:rsid w:val="00527689"/>
    <w:rsid w:val="005276B1"/>
    <w:rsid w:val="00527845"/>
    <w:rsid w:val="00527D45"/>
    <w:rsid w:val="00527DA0"/>
    <w:rsid w:val="00527EBD"/>
    <w:rsid w:val="00527FFA"/>
    <w:rsid w:val="005302F4"/>
    <w:rsid w:val="00530546"/>
    <w:rsid w:val="005305DD"/>
    <w:rsid w:val="005306F8"/>
    <w:rsid w:val="00530920"/>
    <w:rsid w:val="00530929"/>
    <w:rsid w:val="005309A8"/>
    <w:rsid w:val="005309D1"/>
    <w:rsid w:val="00530E0D"/>
    <w:rsid w:val="00530F34"/>
    <w:rsid w:val="00531053"/>
    <w:rsid w:val="005310A4"/>
    <w:rsid w:val="005311C6"/>
    <w:rsid w:val="005311D9"/>
    <w:rsid w:val="0053124D"/>
    <w:rsid w:val="005312E7"/>
    <w:rsid w:val="00531382"/>
    <w:rsid w:val="00531749"/>
    <w:rsid w:val="0053198A"/>
    <w:rsid w:val="00531B61"/>
    <w:rsid w:val="00531C19"/>
    <w:rsid w:val="00531CC8"/>
    <w:rsid w:val="00531E1C"/>
    <w:rsid w:val="00531F6C"/>
    <w:rsid w:val="00532040"/>
    <w:rsid w:val="00532106"/>
    <w:rsid w:val="00532115"/>
    <w:rsid w:val="0053216A"/>
    <w:rsid w:val="00532274"/>
    <w:rsid w:val="0053280B"/>
    <w:rsid w:val="005328CA"/>
    <w:rsid w:val="00532992"/>
    <w:rsid w:val="005329DA"/>
    <w:rsid w:val="00532B47"/>
    <w:rsid w:val="00532C22"/>
    <w:rsid w:val="00532F79"/>
    <w:rsid w:val="00533178"/>
    <w:rsid w:val="0053323A"/>
    <w:rsid w:val="0053361B"/>
    <w:rsid w:val="0053365E"/>
    <w:rsid w:val="00533793"/>
    <w:rsid w:val="00533857"/>
    <w:rsid w:val="00533881"/>
    <w:rsid w:val="00533AA7"/>
    <w:rsid w:val="00533AD2"/>
    <w:rsid w:val="00534178"/>
    <w:rsid w:val="005341C2"/>
    <w:rsid w:val="0053490F"/>
    <w:rsid w:val="00534AB5"/>
    <w:rsid w:val="00534AE9"/>
    <w:rsid w:val="00534BBF"/>
    <w:rsid w:val="00534CFE"/>
    <w:rsid w:val="00534EAD"/>
    <w:rsid w:val="005351A4"/>
    <w:rsid w:val="0053534C"/>
    <w:rsid w:val="005353D8"/>
    <w:rsid w:val="00535592"/>
    <w:rsid w:val="00535679"/>
    <w:rsid w:val="00535902"/>
    <w:rsid w:val="00535936"/>
    <w:rsid w:val="00535A35"/>
    <w:rsid w:val="00535F67"/>
    <w:rsid w:val="00535FF8"/>
    <w:rsid w:val="0053601A"/>
    <w:rsid w:val="005362F5"/>
    <w:rsid w:val="00536363"/>
    <w:rsid w:val="0053639E"/>
    <w:rsid w:val="00536440"/>
    <w:rsid w:val="0053647F"/>
    <w:rsid w:val="005364D2"/>
    <w:rsid w:val="00536798"/>
    <w:rsid w:val="005367BC"/>
    <w:rsid w:val="00536831"/>
    <w:rsid w:val="00536861"/>
    <w:rsid w:val="005368C0"/>
    <w:rsid w:val="0053699C"/>
    <w:rsid w:val="00536A03"/>
    <w:rsid w:val="00536AFA"/>
    <w:rsid w:val="00536BA9"/>
    <w:rsid w:val="00536BBB"/>
    <w:rsid w:val="00536C18"/>
    <w:rsid w:val="00536C4E"/>
    <w:rsid w:val="00536E43"/>
    <w:rsid w:val="00536E89"/>
    <w:rsid w:val="0053709F"/>
    <w:rsid w:val="0053721D"/>
    <w:rsid w:val="00537251"/>
    <w:rsid w:val="00537364"/>
    <w:rsid w:val="00537417"/>
    <w:rsid w:val="00537638"/>
    <w:rsid w:val="00537677"/>
    <w:rsid w:val="0053767A"/>
    <w:rsid w:val="00537784"/>
    <w:rsid w:val="00537830"/>
    <w:rsid w:val="00537834"/>
    <w:rsid w:val="0053787E"/>
    <w:rsid w:val="00537958"/>
    <w:rsid w:val="00537D38"/>
    <w:rsid w:val="00537F7B"/>
    <w:rsid w:val="00540203"/>
    <w:rsid w:val="005404BE"/>
    <w:rsid w:val="0054052B"/>
    <w:rsid w:val="00540A7A"/>
    <w:rsid w:val="00540C8B"/>
    <w:rsid w:val="00540DC7"/>
    <w:rsid w:val="00540F70"/>
    <w:rsid w:val="00541083"/>
    <w:rsid w:val="00541119"/>
    <w:rsid w:val="0054112D"/>
    <w:rsid w:val="005411FF"/>
    <w:rsid w:val="0054132C"/>
    <w:rsid w:val="00541439"/>
    <w:rsid w:val="0054157B"/>
    <w:rsid w:val="005415CE"/>
    <w:rsid w:val="00541717"/>
    <w:rsid w:val="0054179E"/>
    <w:rsid w:val="005417AE"/>
    <w:rsid w:val="00541ABE"/>
    <w:rsid w:val="00541B31"/>
    <w:rsid w:val="00541D22"/>
    <w:rsid w:val="00541E14"/>
    <w:rsid w:val="00541F10"/>
    <w:rsid w:val="00541F6E"/>
    <w:rsid w:val="00541F7A"/>
    <w:rsid w:val="00542211"/>
    <w:rsid w:val="00542323"/>
    <w:rsid w:val="00542489"/>
    <w:rsid w:val="005425CF"/>
    <w:rsid w:val="00542947"/>
    <w:rsid w:val="00542D40"/>
    <w:rsid w:val="00542E00"/>
    <w:rsid w:val="00543068"/>
    <w:rsid w:val="005430DE"/>
    <w:rsid w:val="005431ED"/>
    <w:rsid w:val="005433E0"/>
    <w:rsid w:val="005433EA"/>
    <w:rsid w:val="00543509"/>
    <w:rsid w:val="0054362D"/>
    <w:rsid w:val="00543672"/>
    <w:rsid w:val="005437BF"/>
    <w:rsid w:val="0054388D"/>
    <w:rsid w:val="00543AA4"/>
    <w:rsid w:val="00543B3B"/>
    <w:rsid w:val="00543C43"/>
    <w:rsid w:val="00543D0E"/>
    <w:rsid w:val="00543D27"/>
    <w:rsid w:val="00543E5E"/>
    <w:rsid w:val="005441E4"/>
    <w:rsid w:val="0054437A"/>
    <w:rsid w:val="0054438E"/>
    <w:rsid w:val="0054449D"/>
    <w:rsid w:val="0054452B"/>
    <w:rsid w:val="0054473D"/>
    <w:rsid w:val="005447B6"/>
    <w:rsid w:val="00544DBA"/>
    <w:rsid w:val="00544F35"/>
    <w:rsid w:val="00544FDC"/>
    <w:rsid w:val="005450AE"/>
    <w:rsid w:val="005451B6"/>
    <w:rsid w:val="005453DB"/>
    <w:rsid w:val="005453F0"/>
    <w:rsid w:val="00545433"/>
    <w:rsid w:val="00545698"/>
    <w:rsid w:val="00545B04"/>
    <w:rsid w:val="00545C88"/>
    <w:rsid w:val="00545EED"/>
    <w:rsid w:val="0054614D"/>
    <w:rsid w:val="0054620E"/>
    <w:rsid w:val="0054627F"/>
    <w:rsid w:val="0054662C"/>
    <w:rsid w:val="005467ED"/>
    <w:rsid w:val="00546B6F"/>
    <w:rsid w:val="00546BB8"/>
    <w:rsid w:val="00546DE8"/>
    <w:rsid w:val="00546E6D"/>
    <w:rsid w:val="00546EA4"/>
    <w:rsid w:val="00546EB0"/>
    <w:rsid w:val="005471CF"/>
    <w:rsid w:val="005473DC"/>
    <w:rsid w:val="005473F4"/>
    <w:rsid w:val="005473FA"/>
    <w:rsid w:val="0054753F"/>
    <w:rsid w:val="00547574"/>
    <w:rsid w:val="00547854"/>
    <w:rsid w:val="0054786E"/>
    <w:rsid w:val="005478DF"/>
    <w:rsid w:val="00547AC2"/>
    <w:rsid w:val="00547AF4"/>
    <w:rsid w:val="00547B8E"/>
    <w:rsid w:val="00547C45"/>
    <w:rsid w:val="00547D37"/>
    <w:rsid w:val="00547DED"/>
    <w:rsid w:val="00547E57"/>
    <w:rsid w:val="00547EBE"/>
    <w:rsid w:val="00550352"/>
    <w:rsid w:val="00550551"/>
    <w:rsid w:val="00550622"/>
    <w:rsid w:val="0055091C"/>
    <w:rsid w:val="00550BAA"/>
    <w:rsid w:val="00550BDF"/>
    <w:rsid w:val="00550CFB"/>
    <w:rsid w:val="00550D40"/>
    <w:rsid w:val="0055147D"/>
    <w:rsid w:val="0055149A"/>
    <w:rsid w:val="00551500"/>
    <w:rsid w:val="00551507"/>
    <w:rsid w:val="00551559"/>
    <w:rsid w:val="005515F0"/>
    <w:rsid w:val="00551606"/>
    <w:rsid w:val="005516E6"/>
    <w:rsid w:val="00551757"/>
    <w:rsid w:val="005518AA"/>
    <w:rsid w:val="00551B77"/>
    <w:rsid w:val="00551DD2"/>
    <w:rsid w:val="00551F37"/>
    <w:rsid w:val="00552121"/>
    <w:rsid w:val="00552156"/>
    <w:rsid w:val="00552199"/>
    <w:rsid w:val="005521E1"/>
    <w:rsid w:val="005522AA"/>
    <w:rsid w:val="00552305"/>
    <w:rsid w:val="005523C9"/>
    <w:rsid w:val="005524C2"/>
    <w:rsid w:val="005524C4"/>
    <w:rsid w:val="005527CE"/>
    <w:rsid w:val="00552907"/>
    <w:rsid w:val="00552A1F"/>
    <w:rsid w:val="00552A8F"/>
    <w:rsid w:val="00552ADD"/>
    <w:rsid w:val="00552C5E"/>
    <w:rsid w:val="00552D16"/>
    <w:rsid w:val="00552D84"/>
    <w:rsid w:val="00552E62"/>
    <w:rsid w:val="00553015"/>
    <w:rsid w:val="00553059"/>
    <w:rsid w:val="00553116"/>
    <w:rsid w:val="0055356B"/>
    <w:rsid w:val="0055358F"/>
    <w:rsid w:val="0055361C"/>
    <w:rsid w:val="00553667"/>
    <w:rsid w:val="0055378B"/>
    <w:rsid w:val="005537C2"/>
    <w:rsid w:val="005537C5"/>
    <w:rsid w:val="00553B32"/>
    <w:rsid w:val="00553C3D"/>
    <w:rsid w:val="00553D59"/>
    <w:rsid w:val="005540BE"/>
    <w:rsid w:val="005540FA"/>
    <w:rsid w:val="00554237"/>
    <w:rsid w:val="00554279"/>
    <w:rsid w:val="0055444B"/>
    <w:rsid w:val="005545D2"/>
    <w:rsid w:val="0055465B"/>
    <w:rsid w:val="0055485A"/>
    <w:rsid w:val="00554A3B"/>
    <w:rsid w:val="00554B77"/>
    <w:rsid w:val="00554C30"/>
    <w:rsid w:val="00554C58"/>
    <w:rsid w:val="00554F6C"/>
    <w:rsid w:val="005551E3"/>
    <w:rsid w:val="00555227"/>
    <w:rsid w:val="0055556E"/>
    <w:rsid w:val="0055557D"/>
    <w:rsid w:val="00555722"/>
    <w:rsid w:val="005558D5"/>
    <w:rsid w:val="00555B4F"/>
    <w:rsid w:val="00555BD4"/>
    <w:rsid w:val="00555C31"/>
    <w:rsid w:val="00555C3A"/>
    <w:rsid w:val="00555C4A"/>
    <w:rsid w:val="00555EAD"/>
    <w:rsid w:val="00555FEF"/>
    <w:rsid w:val="0055627E"/>
    <w:rsid w:val="005562A0"/>
    <w:rsid w:val="005562E5"/>
    <w:rsid w:val="0055643A"/>
    <w:rsid w:val="0055643E"/>
    <w:rsid w:val="00556498"/>
    <w:rsid w:val="00556884"/>
    <w:rsid w:val="0055696A"/>
    <w:rsid w:val="00556B19"/>
    <w:rsid w:val="00556B5E"/>
    <w:rsid w:val="00556C84"/>
    <w:rsid w:val="00556DA3"/>
    <w:rsid w:val="00556DB5"/>
    <w:rsid w:val="005570A3"/>
    <w:rsid w:val="00557366"/>
    <w:rsid w:val="005573E1"/>
    <w:rsid w:val="0055761A"/>
    <w:rsid w:val="00557796"/>
    <w:rsid w:val="005578A1"/>
    <w:rsid w:val="00557A56"/>
    <w:rsid w:val="00557A75"/>
    <w:rsid w:val="00557AD9"/>
    <w:rsid w:val="00557E1B"/>
    <w:rsid w:val="00557FCF"/>
    <w:rsid w:val="00557FE9"/>
    <w:rsid w:val="00557FF5"/>
    <w:rsid w:val="00560046"/>
    <w:rsid w:val="005601C5"/>
    <w:rsid w:val="00560247"/>
    <w:rsid w:val="00560595"/>
    <w:rsid w:val="005606B1"/>
    <w:rsid w:val="005606FD"/>
    <w:rsid w:val="00560792"/>
    <w:rsid w:val="005607EF"/>
    <w:rsid w:val="00560BB3"/>
    <w:rsid w:val="00560C5F"/>
    <w:rsid w:val="00560D59"/>
    <w:rsid w:val="00560EF2"/>
    <w:rsid w:val="00561127"/>
    <w:rsid w:val="0056126D"/>
    <w:rsid w:val="00561311"/>
    <w:rsid w:val="0056133D"/>
    <w:rsid w:val="005614F7"/>
    <w:rsid w:val="00561702"/>
    <w:rsid w:val="0056174A"/>
    <w:rsid w:val="00561948"/>
    <w:rsid w:val="00561BE9"/>
    <w:rsid w:val="00561C99"/>
    <w:rsid w:val="00561FAD"/>
    <w:rsid w:val="00562080"/>
    <w:rsid w:val="0056211F"/>
    <w:rsid w:val="005622E8"/>
    <w:rsid w:val="00562429"/>
    <w:rsid w:val="005626DA"/>
    <w:rsid w:val="00562753"/>
    <w:rsid w:val="00562B0F"/>
    <w:rsid w:val="00562D41"/>
    <w:rsid w:val="00562D8F"/>
    <w:rsid w:val="00562F04"/>
    <w:rsid w:val="00562FB3"/>
    <w:rsid w:val="0056305C"/>
    <w:rsid w:val="005630A0"/>
    <w:rsid w:val="005631AF"/>
    <w:rsid w:val="005632EF"/>
    <w:rsid w:val="00563379"/>
    <w:rsid w:val="005637BD"/>
    <w:rsid w:val="00563830"/>
    <w:rsid w:val="00563857"/>
    <w:rsid w:val="00563892"/>
    <w:rsid w:val="0056396F"/>
    <w:rsid w:val="00563A14"/>
    <w:rsid w:val="00563A46"/>
    <w:rsid w:val="00563A8A"/>
    <w:rsid w:val="00563CB8"/>
    <w:rsid w:val="00563D0D"/>
    <w:rsid w:val="00563E05"/>
    <w:rsid w:val="00563F18"/>
    <w:rsid w:val="005640C6"/>
    <w:rsid w:val="005643EE"/>
    <w:rsid w:val="0056471C"/>
    <w:rsid w:val="0056481A"/>
    <w:rsid w:val="00564884"/>
    <w:rsid w:val="005648E6"/>
    <w:rsid w:val="00564C91"/>
    <w:rsid w:val="00564D37"/>
    <w:rsid w:val="00564E95"/>
    <w:rsid w:val="00564F56"/>
    <w:rsid w:val="00565480"/>
    <w:rsid w:val="005656CC"/>
    <w:rsid w:val="005657B7"/>
    <w:rsid w:val="0056592A"/>
    <w:rsid w:val="00565952"/>
    <w:rsid w:val="005659BC"/>
    <w:rsid w:val="00565EBE"/>
    <w:rsid w:val="0056631D"/>
    <w:rsid w:val="005663D5"/>
    <w:rsid w:val="0056644E"/>
    <w:rsid w:val="0056662B"/>
    <w:rsid w:val="005667C8"/>
    <w:rsid w:val="00566A41"/>
    <w:rsid w:val="00566A79"/>
    <w:rsid w:val="00566C71"/>
    <w:rsid w:val="00566EF2"/>
    <w:rsid w:val="00566FE2"/>
    <w:rsid w:val="00567116"/>
    <w:rsid w:val="005673CC"/>
    <w:rsid w:val="0056748E"/>
    <w:rsid w:val="00567511"/>
    <w:rsid w:val="0056758E"/>
    <w:rsid w:val="0056786F"/>
    <w:rsid w:val="00567923"/>
    <w:rsid w:val="0056796F"/>
    <w:rsid w:val="005679C6"/>
    <w:rsid w:val="00567B04"/>
    <w:rsid w:val="00567BEF"/>
    <w:rsid w:val="00567C51"/>
    <w:rsid w:val="00567C8C"/>
    <w:rsid w:val="00567F3C"/>
    <w:rsid w:val="0057003C"/>
    <w:rsid w:val="00570194"/>
    <w:rsid w:val="0057023B"/>
    <w:rsid w:val="0057027B"/>
    <w:rsid w:val="00570313"/>
    <w:rsid w:val="00570889"/>
    <w:rsid w:val="00570A7F"/>
    <w:rsid w:val="00570B2C"/>
    <w:rsid w:val="00570C8D"/>
    <w:rsid w:val="00570CA4"/>
    <w:rsid w:val="00570D35"/>
    <w:rsid w:val="00570D5E"/>
    <w:rsid w:val="00570E57"/>
    <w:rsid w:val="00570E66"/>
    <w:rsid w:val="00571098"/>
    <w:rsid w:val="0057117A"/>
    <w:rsid w:val="00571194"/>
    <w:rsid w:val="005711B4"/>
    <w:rsid w:val="005716D2"/>
    <w:rsid w:val="005716DD"/>
    <w:rsid w:val="0057172E"/>
    <w:rsid w:val="0057190D"/>
    <w:rsid w:val="00571D57"/>
    <w:rsid w:val="00571DF9"/>
    <w:rsid w:val="00571E8E"/>
    <w:rsid w:val="00571FA2"/>
    <w:rsid w:val="005722FC"/>
    <w:rsid w:val="005725C3"/>
    <w:rsid w:val="005726EB"/>
    <w:rsid w:val="0057277E"/>
    <w:rsid w:val="0057297A"/>
    <w:rsid w:val="00572D7C"/>
    <w:rsid w:val="005731B2"/>
    <w:rsid w:val="00573221"/>
    <w:rsid w:val="0057326E"/>
    <w:rsid w:val="00573578"/>
    <w:rsid w:val="005736EE"/>
    <w:rsid w:val="00573721"/>
    <w:rsid w:val="00573723"/>
    <w:rsid w:val="005737B0"/>
    <w:rsid w:val="0057388C"/>
    <w:rsid w:val="00573A1E"/>
    <w:rsid w:val="00573AE7"/>
    <w:rsid w:val="00573B94"/>
    <w:rsid w:val="00573BE5"/>
    <w:rsid w:val="00573C0C"/>
    <w:rsid w:val="00573C88"/>
    <w:rsid w:val="00573DB7"/>
    <w:rsid w:val="00573DF9"/>
    <w:rsid w:val="005740D1"/>
    <w:rsid w:val="00574363"/>
    <w:rsid w:val="00574412"/>
    <w:rsid w:val="005744FC"/>
    <w:rsid w:val="0057483D"/>
    <w:rsid w:val="00574BB5"/>
    <w:rsid w:val="00574C35"/>
    <w:rsid w:val="00574C92"/>
    <w:rsid w:val="00574CAA"/>
    <w:rsid w:val="00574D29"/>
    <w:rsid w:val="005750BA"/>
    <w:rsid w:val="005752BC"/>
    <w:rsid w:val="00575392"/>
    <w:rsid w:val="0057585B"/>
    <w:rsid w:val="00575892"/>
    <w:rsid w:val="00575A13"/>
    <w:rsid w:val="00575AB9"/>
    <w:rsid w:val="00575AFD"/>
    <w:rsid w:val="00575B10"/>
    <w:rsid w:val="00575C89"/>
    <w:rsid w:val="00575F33"/>
    <w:rsid w:val="00576019"/>
    <w:rsid w:val="005760D5"/>
    <w:rsid w:val="00576395"/>
    <w:rsid w:val="005763F2"/>
    <w:rsid w:val="0057645B"/>
    <w:rsid w:val="005764D4"/>
    <w:rsid w:val="0057657C"/>
    <w:rsid w:val="005767E3"/>
    <w:rsid w:val="00576890"/>
    <w:rsid w:val="0057698F"/>
    <w:rsid w:val="00576DBF"/>
    <w:rsid w:val="00576E1F"/>
    <w:rsid w:val="00577043"/>
    <w:rsid w:val="005771B3"/>
    <w:rsid w:val="0057758A"/>
    <w:rsid w:val="0057760C"/>
    <w:rsid w:val="0057795F"/>
    <w:rsid w:val="00577BBE"/>
    <w:rsid w:val="00577CD2"/>
    <w:rsid w:val="00577D5D"/>
    <w:rsid w:val="00577FED"/>
    <w:rsid w:val="00580020"/>
    <w:rsid w:val="00580094"/>
    <w:rsid w:val="00580378"/>
    <w:rsid w:val="00580846"/>
    <w:rsid w:val="00580B74"/>
    <w:rsid w:val="00580BCE"/>
    <w:rsid w:val="00580D14"/>
    <w:rsid w:val="00580D3C"/>
    <w:rsid w:val="00580E51"/>
    <w:rsid w:val="00580EEF"/>
    <w:rsid w:val="00580FE8"/>
    <w:rsid w:val="0058106D"/>
    <w:rsid w:val="0058110E"/>
    <w:rsid w:val="00581228"/>
    <w:rsid w:val="0058127A"/>
    <w:rsid w:val="00581397"/>
    <w:rsid w:val="00581503"/>
    <w:rsid w:val="00581511"/>
    <w:rsid w:val="005815B6"/>
    <w:rsid w:val="00581666"/>
    <w:rsid w:val="00581788"/>
    <w:rsid w:val="00581B3F"/>
    <w:rsid w:val="00581C5C"/>
    <w:rsid w:val="00581CA8"/>
    <w:rsid w:val="00581D46"/>
    <w:rsid w:val="00581D96"/>
    <w:rsid w:val="00581E3C"/>
    <w:rsid w:val="00581F1A"/>
    <w:rsid w:val="00581F4D"/>
    <w:rsid w:val="00581FC4"/>
    <w:rsid w:val="0058240F"/>
    <w:rsid w:val="00582542"/>
    <w:rsid w:val="005829AE"/>
    <w:rsid w:val="00582A73"/>
    <w:rsid w:val="00582AA6"/>
    <w:rsid w:val="00582ADD"/>
    <w:rsid w:val="00582AEB"/>
    <w:rsid w:val="00582B08"/>
    <w:rsid w:val="00582DF9"/>
    <w:rsid w:val="00582E65"/>
    <w:rsid w:val="0058313E"/>
    <w:rsid w:val="005833DF"/>
    <w:rsid w:val="0058341C"/>
    <w:rsid w:val="0058346E"/>
    <w:rsid w:val="005834F3"/>
    <w:rsid w:val="005836C4"/>
    <w:rsid w:val="00583735"/>
    <w:rsid w:val="00583761"/>
    <w:rsid w:val="00583901"/>
    <w:rsid w:val="00583C47"/>
    <w:rsid w:val="00583D55"/>
    <w:rsid w:val="00583E2E"/>
    <w:rsid w:val="00583F39"/>
    <w:rsid w:val="00583FAE"/>
    <w:rsid w:val="005840A1"/>
    <w:rsid w:val="0058410D"/>
    <w:rsid w:val="005841B2"/>
    <w:rsid w:val="00584435"/>
    <w:rsid w:val="005844ED"/>
    <w:rsid w:val="00584821"/>
    <w:rsid w:val="005848FB"/>
    <w:rsid w:val="00584B7F"/>
    <w:rsid w:val="00584C0C"/>
    <w:rsid w:val="00584C35"/>
    <w:rsid w:val="00584CBB"/>
    <w:rsid w:val="00584EDD"/>
    <w:rsid w:val="00584EFB"/>
    <w:rsid w:val="00585200"/>
    <w:rsid w:val="0058529B"/>
    <w:rsid w:val="00585400"/>
    <w:rsid w:val="005854A5"/>
    <w:rsid w:val="005854F6"/>
    <w:rsid w:val="0058556B"/>
    <w:rsid w:val="0058561D"/>
    <w:rsid w:val="00585961"/>
    <w:rsid w:val="00585A5B"/>
    <w:rsid w:val="00585EDC"/>
    <w:rsid w:val="00585EEE"/>
    <w:rsid w:val="00585F2B"/>
    <w:rsid w:val="005860AF"/>
    <w:rsid w:val="0058612B"/>
    <w:rsid w:val="0058613F"/>
    <w:rsid w:val="005861BB"/>
    <w:rsid w:val="005861C1"/>
    <w:rsid w:val="00586223"/>
    <w:rsid w:val="005863CF"/>
    <w:rsid w:val="005864CC"/>
    <w:rsid w:val="0058650B"/>
    <w:rsid w:val="005865F1"/>
    <w:rsid w:val="0058660F"/>
    <w:rsid w:val="0058681E"/>
    <w:rsid w:val="0058682D"/>
    <w:rsid w:val="005868D9"/>
    <w:rsid w:val="00586A3D"/>
    <w:rsid w:val="00586B99"/>
    <w:rsid w:val="00586BCB"/>
    <w:rsid w:val="00586D30"/>
    <w:rsid w:val="00586D6E"/>
    <w:rsid w:val="00586DBF"/>
    <w:rsid w:val="00587546"/>
    <w:rsid w:val="005875FF"/>
    <w:rsid w:val="00587660"/>
    <w:rsid w:val="005877A8"/>
    <w:rsid w:val="00587979"/>
    <w:rsid w:val="00587983"/>
    <w:rsid w:val="00587992"/>
    <w:rsid w:val="00587B4A"/>
    <w:rsid w:val="00587B73"/>
    <w:rsid w:val="00587BA5"/>
    <w:rsid w:val="00587BE2"/>
    <w:rsid w:val="00587C79"/>
    <w:rsid w:val="00587CAE"/>
    <w:rsid w:val="005903AB"/>
    <w:rsid w:val="0059046E"/>
    <w:rsid w:val="0059065E"/>
    <w:rsid w:val="005906B5"/>
    <w:rsid w:val="00590815"/>
    <w:rsid w:val="00590B05"/>
    <w:rsid w:val="00590B17"/>
    <w:rsid w:val="00590B92"/>
    <w:rsid w:val="00590CCD"/>
    <w:rsid w:val="00590E4D"/>
    <w:rsid w:val="00591261"/>
    <w:rsid w:val="005913B5"/>
    <w:rsid w:val="005913CA"/>
    <w:rsid w:val="005914C2"/>
    <w:rsid w:val="00591828"/>
    <w:rsid w:val="00591CEE"/>
    <w:rsid w:val="00591FD5"/>
    <w:rsid w:val="00592414"/>
    <w:rsid w:val="0059261D"/>
    <w:rsid w:val="0059273C"/>
    <w:rsid w:val="00592B81"/>
    <w:rsid w:val="00592BDE"/>
    <w:rsid w:val="00592E6D"/>
    <w:rsid w:val="005932EB"/>
    <w:rsid w:val="0059345B"/>
    <w:rsid w:val="00593513"/>
    <w:rsid w:val="00593716"/>
    <w:rsid w:val="00593B71"/>
    <w:rsid w:val="00593D6E"/>
    <w:rsid w:val="00593D88"/>
    <w:rsid w:val="00594334"/>
    <w:rsid w:val="00594379"/>
    <w:rsid w:val="005944BF"/>
    <w:rsid w:val="00594612"/>
    <w:rsid w:val="00594842"/>
    <w:rsid w:val="00594999"/>
    <w:rsid w:val="00594BB6"/>
    <w:rsid w:val="00594C6F"/>
    <w:rsid w:val="00594E8E"/>
    <w:rsid w:val="00595058"/>
    <w:rsid w:val="00595135"/>
    <w:rsid w:val="00595282"/>
    <w:rsid w:val="005952BF"/>
    <w:rsid w:val="0059564F"/>
    <w:rsid w:val="0059570B"/>
    <w:rsid w:val="00595C47"/>
    <w:rsid w:val="00595D9E"/>
    <w:rsid w:val="00595E2F"/>
    <w:rsid w:val="00595E4C"/>
    <w:rsid w:val="0059604E"/>
    <w:rsid w:val="005962F6"/>
    <w:rsid w:val="00596353"/>
    <w:rsid w:val="00596AB7"/>
    <w:rsid w:val="00596C55"/>
    <w:rsid w:val="00596CD2"/>
    <w:rsid w:val="00596F2F"/>
    <w:rsid w:val="00596FD4"/>
    <w:rsid w:val="0059733C"/>
    <w:rsid w:val="00597410"/>
    <w:rsid w:val="00597852"/>
    <w:rsid w:val="005979C9"/>
    <w:rsid w:val="00597F62"/>
    <w:rsid w:val="00597FB2"/>
    <w:rsid w:val="005A00F2"/>
    <w:rsid w:val="005A043A"/>
    <w:rsid w:val="005A0490"/>
    <w:rsid w:val="005A05C9"/>
    <w:rsid w:val="005A05CD"/>
    <w:rsid w:val="005A073C"/>
    <w:rsid w:val="005A075F"/>
    <w:rsid w:val="005A0A5F"/>
    <w:rsid w:val="005A0C87"/>
    <w:rsid w:val="005A0CAB"/>
    <w:rsid w:val="005A0DB0"/>
    <w:rsid w:val="005A0E19"/>
    <w:rsid w:val="005A106A"/>
    <w:rsid w:val="005A1268"/>
    <w:rsid w:val="005A14EA"/>
    <w:rsid w:val="005A168A"/>
    <w:rsid w:val="005A18AF"/>
    <w:rsid w:val="005A1ACE"/>
    <w:rsid w:val="005A1B29"/>
    <w:rsid w:val="005A1C8D"/>
    <w:rsid w:val="005A1D02"/>
    <w:rsid w:val="005A1D83"/>
    <w:rsid w:val="005A1DC4"/>
    <w:rsid w:val="005A1DF9"/>
    <w:rsid w:val="005A2060"/>
    <w:rsid w:val="005A2161"/>
    <w:rsid w:val="005A220F"/>
    <w:rsid w:val="005A22BA"/>
    <w:rsid w:val="005A2946"/>
    <w:rsid w:val="005A297D"/>
    <w:rsid w:val="005A2A14"/>
    <w:rsid w:val="005A2B50"/>
    <w:rsid w:val="005A2D63"/>
    <w:rsid w:val="005A2DF0"/>
    <w:rsid w:val="005A2E30"/>
    <w:rsid w:val="005A3105"/>
    <w:rsid w:val="005A33C6"/>
    <w:rsid w:val="005A35DB"/>
    <w:rsid w:val="005A3971"/>
    <w:rsid w:val="005A3C78"/>
    <w:rsid w:val="005A3D8A"/>
    <w:rsid w:val="005A3D94"/>
    <w:rsid w:val="005A3DAA"/>
    <w:rsid w:val="005A3E38"/>
    <w:rsid w:val="005A3F12"/>
    <w:rsid w:val="005A3FAE"/>
    <w:rsid w:val="005A3FDD"/>
    <w:rsid w:val="005A401D"/>
    <w:rsid w:val="005A4046"/>
    <w:rsid w:val="005A41B9"/>
    <w:rsid w:val="005A41EA"/>
    <w:rsid w:val="005A4234"/>
    <w:rsid w:val="005A4315"/>
    <w:rsid w:val="005A43D4"/>
    <w:rsid w:val="005A4622"/>
    <w:rsid w:val="005A4671"/>
    <w:rsid w:val="005A4687"/>
    <w:rsid w:val="005A473F"/>
    <w:rsid w:val="005A4876"/>
    <w:rsid w:val="005A48FB"/>
    <w:rsid w:val="005A4973"/>
    <w:rsid w:val="005A4BB2"/>
    <w:rsid w:val="005A4C88"/>
    <w:rsid w:val="005A4C92"/>
    <w:rsid w:val="005A4CB1"/>
    <w:rsid w:val="005A4F2C"/>
    <w:rsid w:val="005A4FCF"/>
    <w:rsid w:val="005A51E3"/>
    <w:rsid w:val="005A53AE"/>
    <w:rsid w:val="005A57FD"/>
    <w:rsid w:val="005A5946"/>
    <w:rsid w:val="005A5991"/>
    <w:rsid w:val="005A5BEC"/>
    <w:rsid w:val="005A5D9E"/>
    <w:rsid w:val="005A5DB3"/>
    <w:rsid w:val="005A5EFA"/>
    <w:rsid w:val="005A5F90"/>
    <w:rsid w:val="005A60C9"/>
    <w:rsid w:val="005A618B"/>
    <w:rsid w:val="005A61E8"/>
    <w:rsid w:val="005A6250"/>
    <w:rsid w:val="005A625D"/>
    <w:rsid w:val="005A62FF"/>
    <w:rsid w:val="005A646D"/>
    <w:rsid w:val="005A653B"/>
    <w:rsid w:val="005A673A"/>
    <w:rsid w:val="005A6772"/>
    <w:rsid w:val="005A67F5"/>
    <w:rsid w:val="005A6801"/>
    <w:rsid w:val="005A68E8"/>
    <w:rsid w:val="005A69F9"/>
    <w:rsid w:val="005A6A87"/>
    <w:rsid w:val="005A6C93"/>
    <w:rsid w:val="005A6CB9"/>
    <w:rsid w:val="005A6F07"/>
    <w:rsid w:val="005A6F6F"/>
    <w:rsid w:val="005A7016"/>
    <w:rsid w:val="005A72FF"/>
    <w:rsid w:val="005A736E"/>
    <w:rsid w:val="005A743A"/>
    <w:rsid w:val="005A76BF"/>
    <w:rsid w:val="005A7705"/>
    <w:rsid w:val="005A781C"/>
    <w:rsid w:val="005A7A10"/>
    <w:rsid w:val="005A7A7F"/>
    <w:rsid w:val="005A7D85"/>
    <w:rsid w:val="005A7DEA"/>
    <w:rsid w:val="005A7E9A"/>
    <w:rsid w:val="005B00F3"/>
    <w:rsid w:val="005B03B3"/>
    <w:rsid w:val="005B0429"/>
    <w:rsid w:val="005B059F"/>
    <w:rsid w:val="005B088F"/>
    <w:rsid w:val="005B094E"/>
    <w:rsid w:val="005B0A4D"/>
    <w:rsid w:val="005B0A64"/>
    <w:rsid w:val="005B0AF4"/>
    <w:rsid w:val="005B0AFD"/>
    <w:rsid w:val="005B0B18"/>
    <w:rsid w:val="005B0B74"/>
    <w:rsid w:val="005B0CBF"/>
    <w:rsid w:val="005B0D0B"/>
    <w:rsid w:val="005B0F06"/>
    <w:rsid w:val="005B1203"/>
    <w:rsid w:val="005B13C1"/>
    <w:rsid w:val="005B16E3"/>
    <w:rsid w:val="005B1857"/>
    <w:rsid w:val="005B18F5"/>
    <w:rsid w:val="005B19A5"/>
    <w:rsid w:val="005B19F1"/>
    <w:rsid w:val="005B1B2C"/>
    <w:rsid w:val="005B1B65"/>
    <w:rsid w:val="005B1BF2"/>
    <w:rsid w:val="005B1D7C"/>
    <w:rsid w:val="005B201E"/>
    <w:rsid w:val="005B21D3"/>
    <w:rsid w:val="005B2339"/>
    <w:rsid w:val="005B24CB"/>
    <w:rsid w:val="005B2556"/>
    <w:rsid w:val="005B2721"/>
    <w:rsid w:val="005B2829"/>
    <w:rsid w:val="005B28C8"/>
    <w:rsid w:val="005B294B"/>
    <w:rsid w:val="005B2A41"/>
    <w:rsid w:val="005B2AC1"/>
    <w:rsid w:val="005B2C7D"/>
    <w:rsid w:val="005B2CEF"/>
    <w:rsid w:val="005B2DA9"/>
    <w:rsid w:val="005B2F7D"/>
    <w:rsid w:val="005B3053"/>
    <w:rsid w:val="005B30F6"/>
    <w:rsid w:val="005B30FE"/>
    <w:rsid w:val="005B321A"/>
    <w:rsid w:val="005B32E9"/>
    <w:rsid w:val="005B368D"/>
    <w:rsid w:val="005B3754"/>
    <w:rsid w:val="005B37D0"/>
    <w:rsid w:val="005B382B"/>
    <w:rsid w:val="005B38E8"/>
    <w:rsid w:val="005B39F1"/>
    <w:rsid w:val="005B3A22"/>
    <w:rsid w:val="005B3B02"/>
    <w:rsid w:val="005B3C85"/>
    <w:rsid w:val="005B3CC5"/>
    <w:rsid w:val="005B3D53"/>
    <w:rsid w:val="005B3E1E"/>
    <w:rsid w:val="005B3E60"/>
    <w:rsid w:val="005B3EC9"/>
    <w:rsid w:val="005B3FD0"/>
    <w:rsid w:val="005B4121"/>
    <w:rsid w:val="005B4167"/>
    <w:rsid w:val="005B4287"/>
    <w:rsid w:val="005B429A"/>
    <w:rsid w:val="005B44C4"/>
    <w:rsid w:val="005B454D"/>
    <w:rsid w:val="005B4608"/>
    <w:rsid w:val="005B4776"/>
    <w:rsid w:val="005B48F9"/>
    <w:rsid w:val="005B4A58"/>
    <w:rsid w:val="005B4AD5"/>
    <w:rsid w:val="005B4B9B"/>
    <w:rsid w:val="005B4FE0"/>
    <w:rsid w:val="005B5012"/>
    <w:rsid w:val="005B502B"/>
    <w:rsid w:val="005B509D"/>
    <w:rsid w:val="005B5264"/>
    <w:rsid w:val="005B529E"/>
    <w:rsid w:val="005B53B3"/>
    <w:rsid w:val="005B5404"/>
    <w:rsid w:val="005B5501"/>
    <w:rsid w:val="005B556E"/>
    <w:rsid w:val="005B56F4"/>
    <w:rsid w:val="005B5742"/>
    <w:rsid w:val="005B59A1"/>
    <w:rsid w:val="005B5A5F"/>
    <w:rsid w:val="005B5AAA"/>
    <w:rsid w:val="005B5CBC"/>
    <w:rsid w:val="005B5E7B"/>
    <w:rsid w:val="005B5E93"/>
    <w:rsid w:val="005B5FDE"/>
    <w:rsid w:val="005B6216"/>
    <w:rsid w:val="005B630E"/>
    <w:rsid w:val="005B663E"/>
    <w:rsid w:val="005B67D6"/>
    <w:rsid w:val="005B6B5B"/>
    <w:rsid w:val="005B6B92"/>
    <w:rsid w:val="005B6BEE"/>
    <w:rsid w:val="005B6C8D"/>
    <w:rsid w:val="005B6D30"/>
    <w:rsid w:val="005B6D52"/>
    <w:rsid w:val="005B6DEA"/>
    <w:rsid w:val="005B6F28"/>
    <w:rsid w:val="005B6FD1"/>
    <w:rsid w:val="005B6FE2"/>
    <w:rsid w:val="005B70AF"/>
    <w:rsid w:val="005B70F1"/>
    <w:rsid w:val="005B7157"/>
    <w:rsid w:val="005B72D3"/>
    <w:rsid w:val="005B7627"/>
    <w:rsid w:val="005B7644"/>
    <w:rsid w:val="005B786E"/>
    <w:rsid w:val="005B79D9"/>
    <w:rsid w:val="005B7B6C"/>
    <w:rsid w:val="005B7C60"/>
    <w:rsid w:val="005B7CAE"/>
    <w:rsid w:val="005B7DC9"/>
    <w:rsid w:val="005B7DF2"/>
    <w:rsid w:val="005B7F33"/>
    <w:rsid w:val="005C03EF"/>
    <w:rsid w:val="005C04BB"/>
    <w:rsid w:val="005C04C1"/>
    <w:rsid w:val="005C05E4"/>
    <w:rsid w:val="005C060D"/>
    <w:rsid w:val="005C07DF"/>
    <w:rsid w:val="005C0FA8"/>
    <w:rsid w:val="005C0FF2"/>
    <w:rsid w:val="005C13A8"/>
    <w:rsid w:val="005C14D3"/>
    <w:rsid w:val="005C1879"/>
    <w:rsid w:val="005C1AAC"/>
    <w:rsid w:val="005C1E35"/>
    <w:rsid w:val="005C1E86"/>
    <w:rsid w:val="005C1E88"/>
    <w:rsid w:val="005C1EF7"/>
    <w:rsid w:val="005C21CA"/>
    <w:rsid w:val="005C249D"/>
    <w:rsid w:val="005C26B3"/>
    <w:rsid w:val="005C2840"/>
    <w:rsid w:val="005C28CA"/>
    <w:rsid w:val="005C2995"/>
    <w:rsid w:val="005C2AE3"/>
    <w:rsid w:val="005C2B58"/>
    <w:rsid w:val="005C2B83"/>
    <w:rsid w:val="005C2BA9"/>
    <w:rsid w:val="005C2D5C"/>
    <w:rsid w:val="005C2EBC"/>
    <w:rsid w:val="005C2EF9"/>
    <w:rsid w:val="005C3358"/>
    <w:rsid w:val="005C3433"/>
    <w:rsid w:val="005C3666"/>
    <w:rsid w:val="005C372B"/>
    <w:rsid w:val="005C3BB6"/>
    <w:rsid w:val="005C3EB3"/>
    <w:rsid w:val="005C4011"/>
    <w:rsid w:val="005C41D6"/>
    <w:rsid w:val="005C4566"/>
    <w:rsid w:val="005C459A"/>
    <w:rsid w:val="005C4676"/>
    <w:rsid w:val="005C4987"/>
    <w:rsid w:val="005C49E2"/>
    <w:rsid w:val="005C49E7"/>
    <w:rsid w:val="005C4AAF"/>
    <w:rsid w:val="005C4AC4"/>
    <w:rsid w:val="005C4AD9"/>
    <w:rsid w:val="005C4B04"/>
    <w:rsid w:val="005C4CA7"/>
    <w:rsid w:val="005C5568"/>
    <w:rsid w:val="005C578A"/>
    <w:rsid w:val="005C5999"/>
    <w:rsid w:val="005C5B5C"/>
    <w:rsid w:val="005C5BA0"/>
    <w:rsid w:val="005C5C5F"/>
    <w:rsid w:val="005C5CD6"/>
    <w:rsid w:val="005C6044"/>
    <w:rsid w:val="005C609C"/>
    <w:rsid w:val="005C60FB"/>
    <w:rsid w:val="005C6780"/>
    <w:rsid w:val="005C6896"/>
    <w:rsid w:val="005C6B68"/>
    <w:rsid w:val="005C6BAB"/>
    <w:rsid w:val="005C6BE8"/>
    <w:rsid w:val="005C7000"/>
    <w:rsid w:val="005C7163"/>
    <w:rsid w:val="005C7461"/>
    <w:rsid w:val="005C747E"/>
    <w:rsid w:val="005C7924"/>
    <w:rsid w:val="005C7B9A"/>
    <w:rsid w:val="005C7D62"/>
    <w:rsid w:val="005C7EDC"/>
    <w:rsid w:val="005D029D"/>
    <w:rsid w:val="005D05A0"/>
    <w:rsid w:val="005D0656"/>
    <w:rsid w:val="005D0668"/>
    <w:rsid w:val="005D06E8"/>
    <w:rsid w:val="005D07D1"/>
    <w:rsid w:val="005D07FE"/>
    <w:rsid w:val="005D08C9"/>
    <w:rsid w:val="005D0A6D"/>
    <w:rsid w:val="005D0D6E"/>
    <w:rsid w:val="005D0D8F"/>
    <w:rsid w:val="005D0E78"/>
    <w:rsid w:val="005D11B2"/>
    <w:rsid w:val="005D120E"/>
    <w:rsid w:val="005D1332"/>
    <w:rsid w:val="005D144D"/>
    <w:rsid w:val="005D1823"/>
    <w:rsid w:val="005D1945"/>
    <w:rsid w:val="005D1A3A"/>
    <w:rsid w:val="005D1CDA"/>
    <w:rsid w:val="005D1CFD"/>
    <w:rsid w:val="005D1D0E"/>
    <w:rsid w:val="005D1D83"/>
    <w:rsid w:val="005D1ECA"/>
    <w:rsid w:val="005D21AF"/>
    <w:rsid w:val="005D22FA"/>
    <w:rsid w:val="005D243D"/>
    <w:rsid w:val="005D257A"/>
    <w:rsid w:val="005D25E1"/>
    <w:rsid w:val="005D2705"/>
    <w:rsid w:val="005D272A"/>
    <w:rsid w:val="005D2824"/>
    <w:rsid w:val="005D289B"/>
    <w:rsid w:val="005D2929"/>
    <w:rsid w:val="005D29A4"/>
    <w:rsid w:val="005D2BFF"/>
    <w:rsid w:val="005D2EA1"/>
    <w:rsid w:val="005D2ED6"/>
    <w:rsid w:val="005D3252"/>
    <w:rsid w:val="005D32D1"/>
    <w:rsid w:val="005D331A"/>
    <w:rsid w:val="005D367B"/>
    <w:rsid w:val="005D36D3"/>
    <w:rsid w:val="005D383D"/>
    <w:rsid w:val="005D38E7"/>
    <w:rsid w:val="005D3BC7"/>
    <w:rsid w:val="005D3CAE"/>
    <w:rsid w:val="005D3DFC"/>
    <w:rsid w:val="005D3E4E"/>
    <w:rsid w:val="005D3F52"/>
    <w:rsid w:val="005D424C"/>
    <w:rsid w:val="005D42D2"/>
    <w:rsid w:val="005D4526"/>
    <w:rsid w:val="005D45BA"/>
    <w:rsid w:val="005D48CB"/>
    <w:rsid w:val="005D48CE"/>
    <w:rsid w:val="005D48F8"/>
    <w:rsid w:val="005D4B04"/>
    <w:rsid w:val="005D4BD3"/>
    <w:rsid w:val="005D4E2A"/>
    <w:rsid w:val="005D4E4C"/>
    <w:rsid w:val="005D508A"/>
    <w:rsid w:val="005D5387"/>
    <w:rsid w:val="005D53D6"/>
    <w:rsid w:val="005D53F5"/>
    <w:rsid w:val="005D5447"/>
    <w:rsid w:val="005D5767"/>
    <w:rsid w:val="005D5932"/>
    <w:rsid w:val="005D5956"/>
    <w:rsid w:val="005D5ACC"/>
    <w:rsid w:val="005D5B22"/>
    <w:rsid w:val="005D5BF6"/>
    <w:rsid w:val="005D5E8C"/>
    <w:rsid w:val="005D5EAC"/>
    <w:rsid w:val="005D5EB4"/>
    <w:rsid w:val="005D6039"/>
    <w:rsid w:val="005D621C"/>
    <w:rsid w:val="005D665B"/>
    <w:rsid w:val="005D66A6"/>
    <w:rsid w:val="005D66CF"/>
    <w:rsid w:val="005D672B"/>
    <w:rsid w:val="005D69DB"/>
    <w:rsid w:val="005D6A39"/>
    <w:rsid w:val="005D6B32"/>
    <w:rsid w:val="005D6C9F"/>
    <w:rsid w:val="005D6D71"/>
    <w:rsid w:val="005D6FA6"/>
    <w:rsid w:val="005D700C"/>
    <w:rsid w:val="005D7012"/>
    <w:rsid w:val="005D701F"/>
    <w:rsid w:val="005D73FD"/>
    <w:rsid w:val="005D7487"/>
    <w:rsid w:val="005D7509"/>
    <w:rsid w:val="005D7533"/>
    <w:rsid w:val="005D7572"/>
    <w:rsid w:val="005D760F"/>
    <w:rsid w:val="005D777E"/>
    <w:rsid w:val="005D77B3"/>
    <w:rsid w:val="005D78D9"/>
    <w:rsid w:val="005D7B3D"/>
    <w:rsid w:val="005E02E8"/>
    <w:rsid w:val="005E04AD"/>
    <w:rsid w:val="005E05AF"/>
    <w:rsid w:val="005E05B6"/>
    <w:rsid w:val="005E0624"/>
    <w:rsid w:val="005E06C6"/>
    <w:rsid w:val="005E0739"/>
    <w:rsid w:val="005E09B7"/>
    <w:rsid w:val="005E09F0"/>
    <w:rsid w:val="005E0B3E"/>
    <w:rsid w:val="005E0BBF"/>
    <w:rsid w:val="005E0C4B"/>
    <w:rsid w:val="005E0D6E"/>
    <w:rsid w:val="005E1124"/>
    <w:rsid w:val="005E1201"/>
    <w:rsid w:val="005E1333"/>
    <w:rsid w:val="005E13E2"/>
    <w:rsid w:val="005E19B8"/>
    <w:rsid w:val="005E1BBE"/>
    <w:rsid w:val="005E1BC5"/>
    <w:rsid w:val="005E1BD7"/>
    <w:rsid w:val="005E1BFC"/>
    <w:rsid w:val="005E1D13"/>
    <w:rsid w:val="005E1E8B"/>
    <w:rsid w:val="005E1EE3"/>
    <w:rsid w:val="005E20DA"/>
    <w:rsid w:val="005E22FD"/>
    <w:rsid w:val="005E23D0"/>
    <w:rsid w:val="005E2AAC"/>
    <w:rsid w:val="005E2B4D"/>
    <w:rsid w:val="005E2BE8"/>
    <w:rsid w:val="005E2E35"/>
    <w:rsid w:val="005E3005"/>
    <w:rsid w:val="005E30AE"/>
    <w:rsid w:val="005E30FB"/>
    <w:rsid w:val="005E35B5"/>
    <w:rsid w:val="005E377D"/>
    <w:rsid w:val="005E37F2"/>
    <w:rsid w:val="005E3985"/>
    <w:rsid w:val="005E3BD4"/>
    <w:rsid w:val="005E3D90"/>
    <w:rsid w:val="005E3F2D"/>
    <w:rsid w:val="005E3F49"/>
    <w:rsid w:val="005E3FF3"/>
    <w:rsid w:val="005E4087"/>
    <w:rsid w:val="005E42F2"/>
    <w:rsid w:val="005E432B"/>
    <w:rsid w:val="005E4388"/>
    <w:rsid w:val="005E43D7"/>
    <w:rsid w:val="005E44E2"/>
    <w:rsid w:val="005E450C"/>
    <w:rsid w:val="005E482D"/>
    <w:rsid w:val="005E489E"/>
    <w:rsid w:val="005E4A1C"/>
    <w:rsid w:val="005E4A5C"/>
    <w:rsid w:val="005E4D27"/>
    <w:rsid w:val="005E50CB"/>
    <w:rsid w:val="005E512D"/>
    <w:rsid w:val="005E5207"/>
    <w:rsid w:val="005E525E"/>
    <w:rsid w:val="005E5369"/>
    <w:rsid w:val="005E53D2"/>
    <w:rsid w:val="005E550B"/>
    <w:rsid w:val="005E5608"/>
    <w:rsid w:val="005E56D4"/>
    <w:rsid w:val="005E5B7C"/>
    <w:rsid w:val="005E5C9B"/>
    <w:rsid w:val="005E5DD9"/>
    <w:rsid w:val="005E5F2C"/>
    <w:rsid w:val="005E5FA8"/>
    <w:rsid w:val="005E618C"/>
    <w:rsid w:val="005E61A3"/>
    <w:rsid w:val="005E61B5"/>
    <w:rsid w:val="005E628A"/>
    <w:rsid w:val="005E653E"/>
    <w:rsid w:val="005E66F9"/>
    <w:rsid w:val="005E67AE"/>
    <w:rsid w:val="005E67EB"/>
    <w:rsid w:val="005E6843"/>
    <w:rsid w:val="005E686A"/>
    <w:rsid w:val="005E6890"/>
    <w:rsid w:val="005E6A66"/>
    <w:rsid w:val="005E6D5A"/>
    <w:rsid w:val="005E6E50"/>
    <w:rsid w:val="005E6F3E"/>
    <w:rsid w:val="005E7270"/>
    <w:rsid w:val="005E72C0"/>
    <w:rsid w:val="005E72EF"/>
    <w:rsid w:val="005E73D9"/>
    <w:rsid w:val="005E74A7"/>
    <w:rsid w:val="005E74B7"/>
    <w:rsid w:val="005E756E"/>
    <w:rsid w:val="005E778F"/>
    <w:rsid w:val="005E7A33"/>
    <w:rsid w:val="005E7AFD"/>
    <w:rsid w:val="005E7D2B"/>
    <w:rsid w:val="005E7E1F"/>
    <w:rsid w:val="005E7F59"/>
    <w:rsid w:val="005F0231"/>
    <w:rsid w:val="005F02E1"/>
    <w:rsid w:val="005F0332"/>
    <w:rsid w:val="005F039D"/>
    <w:rsid w:val="005F043F"/>
    <w:rsid w:val="005F06B7"/>
    <w:rsid w:val="005F08F3"/>
    <w:rsid w:val="005F0A34"/>
    <w:rsid w:val="005F0BF0"/>
    <w:rsid w:val="005F0CF7"/>
    <w:rsid w:val="005F0DCF"/>
    <w:rsid w:val="005F10B5"/>
    <w:rsid w:val="005F10C5"/>
    <w:rsid w:val="005F1213"/>
    <w:rsid w:val="005F13E5"/>
    <w:rsid w:val="005F15A9"/>
    <w:rsid w:val="005F15BC"/>
    <w:rsid w:val="005F1623"/>
    <w:rsid w:val="005F1771"/>
    <w:rsid w:val="005F17C5"/>
    <w:rsid w:val="005F18A6"/>
    <w:rsid w:val="005F1A5E"/>
    <w:rsid w:val="005F1BE0"/>
    <w:rsid w:val="005F1D33"/>
    <w:rsid w:val="005F1D79"/>
    <w:rsid w:val="005F1E2F"/>
    <w:rsid w:val="005F1E96"/>
    <w:rsid w:val="005F201C"/>
    <w:rsid w:val="005F2133"/>
    <w:rsid w:val="005F234E"/>
    <w:rsid w:val="005F23FA"/>
    <w:rsid w:val="005F240A"/>
    <w:rsid w:val="005F2485"/>
    <w:rsid w:val="005F29DA"/>
    <w:rsid w:val="005F2DDA"/>
    <w:rsid w:val="005F2F0F"/>
    <w:rsid w:val="005F3039"/>
    <w:rsid w:val="005F304C"/>
    <w:rsid w:val="005F31B0"/>
    <w:rsid w:val="005F3324"/>
    <w:rsid w:val="005F334D"/>
    <w:rsid w:val="005F3522"/>
    <w:rsid w:val="005F38EC"/>
    <w:rsid w:val="005F38F1"/>
    <w:rsid w:val="005F3B94"/>
    <w:rsid w:val="005F3D49"/>
    <w:rsid w:val="005F3D5B"/>
    <w:rsid w:val="005F3EFC"/>
    <w:rsid w:val="005F3FD0"/>
    <w:rsid w:val="005F4121"/>
    <w:rsid w:val="005F426B"/>
    <w:rsid w:val="005F468D"/>
    <w:rsid w:val="005F47C5"/>
    <w:rsid w:val="005F4964"/>
    <w:rsid w:val="005F4DB2"/>
    <w:rsid w:val="005F4DD7"/>
    <w:rsid w:val="005F4F1C"/>
    <w:rsid w:val="005F4F2C"/>
    <w:rsid w:val="005F4F42"/>
    <w:rsid w:val="005F4FFF"/>
    <w:rsid w:val="005F5044"/>
    <w:rsid w:val="005F5248"/>
    <w:rsid w:val="005F5422"/>
    <w:rsid w:val="005F545C"/>
    <w:rsid w:val="005F54EC"/>
    <w:rsid w:val="005F5517"/>
    <w:rsid w:val="005F552C"/>
    <w:rsid w:val="005F5594"/>
    <w:rsid w:val="005F559D"/>
    <w:rsid w:val="005F55D6"/>
    <w:rsid w:val="005F567F"/>
    <w:rsid w:val="005F5ABC"/>
    <w:rsid w:val="005F5C80"/>
    <w:rsid w:val="005F5F97"/>
    <w:rsid w:val="005F647C"/>
    <w:rsid w:val="005F6528"/>
    <w:rsid w:val="005F65B2"/>
    <w:rsid w:val="005F66C4"/>
    <w:rsid w:val="005F67F3"/>
    <w:rsid w:val="005F6924"/>
    <w:rsid w:val="005F69CC"/>
    <w:rsid w:val="005F6AC9"/>
    <w:rsid w:val="005F6B90"/>
    <w:rsid w:val="005F6BA5"/>
    <w:rsid w:val="005F6C01"/>
    <w:rsid w:val="005F6C19"/>
    <w:rsid w:val="005F6C81"/>
    <w:rsid w:val="005F6DAF"/>
    <w:rsid w:val="005F6E5C"/>
    <w:rsid w:val="005F6EC0"/>
    <w:rsid w:val="005F6F8B"/>
    <w:rsid w:val="005F6FE7"/>
    <w:rsid w:val="005F744B"/>
    <w:rsid w:val="005F7491"/>
    <w:rsid w:val="005F74CE"/>
    <w:rsid w:val="005F75EF"/>
    <w:rsid w:val="005F7AC5"/>
    <w:rsid w:val="005F7BC3"/>
    <w:rsid w:val="005F7D0D"/>
    <w:rsid w:val="005F7E92"/>
    <w:rsid w:val="006000DA"/>
    <w:rsid w:val="00600199"/>
    <w:rsid w:val="00600362"/>
    <w:rsid w:val="00600793"/>
    <w:rsid w:val="00600797"/>
    <w:rsid w:val="0060079F"/>
    <w:rsid w:val="00600927"/>
    <w:rsid w:val="006009A6"/>
    <w:rsid w:val="006009AB"/>
    <w:rsid w:val="00600CEA"/>
    <w:rsid w:val="00600FE8"/>
    <w:rsid w:val="006010EB"/>
    <w:rsid w:val="0060122F"/>
    <w:rsid w:val="00601342"/>
    <w:rsid w:val="006013D1"/>
    <w:rsid w:val="006018AF"/>
    <w:rsid w:val="00601A7E"/>
    <w:rsid w:val="00601ABB"/>
    <w:rsid w:val="00601DF6"/>
    <w:rsid w:val="00601E26"/>
    <w:rsid w:val="006020E2"/>
    <w:rsid w:val="006021BA"/>
    <w:rsid w:val="006021F8"/>
    <w:rsid w:val="006025E0"/>
    <w:rsid w:val="0060260B"/>
    <w:rsid w:val="00602846"/>
    <w:rsid w:val="006028A3"/>
    <w:rsid w:val="0060294C"/>
    <w:rsid w:val="00602C34"/>
    <w:rsid w:val="006032F4"/>
    <w:rsid w:val="00603412"/>
    <w:rsid w:val="00603554"/>
    <w:rsid w:val="006035D3"/>
    <w:rsid w:val="006035EF"/>
    <w:rsid w:val="006035F1"/>
    <w:rsid w:val="00603649"/>
    <w:rsid w:val="006039CE"/>
    <w:rsid w:val="00603A3D"/>
    <w:rsid w:val="00603C89"/>
    <w:rsid w:val="00603E43"/>
    <w:rsid w:val="00603E4A"/>
    <w:rsid w:val="006041B3"/>
    <w:rsid w:val="00604474"/>
    <w:rsid w:val="00604484"/>
    <w:rsid w:val="006046CA"/>
    <w:rsid w:val="0060473C"/>
    <w:rsid w:val="00604A2B"/>
    <w:rsid w:val="00604A98"/>
    <w:rsid w:val="00604AAA"/>
    <w:rsid w:val="00604AE1"/>
    <w:rsid w:val="00605140"/>
    <w:rsid w:val="00605175"/>
    <w:rsid w:val="00605747"/>
    <w:rsid w:val="006057AB"/>
    <w:rsid w:val="006058BD"/>
    <w:rsid w:val="0060597A"/>
    <w:rsid w:val="00605BD9"/>
    <w:rsid w:val="00605D3F"/>
    <w:rsid w:val="006063C0"/>
    <w:rsid w:val="006063F4"/>
    <w:rsid w:val="006064C6"/>
    <w:rsid w:val="006065F8"/>
    <w:rsid w:val="00606663"/>
    <w:rsid w:val="00606BC4"/>
    <w:rsid w:val="00606F80"/>
    <w:rsid w:val="0060710D"/>
    <w:rsid w:val="0060723C"/>
    <w:rsid w:val="00607657"/>
    <w:rsid w:val="006076C7"/>
    <w:rsid w:val="00607763"/>
    <w:rsid w:val="00607AB0"/>
    <w:rsid w:val="00607F83"/>
    <w:rsid w:val="006101E8"/>
    <w:rsid w:val="0061022E"/>
    <w:rsid w:val="006102B5"/>
    <w:rsid w:val="0061041E"/>
    <w:rsid w:val="0061079F"/>
    <w:rsid w:val="006108AE"/>
    <w:rsid w:val="00610969"/>
    <w:rsid w:val="00610D74"/>
    <w:rsid w:val="00610D9A"/>
    <w:rsid w:val="00610E13"/>
    <w:rsid w:val="00610E9E"/>
    <w:rsid w:val="00610EF4"/>
    <w:rsid w:val="0061111F"/>
    <w:rsid w:val="006115DB"/>
    <w:rsid w:val="0061166D"/>
    <w:rsid w:val="00611832"/>
    <w:rsid w:val="006118FF"/>
    <w:rsid w:val="00611CF1"/>
    <w:rsid w:val="00611D24"/>
    <w:rsid w:val="00611D55"/>
    <w:rsid w:val="00611E3F"/>
    <w:rsid w:val="00611F38"/>
    <w:rsid w:val="006121D2"/>
    <w:rsid w:val="00612342"/>
    <w:rsid w:val="006123A1"/>
    <w:rsid w:val="006123B0"/>
    <w:rsid w:val="00612483"/>
    <w:rsid w:val="00612493"/>
    <w:rsid w:val="0061250D"/>
    <w:rsid w:val="00612705"/>
    <w:rsid w:val="006127A6"/>
    <w:rsid w:val="00612A54"/>
    <w:rsid w:val="00612B17"/>
    <w:rsid w:val="00612CAA"/>
    <w:rsid w:val="00612D3B"/>
    <w:rsid w:val="00612DEB"/>
    <w:rsid w:val="00612E7E"/>
    <w:rsid w:val="0061302C"/>
    <w:rsid w:val="0061312B"/>
    <w:rsid w:val="006133CF"/>
    <w:rsid w:val="00613506"/>
    <w:rsid w:val="00613655"/>
    <w:rsid w:val="006136B7"/>
    <w:rsid w:val="00613947"/>
    <w:rsid w:val="00613BAE"/>
    <w:rsid w:val="00613BC1"/>
    <w:rsid w:val="00613D28"/>
    <w:rsid w:val="00613E6D"/>
    <w:rsid w:val="00614128"/>
    <w:rsid w:val="006144E2"/>
    <w:rsid w:val="00614554"/>
    <w:rsid w:val="00614899"/>
    <w:rsid w:val="00614A7E"/>
    <w:rsid w:val="00614BB8"/>
    <w:rsid w:val="00614E12"/>
    <w:rsid w:val="00614E9A"/>
    <w:rsid w:val="00614E9D"/>
    <w:rsid w:val="00614ED0"/>
    <w:rsid w:val="00614F33"/>
    <w:rsid w:val="006150E3"/>
    <w:rsid w:val="006150E6"/>
    <w:rsid w:val="00615507"/>
    <w:rsid w:val="0061573A"/>
    <w:rsid w:val="006157A3"/>
    <w:rsid w:val="006157FD"/>
    <w:rsid w:val="006158DA"/>
    <w:rsid w:val="00615A14"/>
    <w:rsid w:val="00615B53"/>
    <w:rsid w:val="00615C3F"/>
    <w:rsid w:val="00615E73"/>
    <w:rsid w:val="00615E8C"/>
    <w:rsid w:val="00615F3A"/>
    <w:rsid w:val="006160DB"/>
    <w:rsid w:val="0061645D"/>
    <w:rsid w:val="006169DE"/>
    <w:rsid w:val="00616AF5"/>
    <w:rsid w:val="00616CA8"/>
    <w:rsid w:val="00616CC2"/>
    <w:rsid w:val="00616D03"/>
    <w:rsid w:val="006171DF"/>
    <w:rsid w:val="00617398"/>
    <w:rsid w:val="006173A9"/>
    <w:rsid w:val="006174AF"/>
    <w:rsid w:val="00617556"/>
    <w:rsid w:val="00617836"/>
    <w:rsid w:val="00617882"/>
    <w:rsid w:val="006178A8"/>
    <w:rsid w:val="00617AFA"/>
    <w:rsid w:val="00617C14"/>
    <w:rsid w:val="00617DC4"/>
    <w:rsid w:val="00617EE1"/>
    <w:rsid w:val="00617F75"/>
    <w:rsid w:val="00617F9A"/>
    <w:rsid w:val="00617FA2"/>
    <w:rsid w:val="006200A1"/>
    <w:rsid w:val="006200DB"/>
    <w:rsid w:val="006203DC"/>
    <w:rsid w:val="006206DA"/>
    <w:rsid w:val="006208FE"/>
    <w:rsid w:val="006209F6"/>
    <w:rsid w:val="00620AD5"/>
    <w:rsid w:val="00620BC2"/>
    <w:rsid w:val="00620C71"/>
    <w:rsid w:val="00620D2D"/>
    <w:rsid w:val="00620E10"/>
    <w:rsid w:val="006210CA"/>
    <w:rsid w:val="0062127D"/>
    <w:rsid w:val="006214F3"/>
    <w:rsid w:val="006216CD"/>
    <w:rsid w:val="006216DD"/>
    <w:rsid w:val="006217AD"/>
    <w:rsid w:val="006218CD"/>
    <w:rsid w:val="00621B60"/>
    <w:rsid w:val="00621B74"/>
    <w:rsid w:val="00621C84"/>
    <w:rsid w:val="00621E6C"/>
    <w:rsid w:val="00621F1D"/>
    <w:rsid w:val="00622328"/>
    <w:rsid w:val="0062235C"/>
    <w:rsid w:val="006224AD"/>
    <w:rsid w:val="00622793"/>
    <w:rsid w:val="006227B0"/>
    <w:rsid w:val="006227B4"/>
    <w:rsid w:val="00622834"/>
    <w:rsid w:val="0062297A"/>
    <w:rsid w:val="00622AF4"/>
    <w:rsid w:val="00622C1C"/>
    <w:rsid w:val="00622CA8"/>
    <w:rsid w:val="00622CB2"/>
    <w:rsid w:val="00622E96"/>
    <w:rsid w:val="00622EC1"/>
    <w:rsid w:val="00622F0D"/>
    <w:rsid w:val="00622FAA"/>
    <w:rsid w:val="00622FD7"/>
    <w:rsid w:val="006230AC"/>
    <w:rsid w:val="00623285"/>
    <w:rsid w:val="00623459"/>
    <w:rsid w:val="0062368B"/>
    <w:rsid w:val="00623909"/>
    <w:rsid w:val="006239FF"/>
    <w:rsid w:val="00623A24"/>
    <w:rsid w:val="00623B71"/>
    <w:rsid w:val="00623B81"/>
    <w:rsid w:val="00623B9B"/>
    <w:rsid w:val="00623BFF"/>
    <w:rsid w:val="00623CFD"/>
    <w:rsid w:val="00623DC6"/>
    <w:rsid w:val="00623E3F"/>
    <w:rsid w:val="00623F67"/>
    <w:rsid w:val="0062401D"/>
    <w:rsid w:val="006242EF"/>
    <w:rsid w:val="00624565"/>
    <w:rsid w:val="0062456F"/>
    <w:rsid w:val="006245D0"/>
    <w:rsid w:val="00624745"/>
    <w:rsid w:val="00624847"/>
    <w:rsid w:val="006249EF"/>
    <w:rsid w:val="00624A61"/>
    <w:rsid w:val="00624B88"/>
    <w:rsid w:val="00624C4D"/>
    <w:rsid w:val="00624F1D"/>
    <w:rsid w:val="00624F76"/>
    <w:rsid w:val="00625057"/>
    <w:rsid w:val="00625084"/>
    <w:rsid w:val="006250DB"/>
    <w:rsid w:val="00625116"/>
    <w:rsid w:val="0062543D"/>
    <w:rsid w:val="0062557A"/>
    <w:rsid w:val="00625706"/>
    <w:rsid w:val="00625810"/>
    <w:rsid w:val="00625863"/>
    <w:rsid w:val="00625A16"/>
    <w:rsid w:val="00625A43"/>
    <w:rsid w:val="00625B3C"/>
    <w:rsid w:val="00625B72"/>
    <w:rsid w:val="00625BC4"/>
    <w:rsid w:val="00625BF7"/>
    <w:rsid w:val="00625C79"/>
    <w:rsid w:val="00626564"/>
    <w:rsid w:val="006265D6"/>
    <w:rsid w:val="0062668E"/>
    <w:rsid w:val="0062675B"/>
    <w:rsid w:val="0062676B"/>
    <w:rsid w:val="006267DD"/>
    <w:rsid w:val="0062683B"/>
    <w:rsid w:val="00626884"/>
    <w:rsid w:val="00626B78"/>
    <w:rsid w:val="00626C0C"/>
    <w:rsid w:val="00626C32"/>
    <w:rsid w:val="006271B2"/>
    <w:rsid w:val="00627331"/>
    <w:rsid w:val="00627523"/>
    <w:rsid w:val="006277AD"/>
    <w:rsid w:val="00627831"/>
    <w:rsid w:val="00627A57"/>
    <w:rsid w:val="00627BEA"/>
    <w:rsid w:val="00627DD9"/>
    <w:rsid w:val="00627DF7"/>
    <w:rsid w:val="006304C4"/>
    <w:rsid w:val="0063076C"/>
    <w:rsid w:val="00630BA6"/>
    <w:rsid w:val="00630CCF"/>
    <w:rsid w:val="00630D73"/>
    <w:rsid w:val="00630EE0"/>
    <w:rsid w:val="00630F88"/>
    <w:rsid w:val="00630FEC"/>
    <w:rsid w:val="006310C4"/>
    <w:rsid w:val="00631201"/>
    <w:rsid w:val="006313E1"/>
    <w:rsid w:val="00631658"/>
    <w:rsid w:val="00631840"/>
    <w:rsid w:val="00631860"/>
    <w:rsid w:val="006318C8"/>
    <w:rsid w:val="00631F79"/>
    <w:rsid w:val="00631FF9"/>
    <w:rsid w:val="006320A8"/>
    <w:rsid w:val="006322EB"/>
    <w:rsid w:val="0063241E"/>
    <w:rsid w:val="006324EF"/>
    <w:rsid w:val="0063258E"/>
    <w:rsid w:val="00632632"/>
    <w:rsid w:val="0063293D"/>
    <w:rsid w:val="00632AAF"/>
    <w:rsid w:val="00632B23"/>
    <w:rsid w:val="00632B33"/>
    <w:rsid w:val="00632C37"/>
    <w:rsid w:val="00632C64"/>
    <w:rsid w:val="00632C97"/>
    <w:rsid w:val="00632EFA"/>
    <w:rsid w:val="00633035"/>
    <w:rsid w:val="0063309D"/>
    <w:rsid w:val="006330B3"/>
    <w:rsid w:val="006331A6"/>
    <w:rsid w:val="006331E8"/>
    <w:rsid w:val="006332FB"/>
    <w:rsid w:val="006335AD"/>
    <w:rsid w:val="006337AF"/>
    <w:rsid w:val="006337C4"/>
    <w:rsid w:val="006338E0"/>
    <w:rsid w:val="00633960"/>
    <w:rsid w:val="006339C9"/>
    <w:rsid w:val="00633AA3"/>
    <w:rsid w:val="00633EA5"/>
    <w:rsid w:val="00633EC2"/>
    <w:rsid w:val="00633F9B"/>
    <w:rsid w:val="00634123"/>
    <w:rsid w:val="00634185"/>
    <w:rsid w:val="006341EE"/>
    <w:rsid w:val="006342C8"/>
    <w:rsid w:val="006343EF"/>
    <w:rsid w:val="006344E3"/>
    <w:rsid w:val="00634627"/>
    <w:rsid w:val="00634659"/>
    <w:rsid w:val="0063465B"/>
    <w:rsid w:val="0063474F"/>
    <w:rsid w:val="0063475C"/>
    <w:rsid w:val="00634A11"/>
    <w:rsid w:val="00634AD4"/>
    <w:rsid w:val="00634B58"/>
    <w:rsid w:val="00634CAB"/>
    <w:rsid w:val="00634E9B"/>
    <w:rsid w:val="00634EF7"/>
    <w:rsid w:val="006350B9"/>
    <w:rsid w:val="00635203"/>
    <w:rsid w:val="006353E1"/>
    <w:rsid w:val="006354A1"/>
    <w:rsid w:val="006355F5"/>
    <w:rsid w:val="0063573C"/>
    <w:rsid w:val="0063578B"/>
    <w:rsid w:val="006358C2"/>
    <w:rsid w:val="006359E4"/>
    <w:rsid w:val="00635A1D"/>
    <w:rsid w:val="00635CCF"/>
    <w:rsid w:val="00635F37"/>
    <w:rsid w:val="00635F3A"/>
    <w:rsid w:val="00636173"/>
    <w:rsid w:val="0063633D"/>
    <w:rsid w:val="0063651C"/>
    <w:rsid w:val="006366A0"/>
    <w:rsid w:val="006366FA"/>
    <w:rsid w:val="00636726"/>
    <w:rsid w:val="006367D6"/>
    <w:rsid w:val="00636844"/>
    <w:rsid w:val="00636A97"/>
    <w:rsid w:val="00636D02"/>
    <w:rsid w:val="00636E92"/>
    <w:rsid w:val="00637275"/>
    <w:rsid w:val="006373BC"/>
    <w:rsid w:val="006376DE"/>
    <w:rsid w:val="006377FD"/>
    <w:rsid w:val="0063785F"/>
    <w:rsid w:val="00637B90"/>
    <w:rsid w:val="00637C4E"/>
    <w:rsid w:val="00637CCD"/>
    <w:rsid w:val="00637E98"/>
    <w:rsid w:val="00637FD2"/>
    <w:rsid w:val="0064008B"/>
    <w:rsid w:val="006401FC"/>
    <w:rsid w:val="00640420"/>
    <w:rsid w:val="006405F1"/>
    <w:rsid w:val="00640624"/>
    <w:rsid w:val="006408F2"/>
    <w:rsid w:val="006409D4"/>
    <w:rsid w:val="00640EFD"/>
    <w:rsid w:val="00640F26"/>
    <w:rsid w:val="00640FAE"/>
    <w:rsid w:val="00641012"/>
    <w:rsid w:val="00641113"/>
    <w:rsid w:val="006412F4"/>
    <w:rsid w:val="00641410"/>
    <w:rsid w:val="00641466"/>
    <w:rsid w:val="00641507"/>
    <w:rsid w:val="006417CF"/>
    <w:rsid w:val="00641B9B"/>
    <w:rsid w:val="00641BCC"/>
    <w:rsid w:val="00641EE2"/>
    <w:rsid w:val="00641EE3"/>
    <w:rsid w:val="00641FE0"/>
    <w:rsid w:val="0064228B"/>
    <w:rsid w:val="00642A26"/>
    <w:rsid w:val="00642A6E"/>
    <w:rsid w:val="00642D40"/>
    <w:rsid w:val="00642E9D"/>
    <w:rsid w:val="00643052"/>
    <w:rsid w:val="00643286"/>
    <w:rsid w:val="0064330E"/>
    <w:rsid w:val="0064336E"/>
    <w:rsid w:val="00643483"/>
    <w:rsid w:val="0064353E"/>
    <w:rsid w:val="0064354B"/>
    <w:rsid w:val="00643646"/>
    <w:rsid w:val="0064376E"/>
    <w:rsid w:val="00643782"/>
    <w:rsid w:val="00643974"/>
    <w:rsid w:val="00643C32"/>
    <w:rsid w:val="00643C4C"/>
    <w:rsid w:val="00643D43"/>
    <w:rsid w:val="00643D9D"/>
    <w:rsid w:val="00643EE5"/>
    <w:rsid w:val="00644112"/>
    <w:rsid w:val="006443C3"/>
    <w:rsid w:val="0064440D"/>
    <w:rsid w:val="006445D2"/>
    <w:rsid w:val="0064471A"/>
    <w:rsid w:val="00644862"/>
    <w:rsid w:val="00644871"/>
    <w:rsid w:val="0064488C"/>
    <w:rsid w:val="00644A3C"/>
    <w:rsid w:val="00644B3F"/>
    <w:rsid w:val="00644B9A"/>
    <w:rsid w:val="006450F7"/>
    <w:rsid w:val="0064510B"/>
    <w:rsid w:val="00645156"/>
    <w:rsid w:val="0064522E"/>
    <w:rsid w:val="006454A0"/>
    <w:rsid w:val="006454B0"/>
    <w:rsid w:val="006457C8"/>
    <w:rsid w:val="006457D9"/>
    <w:rsid w:val="00645811"/>
    <w:rsid w:val="006458C3"/>
    <w:rsid w:val="00645CA7"/>
    <w:rsid w:val="00645D58"/>
    <w:rsid w:val="00645DE0"/>
    <w:rsid w:val="00645F09"/>
    <w:rsid w:val="00646078"/>
    <w:rsid w:val="00646135"/>
    <w:rsid w:val="00646258"/>
    <w:rsid w:val="006462DC"/>
    <w:rsid w:val="006462F4"/>
    <w:rsid w:val="006464C6"/>
    <w:rsid w:val="006464DB"/>
    <w:rsid w:val="0064650B"/>
    <w:rsid w:val="0064655B"/>
    <w:rsid w:val="0064677C"/>
    <w:rsid w:val="00646B32"/>
    <w:rsid w:val="00646B7F"/>
    <w:rsid w:val="00646F68"/>
    <w:rsid w:val="00647211"/>
    <w:rsid w:val="00647395"/>
    <w:rsid w:val="006476BA"/>
    <w:rsid w:val="006479E9"/>
    <w:rsid w:val="00647F69"/>
    <w:rsid w:val="00650314"/>
    <w:rsid w:val="0065033E"/>
    <w:rsid w:val="0065052B"/>
    <w:rsid w:val="0065061F"/>
    <w:rsid w:val="00650700"/>
    <w:rsid w:val="00650708"/>
    <w:rsid w:val="006507D0"/>
    <w:rsid w:val="00650B06"/>
    <w:rsid w:val="00650B85"/>
    <w:rsid w:val="00650DA7"/>
    <w:rsid w:val="0065109C"/>
    <w:rsid w:val="00651122"/>
    <w:rsid w:val="00651242"/>
    <w:rsid w:val="0065136A"/>
    <w:rsid w:val="006516D3"/>
    <w:rsid w:val="006516D9"/>
    <w:rsid w:val="00651758"/>
    <w:rsid w:val="00651871"/>
    <w:rsid w:val="00651884"/>
    <w:rsid w:val="00651885"/>
    <w:rsid w:val="00651A9B"/>
    <w:rsid w:val="00651BD6"/>
    <w:rsid w:val="00651C07"/>
    <w:rsid w:val="00651CB3"/>
    <w:rsid w:val="00651D80"/>
    <w:rsid w:val="0065200D"/>
    <w:rsid w:val="00652228"/>
    <w:rsid w:val="0065256F"/>
    <w:rsid w:val="00652597"/>
    <w:rsid w:val="006526C8"/>
    <w:rsid w:val="006526D9"/>
    <w:rsid w:val="00652969"/>
    <w:rsid w:val="00652E59"/>
    <w:rsid w:val="00652FFC"/>
    <w:rsid w:val="00653118"/>
    <w:rsid w:val="0065321A"/>
    <w:rsid w:val="0065326B"/>
    <w:rsid w:val="00653F5A"/>
    <w:rsid w:val="00654378"/>
    <w:rsid w:val="0065458E"/>
    <w:rsid w:val="006546D7"/>
    <w:rsid w:val="00654737"/>
    <w:rsid w:val="0065494E"/>
    <w:rsid w:val="00654974"/>
    <w:rsid w:val="00654A74"/>
    <w:rsid w:val="00654D75"/>
    <w:rsid w:val="00655264"/>
    <w:rsid w:val="00655421"/>
    <w:rsid w:val="006554C6"/>
    <w:rsid w:val="0065569B"/>
    <w:rsid w:val="00655881"/>
    <w:rsid w:val="0065595A"/>
    <w:rsid w:val="006559B8"/>
    <w:rsid w:val="00655A4A"/>
    <w:rsid w:val="00655A64"/>
    <w:rsid w:val="00655CE8"/>
    <w:rsid w:val="00655E3B"/>
    <w:rsid w:val="00655E75"/>
    <w:rsid w:val="00655FCD"/>
    <w:rsid w:val="00656042"/>
    <w:rsid w:val="0065606E"/>
    <w:rsid w:val="006560E4"/>
    <w:rsid w:val="00656236"/>
    <w:rsid w:val="0065635B"/>
    <w:rsid w:val="00656762"/>
    <w:rsid w:val="006569B1"/>
    <w:rsid w:val="00656B1F"/>
    <w:rsid w:val="00656B9C"/>
    <w:rsid w:val="00656BB5"/>
    <w:rsid w:val="00656ED8"/>
    <w:rsid w:val="00656F51"/>
    <w:rsid w:val="0065763B"/>
    <w:rsid w:val="006579A3"/>
    <w:rsid w:val="006579DA"/>
    <w:rsid w:val="00657ACA"/>
    <w:rsid w:val="00657D28"/>
    <w:rsid w:val="00657ECA"/>
    <w:rsid w:val="00657F98"/>
    <w:rsid w:val="00657FBE"/>
    <w:rsid w:val="0066003E"/>
    <w:rsid w:val="00660336"/>
    <w:rsid w:val="0066033B"/>
    <w:rsid w:val="0066038B"/>
    <w:rsid w:val="00660813"/>
    <w:rsid w:val="00660829"/>
    <w:rsid w:val="0066082E"/>
    <w:rsid w:val="006608AA"/>
    <w:rsid w:val="00660928"/>
    <w:rsid w:val="00660B94"/>
    <w:rsid w:val="00660DA9"/>
    <w:rsid w:val="00660E14"/>
    <w:rsid w:val="00660E43"/>
    <w:rsid w:val="0066105D"/>
    <w:rsid w:val="0066109C"/>
    <w:rsid w:val="0066115C"/>
    <w:rsid w:val="006612F7"/>
    <w:rsid w:val="0066142A"/>
    <w:rsid w:val="00661566"/>
    <w:rsid w:val="00661633"/>
    <w:rsid w:val="00661862"/>
    <w:rsid w:val="0066189F"/>
    <w:rsid w:val="006618AC"/>
    <w:rsid w:val="006618E0"/>
    <w:rsid w:val="006619BD"/>
    <w:rsid w:val="00661C2D"/>
    <w:rsid w:val="00661C9D"/>
    <w:rsid w:val="00661EDA"/>
    <w:rsid w:val="00662063"/>
    <w:rsid w:val="0066223C"/>
    <w:rsid w:val="0066238E"/>
    <w:rsid w:val="006623E3"/>
    <w:rsid w:val="006623E5"/>
    <w:rsid w:val="00662623"/>
    <w:rsid w:val="00662778"/>
    <w:rsid w:val="006627B4"/>
    <w:rsid w:val="00662851"/>
    <w:rsid w:val="00662CB4"/>
    <w:rsid w:val="00662D6F"/>
    <w:rsid w:val="00662DFC"/>
    <w:rsid w:val="00662EAB"/>
    <w:rsid w:val="00662ED0"/>
    <w:rsid w:val="00663293"/>
    <w:rsid w:val="00663302"/>
    <w:rsid w:val="006633B3"/>
    <w:rsid w:val="0066340D"/>
    <w:rsid w:val="0066341D"/>
    <w:rsid w:val="00663520"/>
    <w:rsid w:val="006635BD"/>
    <w:rsid w:val="00663779"/>
    <w:rsid w:val="00663791"/>
    <w:rsid w:val="00663921"/>
    <w:rsid w:val="00663975"/>
    <w:rsid w:val="006639CB"/>
    <w:rsid w:val="00663B79"/>
    <w:rsid w:val="00663E73"/>
    <w:rsid w:val="00663EF7"/>
    <w:rsid w:val="0066403C"/>
    <w:rsid w:val="00664077"/>
    <w:rsid w:val="006643FB"/>
    <w:rsid w:val="00664440"/>
    <w:rsid w:val="0066459C"/>
    <w:rsid w:val="00664BE4"/>
    <w:rsid w:val="00664CE3"/>
    <w:rsid w:val="00664DC8"/>
    <w:rsid w:val="00664ECD"/>
    <w:rsid w:val="00664F48"/>
    <w:rsid w:val="00665069"/>
    <w:rsid w:val="0066518C"/>
    <w:rsid w:val="00665328"/>
    <w:rsid w:val="006653B1"/>
    <w:rsid w:val="006653EE"/>
    <w:rsid w:val="0066549D"/>
    <w:rsid w:val="006654D5"/>
    <w:rsid w:val="0066555E"/>
    <w:rsid w:val="006655C1"/>
    <w:rsid w:val="00665770"/>
    <w:rsid w:val="00665BE5"/>
    <w:rsid w:val="00665C42"/>
    <w:rsid w:val="00665E93"/>
    <w:rsid w:val="00665EC6"/>
    <w:rsid w:val="00666321"/>
    <w:rsid w:val="00666395"/>
    <w:rsid w:val="006665DB"/>
    <w:rsid w:val="00666657"/>
    <w:rsid w:val="006666E3"/>
    <w:rsid w:val="0066678A"/>
    <w:rsid w:val="006668EC"/>
    <w:rsid w:val="00666AD5"/>
    <w:rsid w:val="00666B56"/>
    <w:rsid w:val="00666D2B"/>
    <w:rsid w:val="00666DCC"/>
    <w:rsid w:val="00666F37"/>
    <w:rsid w:val="00667099"/>
    <w:rsid w:val="00667381"/>
    <w:rsid w:val="0066759C"/>
    <w:rsid w:val="006677FA"/>
    <w:rsid w:val="00667C11"/>
    <w:rsid w:val="006701D6"/>
    <w:rsid w:val="00670243"/>
    <w:rsid w:val="00670302"/>
    <w:rsid w:val="006703C4"/>
    <w:rsid w:val="006703FD"/>
    <w:rsid w:val="006704FD"/>
    <w:rsid w:val="0067068A"/>
    <w:rsid w:val="00670870"/>
    <w:rsid w:val="00670934"/>
    <w:rsid w:val="006709E1"/>
    <w:rsid w:val="00670AE6"/>
    <w:rsid w:val="00670B5D"/>
    <w:rsid w:val="00670DE1"/>
    <w:rsid w:val="00671020"/>
    <w:rsid w:val="00671086"/>
    <w:rsid w:val="006710D3"/>
    <w:rsid w:val="0067117A"/>
    <w:rsid w:val="00671211"/>
    <w:rsid w:val="006713D5"/>
    <w:rsid w:val="00671481"/>
    <w:rsid w:val="006714FF"/>
    <w:rsid w:val="0067150F"/>
    <w:rsid w:val="006715D1"/>
    <w:rsid w:val="006716ED"/>
    <w:rsid w:val="00671858"/>
    <w:rsid w:val="0067186D"/>
    <w:rsid w:val="0067190D"/>
    <w:rsid w:val="00671AB8"/>
    <w:rsid w:val="00671BF5"/>
    <w:rsid w:val="00671F4B"/>
    <w:rsid w:val="006720BD"/>
    <w:rsid w:val="0067249C"/>
    <w:rsid w:val="006727C2"/>
    <w:rsid w:val="00672824"/>
    <w:rsid w:val="006729C2"/>
    <w:rsid w:val="00672A17"/>
    <w:rsid w:val="00672BAE"/>
    <w:rsid w:val="00672BF4"/>
    <w:rsid w:val="00672C72"/>
    <w:rsid w:val="00672D6C"/>
    <w:rsid w:val="00672DDA"/>
    <w:rsid w:val="00673147"/>
    <w:rsid w:val="006731A6"/>
    <w:rsid w:val="00673226"/>
    <w:rsid w:val="006735EB"/>
    <w:rsid w:val="0067361D"/>
    <w:rsid w:val="00673846"/>
    <w:rsid w:val="00673910"/>
    <w:rsid w:val="006739C3"/>
    <w:rsid w:val="00673B0F"/>
    <w:rsid w:val="00673CCF"/>
    <w:rsid w:val="00673DC4"/>
    <w:rsid w:val="00673DF6"/>
    <w:rsid w:val="00673EB5"/>
    <w:rsid w:val="00673EC6"/>
    <w:rsid w:val="006742EB"/>
    <w:rsid w:val="00674581"/>
    <w:rsid w:val="00674738"/>
    <w:rsid w:val="006747DE"/>
    <w:rsid w:val="00674827"/>
    <w:rsid w:val="00674A8D"/>
    <w:rsid w:val="00674A94"/>
    <w:rsid w:val="00674B89"/>
    <w:rsid w:val="00674BBE"/>
    <w:rsid w:val="00674BFE"/>
    <w:rsid w:val="00674C03"/>
    <w:rsid w:val="00674CC2"/>
    <w:rsid w:val="00674CED"/>
    <w:rsid w:val="00674D76"/>
    <w:rsid w:val="00674F71"/>
    <w:rsid w:val="006751EB"/>
    <w:rsid w:val="006752EF"/>
    <w:rsid w:val="006756C7"/>
    <w:rsid w:val="00675983"/>
    <w:rsid w:val="00675A4A"/>
    <w:rsid w:val="00675CC3"/>
    <w:rsid w:val="00675D33"/>
    <w:rsid w:val="00675D4D"/>
    <w:rsid w:val="00675EA6"/>
    <w:rsid w:val="00675FB7"/>
    <w:rsid w:val="00676045"/>
    <w:rsid w:val="006766C1"/>
    <w:rsid w:val="00676779"/>
    <w:rsid w:val="0067681C"/>
    <w:rsid w:val="00676A6D"/>
    <w:rsid w:val="00676BC2"/>
    <w:rsid w:val="00676F99"/>
    <w:rsid w:val="006770C2"/>
    <w:rsid w:val="00677130"/>
    <w:rsid w:val="0067713A"/>
    <w:rsid w:val="00677296"/>
    <w:rsid w:val="00677307"/>
    <w:rsid w:val="006773D6"/>
    <w:rsid w:val="00677456"/>
    <w:rsid w:val="00677743"/>
    <w:rsid w:val="006778FE"/>
    <w:rsid w:val="00677BDE"/>
    <w:rsid w:val="00677C28"/>
    <w:rsid w:val="00677EA9"/>
    <w:rsid w:val="00680533"/>
    <w:rsid w:val="00680550"/>
    <w:rsid w:val="006805AB"/>
    <w:rsid w:val="006806AC"/>
    <w:rsid w:val="0068075A"/>
    <w:rsid w:val="006807E4"/>
    <w:rsid w:val="00680890"/>
    <w:rsid w:val="006809AD"/>
    <w:rsid w:val="00680AE1"/>
    <w:rsid w:val="00680C26"/>
    <w:rsid w:val="00680E4A"/>
    <w:rsid w:val="00680E59"/>
    <w:rsid w:val="00680E9B"/>
    <w:rsid w:val="00680EAE"/>
    <w:rsid w:val="00680FFB"/>
    <w:rsid w:val="006810B3"/>
    <w:rsid w:val="006812FE"/>
    <w:rsid w:val="0068140D"/>
    <w:rsid w:val="006817BF"/>
    <w:rsid w:val="00681B83"/>
    <w:rsid w:val="00681C28"/>
    <w:rsid w:val="00681D48"/>
    <w:rsid w:val="00681D5E"/>
    <w:rsid w:val="00681E28"/>
    <w:rsid w:val="0068207C"/>
    <w:rsid w:val="00682175"/>
    <w:rsid w:val="00682324"/>
    <w:rsid w:val="00682360"/>
    <w:rsid w:val="0068239E"/>
    <w:rsid w:val="006823B6"/>
    <w:rsid w:val="00682568"/>
    <w:rsid w:val="006829E4"/>
    <w:rsid w:val="00682B17"/>
    <w:rsid w:val="00682BB0"/>
    <w:rsid w:val="00682BEA"/>
    <w:rsid w:val="00682F8C"/>
    <w:rsid w:val="006832A1"/>
    <w:rsid w:val="0068371A"/>
    <w:rsid w:val="00683A75"/>
    <w:rsid w:val="00683AF0"/>
    <w:rsid w:val="00683C4C"/>
    <w:rsid w:val="00683FDA"/>
    <w:rsid w:val="00684111"/>
    <w:rsid w:val="00684209"/>
    <w:rsid w:val="00684339"/>
    <w:rsid w:val="006843E4"/>
    <w:rsid w:val="00684786"/>
    <w:rsid w:val="00684B44"/>
    <w:rsid w:val="00684C06"/>
    <w:rsid w:val="00684D07"/>
    <w:rsid w:val="00684E06"/>
    <w:rsid w:val="00684E6E"/>
    <w:rsid w:val="00684E9B"/>
    <w:rsid w:val="00684F78"/>
    <w:rsid w:val="0068505A"/>
    <w:rsid w:val="0068508A"/>
    <w:rsid w:val="006850AC"/>
    <w:rsid w:val="006850C9"/>
    <w:rsid w:val="00685209"/>
    <w:rsid w:val="006852C4"/>
    <w:rsid w:val="0068532B"/>
    <w:rsid w:val="006854C9"/>
    <w:rsid w:val="00685B86"/>
    <w:rsid w:val="00685D7A"/>
    <w:rsid w:val="00685FB1"/>
    <w:rsid w:val="006860B5"/>
    <w:rsid w:val="006861C9"/>
    <w:rsid w:val="00686492"/>
    <w:rsid w:val="00686981"/>
    <w:rsid w:val="00686AA6"/>
    <w:rsid w:val="00686BA3"/>
    <w:rsid w:val="00686D7E"/>
    <w:rsid w:val="00687023"/>
    <w:rsid w:val="0068717F"/>
    <w:rsid w:val="00687219"/>
    <w:rsid w:val="006873CE"/>
    <w:rsid w:val="006874AE"/>
    <w:rsid w:val="00687787"/>
    <w:rsid w:val="00687819"/>
    <w:rsid w:val="00687A4A"/>
    <w:rsid w:val="00687A93"/>
    <w:rsid w:val="00687B76"/>
    <w:rsid w:val="00687DE6"/>
    <w:rsid w:val="00687E7A"/>
    <w:rsid w:val="00687EB8"/>
    <w:rsid w:val="00687EE9"/>
    <w:rsid w:val="0069000D"/>
    <w:rsid w:val="006902C5"/>
    <w:rsid w:val="0069049C"/>
    <w:rsid w:val="00690558"/>
    <w:rsid w:val="0069083A"/>
    <w:rsid w:val="0069092B"/>
    <w:rsid w:val="006909D4"/>
    <w:rsid w:val="00690A5D"/>
    <w:rsid w:val="00690B42"/>
    <w:rsid w:val="00690B44"/>
    <w:rsid w:val="00690BAE"/>
    <w:rsid w:val="00690CFD"/>
    <w:rsid w:val="00690E3F"/>
    <w:rsid w:val="006911E7"/>
    <w:rsid w:val="006912F0"/>
    <w:rsid w:val="00691364"/>
    <w:rsid w:val="00691574"/>
    <w:rsid w:val="00691636"/>
    <w:rsid w:val="0069168D"/>
    <w:rsid w:val="00691DFD"/>
    <w:rsid w:val="006920CC"/>
    <w:rsid w:val="00692276"/>
    <w:rsid w:val="00692283"/>
    <w:rsid w:val="0069229D"/>
    <w:rsid w:val="0069252A"/>
    <w:rsid w:val="0069257C"/>
    <w:rsid w:val="006926F0"/>
    <w:rsid w:val="00692856"/>
    <w:rsid w:val="0069292B"/>
    <w:rsid w:val="0069293E"/>
    <w:rsid w:val="00692ACC"/>
    <w:rsid w:val="00692C45"/>
    <w:rsid w:val="00692F1B"/>
    <w:rsid w:val="0069326F"/>
    <w:rsid w:val="0069335E"/>
    <w:rsid w:val="0069347A"/>
    <w:rsid w:val="0069354A"/>
    <w:rsid w:val="006935CB"/>
    <w:rsid w:val="00693991"/>
    <w:rsid w:val="00693B42"/>
    <w:rsid w:val="00693BA6"/>
    <w:rsid w:val="00693C3A"/>
    <w:rsid w:val="00693E82"/>
    <w:rsid w:val="00693F2D"/>
    <w:rsid w:val="00693FA7"/>
    <w:rsid w:val="00693FC5"/>
    <w:rsid w:val="00693FF6"/>
    <w:rsid w:val="006941E4"/>
    <w:rsid w:val="00694219"/>
    <w:rsid w:val="00694288"/>
    <w:rsid w:val="00694303"/>
    <w:rsid w:val="0069470B"/>
    <w:rsid w:val="00694912"/>
    <w:rsid w:val="00694A97"/>
    <w:rsid w:val="00694D77"/>
    <w:rsid w:val="00694DC4"/>
    <w:rsid w:val="00694F03"/>
    <w:rsid w:val="00694F43"/>
    <w:rsid w:val="00694F81"/>
    <w:rsid w:val="0069520B"/>
    <w:rsid w:val="00695255"/>
    <w:rsid w:val="0069525D"/>
    <w:rsid w:val="00695324"/>
    <w:rsid w:val="0069532D"/>
    <w:rsid w:val="0069536E"/>
    <w:rsid w:val="0069550D"/>
    <w:rsid w:val="006955E4"/>
    <w:rsid w:val="006956B4"/>
    <w:rsid w:val="006959BC"/>
    <w:rsid w:val="00695AB4"/>
    <w:rsid w:val="00695AE4"/>
    <w:rsid w:val="00695BDF"/>
    <w:rsid w:val="00695D56"/>
    <w:rsid w:val="00695D6A"/>
    <w:rsid w:val="00695D84"/>
    <w:rsid w:val="00695F11"/>
    <w:rsid w:val="0069626C"/>
    <w:rsid w:val="006962AF"/>
    <w:rsid w:val="0069660F"/>
    <w:rsid w:val="0069665C"/>
    <w:rsid w:val="00696666"/>
    <w:rsid w:val="006966C8"/>
    <w:rsid w:val="006968AE"/>
    <w:rsid w:val="0069690B"/>
    <w:rsid w:val="00696EE2"/>
    <w:rsid w:val="006970F1"/>
    <w:rsid w:val="00697380"/>
    <w:rsid w:val="0069768A"/>
    <w:rsid w:val="00697791"/>
    <w:rsid w:val="0069790B"/>
    <w:rsid w:val="006979DF"/>
    <w:rsid w:val="00697AB0"/>
    <w:rsid w:val="00697CD3"/>
    <w:rsid w:val="00697DDD"/>
    <w:rsid w:val="00697ED9"/>
    <w:rsid w:val="00697EF3"/>
    <w:rsid w:val="00697F3F"/>
    <w:rsid w:val="00697F96"/>
    <w:rsid w:val="006A0032"/>
    <w:rsid w:val="006A020E"/>
    <w:rsid w:val="006A0244"/>
    <w:rsid w:val="006A0589"/>
    <w:rsid w:val="006A0861"/>
    <w:rsid w:val="006A0929"/>
    <w:rsid w:val="006A0A93"/>
    <w:rsid w:val="006A0B11"/>
    <w:rsid w:val="006A0B3A"/>
    <w:rsid w:val="006A0BBC"/>
    <w:rsid w:val="006A123F"/>
    <w:rsid w:val="006A1243"/>
    <w:rsid w:val="006A126E"/>
    <w:rsid w:val="006A13F0"/>
    <w:rsid w:val="006A141F"/>
    <w:rsid w:val="006A1645"/>
    <w:rsid w:val="006A1668"/>
    <w:rsid w:val="006A1697"/>
    <w:rsid w:val="006A16A6"/>
    <w:rsid w:val="006A19D2"/>
    <w:rsid w:val="006A1A36"/>
    <w:rsid w:val="006A1AE7"/>
    <w:rsid w:val="006A1B7E"/>
    <w:rsid w:val="006A1C56"/>
    <w:rsid w:val="006A1DBE"/>
    <w:rsid w:val="006A1DCC"/>
    <w:rsid w:val="006A1EB5"/>
    <w:rsid w:val="006A1FCD"/>
    <w:rsid w:val="006A21B1"/>
    <w:rsid w:val="006A2464"/>
    <w:rsid w:val="006A24BE"/>
    <w:rsid w:val="006A28A2"/>
    <w:rsid w:val="006A2BD0"/>
    <w:rsid w:val="006A2CB7"/>
    <w:rsid w:val="006A2D3C"/>
    <w:rsid w:val="006A2E20"/>
    <w:rsid w:val="006A2F15"/>
    <w:rsid w:val="006A2F4F"/>
    <w:rsid w:val="006A2FA7"/>
    <w:rsid w:val="006A3138"/>
    <w:rsid w:val="006A3547"/>
    <w:rsid w:val="006A3556"/>
    <w:rsid w:val="006A3644"/>
    <w:rsid w:val="006A3805"/>
    <w:rsid w:val="006A3A5C"/>
    <w:rsid w:val="006A3DDF"/>
    <w:rsid w:val="006A3E1A"/>
    <w:rsid w:val="006A3E24"/>
    <w:rsid w:val="006A3E35"/>
    <w:rsid w:val="006A3E4A"/>
    <w:rsid w:val="006A3E83"/>
    <w:rsid w:val="006A3EDB"/>
    <w:rsid w:val="006A40BE"/>
    <w:rsid w:val="006A419F"/>
    <w:rsid w:val="006A42F2"/>
    <w:rsid w:val="006A4351"/>
    <w:rsid w:val="006A4353"/>
    <w:rsid w:val="006A4356"/>
    <w:rsid w:val="006A4659"/>
    <w:rsid w:val="006A48D9"/>
    <w:rsid w:val="006A4ACD"/>
    <w:rsid w:val="006A4B7F"/>
    <w:rsid w:val="006A4D7E"/>
    <w:rsid w:val="006A4E9F"/>
    <w:rsid w:val="006A4F08"/>
    <w:rsid w:val="006A5213"/>
    <w:rsid w:val="006A5458"/>
    <w:rsid w:val="006A55AF"/>
    <w:rsid w:val="006A5836"/>
    <w:rsid w:val="006A5A11"/>
    <w:rsid w:val="006A5A89"/>
    <w:rsid w:val="006A5AD7"/>
    <w:rsid w:val="006A5B92"/>
    <w:rsid w:val="006A5D70"/>
    <w:rsid w:val="006A5E9A"/>
    <w:rsid w:val="006A614F"/>
    <w:rsid w:val="006A623C"/>
    <w:rsid w:val="006A639D"/>
    <w:rsid w:val="006A640B"/>
    <w:rsid w:val="006A6582"/>
    <w:rsid w:val="006A6660"/>
    <w:rsid w:val="006A6850"/>
    <w:rsid w:val="006A6939"/>
    <w:rsid w:val="006A6AF5"/>
    <w:rsid w:val="006A6BE7"/>
    <w:rsid w:val="006A6C6F"/>
    <w:rsid w:val="006A6E5F"/>
    <w:rsid w:val="006A6F85"/>
    <w:rsid w:val="006A6FA8"/>
    <w:rsid w:val="006A6FE7"/>
    <w:rsid w:val="006A7121"/>
    <w:rsid w:val="006A7142"/>
    <w:rsid w:val="006A7262"/>
    <w:rsid w:val="006A7294"/>
    <w:rsid w:val="006A74A6"/>
    <w:rsid w:val="006A759A"/>
    <w:rsid w:val="006A76A0"/>
    <w:rsid w:val="006A78E8"/>
    <w:rsid w:val="006A7B9C"/>
    <w:rsid w:val="006A7B9E"/>
    <w:rsid w:val="006A7CAB"/>
    <w:rsid w:val="006A7D91"/>
    <w:rsid w:val="006A7F12"/>
    <w:rsid w:val="006A7F54"/>
    <w:rsid w:val="006A7FB9"/>
    <w:rsid w:val="006B007B"/>
    <w:rsid w:val="006B01A2"/>
    <w:rsid w:val="006B047D"/>
    <w:rsid w:val="006B04EA"/>
    <w:rsid w:val="006B0501"/>
    <w:rsid w:val="006B0577"/>
    <w:rsid w:val="006B073F"/>
    <w:rsid w:val="006B086D"/>
    <w:rsid w:val="006B0880"/>
    <w:rsid w:val="006B0AF5"/>
    <w:rsid w:val="006B0C28"/>
    <w:rsid w:val="006B0C75"/>
    <w:rsid w:val="006B0F86"/>
    <w:rsid w:val="006B1098"/>
    <w:rsid w:val="006B112C"/>
    <w:rsid w:val="006B1148"/>
    <w:rsid w:val="006B127C"/>
    <w:rsid w:val="006B12CE"/>
    <w:rsid w:val="006B1413"/>
    <w:rsid w:val="006B14AC"/>
    <w:rsid w:val="006B1D0E"/>
    <w:rsid w:val="006B1FAA"/>
    <w:rsid w:val="006B202C"/>
    <w:rsid w:val="006B2068"/>
    <w:rsid w:val="006B207A"/>
    <w:rsid w:val="006B209E"/>
    <w:rsid w:val="006B2175"/>
    <w:rsid w:val="006B21C7"/>
    <w:rsid w:val="006B2491"/>
    <w:rsid w:val="006B2514"/>
    <w:rsid w:val="006B2623"/>
    <w:rsid w:val="006B26A1"/>
    <w:rsid w:val="006B2875"/>
    <w:rsid w:val="006B28F1"/>
    <w:rsid w:val="006B2B10"/>
    <w:rsid w:val="006B2B5A"/>
    <w:rsid w:val="006B2FD6"/>
    <w:rsid w:val="006B3143"/>
    <w:rsid w:val="006B3570"/>
    <w:rsid w:val="006B35F0"/>
    <w:rsid w:val="006B36E2"/>
    <w:rsid w:val="006B3745"/>
    <w:rsid w:val="006B37F0"/>
    <w:rsid w:val="006B381F"/>
    <w:rsid w:val="006B394A"/>
    <w:rsid w:val="006B395B"/>
    <w:rsid w:val="006B39D3"/>
    <w:rsid w:val="006B3AA7"/>
    <w:rsid w:val="006B3CE6"/>
    <w:rsid w:val="006B3E36"/>
    <w:rsid w:val="006B41E6"/>
    <w:rsid w:val="006B4228"/>
    <w:rsid w:val="006B42E0"/>
    <w:rsid w:val="006B456D"/>
    <w:rsid w:val="006B4878"/>
    <w:rsid w:val="006B496D"/>
    <w:rsid w:val="006B4A41"/>
    <w:rsid w:val="006B4D3F"/>
    <w:rsid w:val="006B4DA4"/>
    <w:rsid w:val="006B4E73"/>
    <w:rsid w:val="006B52DE"/>
    <w:rsid w:val="006B5747"/>
    <w:rsid w:val="006B58D2"/>
    <w:rsid w:val="006B58ED"/>
    <w:rsid w:val="006B5915"/>
    <w:rsid w:val="006B5A45"/>
    <w:rsid w:val="006B5D34"/>
    <w:rsid w:val="006B5D3D"/>
    <w:rsid w:val="006B6070"/>
    <w:rsid w:val="006B616E"/>
    <w:rsid w:val="006B620F"/>
    <w:rsid w:val="006B62D2"/>
    <w:rsid w:val="006B63B0"/>
    <w:rsid w:val="006B6605"/>
    <w:rsid w:val="006B678D"/>
    <w:rsid w:val="006B68A4"/>
    <w:rsid w:val="006B6968"/>
    <w:rsid w:val="006B696E"/>
    <w:rsid w:val="006B6CB2"/>
    <w:rsid w:val="006B6CCA"/>
    <w:rsid w:val="006B6CE0"/>
    <w:rsid w:val="006B71E5"/>
    <w:rsid w:val="006B7260"/>
    <w:rsid w:val="006B7375"/>
    <w:rsid w:val="006B739E"/>
    <w:rsid w:val="006B75B1"/>
    <w:rsid w:val="006B75D8"/>
    <w:rsid w:val="006B762E"/>
    <w:rsid w:val="006B76ED"/>
    <w:rsid w:val="006B7809"/>
    <w:rsid w:val="006B7868"/>
    <w:rsid w:val="006B790D"/>
    <w:rsid w:val="006B7A48"/>
    <w:rsid w:val="006B7B2B"/>
    <w:rsid w:val="006B7B71"/>
    <w:rsid w:val="006B7B72"/>
    <w:rsid w:val="006B7B77"/>
    <w:rsid w:val="006B7E07"/>
    <w:rsid w:val="006B7E30"/>
    <w:rsid w:val="006B7E42"/>
    <w:rsid w:val="006B7F0A"/>
    <w:rsid w:val="006C021F"/>
    <w:rsid w:val="006C033A"/>
    <w:rsid w:val="006C0367"/>
    <w:rsid w:val="006C0BA0"/>
    <w:rsid w:val="006C0FC1"/>
    <w:rsid w:val="006C14BE"/>
    <w:rsid w:val="006C14E9"/>
    <w:rsid w:val="006C14ED"/>
    <w:rsid w:val="006C1558"/>
    <w:rsid w:val="006C15A0"/>
    <w:rsid w:val="006C1A2A"/>
    <w:rsid w:val="006C1DA8"/>
    <w:rsid w:val="006C2080"/>
    <w:rsid w:val="006C2337"/>
    <w:rsid w:val="006C246E"/>
    <w:rsid w:val="006C24AE"/>
    <w:rsid w:val="006C25DF"/>
    <w:rsid w:val="006C261D"/>
    <w:rsid w:val="006C2694"/>
    <w:rsid w:val="006C2A33"/>
    <w:rsid w:val="006C2A8A"/>
    <w:rsid w:val="006C2BB5"/>
    <w:rsid w:val="006C2C36"/>
    <w:rsid w:val="006C2C76"/>
    <w:rsid w:val="006C2DB8"/>
    <w:rsid w:val="006C2DEB"/>
    <w:rsid w:val="006C2E90"/>
    <w:rsid w:val="006C3009"/>
    <w:rsid w:val="006C320F"/>
    <w:rsid w:val="006C35B2"/>
    <w:rsid w:val="006C367F"/>
    <w:rsid w:val="006C370A"/>
    <w:rsid w:val="006C38EB"/>
    <w:rsid w:val="006C38FF"/>
    <w:rsid w:val="006C391C"/>
    <w:rsid w:val="006C396E"/>
    <w:rsid w:val="006C3B6E"/>
    <w:rsid w:val="006C3C6D"/>
    <w:rsid w:val="006C3DB6"/>
    <w:rsid w:val="006C40A1"/>
    <w:rsid w:val="006C41EE"/>
    <w:rsid w:val="006C429A"/>
    <w:rsid w:val="006C459A"/>
    <w:rsid w:val="006C47C4"/>
    <w:rsid w:val="006C48A4"/>
    <w:rsid w:val="006C49D0"/>
    <w:rsid w:val="006C4BC6"/>
    <w:rsid w:val="006C4BF7"/>
    <w:rsid w:val="006C4D11"/>
    <w:rsid w:val="006C5097"/>
    <w:rsid w:val="006C5098"/>
    <w:rsid w:val="006C509B"/>
    <w:rsid w:val="006C515D"/>
    <w:rsid w:val="006C522D"/>
    <w:rsid w:val="006C5439"/>
    <w:rsid w:val="006C5484"/>
    <w:rsid w:val="006C5603"/>
    <w:rsid w:val="006C56D3"/>
    <w:rsid w:val="006C58A4"/>
    <w:rsid w:val="006C5907"/>
    <w:rsid w:val="006C59E2"/>
    <w:rsid w:val="006C59EB"/>
    <w:rsid w:val="006C5D29"/>
    <w:rsid w:val="006C5F9A"/>
    <w:rsid w:val="006C6254"/>
    <w:rsid w:val="006C634D"/>
    <w:rsid w:val="006C64AA"/>
    <w:rsid w:val="006C6570"/>
    <w:rsid w:val="006C6736"/>
    <w:rsid w:val="006C67A3"/>
    <w:rsid w:val="006C6951"/>
    <w:rsid w:val="006C6A63"/>
    <w:rsid w:val="006C6B9E"/>
    <w:rsid w:val="006C6BC5"/>
    <w:rsid w:val="006C6DA6"/>
    <w:rsid w:val="006C6DA9"/>
    <w:rsid w:val="006C7006"/>
    <w:rsid w:val="006C729A"/>
    <w:rsid w:val="006C7360"/>
    <w:rsid w:val="006C74F3"/>
    <w:rsid w:val="006C76A2"/>
    <w:rsid w:val="006C7707"/>
    <w:rsid w:val="006C7719"/>
    <w:rsid w:val="006C78F1"/>
    <w:rsid w:val="006C7909"/>
    <w:rsid w:val="006C793E"/>
    <w:rsid w:val="006C7DA6"/>
    <w:rsid w:val="006C7EA0"/>
    <w:rsid w:val="006D0034"/>
    <w:rsid w:val="006D0056"/>
    <w:rsid w:val="006D010E"/>
    <w:rsid w:val="006D0209"/>
    <w:rsid w:val="006D05F3"/>
    <w:rsid w:val="006D0621"/>
    <w:rsid w:val="006D06D7"/>
    <w:rsid w:val="006D0A59"/>
    <w:rsid w:val="006D0C52"/>
    <w:rsid w:val="006D0C82"/>
    <w:rsid w:val="006D0D74"/>
    <w:rsid w:val="006D0E23"/>
    <w:rsid w:val="006D0EA2"/>
    <w:rsid w:val="006D1046"/>
    <w:rsid w:val="006D10D0"/>
    <w:rsid w:val="006D13E8"/>
    <w:rsid w:val="006D1474"/>
    <w:rsid w:val="006D15FD"/>
    <w:rsid w:val="006D17C5"/>
    <w:rsid w:val="006D17CD"/>
    <w:rsid w:val="006D19CF"/>
    <w:rsid w:val="006D1A7B"/>
    <w:rsid w:val="006D1AB1"/>
    <w:rsid w:val="006D1B63"/>
    <w:rsid w:val="006D1BE4"/>
    <w:rsid w:val="006D1D44"/>
    <w:rsid w:val="006D1E35"/>
    <w:rsid w:val="006D2289"/>
    <w:rsid w:val="006D252F"/>
    <w:rsid w:val="006D257D"/>
    <w:rsid w:val="006D28FB"/>
    <w:rsid w:val="006D29B5"/>
    <w:rsid w:val="006D2A69"/>
    <w:rsid w:val="006D2BCB"/>
    <w:rsid w:val="006D2D22"/>
    <w:rsid w:val="006D2D9E"/>
    <w:rsid w:val="006D3032"/>
    <w:rsid w:val="006D3348"/>
    <w:rsid w:val="006D355C"/>
    <w:rsid w:val="006D3582"/>
    <w:rsid w:val="006D3669"/>
    <w:rsid w:val="006D36C7"/>
    <w:rsid w:val="006D3704"/>
    <w:rsid w:val="006D372C"/>
    <w:rsid w:val="006D3C71"/>
    <w:rsid w:val="006D3F75"/>
    <w:rsid w:val="006D423E"/>
    <w:rsid w:val="006D42D0"/>
    <w:rsid w:val="006D43D0"/>
    <w:rsid w:val="006D4433"/>
    <w:rsid w:val="006D447F"/>
    <w:rsid w:val="006D44F9"/>
    <w:rsid w:val="006D46A6"/>
    <w:rsid w:val="006D475F"/>
    <w:rsid w:val="006D4895"/>
    <w:rsid w:val="006D498F"/>
    <w:rsid w:val="006D4A23"/>
    <w:rsid w:val="006D4A8E"/>
    <w:rsid w:val="006D4ACA"/>
    <w:rsid w:val="006D4B06"/>
    <w:rsid w:val="006D4B5C"/>
    <w:rsid w:val="006D4BDE"/>
    <w:rsid w:val="006D5005"/>
    <w:rsid w:val="006D510B"/>
    <w:rsid w:val="006D5274"/>
    <w:rsid w:val="006D528E"/>
    <w:rsid w:val="006D52EF"/>
    <w:rsid w:val="006D5356"/>
    <w:rsid w:val="006D55AF"/>
    <w:rsid w:val="006D5898"/>
    <w:rsid w:val="006D5A12"/>
    <w:rsid w:val="006D5EB9"/>
    <w:rsid w:val="006D61FB"/>
    <w:rsid w:val="006D636D"/>
    <w:rsid w:val="006D6680"/>
    <w:rsid w:val="006D6C9A"/>
    <w:rsid w:val="006D6DE6"/>
    <w:rsid w:val="006D6E55"/>
    <w:rsid w:val="006D6ED4"/>
    <w:rsid w:val="006D737E"/>
    <w:rsid w:val="006D74E6"/>
    <w:rsid w:val="006D7575"/>
    <w:rsid w:val="006D75B0"/>
    <w:rsid w:val="006D76E1"/>
    <w:rsid w:val="006D77F4"/>
    <w:rsid w:val="006D7839"/>
    <w:rsid w:val="006D7928"/>
    <w:rsid w:val="006D7A32"/>
    <w:rsid w:val="006D7BB7"/>
    <w:rsid w:val="006D7C09"/>
    <w:rsid w:val="006D7CE7"/>
    <w:rsid w:val="006D7D38"/>
    <w:rsid w:val="006D7FA0"/>
    <w:rsid w:val="006E0089"/>
    <w:rsid w:val="006E00E0"/>
    <w:rsid w:val="006E01AA"/>
    <w:rsid w:val="006E01AB"/>
    <w:rsid w:val="006E02C7"/>
    <w:rsid w:val="006E040E"/>
    <w:rsid w:val="006E0857"/>
    <w:rsid w:val="006E09FE"/>
    <w:rsid w:val="006E0B0D"/>
    <w:rsid w:val="006E0C98"/>
    <w:rsid w:val="006E0CA7"/>
    <w:rsid w:val="006E1067"/>
    <w:rsid w:val="006E11E2"/>
    <w:rsid w:val="006E131C"/>
    <w:rsid w:val="006E139A"/>
    <w:rsid w:val="006E1590"/>
    <w:rsid w:val="006E160E"/>
    <w:rsid w:val="006E16DC"/>
    <w:rsid w:val="006E1A07"/>
    <w:rsid w:val="006E1D31"/>
    <w:rsid w:val="006E1EDC"/>
    <w:rsid w:val="006E1F9D"/>
    <w:rsid w:val="006E1FD5"/>
    <w:rsid w:val="006E232C"/>
    <w:rsid w:val="006E2365"/>
    <w:rsid w:val="006E24EF"/>
    <w:rsid w:val="006E27C7"/>
    <w:rsid w:val="006E2823"/>
    <w:rsid w:val="006E2DC7"/>
    <w:rsid w:val="006E2FCE"/>
    <w:rsid w:val="006E2FEA"/>
    <w:rsid w:val="006E3453"/>
    <w:rsid w:val="006E3626"/>
    <w:rsid w:val="006E372E"/>
    <w:rsid w:val="006E38D4"/>
    <w:rsid w:val="006E38F8"/>
    <w:rsid w:val="006E3B03"/>
    <w:rsid w:val="006E3B73"/>
    <w:rsid w:val="006E3BC8"/>
    <w:rsid w:val="006E3DBD"/>
    <w:rsid w:val="006E3ECB"/>
    <w:rsid w:val="006E409A"/>
    <w:rsid w:val="006E4127"/>
    <w:rsid w:val="006E436B"/>
    <w:rsid w:val="006E4536"/>
    <w:rsid w:val="006E46F6"/>
    <w:rsid w:val="006E4B53"/>
    <w:rsid w:val="006E4D3D"/>
    <w:rsid w:val="006E51D6"/>
    <w:rsid w:val="006E520B"/>
    <w:rsid w:val="006E529C"/>
    <w:rsid w:val="006E52BB"/>
    <w:rsid w:val="006E535E"/>
    <w:rsid w:val="006E56A4"/>
    <w:rsid w:val="006E577C"/>
    <w:rsid w:val="006E584A"/>
    <w:rsid w:val="006E5901"/>
    <w:rsid w:val="006E5927"/>
    <w:rsid w:val="006E5E38"/>
    <w:rsid w:val="006E605F"/>
    <w:rsid w:val="006E61F5"/>
    <w:rsid w:val="006E62A1"/>
    <w:rsid w:val="006E6382"/>
    <w:rsid w:val="006E66A4"/>
    <w:rsid w:val="006E67E9"/>
    <w:rsid w:val="006E6ABE"/>
    <w:rsid w:val="006E6B1A"/>
    <w:rsid w:val="006E6BA5"/>
    <w:rsid w:val="006E6C40"/>
    <w:rsid w:val="006E6C82"/>
    <w:rsid w:val="006E6CDA"/>
    <w:rsid w:val="006E6D64"/>
    <w:rsid w:val="006E7146"/>
    <w:rsid w:val="006E71DF"/>
    <w:rsid w:val="006E72D5"/>
    <w:rsid w:val="006E7521"/>
    <w:rsid w:val="006E7566"/>
    <w:rsid w:val="006E75C6"/>
    <w:rsid w:val="006E75C9"/>
    <w:rsid w:val="006E774A"/>
    <w:rsid w:val="006E7935"/>
    <w:rsid w:val="006E7973"/>
    <w:rsid w:val="006E7A29"/>
    <w:rsid w:val="006E7B61"/>
    <w:rsid w:val="006E7BC4"/>
    <w:rsid w:val="006E7BF4"/>
    <w:rsid w:val="006E7BF9"/>
    <w:rsid w:val="006E7C1D"/>
    <w:rsid w:val="006F0030"/>
    <w:rsid w:val="006F004F"/>
    <w:rsid w:val="006F0229"/>
    <w:rsid w:val="006F03A3"/>
    <w:rsid w:val="006F0518"/>
    <w:rsid w:val="006F0637"/>
    <w:rsid w:val="006F0653"/>
    <w:rsid w:val="006F0779"/>
    <w:rsid w:val="006F0A19"/>
    <w:rsid w:val="006F0AC3"/>
    <w:rsid w:val="006F0CBD"/>
    <w:rsid w:val="006F1066"/>
    <w:rsid w:val="006F10C2"/>
    <w:rsid w:val="006F13D7"/>
    <w:rsid w:val="006F13DC"/>
    <w:rsid w:val="006F148B"/>
    <w:rsid w:val="006F1734"/>
    <w:rsid w:val="006F17C9"/>
    <w:rsid w:val="006F17E8"/>
    <w:rsid w:val="006F1906"/>
    <w:rsid w:val="006F1BF4"/>
    <w:rsid w:val="006F1D05"/>
    <w:rsid w:val="006F1DFF"/>
    <w:rsid w:val="006F1EC9"/>
    <w:rsid w:val="006F1EF7"/>
    <w:rsid w:val="006F2051"/>
    <w:rsid w:val="006F20CE"/>
    <w:rsid w:val="006F21D6"/>
    <w:rsid w:val="006F22D0"/>
    <w:rsid w:val="006F2618"/>
    <w:rsid w:val="006F26D4"/>
    <w:rsid w:val="006F270F"/>
    <w:rsid w:val="006F28A2"/>
    <w:rsid w:val="006F2959"/>
    <w:rsid w:val="006F2C26"/>
    <w:rsid w:val="006F2C74"/>
    <w:rsid w:val="006F2EA9"/>
    <w:rsid w:val="006F2F5D"/>
    <w:rsid w:val="006F2FCF"/>
    <w:rsid w:val="006F2FD2"/>
    <w:rsid w:val="006F37DC"/>
    <w:rsid w:val="006F3991"/>
    <w:rsid w:val="006F3A62"/>
    <w:rsid w:val="006F3BF9"/>
    <w:rsid w:val="006F3C32"/>
    <w:rsid w:val="006F3D14"/>
    <w:rsid w:val="006F3F5F"/>
    <w:rsid w:val="006F40B1"/>
    <w:rsid w:val="006F437E"/>
    <w:rsid w:val="006F43C3"/>
    <w:rsid w:val="006F4487"/>
    <w:rsid w:val="006F44E7"/>
    <w:rsid w:val="006F45E9"/>
    <w:rsid w:val="006F460A"/>
    <w:rsid w:val="006F47B1"/>
    <w:rsid w:val="006F495F"/>
    <w:rsid w:val="006F4A87"/>
    <w:rsid w:val="006F4B95"/>
    <w:rsid w:val="006F4C3A"/>
    <w:rsid w:val="006F4CE3"/>
    <w:rsid w:val="006F51A8"/>
    <w:rsid w:val="006F523C"/>
    <w:rsid w:val="006F5347"/>
    <w:rsid w:val="006F548F"/>
    <w:rsid w:val="006F5583"/>
    <w:rsid w:val="006F55DD"/>
    <w:rsid w:val="006F5719"/>
    <w:rsid w:val="006F58A0"/>
    <w:rsid w:val="006F5BF1"/>
    <w:rsid w:val="006F5C3F"/>
    <w:rsid w:val="006F5CC5"/>
    <w:rsid w:val="006F5E9F"/>
    <w:rsid w:val="006F5FB9"/>
    <w:rsid w:val="006F6016"/>
    <w:rsid w:val="006F60D8"/>
    <w:rsid w:val="006F6369"/>
    <w:rsid w:val="006F636D"/>
    <w:rsid w:val="006F64A1"/>
    <w:rsid w:val="006F658B"/>
    <w:rsid w:val="006F65AC"/>
    <w:rsid w:val="006F6633"/>
    <w:rsid w:val="006F6814"/>
    <w:rsid w:val="006F693C"/>
    <w:rsid w:val="006F6B02"/>
    <w:rsid w:val="006F6BC7"/>
    <w:rsid w:val="006F6D6F"/>
    <w:rsid w:val="006F6F0D"/>
    <w:rsid w:val="006F6F77"/>
    <w:rsid w:val="006F710C"/>
    <w:rsid w:val="006F7458"/>
    <w:rsid w:val="006F7789"/>
    <w:rsid w:val="006F7BD7"/>
    <w:rsid w:val="006F7D5B"/>
    <w:rsid w:val="006F7DD6"/>
    <w:rsid w:val="0070009C"/>
    <w:rsid w:val="007000EA"/>
    <w:rsid w:val="007001B0"/>
    <w:rsid w:val="00700206"/>
    <w:rsid w:val="007002C3"/>
    <w:rsid w:val="00700322"/>
    <w:rsid w:val="007003A0"/>
    <w:rsid w:val="00700544"/>
    <w:rsid w:val="007009C7"/>
    <w:rsid w:val="00700D4C"/>
    <w:rsid w:val="00700DFE"/>
    <w:rsid w:val="00700F2D"/>
    <w:rsid w:val="0070116D"/>
    <w:rsid w:val="00701417"/>
    <w:rsid w:val="00701436"/>
    <w:rsid w:val="0070151F"/>
    <w:rsid w:val="007015B2"/>
    <w:rsid w:val="007016B5"/>
    <w:rsid w:val="007016D7"/>
    <w:rsid w:val="007018E9"/>
    <w:rsid w:val="0070195E"/>
    <w:rsid w:val="00701C83"/>
    <w:rsid w:val="00701CD4"/>
    <w:rsid w:val="00701DC6"/>
    <w:rsid w:val="00701FEC"/>
    <w:rsid w:val="007020EB"/>
    <w:rsid w:val="007021DF"/>
    <w:rsid w:val="00702347"/>
    <w:rsid w:val="007023BD"/>
    <w:rsid w:val="00702418"/>
    <w:rsid w:val="0070265B"/>
    <w:rsid w:val="007028F5"/>
    <w:rsid w:val="00702960"/>
    <w:rsid w:val="00702A9E"/>
    <w:rsid w:val="00702AD4"/>
    <w:rsid w:val="00702AD5"/>
    <w:rsid w:val="00702B76"/>
    <w:rsid w:val="00702C09"/>
    <w:rsid w:val="00702D6C"/>
    <w:rsid w:val="00702F08"/>
    <w:rsid w:val="00702FAA"/>
    <w:rsid w:val="007030CC"/>
    <w:rsid w:val="007030DA"/>
    <w:rsid w:val="00703138"/>
    <w:rsid w:val="00703419"/>
    <w:rsid w:val="00703465"/>
    <w:rsid w:val="007035BD"/>
    <w:rsid w:val="007036FE"/>
    <w:rsid w:val="00703A6C"/>
    <w:rsid w:val="00703B73"/>
    <w:rsid w:val="00703CAB"/>
    <w:rsid w:val="00703D5F"/>
    <w:rsid w:val="00703EDF"/>
    <w:rsid w:val="00703FDA"/>
    <w:rsid w:val="007042E2"/>
    <w:rsid w:val="0070441A"/>
    <w:rsid w:val="00704512"/>
    <w:rsid w:val="007045D4"/>
    <w:rsid w:val="00704645"/>
    <w:rsid w:val="007046FA"/>
    <w:rsid w:val="00704701"/>
    <w:rsid w:val="00704880"/>
    <w:rsid w:val="00704A0D"/>
    <w:rsid w:val="00704C4D"/>
    <w:rsid w:val="00704D45"/>
    <w:rsid w:val="007050B1"/>
    <w:rsid w:val="0070515B"/>
    <w:rsid w:val="00705325"/>
    <w:rsid w:val="007053C9"/>
    <w:rsid w:val="00705416"/>
    <w:rsid w:val="0070551D"/>
    <w:rsid w:val="007058B2"/>
    <w:rsid w:val="007059C6"/>
    <w:rsid w:val="00705A2F"/>
    <w:rsid w:val="00705C0A"/>
    <w:rsid w:val="00705F2D"/>
    <w:rsid w:val="00705FE6"/>
    <w:rsid w:val="00706091"/>
    <w:rsid w:val="007060D3"/>
    <w:rsid w:val="007064A0"/>
    <w:rsid w:val="007064AA"/>
    <w:rsid w:val="0070660C"/>
    <w:rsid w:val="007067AC"/>
    <w:rsid w:val="00706904"/>
    <w:rsid w:val="00706AC3"/>
    <w:rsid w:val="00706E1C"/>
    <w:rsid w:val="00706FD8"/>
    <w:rsid w:val="00707011"/>
    <w:rsid w:val="007071CB"/>
    <w:rsid w:val="00707241"/>
    <w:rsid w:val="00707485"/>
    <w:rsid w:val="007074BC"/>
    <w:rsid w:val="007074F1"/>
    <w:rsid w:val="007075CA"/>
    <w:rsid w:val="0070784E"/>
    <w:rsid w:val="0070794D"/>
    <w:rsid w:val="00707B2E"/>
    <w:rsid w:val="00707C51"/>
    <w:rsid w:val="00707C8D"/>
    <w:rsid w:val="00707E54"/>
    <w:rsid w:val="00707E94"/>
    <w:rsid w:val="00707ED6"/>
    <w:rsid w:val="00707F15"/>
    <w:rsid w:val="00710070"/>
    <w:rsid w:val="00710151"/>
    <w:rsid w:val="0071026F"/>
    <w:rsid w:val="0071035E"/>
    <w:rsid w:val="00710573"/>
    <w:rsid w:val="007108CB"/>
    <w:rsid w:val="007109A9"/>
    <w:rsid w:val="00710D08"/>
    <w:rsid w:val="00710D17"/>
    <w:rsid w:val="00710D5B"/>
    <w:rsid w:val="00710E6A"/>
    <w:rsid w:val="00710E75"/>
    <w:rsid w:val="00710E89"/>
    <w:rsid w:val="00710ED6"/>
    <w:rsid w:val="00711108"/>
    <w:rsid w:val="00711236"/>
    <w:rsid w:val="00711319"/>
    <w:rsid w:val="00711383"/>
    <w:rsid w:val="007113A6"/>
    <w:rsid w:val="007113A7"/>
    <w:rsid w:val="007113D3"/>
    <w:rsid w:val="007114F1"/>
    <w:rsid w:val="0071169D"/>
    <w:rsid w:val="00711A43"/>
    <w:rsid w:val="00711E2E"/>
    <w:rsid w:val="00711FB9"/>
    <w:rsid w:val="00712180"/>
    <w:rsid w:val="007122B3"/>
    <w:rsid w:val="00712305"/>
    <w:rsid w:val="0071236E"/>
    <w:rsid w:val="00712436"/>
    <w:rsid w:val="0071251F"/>
    <w:rsid w:val="00712579"/>
    <w:rsid w:val="00712814"/>
    <w:rsid w:val="0071283A"/>
    <w:rsid w:val="00712887"/>
    <w:rsid w:val="0071296D"/>
    <w:rsid w:val="00712C28"/>
    <w:rsid w:val="00712CA7"/>
    <w:rsid w:val="00712E04"/>
    <w:rsid w:val="00712E90"/>
    <w:rsid w:val="00712ED3"/>
    <w:rsid w:val="00712F56"/>
    <w:rsid w:val="007131E1"/>
    <w:rsid w:val="00713522"/>
    <w:rsid w:val="00713667"/>
    <w:rsid w:val="00713B2C"/>
    <w:rsid w:val="00713C4F"/>
    <w:rsid w:val="00713DB2"/>
    <w:rsid w:val="00713F03"/>
    <w:rsid w:val="007143A8"/>
    <w:rsid w:val="007143A9"/>
    <w:rsid w:val="007143B4"/>
    <w:rsid w:val="00714449"/>
    <w:rsid w:val="0071463C"/>
    <w:rsid w:val="00714743"/>
    <w:rsid w:val="00714840"/>
    <w:rsid w:val="007148BB"/>
    <w:rsid w:val="007149CE"/>
    <w:rsid w:val="00714C29"/>
    <w:rsid w:val="00714FEC"/>
    <w:rsid w:val="007150C6"/>
    <w:rsid w:val="00715113"/>
    <w:rsid w:val="007151A9"/>
    <w:rsid w:val="0071548B"/>
    <w:rsid w:val="00715547"/>
    <w:rsid w:val="0071555F"/>
    <w:rsid w:val="00715777"/>
    <w:rsid w:val="0071587C"/>
    <w:rsid w:val="007159F6"/>
    <w:rsid w:val="00715E88"/>
    <w:rsid w:val="00715EBA"/>
    <w:rsid w:val="0071616D"/>
    <w:rsid w:val="0071629B"/>
    <w:rsid w:val="007163AD"/>
    <w:rsid w:val="00716868"/>
    <w:rsid w:val="007169E3"/>
    <w:rsid w:val="00716A90"/>
    <w:rsid w:val="00716B4F"/>
    <w:rsid w:val="00716C66"/>
    <w:rsid w:val="00716DF1"/>
    <w:rsid w:val="00716E0F"/>
    <w:rsid w:val="00717011"/>
    <w:rsid w:val="007172CC"/>
    <w:rsid w:val="0071730A"/>
    <w:rsid w:val="0071748F"/>
    <w:rsid w:val="0071773F"/>
    <w:rsid w:val="007177A1"/>
    <w:rsid w:val="00717864"/>
    <w:rsid w:val="0071789D"/>
    <w:rsid w:val="0071799A"/>
    <w:rsid w:val="00717F40"/>
    <w:rsid w:val="00717FD7"/>
    <w:rsid w:val="007200DF"/>
    <w:rsid w:val="00720137"/>
    <w:rsid w:val="007207A0"/>
    <w:rsid w:val="007207B3"/>
    <w:rsid w:val="0072095C"/>
    <w:rsid w:val="00720A33"/>
    <w:rsid w:val="00720AB9"/>
    <w:rsid w:val="00720D4F"/>
    <w:rsid w:val="00720FF4"/>
    <w:rsid w:val="00721238"/>
    <w:rsid w:val="0072159A"/>
    <w:rsid w:val="00721AFE"/>
    <w:rsid w:val="00721CA8"/>
    <w:rsid w:val="00722149"/>
    <w:rsid w:val="007221A7"/>
    <w:rsid w:val="007221FD"/>
    <w:rsid w:val="0072251B"/>
    <w:rsid w:val="0072254C"/>
    <w:rsid w:val="007225FD"/>
    <w:rsid w:val="007226D2"/>
    <w:rsid w:val="007226DA"/>
    <w:rsid w:val="007227C6"/>
    <w:rsid w:val="00722A59"/>
    <w:rsid w:val="00722A6A"/>
    <w:rsid w:val="0072303C"/>
    <w:rsid w:val="007231BD"/>
    <w:rsid w:val="007231EE"/>
    <w:rsid w:val="0072326E"/>
    <w:rsid w:val="00723271"/>
    <w:rsid w:val="00723401"/>
    <w:rsid w:val="0072391E"/>
    <w:rsid w:val="00723A4A"/>
    <w:rsid w:val="00723A4D"/>
    <w:rsid w:val="00723B7E"/>
    <w:rsid w:val="00723BB3"/>
    <w:rsid w:val="00723D98"/>
    <w:rsid w:val="00723EC2"/>
    <w:rsid w:val="0072404C"/>
    <w:rsid w:val="0072405A"/>
    <w:rsid w:val="0072405B"/>
    <w:rsid w:val="00724132"/>
    <w:rsid w:val="0072415A"/>
    <w:rsid w:val="0072418D"/>
    <w:rsid w:val="00724203"/>
    <w:rsid w:val="0072431D"/>
    <w:rsid w:val="0072436D"/>
    <w:rsid w:val="00724585"/>
    <w:rsid w:val="007247B2"/>
    <w:rsid w:val="007247C2"/>
    <w:rsid w:val="00724B82"/>
    <w:rsid w:val="00724C0D"/>
    <w:rsid w:val="00724D62"/>
    <w:rsid w:val="00724DCC"/>
    <w:rsid w:val="0072508F"/>
    <w:rsid w:val="00725184"/>
    <w:rsid w:val="007252A6"/>
    <w:rsid w:val="007252C0"/>
    <w:rsid w:val="00725365"/>
    <w:rsid w:val="007253B6"/>
    <w:rsid w:val="007253F5"/>
    <w:rsid w:val="00725448"/>
    <w:rsid w:val="00725586"/>
    <w:rsid w:val="0072566D"/>
    <w:rsid w:val="00725670"/>
    <w:rsid w:val="00725741"/>
    <w:rsid w:val="007257C6"/>
    <w:rsid w:val="00725873"/>
    <w:rsid w:val="00725963"/>
    <w:rsid w:val="00725B86"/>
    <w:rsid w:val="00725CF8"/>
    <w:rsid w:val="00725D26"/>
    <w:rsid w:val="00726013"/>
    <w:rsid w:val="007260D9"/>
    <w:rsid w:val="007260EE"/>
    <w:rsid w:val="0072617B"/>
    <w:rsid w:val="0072643B"/>
    <w:rsid w:val="007264A9"/>
    <w:rsid w:val="00726541"/>
    <w:rsid w:val="00726575"/>
    <w:rsid w:val="007265F5"/>
    <w:rsid w:val="00726608"/>
    <w:rsid w:val="00726704"/>
    <w:rsid w:val="007267F9"/>
    <w:rsid w:val="00726A4E"/>
    <w:rsid w:val="00726C6F"/>
    <w:rsid w:val="00726C74"/>
    <w:rsid w:val="00726CC9"/>
    <w:rsid w:val="00726F86"/>
    <w:rsid w:val="0072730E"/>
    <w:rsid w:val="007273C9"/>
    <w:rsid w:val="007278AB"/>
    <w:rsid w:val="00727B8C"/>
    <w:rsid w:val="00727BC3"/>
    <w:rsid w:val="00727CFB"/>
    <w:rsid w:val="00730083"/>
    <w:rsid w:val="0073014E"/>
    <w:rsid w:val="007304FD"/>
    <w:rsid w:val="00730644"/>
    <w:rsid w:val="0073095F"/>
    <w:rsid w:val="007309BA"/>
    <w:rsid w:val="00730D7D"/>
    <w:rsid w:val="00730DA6"/>
    <w:rsid w:val="00730E87"/>
    <w:rsid w:val="00730EB0"/>
    <w:rsid w:val="0073107F"/>
    <w:rsid w:val="00731401"/>
    <w:rsid w:val="00731630"/>
    <w:rsid w:val="0073172E"/>
    <w:rsid w:val="00731762"/>
    <w:rsid w:val="007317AF"/>
    <w:rsid w:val="00731B7F"/>
    <w:rsid w:val="00731BDF"/>
    <w:rsid w:val="00731CD7"/>
    <w:rsid w:val="00731DBD"/>
    <w:rsid w:val="00732012"/>
    <w:rsid w:val="007320CA"/>
    <w:rsid w:val="0073232D"/>
    <w:rsid w:val="00732355"/>
    <w:rsid w:val="00732373"/>
    <w:rsid w:val="00732545"/>
    <w:rsid w:val="007325CD"/>
    <w:rsid w:val="007326EF"/>
    <w:rsid w:val="00732730"/>
    <w:rsid w:val="0073277C"/>
    <w:rsid w:val="0073280B"/>
    <w:rsid w:val="00732A86"/>
    <w:rsid w:val="00732BF5"/>
    <w:rsid w:val="00732C65"/>
    <w:rsid w:val="00732CBB"/>
    <w:rsid w:val="00732E03"/>
    <w:rsid w:val="00732F24"/>
    <w:rsid w:val="007330A6"/>
    <w:rsid w:val="00733134"/>
    <w:rsid w:val="00733264"/>
    <w:rsid w:val="00733283"/>
    <w:rsid w:val="007334F2"/>
    <w:rsid w:val="00733650"/>
    <w:rsid w:val="00733957"/>
    <w:rsid w:val="00733A98"/>
    <w:rsid w:val="00733EF5"/>
    <w:rsid w:val="00733F7E"/>
    <w:rsid w:val="00734195"/>
    <w:rsid w:val="00734422"/>
    <w:rsid w:val="0073465E"/>
    <w:rsid w:val="007346B9"/>
    <w:rsid w:val="0073471E"/>
    <w:rsid w:val="00734FB4"/>
    <w:rsid w:val="0073511B"/>
    <w:rsid w:val="00735136"/>
    <w:rsid w:val="0073534A"/>
    <w:rsid w:val="00735361"/>
    <w:rsid w:val="00735427"/>
    <w:rsid w:val="0073572C"/>
    <w:rsid w:val="007357A4"/>
    <w:rsid w:val="007358E7"/>
    <w:rsid w:val="007359B9"/>
    <w:rsid w:val="00735B12"/>
    <w:rsid w:val="00735C82"/>
    <w:rsid w:val="00735CB7"/>
    <w:rsid w:val="00735CFC"/>
    <w:rsid w:val="0073601D"/>
    <w:rsid w:val="0073602E"/>
    <w:rsid w:val="00736110"/>
    <w:rsid w:val="0073612C"/>
    <w:rsid w:val="0073615A"/>
    <w:rsid w:val="0073619A"/>
    <w:rsid w:val="007364CB"/>
    <w:rsid w:val="00736616"/>
    <w:rsid w:val="00736674"/>
    <w:rsid w:val="00736698"/>
    <w:rsid w:val="00736BFE"/>
    <w:rsid w:val="00736D66"/>
    <w:rsid w:val="00736E8D"/>
    <w:rsid w:val="00736FE9"/>
    <w:rsid w:val="0073706F"/>
    <w:rsid w:val="00737103"/>
    <w:rsid w:val="00737136"/>
    <w:rsid w:val="00737259"/>
    <w:rsid w:val="00737669"/>
    <w:rsid w:val="00737784"/>
    <w:rsid w:val="007379D4"/>
    <w:rsid w:val="00737B1B"/>
    <w:rsid w:val="00737F0B"/>
    <w:rsid w:val="00740051"/>
    <w:rsid w:val="00740308"/>
    <w:rsid w:val="00740385"/>
    <w:rsid w:val="007403E7"/>
    <w:rsid w:val="007405C3"/>
    <w:rsid w:val="007406DB"/>
    <w:rsid w:val="007406E9"/>
    <w:rsid w:val="00740A10"/>
    <w:rsid w:val="00740EAA"/>
    <w:rsid w:val="00741168"/>
    <w:rsid w:val="007411B2"/>
    <w:rsid w:val="00741256"/>
    <w:rsid w:val="0074142D"/>
    <w:rsid w:val="00741454"/>
    <w:rsid w:val="007415D7"/>
    <w:rsid w:val="0074164E"/>
    <w:rsid w:val="007416AF"/>
    <w:rsid w:val="00741700"/>
    <w:rsid w:val="00741824"/>
    <w:rsid w:val="007418C7"/>
    <w:rsid w:val="00741923"/>
    <w:rsid w:val="00741ADB"/>
    <w:rsid w:val="00741BBC"/>
    <w:rsid w:val="00741FED"/>
    <w:rsid w:val="00742233"/>
    <w:rsid w:val="00742396"/>
    <w:rsid w:val="00742549"/>
    <w:rsid w:val="0074275F"/>
    <w:rsid w:val="007427A6"/>
    <w:rsid w:val="00742902"/>
    <w:rsid w:val="00742959"/>
    <w:rsid w:val="0074299F"/>
    <w:rsid w:val="00742BF3"/>
    <w:rsid w:val="00742CCF"/>
    <w:rsid w:val="00742ED2"/>
    <w:rsid w:val="00742F3F"/>
    <w:rsid w:val="00742FC1"/>
    <w:rsid w:val="007431BF"/>
    <w:rsid w:val="00743225"/>
    <w:rsid w:val="00743358"/>
    <w:rsid w:val="007433CA"/>
    <w:rsid w:val="0074341E"/>
    <w:rsid w:val="007436AD"/>
    <w:rsid w:val="0074387A"/>
    <w:rsid w:val="00743A28"/>
    <w:rsid w:val="00743A7F"/>
    <w:rsid w:val="00743C6A"/>
    <w:rsid w:val="00743DE2"/>
    <w:rsid w:val="00743DF5"/>
    <w:rsid w:val="00743E52"/>
    <w:rsid w:val="00743E60"/>
    <w:rsid w:val="007440F4"/>
    <w:rsid w:val="0074442A"/>
    <w:rsid w:val="007444CC"/>
    <w:rsid w:val="007446C0"/>
    <w:rsid w:val="007446D9"/>
    <w:rsid w:val="007446F1"/>
    <w:rsid w:val="0074474B"/>
    <w:rsid w:val="007447E3"/>
    <w:rsid w:val="00744944"/>
    <w:rsid w:val="00744C71"/>
    <w:rsid w:val="00744CC8"/>
    <w:rsid w:val="00744D60"/>
    <w:rsid w:val="00744FD3"/>
    <w:rsid w:val="00745102"/>
    <w:rsid w:val="0074520A"/>
    <w:rsid w:val="007452FF"/>
    <w:rsid w:val="00745372"/>
    <w:rsid w:val="007454AA"/>
    <w:rsid w:val="007456F2"/>
    <w:rsid w:val="00745B22"/>
    <w:rsid w:val="00745BD4"/>
    <w:rsid w:val="00745E27"/>
    <w:rsid w:val="00745E44"/>
    <w:rsid w:val="0074610B"/>
    <w:rsid w:val="0074625B"/>
    <w:rsid w:val="0074651C"/>
    <w:rsid w:val="0074655A"/>
    <w:rsid w:val="0074661A"/>
    <w:rsid w:val="00746668"/>
    <w:rsid w:val="007466E4"/>
    <w:rsid w:val="0074687C"/>
    <w:rsid w:val="00746919"/>
    <w:rsid w:val="0074699F"/>
    <w:rsid w:val="007469A0"/>
    <w:rsid w:val="007469BF"/>
    <w:rsid w:val="007469CD"/>
    <w:rsid w:val="00746A03"/>
    <w:rsid w:val="00746B3E"/>
    <w:rsid w:val="00746B66"/>
    <w:rsid w:val="00746DD2"/>
    <w:rsid w:val="00746F21"/>
    <w:rsid w:val="0074717F"/>
    <w:rsid w:val="007472A3"/>
    <w:rsid w:val="007472C5"/>
    <w:rsid w:val="0074733E"/>
    <w:rsid w:val="0074742B"/>
    <w:rsid w:val="0074762C"/>
    <w:rsid w:val="0074770F"/>
    <w:rsid w:val="0074779D"/>
    <w:rsid w:val="007479AA"/>
    <w:rsid w:val="00747A21"/>
    <w:rsid w:val="00747A49"/>
    <w:rsid w:val="00747B2F"/>
    <w:rsid w:val="00747B33"/>
    <w:rsid w:val="00747C04"/>
    <w:rsid w:val="00747D7A"/>
    <w:rsid w:val="00747DC6"/>
    <w:rsid w:val="00747DEC"/>
    <w:rsid w:val="00747DFC"/>
    <w:rsid w:val="00747F66"/>
    <w:rsid w:val="00750150"/>
    <w:rsid w:val="00750790"/>
    <w:rsid w:val="007507B4"/>
    <w:rsid w:val="007508B6"/>
    <w:rsid w:val="007508E4"/>
    <w:rsid w:val="00750B7D"/>
    <w:rsid w:val="00750DA0"/>
    <w:rsid w:val="007510DF"/>
    <w:rsid w:val="00751403"/>
    <w:rsid w:val="007516B1"/>
    <w:rsid w:val="007516CE"/>
    <w:rsid w:val="007516DD"/>
    <w:rsid w:val="00751836"/>
    <w:rsid w:val="0075184D"/>
    <w:rsid w:val="007518DE"/>
    <w:rsid w:val="007519D4"/>
    <w:rsid w:val="00751C3D"/>
    <w:rsid w:val="00751E55"/>
    <w:rsid w:val="00751EA2"/>
    <w:rsid w:val="007520CC"/>
    <w:rsid w:val="007525B8"/>
    <w:rsid w:val="007526E3"/>
    <w:rsid w:val="007528D2"/>
    <w:rsid w:val="00752A8B"/>
    <w:rsid w:val="00752A9C"/>
    <w:rsid w:val="00752B6C"/>
    <w:rsid w:val="00752F7D"/>
    <w:rsid w:val="00753032"/>
    <w:rsid w:val="00753300"/>
    <w:rsid w:val="00753563"/>
    <w:rsid w:val="00753567"/>
    <w:rsid w:val="007535F0"/>
    <w:rsid w:val="00753688"/>
    <w:rsid w:val="00753703"/>
    <w:rsid w:val="0075376F"/>
    <w:rsid w:val="007538C1"/>
    <w:rsid w:val="0075398B"/>
    <w:rsid w:val="007539C9"/>
    <w:rsid w:val="00753A16"/>
    <w:rsid w:val="00753B54"/>
    <w:rsid w:val="00753D0B"/>
    <w:rsid w:val="00754014"/>
    <w:rsid w:val="007540F9"/>
    <w:rsid w:val="007541D1"/>
    <w:rsid w:val="00754220"/>
    <w:rsid w:val="00754240"/>
    <w:rsid w:val="0075451C"/>
    <w:rsid w:val="007545E6"/>
    <w:rsid w:val="00754641"/>
    <w:rsid w:val="00754646"/>
    <w:rsid w:val="0075464A"/>
    <w:rsid w:val="00754764"/>
    <w:rsid w:val="007548B5"/>
    <w:rsid w:val="00754AE4"/>
    <w:rsid w:val="00754BF1"/>
    <w:rsid w:val="00754C07"/>
    <w:rsid w:val="00754E02"/>
    <w:rsid w:val="00754E04"/>
    <w:rsid w:val="0075518F"/>
    <w:rsid w:val="00755545"/>
    <w:rsid w:val="00755610"/>
    <w:rsid w:val="007558D9"/>
    <w:rsid w:val="00755968"/>
    <w:rsid w:val="00755CAA"/>
    <w:rsid w:val="00755ECB"/>
    <w:rsid w:val="007560FB"/>
    <w:rsid w:val="007561A4"/>
    <w:rsid w:val="007561CC"/>
    <w:rsid w:val="00756480"/>
    <w:rsid w:val="007569B5"/>
    <w:rsid w:val="007569E0"/>
    <w:rsid w:val="00756A6C"/>
    <w:rsid w:val="00756B27"/>
    <w:rsid w:val="00756C04"/>
    <w:rsid w:val="00756C41"/>
    <w:rsid w:val="00757023"/>
    <w:rsid w:val="00757142"/>
    <w:rsid w:val="00757224"/>
    <w:rsid w:val="00757235"/>
    <w:rsid w:val="0075746E"/>
    <w:rsid w:val="00757615"/>
    <w:rsid w:val="0075797C"/>
    <w:rsid w:val="00757B90"/>
    <w:rsid w:val="00757D2F"/>
    <w:rsid w:val="00757D3D"/>
    <w:rsid w:val="00757EB5"/>
    <w:rsid w:val="0076000C"/>
    <w:rsid w:val="00760064"/>
    <w:rsid w:val="007600CC"/>
    <w:rsid w:val="007600CD"/>
    <w:rsid w:val="0076026F"/>
    <w:rsid w:val="00760633"/>
    <w:rsid w:val="007607CD"/>
    <w:rsid w:val="00760917"/>
    <w:rsid w:val="00760B3A"/>
    <w:rsid w:val="00760D07"/>
    <w:rsid w:val="00760D60"/>
    <w:rsid w:val="00760E81"/>
    <w:rsid w:val="00760EAC"/>
    <w:rsid w:val="00760F68"/>
    <w:rsid w:val="00761144"/>
    <w:rsid w:val="00761166"/>
    <w:rsid w:val="007611DC"/>
    <w:rsid w:val="00761271"/>
    <w:rsid w:val="007617A3"/>
    <w:rsid w:val="0076184E"/>
    <w:rsid w:val="007618BE"/>
    <w:rsid w:val="007618C8"/>
    <w:rsid w:val="00761A86"/>
    <w:rsid w:val="00761D91"/>
    <w:rsid w:val="00761DE7"/>
    <w:rsid w:val="00761F88"/>
    <w:rsid w:val="00762047"/>
    <w:rsid w:val="007620AC"/>
    <w:rsid w:val="00762518"/>
    <w:rsid w:val="0076288C"/>
    <w:rsid w:val="007628EB"/>
    <w:rsid w:val="00762A6A"/>
    <w:rsid w:val="00762C11"/>
    <w:rsid w:val="00762D30"/>
    <w:rsid w:val="00762D3E"/>
    <w:rsid w:val="00762DE7"/>
    <w:rsid w:val="007630B5"/>
    <w:rsid w:val="007633B1"/>
    <w:rsid w:val="00763508"/>
    <w:rsid w:val="00763673"/>
    <w:rsid w:val="0076392D"/>
    <w:rsid w:val="00763A08"/>
    <w:rsid w:val="00763A1E"/>
    <w:rsid w:val="00763D75"/>
    <w:rsid w:val="00763FF9"/>
    <w:rsid w:val="00764087"/>
    <w:rsid w:val="007642A6"/>
    <w:rsid w:val="00764301"/>
    <w:rsid w:val="00764563"/>
    <w:rsid w:val="007646EB"/>
    <w:rsid w:val="0076471A"/>
    <w:rsid w:val="007647A2"/>
    <w:rsid w:val="007647AD"/>
    <w:rsid w:val="00764AD7"/>
    <w:rsid w:val="00764B1B"/>
    <w:rsid w:val="00764C1F"/>
    <w:rsid w:val="00764CC3"/>
    <w:rsid w:val="00764E8B"/>
    <w:rsid w:val="00764EA5"/>
    <w:rsid w:val="00764FE4"/>
    <w:rsid w:val="0076507D"/>
    <w:rsid w:val="00765153"/>
    <w:rsid w:val="007651AA"/>
    <w:rsid w:val="007653A0"/>
    <w:rsid w:val="00765619"/>
    <w:rsid w:val="00765CBD"/>
    <w:rsid w:val="00765E23"/>
    <w:rsid w:val="00765EB2"/>
    <w:rsid w:val="0076604F"/>
    <w:rsid w:val="00766109"/>
    <w:rsid w:val="0076613F"/>
    <w:rsid w:val="00766165"/>
    <w:rsid w:val="0076625E"/>
    <w:rsid w:val="00766283"/>
    <w:rsid w:val="007662EF"/>
    <w:rsid w:val="00766581"/>
    <w:rsid w:val="00766588"/>
    <w:rsid w:val="00766707"/>
    <w:rsid w:val="00766932"/>
    <w:rsid w:val="00766DDC"/>
    <w:rsid w:val="00766E69"/>
    <w:rsid w:val="00766EBF"/>
    <w:rsid w:val="007670E9"/>
    <w:rsid w:val="007670F0"/>
    <w:rsid w:val="00767252"/>
    <w:rsid w:val="0076736F"/>
    <w:rsid w:val="007673A1"/>
    <w:rsid w:val="007675A2"/>
    <w:rsid w:val="00767613"/>
    <w:rsid w:val="0076786B"/>
    <w:rsid w:val="00767891"/>
    <w:rsid w:val="00767948"/>
    <w:rsid w:val="0076794F"/>
    <w:rsid w:val="00767AF3"/>
    <w:rsid w:val="00767C25"/>
    <w:rsid w:val="00767EDB"/>
    <w:rsid w:val="0077007A"/>
    <w:rsid w:val="007700F9"/>
    <w:rsid w:val="0077025C"/>
    <w:rsid w:val="0077038B"/>
    <w:rsid w:val="00770625"/>
    <w:rsid w:val="00770688"/>
    <w:rsid w:val="00770778"/>
    <w:rsid w:val="00770805"/>
    <w:rsid w:val="00770B32"/>
    <w:rsid w:val="00770CB6"/>
    <w:rsid w:val="00770CE3"/>
    <w:rsid w:val="00770D0C"/>
    <w:rsid w:val="00770D2B"/>
    <w:rsid w:val="00771067"/>
    <w:rsid w:val="0077147D"/>
    <w:rsid w:val="00771657"/>
    <w:rsid w:val="00771824"/>
    <w:rsid w:val="00771CAC"/>
    <w:rsid w:val="00771CE2"/>
    <w:rsid w:val="00771D17"/>
    <w:rsid w:val="00771E95"/>
    <w:rsid w:val="00771FEE"/>
    <w:rsid w:val="00772067"/>
    <w:rsid w:val="0077238D"/>
    <w:rsid w:val="00772529"/>
    <w:rsid w:val="0077283B"/>
    <w:rsid w:val="00772970"/>
    <w:rsid w:val="0077297D"/>
    <w:rsid w:val="007729F2"/>
    <w:rsid w:val="00772A10"/>
    <w:rsid w:val="00772A22"/>
    <w:rsid w:val="00772AAB"/>
    <w:rsid w:val="00772C46"/>
    <w:rsid w:val="00772D07"/>
    <w:rsid w:val="00772E38"/>
    <w:rsid w:val="00772FEE"/>
    <w:rsid w:val="007730C8"/>
    <w:rsid w:val="00773144"/>
    <w:rsid w:val="00773436"/>
    <w:rsid w:val="007735D5"/>
    <w:rsid w:val="007736AB"/>
    <w:rsid w:val="007737F9"/>
    <w:rsid w:val="00773823"/>
    <w:rsid w:val="00773988"/>
    <w:rsid w:val="0077399C"/>
    <w:rsid w:val="007739A8"/>
    <w:rsid w:val="00773B24"/>
    <w:rsid w:val="00773BDB"/>
    <w:rsid w:val="00773D40"/>
    <w:rsid w:val="00773E00"/>
    <w:rsid w:val="0077437A"/>
    <w:rsid w:val="007743E4"/>
    <w:rsid w:val="00774410"/>
    <w:rsid w:val="00774468"/>
    <w:rsid w:val="0077467E"/>
    <w:rsid w:val="007746DC"/>
    <w:rsid w:val="00774919"/>
    <w:rsid w:val="00774B1F"/>
    <w:rsid w:val="00774ECC"/>
    <w:rsid w:val="00774F08"/>
    <w:rsid w:val="0077502A"/>
    <w:rsid w:val="00775056"/>
    <w:rsid w:val="007750F6"/>
    <w:rsid w:val="007752A5"/>
    <w:rsid w:val="007756BB"/>
    <w:rsid w:val="00775809"/>
    <w:rsid w:val="00775E33"/>
    <w:rsid w:val="00775FCD"/>
    <w:rsid w:val="007760CC"/>
    <w:rsid w:val="0077621A"/>
    <w:rsid w:val="007762C4"/>
    <w:rsid w:val="007764C4"/>
    <w:rsid w:val="0077660C"/>
    <w:rsid w:val="007767B7"/>
    <w:rsid w:val="00776851"/>
    <w:rsid w:val="0077698F"/>
    <w:rsid w:val="007769E3"/>
    <w:rsid w:val="00776DB2"/>
    <w:rsid w:val="00776E6F"/>
    <w:rsid w:val="00776EB1"/>
    <w:rsid w:val="00777104"/>
    <w:rsid w:val="00777177"/>
    <w:rsid w:val="0077729E"/>
    <w:rsid w:val="00777408"/>
    <w:rsid w:val="0077754C"/>
    <w:rsid w:val="007775C7"/>
    <w:rsid w:val="007779C8"/>
    <w:rsid w:val="007779E8"/>
    <w:rsid w:val="00777BAC"/>
    <w:rsid w:val="00777BEF"/>
    <w:rsid w:val="00777CC4"/>
    <w:rsid w:val="00777D02"/>
    <w:rsid w:val="00777D25"/>
    <w:rsid w:val="0078006C"/>
    <w:rsid w:val="00780151"/>
    <w:rsid w:val="007803E9"/>
    <w:rsid w:val="007804B0"/>
    <w:rsid w:val="00780528"/>
    <w:rsid w:val="0078068E"/>
    <w:rsid w:val="007806CA"/>
    <w:rsid w:val="007806D3"/>
    <w:rsid w:val="00780772"/>
    <w:rsid w:val="00780A79"/>
    <w:rsid w:val="00780B28"/>
    <w:rsid w:val="00780B37"/>
    <w:rsid w:val="00780BDB"/>
    <w:rsid w:val="00780F12"/>
    <w:rsid w:val="00780F36"/>
    <w:rsid w:val="00780FC9"/>
    <w:rsid w:val="0078116F"/>
    <w:rsid w:val="00781264"/>
    <w:rsid w:val="007812A9"/>
    <w:rsid w:val="0078130F"/>
    <w:rsid w:val="00781B84"/>
    <w:rsid w:val="00781C31"/>
    <w:rsid w:val="00781C94"/>
    <w:rsid w:val="00781EA0"/>
    <w:rsid w:val="00781F48"/>
    <w:rsid w:val="00781FE3"/>
    <w:rsid w:val="0078219B"/>
    <w:rsid w:val="00782201"/>
    <w:rsid w:val="0078240B"/>
    <w:rsid w:val="00782517"/>
    <w:rsid w:val="00782624"/>
    <w:rsid w:val="007826E7"/>
    <w:rsid w:val="00782950"/>
    <w:rsid w:val="007829A1"/>
    <w:rsid w:val="00782A4D"/>
    <w:rsid w:val="00782ADA"/>
    <w:rsid w:val="00782D17"/>
    <w:rsid w:val="00782EBA"/>
    <w:rsid w:val="00782F2E"/>
    <w:rsid w:val="00782F79"/>
    <w:rsid w:val="00782F9B"/>
    <w:rsid w:val="0078306C"/>
    <w:rsid w:val="00783188"/>
    <w:rsid w:val="00783294"/>
    <w:rsid w:val="00783837"/>
    <w:rsid w:val="007838E4"/>
    <w:rsid w:val="00783AA4"/>
    <w:rsid w:val="00783C46"/>
    <w:rsid w:val="00783CB6"/>
    <w:rsid w:val="00783D61"/>
    <w:rsid w:val="00783F32"/>
    <w:rsid w:val="00784076"/>
    <w:rsid w:val="0078434C"/>
    <w:rsid w:val="007843BB"/>
    <w:rsid w:val="0078453A"/>
    <w:rsid w:val="00784780"/>
    <w:rsid w:val="0078484B"/>
    <w:rsid w:val="007849AB"/>
    <w:rsid w:val="007849AF"/>
    <w:rsid w:val="00784D11"/>
    <w:rsid w:val="00784EC0"/>
    <w:rsid w:val="007850EA"/>
    <w:rsid w:val="007851D4"/>
    <w:rsid w:val="0078522C"/>
    <w:rsid w:val="00785437"/>
    <w:rsid w:val="0078546A"/>
    <w:rsid w:val="0078551D"/>
    <w:rsid w:val="007855EB"/>
    <w:rsid w:val="0078571C"/>
    <w:rsid w:val="00785786"/>
    <w:rsid w:val="00785889"/>
    <w:rsid w:val="007859A1"/>
    <w:rsid w:val="00785B11"/>
    <w:rsid w:val="00785B47"/>
    <w:rsid w:val="00785BBB"/>
    <w:rsid w:val="00785CAD"/>
    <w:rsid w:val="00786037"/>
    <w:rsid w:val="00786430"/>
    <w:rsid w:val="007867DD"/>
    <w:rsid w:val="007869DB"/>
    <w:rsid w:val="00786C87"/>
    <w:rsid w:val="00786D14"/>
    <w:rsid w:val="00786E86"/>
    <w:rsid w:val="00786EDF"/>
    <w:rsid w:val="00787112"/>
    <w:rsid w:val="00787238"/>
    <w:rsid w:val="00787335"/>
    <w:rsid w:val="007877D3"/>
    <w:rsid w:val="00790036"/>
    <w:rsid w:val="007900A3"/>
    <w:rsid w:val="007901EE"/>
    <w:rsid w:val="00790333"/>
    <w:rsid w:val="0079033F"/>
    <w:rsid w:val="0079035A"/>
    <w:rsid w:val="00790466"/>
    <w:rsid w:val="0079050B"/>
    <w:rsid w:val="007905F6"/>
    <w:rsid w:val="00790671"/>
    <w:rsid w:val="007908AC"/>
    <w:rsid w:val="00790973"/>
    <w:rsid w:val="00790C6C"/>
    <w:rsid w:val="00790CBE"/>
    <w:rsid w:val="00790D1B"/>
    <w:rsid w:val="00790DE3"/>
    <w:rsid w:val="00790E76"/>
    <w:rsid w:val="00790F12"/>
    <w:rsid w:val="00790FD7"/>
    <w:rsid w:val="00790FE3"/>
    <w:rsid w:val="00791144"/>
    <w:rsid w:val="00791173"/>
    <w:rsid w:val="007911A1"/>
    <w:rsid w:val="0079136E"/>
    <w:rsid w:val="007913EF"/>
    <w:rsid w:val="0079151E"/>
    <w:rsid w:val="007916AD"/>
    <w:rsid w:val="007916C0"/>
    <w:rsid w:val="007916F6"/>
    <w:rsid w:val="00791737"/>
    <w:rsid w:val="007918CA"/>
    <w:rsid w:val="007919A9"/>
    <w:rsid w:val="00791A73"/>
    <w:rsid w:val="00791CC1"/>
    <w:rsid w:val="00791D1F"/>
    <w:rsid w:val="00791DAD"/>
    <w:rsid w:val="00791E2A"/>
    <w:rsid w:val="00791EA4"/>
    <w:rsid w:val="00792000"/>
    <w:rsid w:val="007920C6"/>
    <w:rsid w:val="0079215E"/>
    <w:rsid w:val="0079228C"/>
    <w:rsid w:val="00792835"/>
    <w:rsid w:val="0079289E"/>
    <w:rsid w:val="00792AE5"/>
    <w:rsid w:val="00792B95"/>
    <w:rsid w:val="00792BC4"/>
    <w:rsid w:val="00792C2E"/>
    <w:rsid w:val="00792D7F"/>
    <w:rsid w:val="00792D92"/>
    <w:rsid w:val="00792DED"/>
    <w:rsid w:val="00792E45"/>
    <w:rsid w:val="00792EB1"/>
    <w:rsid w:val="00792FE4"/>
    <w:rsid w:val="007930A5"/>
    <w:rsid w:val="007933D0"/>
    <w:rsid w:val="007933DD"/>
    <w:rsid w:val="007936B6"/>
    <w:rsid w:val="007938EB"/>
    <w:rsid w:val="00793B5D"/>
    <w:rsid w:val="00793BFC"/>
    <w:rsid w:val="00793C28"/>
    <w:rsid w:val="00793C70"/>
    <w:rsid w:val="00793C7B"/>
    <w:rsid w:val="00793CBE"/>
    <w:rsid w:val="0079404B"/>
    <w:rsid w:val="00794552"/>
    <w:rsid w:val="00794594"/>
    <w:rsid w:val="0079477C"/>
    <w:rsid w:val="007947A0"/>
    <w:rsid w:val="00794A54"/>
    <w:rsid w:val="00794AF2"/>
    <w:rsid w:val="00794B3B"/>
    <w:rsid w:val="00794D57"/>
    <w:rsid w:val="00794EC0"/>
    <w:rsid w:val="00794FA3"/>
    <w:rsid w:val="00795025"/>
    <w:rsid w:val="007951AA"/>
    <w:rsid w:val="00795200"/>
    <w:rsid w:val="007953DF"/>
    <w:rsid w:val="00795574"/>
    <w:rsid w:val="007957DF"/>
    <w:rsid w:val="00795A65"/>
    <w:rsid w:val="00795A85"/>
    <w:rsid w:val="00795B64"/>
    <w:rsid w:val="00795C94"/>
    <w:rsid w:val="00795D6A"/>
    <w:rsid w:val="00795E80"/>
    <w:rsid w:val="00795ECA"/>
    <w:rsid w:val="00795FEB"/>
    <w:rsid w:val="0079617D"/>
    <w:rsid w:val="007961AE"/>
    <w:rsid w:val="007961DB"/>
    <w:rsid w:val="007962DC"/>
    <w:rsid w:val="007964BE"/>
    <w:rsid w:val="00796597"/>
    <w:rsid w:val="0079663D"/>
    <w:rsid w:val="00796650"/>
    <w:rsid w:val="0079669F"/>
    <w:rsid w:val="00796762"/>
    <w:rsid w:val="007967FE"/>
    <w:rsid w:val="00796854"/>
    <w:rsid w:val="00796862"/>
    <w:rsid w:val="007969C8"/>
    <w:rsid w:val="00796F5C"/>
    <w:rsid w:val="0079708E"/>
    <w:rsid w:val="0079726D"/>
    <w:rsid w:val="00797278"/>
    <w:rsid w:val="007972B2"/>
    <w:rsid w:val="0079746C"/>
    <w:rsid w:val="00797608"/>
    <w:rsid w:val="00797910"/>
    <w:rsid w:val="00797A0D"/>
    <w:rsid w:val="00797A88"/>
    <w:rsid w:val="00797DC2"/>
    <w:rsid w:val="00797F16"/>
    <w:rsid w:val="007A017F"/>
    <w:rsid w:val="007A0370"/>
    <w:rsid w:val="007A03C5"/>
    <w:rsid w:val="007A0554"/>
    <w:rsid w:val="007A0710"/>
    <w:rsid w:val="007A08D7"/>
    <w:rsid w:val="007A0963"/>
    <w:rsid w:val="007A0993"/>
    <w:rsid w:val="007A0AEA"/>
    <w:rsid w:val="007A0D25"/>
    <w:rsid w:val="007A0E00"/>
    <w:rsid w:val="007A0E6A"/>
    <w:rsid w:val="007A0EA9"/>
    <w:rsid w:val="007A0F83"/>
    <w:rsid w:val="007A1174"/>
    <w:rsid w:val="007A1216"/>
    <w:rsid w:val="007A1309"/>
    <w:rsid w:val="007A134C"/>
    <w:rsid w:val="007A13F5"/>
    <w:rsid w:val="007A13FB"/>
    <w:rsid w:val="007A141B"/>
    <w:rsid w:val="007A1529"/>
    <w:rsid w:val="007A19BF"/>
    <w:rsid w:val="007A1ACD"/>
    <w:rsid w:val="007A1BB2"/>
    <w:rsid w:val="007A1EC3"/>
    <w:rsid w:val="007A2559"/>
    <w:rsid w:val="007A2605"/>
    <w:rsid w:val="007A265E"/>
    <w:rsid w:val="007A2700"/>
    <w:rsid w:val="007A29E0"/>
    <w:rsid w:val="007A2A17"/>
    <w:rsid w:val="007A2C42"/>
    <w:rsid w:val="007A2D74"/>
    <w:rsid w:val="007A2E96"/>
    <w:rsid w:val="007A2F04"/>
    <w:rsid w:val="007A31C8"/>
    <w:rsid w:val="007A3250"/>
    <w:rsid w:val="007A34D1"/>
    <w:rsid w:val="007A37E5"/>
    <w:rsid w:val="007A37FB"/>
    <w:rsid w:val="007A3B34"/>
    <w:rsid w:val="007A3C26"/>
    <w:rsid w:val="007A3C2C"/>
    <w:rsid w:val="007A3D54"/>
    <w:rsid w:val="007A3D7B"/>
    <w:rsid w:val="007A3E8A"/>
    <w:rsid w:val="007A3F3C"/>
    <w:rsid w:val="007A3F4E"/>
    <w:rsid w:val="007A4158"/>
    <w:rsid w:val="007A4173"/>
    <w:rsid w:val="007A41B4"/>
    <w:rsid w:val="007A4240"/>
    <w:rsid w:val="007A4297"/>
    <w:rsid w:val="007A43C8"/>
    <w:rsid w:val="007A473D"/>
    <w:rsid w:val="007A487C"/>
    <w:rsid w:val="007A498B"/>
    <w:rsid w:val="007A4D7F"/>
    <w:rsid w:val="007A4E10"/>
    <w:rsid w:val="007A4E87"/>
    <w:rsid w:val="007A4ED9"/>
    <w:rsid w:val="007A4F0D"/>
    <w:rsid w:val="007A4F32"/>
    <w:rsid w:val="007A5001"/>
    <w:rsid w:val="007A5480"/>
    <w:rsid w:val="007A5592"/>
    <w:rsid w:val="007A5770"/>
    <w:rsid w:val="007A5C27"/>
    <w:rsid w:val="007A5C94"/>
    <w:rsid w:val="007A5ED4"/>
    <w:rsid w:val="007A6227"/>
    <w:rsid w:val="007A6549"/>
    <w:rsid w:val="007A659E"/>
    <w:rsid w:val="007A66EE"/>
    <w:rsid w:val="007A67CF"/>
    <w:rsid w:val="007A6991"/>
    <w:rsid w:val="007A6A2F"/>
    <w:rsid w:val="007A6D66"/>
    <w:rsid w:val="007A6DBA"/>
    <w:rsid w:val="007A7150"/>
    <w:rsid w:val="007A7189"/>
    <w:rsid w:val="007A71E5"/>
    <w:rsid w:val="007A71E7"/>
    <w:rsid w:val="007A7231"/>
    <w:rsid w:val="007A7251"/>
    <w:rsid w:val="007A73AF"/>
    <w:rsid w:val="007A7443"/>
    <w:rsid w:val="007A77E2"/>
    <w:rsid w:val="007A7B43"/>
    <w:rsid w:val="007A7C32"/>
    <w:rsid w:val="007A7D9E"/>
    <w:rsid w:val="007A7E3B"/>
    <w:rsid w:val="007A7E58"/>
    <w:rsid w:val="007A7F32"/>
    <w:rsid w:val="007B03DD"/>
    <w:rsid w:val="007B046C"/>
    <w:rsid w:val="007B05AE"/>
    <w:rsid w:val="007B05E1"/>
    <w:rsid w:val="007B062B"/>
    <w:rsid w:val="007B0712"/>
    <w:rsid w:val="007B0872"/>
    <w:rsid w:val="007B08E1"/>
    <w:rsid w:val="007B0BC2"/>
    <w:rsid w:val="007B0C5C"/>
    <w:rsid w:val="007B0D87"/>
    <w:rsid w:val="007B0F79"/>
    <w:rsid w:val="007B1255"/>
    <w:rsid w:val="007B145B"/>
    <w:rsid w:val="007B156B"/>
    <w:rsid w:val="007B1593"/>
    <w:rsid w:val="007B18C7"/>
    <w:rsid w:val="007B1A0E"/>
    <w:rsid w:val="007B1A29"/>
    <w:rsid w:val="007B1E12"/>
    <w:rsid w:val="007B2089"/>
    <w:rsid w:val="007B2102"/>
    <w:rsid w:val="007B22EC"/>
    <w:rsid w:val="007B2324"/>
    <w:rsid w:val="007B23E6"/>
    <w:rsid w:val="007B24B6"/>
    <w:rsid w:val="007B26D3"/>
    <w:rsid w:val="007B29AE"/>
    <w:rsid w:val="007B2A5C"/>
    <w:rsid w:val="007B3253"/>
    <w:rsid w:val="007B33D9"/>
    <w:rsid w:val="007B3620"/>
    <w:rsid w:val="007B374C"/>
    <w:rsid w:val="007B3902"/>
    <w:rsid w:val="007B3915"/>
    <w:rsid w:val="007B3AEE"/>
    <w:rsid w:val="007B3B2B"/>
    <w:rsid w:val="007B3B2E"/>
    <w:rsid w:val="007B3C21"/>
    <w:rsid w:val="007B3E8B"/>
    <w:rsid w:val="007B3EB8"/>
    <w:rsid w:val="007B40DB"/>
    <w:rsid w:val="007B444F"/>
    <w:rsid w:val="007B463E"/>
    <w:rsid w:val="007B4658"/>
    <w:rsid w:val="007B475E"/>
    <w:rsid w:val="007B4787"/>
    <w:rsid w:val="007B47A6"/>
    <w:rsid w:val="007B49D4"/>
    <w:rsid w:val="007B4A02"/>
    <w:rsid w:val="007B4A9F"/>
    <w:rsid w:val="007B4AB2"/>
    <w:rsid w:val="007B4B2A"/>
    <w:rsid w:val="007B4BDD"/>
    <w:rsid w:val="007B4BFF"/>
    <w:rsid w:val="007B4D0D"/>
    <w:rsid w:val="007B4D3D"/>
    <w:rsid w:val="007B4E94"/>
    <w:rsid w:val="007B4FEE"/>
    <w:rsid w:val="007B511F"/>
    <w:rsid w:val="007B519E"/>
    <w:rsid w:val="007B5491"/>
    <w:rsid w:val="007B555C"/>
    <w:rsid w:val="007B55F4"/>
    <w:rsid w:val="007B5675"/>
    <w:rsid w:val="007B56F9"/>
    <w:rsid w:val="007B5747"/>
    <w:rsid w:val="007B58FC"/>
    <w:rsid w:val="007B5E85"/>
    <w:rsid w:val="007B5F94"/>
    <w:rsid w:val="007B60A4"/>
    <w:rsid w:val="007B617A"/>
    <w:rsid w:val="007B63AD"/>
    <w:rsid w:val="007B63C3"/>
    <w:rsid w:val="007B6591"/>
    <w:rsid w:val="007B6620"/>
    <w:rsid w:val="007B6706"/>
    <w:rsid w:val="007B685A"/>
    <w:rsid w:val="007B68C9"/>
    <w:rsid w:val="007B6A2B"/>
    <w:rsid w:val="007B6D0B"/>
    <w:rsid w:val="007B709F"/>
    <w:rsid w:val="007B71F1"/>
    <w:rsid w:val="007B72E5"/>
    <w:rsid w:val="007B7399"/>
    <w:rsid w:val="007B73A0"/>
    <w:rsid w:val="007B7531"/>
    <w:rsid w:val="007B7607"/>
    <w:rsid w:val="007B77F0"/>
    <w:rsid w:val="007B7882"/>
    <w:rsid w:val="007B78D0"/>
    <w:rsid w:val="007B7AC7"/>
    <w:rsid w:val="007B7C73"/>
    <w:rsid w:val="007B7D0F"/>
    <w:rsid w:val="007B7DFF"/>
    <w:rsid w:val="007C0228"/>
    <w:rsid w:val="007C02D9"/>
    <w:rsid w:val="007C03AD"/>
    <w:rsid w:val="007C053C"/>
    <w:rsid w:val="007C0646"/>
    <w:rsid w:val="007C09AB"/>
    <w:rsid w:val="007C0A4F"/>
    <w:rsid w:val="007C0B27"/>
    <w:rsid w:val="007C0D8F"/>
    <w:rsid w:val="007C0DF2"/>
    <w:rsid w:val="007C0F3C"/>
    <w:rsid w:val="007C11A6"/>
    <w:rsid w:val="007C11F0"/>
    <w:rsid w:val="007C1346"/>
    <w:rsid w:val="007C1374"/>
    <w:rsid w:val="007C16DF"/>
    <w:rsid w:val="007C186D"/>
    <w:rsid w:val="007C19EA"/>
    <w:rsid w:val="007C1BD3"/>
    <w:rsid w:val="007C1C39"/>
    <w:rsid w:val="007C1E96"/>
    <w:rsid w:val="007C1EA7"/>
    <w:rsid w:val="007C1ECC"/>
    <w:rsid w:val="007C1F46"/>
    <w:rsid w:val="007C2194"/>
    <w:rsid w:val="007C2237"/>
    <w:rsid w:val="007C22BD"/>
    <w:rsid w:val="007C2390"/>
    <w:rsid w:val="007C2624"/>
    <w:rsid w:val="007C2774"/>
    <w:rsid w:val="007C291A"/>
    <w:rsid w:val="007C2C79"/>
    <w:rsid w:val="007C2C85"/>
    <w:rsid w:val="007C2F9A"/>
    <w:rsid w:val="007C3031"/>
    <w:rsid w:val="007C309A"/>
    <w:rsid w:val="007C310B"/>
    <w:rsid w:val="007C31A1"/>
    <w:rsid w:val="007C330D"/>
    <w:rsid w:val="007C330E"/>
    <w:rsid w:val="007C331F"/>
    <w:rsid w:val="007C34D3"/>
    <w:rsid w:val="007C3549"/>
    <w:rsid w:val="007C3590"/>
    <w:rsid w:val="007C36A7"/>
    <w:rsid w:val="007C3710"/>
    <w:rsid w:val="007C38D1"/>
    <w:rsid w:val="007C3ADD"/>
    <w:rsid w:val="007C3BE7"/>
    <w:rsid w:val="007C3D05"/>
    <w:rsid w:val="007C3ED7"/>
    <w:rsid w:val="007C41D2"/>
    <w:rsid w:val="007C4409"/>
    <w:rsid w:val="007C4481"/>
    <w:rsid w:val="007C4677"/>
    <w:rsid w:val="007C46AD"/>
    <w:rsid w:val="007C49F6"/>
    <w:rsid w:val="007C4A7D"/>
    <w:rsid w:val="007C4C5D"/>
    <w:rsid w:val="007C4EB4"/>
    <w:rsid w:val="007C5227"/>
    <w:rsid w:val="007C533B"/>
    <w:rsid w:val="007C5D62"/>
    <w:rsid w:val="007C5F3D"/>
    <w:rsid w:val="007C6021"/>
    <w:rsid w:val="007C611A"/>
    <w:rsid w:val="007C6123"/>
    <w:rsid w:val="007C6518"/>
    <w:rsid w:val="007C6753"/>
    <w:rsid w:val="007C680C"/>
    <w:rsid w:val="007C6A22"/>
    <w:rsid w:val="007C6A60"/>
    <w:rsid w:val="007C6D0D"/>
    <w:rsid w:val="007C6D5C"/>
    <w:rsid w:val="007C6D72"/>
    <w:rsid w:val="007C6F32"/>
    <w:rsid w:val="007C6FBA"/>
    <w:rsid w:val="007C6FFD"/>
    <w:rsid w:val="007C712D"/>
    <w:rsid w:val="007C7177"/>
    <w:rsid w:val="007C7190"/>
    <w:rsid w:val="007C721C"/>
    <w:rsid w:val="007C74AA"/>
    <w:rsid w:val="007C74E1"/>
    <w:rsid w:val="007C755C"/>
    <w:rsid w:val="007C7587"/>
    <w:rsid w:val="007C76AC"/>
    <w:rsid w:val="007C76F5"/>
    <w:rsid w:val="007C772C"/>
    <w:rsid w:val="007C7900"/>
    <w:rsid w:val="007C7ACC"/>
    <w:rsid w:val="007C7F32"/>
    <w:rsid w:val="007C7F56"/>
    <w:rsid w:val="007C7FA0"/>
    <w:rsid w:val="007D0136"/>
    <w:rsid w:val="007D0168"/>
    <w:rsid w:val="007D023B"/>
    <w:rsid w:val="007D036F"/>
    <w:rsid w:val="007D082C"/>
    <w:rsid w:val="007D08A9"/>
    <w:rsid w:val="007D099C"/>
    <w:rsid w:val="007D0C0C"/>
    <w:rsid w:val="007D106B"/>
    <w:rsid w:val="007D10BA"/>
    <w:rsid w:val="007D139D"/>
    <w:rsid w:val="007D18F6"/>
    <w:rsid w:val="007D19E9"/>
    <w:rsid w:val="007D1C79"/>
    <w:rsid w:val="007D1CF6"/>
    <w:rsid w:val="007D2017"/>
    <w:rsid w:val="007D2077"/>
    <w:rsid w:val="007D210C"/>
    <w:rsid w:val="007D2345"/>
    <w:rsid w:val="007D240E"/>
    <w:rsid w:val="007D2693"/>
    <w:rsid w:val="007D27F1"/>
    <w:rsid w:val="007D291A"/>
    <w:rsid w:val="007D2923"/>
    <w:rsid w:val="007D2A04"/>
    <w:rsid w:val="007D2A9A"/>
    <w:rsid w:val="007D2CE8"/>
    <w:rsid w:val="007D30D4"/>
    <w:rsid w:val="007D31C9"/>
    <w:rsid w:val="007D39D1"/>
    <w:rsid w:val="007D3E19"/>
    <w:rsid w:val="007D3E74"/>
    <w:rsid w:val="007D3ED5"/>
    <w:rsid w:val="007D4044"/>
    <w:rsid w:val="007D47B0"/>
    <w:rsid w:val="007D483F"/>
    <w:rsid w:val="007D4A91"/>
    <w:rsid w:val="007D4ACC"/>
    <w:rsid w:val="007D4AE0"/>
    <w:rsid w:val="007D4B85"/>
    <w:rsid w:val="007D4DF4"/>
    <w:rsid w:val="007D4E7A"/>
    <w:rsid w:val="007D4F66"/>
    <w:rsid w:val="007D4FFC"/>
    <w:rsid w:val="007D536A"/>
    <w:rsid w:val="007D53DC"/>
    <w:rsid w:val="007D549E"/>
    <w:rsid w:val="007D54AA"/>
    <w:rsid w:val="007D54D6"/>
    <w:rsid w:val="007D5599"/>
    <w:rsid w:val="007D58C9"/>
    <w:rsid w:val="007D5AD4"/>
    <w:rsid w:val="007D5CA6"/>
    <w:rsid w:val="007D5CAA"/>
    <w:rsid w:val="007D5DFE"/>
    <w:rsid w:val="007D5F9B"/>
    <w:rsid w:val="007D6304"/>
    <w:rsid w:val="007D6847"/>
    <w:rsid w:val="007D686A"/>
    <w:rsid w:val="007D6C1D"/>
    <w:rsid w:val="007D6C4D"/>
    <w:rsid w:val="007D6CD8"/>
    <w:rsid w:val="007D6DCC"/>
    <w:rsid w:val="007D71C9"/>
    <w:rsid w:val="007D7227"/>
    <w:rsid w:val="007D7238"/>
    <w:rsid w:val="007D75A9"/>
    <w:rsid w:val="007D797B"/>
    <w:rsid w:val="007D7BA4"/>
    <w:rsid w:val="007D7BA9"/>
    <w:rsid w:val="007D7BC7"/>
    <w:rsid w:val="007D7C40"/>
    <w:rsid w:val="007E01A0"/>
    <w:rsid w:val="007E029D"/>
    <w:rsid w:val="007E041D"/>
    <w:rsid w:val="007E042B"/>
    <w:rsid w:val="007E0580"/>
    <w:rsid w:val="007E071E"/>
    <w:rsid w:val="007E076E"/>
    <w:rsid w:val="007E08F1"/>
    <w:rsid w:val="007E08F9"/>
    <w:rsid w:val="007E0911"/>
    <w:rsid w:val="007E0A0C"/>
    <w:rsid w:val="007E0C8B"/>
    <w:rsid w:val="007E0DE4"/>
    <w:rsid w:val="007E1385"/>
    <w:rsid w:val="007E14AE"/>
    <w:rsid w:val="007E17FD"/>
    <w:rsid w:val="007E1929"/>
    <w:rsid w:val="007E1A54"/>
    <w:rsid w:val="007E1B35"/>
    <w:rsid w:val="007E1FC3"/>
    <w:rsid w:val="007E200E"/>
    <w:rsid w:val="007E2068"/>
    <w:rsid w:val="007E2142"/>
    <w:rsid w:val="007E2188"/>
    <w:rsid w:val="007E21FD"/>
    <w:rsid w:val="007E2262"/>
    <w:rsid w:val="007E23F4"/>
    <w:rsid w:val="007E2497"/>
    <w:rsid w:val="007E255A"/>
    <w:rsid w:val="007E285A"/>
    <w:rsid w:val="007E2871"/>
    <w:rsid w:val="007E293E"/>
    <w:rsid w:val="007E29B0"/>
    <w:rsid w:val="007E2BA7"/>
    <w:rsid w:val="007E2D8D"/>
    <w:rsid w:val="007E2EA4"/>
    <w:rsid w:val="007E2EDA"/>
    <w:rsid w:val="007E2FFB"/>
    <w:rsid w:val="007E3496"/>
    <w:rsid w:val="007E34D2"/>
    <w:rsid w:val="007E372A"/>
    <w:rsid w:val="007E38DC"/>
    <w:rsid w:val="007E3904"/>
    <w:rsid w:val="007E3AC7"/>
    <w:rsid w:val="007E3B3C"/>
    <w:rsid w:val="007E3C74"/>
    <w:rsid w:val="007E3D8A"/>
    <w:rsid w:val="007E3FE0"/>
    <w:rsid w:val="007E422D"/>
    <w:rsid w:val="007E4412"/>
    <w:rsid w:val="007E451B"/>
    <w:rsid w:val="007E4618"/>
    <w:rsid w:val="007E47F4"/>
    <w:rsid w:val="007E48A8"/>
    <w:rsid w:val="007E496E"/>
    <w:rsid w:val="007E4A76"/>
    <w:rsid w:val="007E4B62"/>
    <w:rsid w:val="007E4C3E"/>
    <w:rsid w:val="007E4D75"/>
    <w:rsid w:val="007E516E"/>
    <w:rsid w:val="007E5365"/>
    <w:rsid w:val="007E5497"/>
    <w:rsid w:val="007E5514"/>
    <w:rsid w:val="007E5656"/>
    <w:rsid w:val="007E5750"/>
    <w:rsid w:val="007E5787"/>
    <w:rsid w:val="007E586D"/>
    <w:rsid w:val="007E5933"/>
    <w:rsid w:val="007E59FB"/>
    <w:rsid w:val="007E5B5D"/>
    <w:rsid w:val="007E5B5E"/>
    <w:rsid w:val="007E5B94"/>
    <w:rsid w:val="007E5DC8"/>
    <w:rsid w:val="007E5EE6"/>
    <w:rsid w:val="007E6287"/>
    <w:rsid w:val="007E644C"/>
    <w:rsid w:val="007E6505"/>
    <w:rsid w:val="007E6C28"/>
    <w:rsid w:val="007E6C47"/>
    <w:rsid w:val="007E6E02"/>
    <w:rsid w:val="007E6EA5"/>
    <w:rsid w:val="007E6F68"/>
    <w:rsid w:val="007E6F7A"/>
    <w:rsid w:val="007E7604"/>
    <w:rsid w:val="007E7747"/>
    <w:rsid w:val="007E7A0F"/>
    <w:rsid w:val="007E7B20"/>
    <w:rsid w:val="007E7D20"/>
    <w:rsid w:val="007E7E74"/>
    <w:rsid w:val="007E7F9F"/>
    <w:rsid w:val="007F0056"/>
    <w:rsid w:val="007F033A"/>
    <w:rsid w:val="007F040D"/>
    <w:rsid w:val="007F0458"/>
    <w:rsid w:val="007F06D9"/>
    <w:rsid w:val="007F0764"/>
    <w:rsid w:val="007F07C3"/>
    <w:rsid w:val="007F0A1F"/>
    <w:rsid w:val="007F0A36"/>
    <w:rsid w:val="007F0CAD"/>
    <w:rsid w:val="007F0D8C"/>
    <w:rsid w:val="007F10DE"/>
    <w:rsid w:val="007F1201"/>
    <w:rsid w:val="007F13C4"/>
    <w:rsid w:val="007F14FD"/>
    <w:rsid w:val="007F16D7"/>
    <w:rsid w:val="007F1904"/>
    <w:rsid w:val="007F1CFA"/>
    <w:rsid w:val="007F1D43"/>
    <w:rsid w:val="007F1DD4"/>
    <w:rsid w:val="007F2021"/>
    <w:rsid w:val="007F20C9"/>
    <w:rsid w:val="007F2221"/>
    <w:rsid w:val="007F224C"/>
    <w:rsid w:val="007F240F"/>
    <w:rsid w:val="007F24C3"/>
    <w:rsid w:val="007F2733"/>
    <w:rsid w:val="007F27AD"/>
    <w:rsid w:val="007F2957"/>
    <w:rsid w:val="007F29E6"/>
    <w:rsid w:val="007F2AF0"/>
    <w:rsid w:val="007F2C9A"/>
    <w:rsid w:val="007F2DB7"/>
    <w:rsid w:val="007F2E28"/>
    <w:rsid w:val="007F2F8E"/>
    <w:rsid w:val="007F2FE7"/>
    <w:rsid w:val="007F3011"/>
    <w:rsid w:val="007F3194"/>
    <w:rsid w:val="007F33D0"/>
    <w:rsid w:val="007F350E"/>
    <w:rsid w:val="007F36A1"/>
    <w:rsid w:val="007F36B7"/>
    <w:rsid w:val="007F3759"/>
    <w:rsid w:val="007F38B9"/>
    <w:rsid w:val="007F3AA5"/>
    <w:rsid w:val="007F3AAF"/>
    <w:rsid w:val="007F3ABD"/>
    <w:rsid w:val="007F3E44"/>
    <w:rsid w:val="007F3F1E"/>
    <w:rsid w:val="007F4061"/>
    <w:rsid w:val="007F42C9"/>
    <w:rsid w:val="007F441C"/>
    <w:rsid w:val="007F4443"/>
    <w:rsid w:val="007F4527"/>
    <w:rsid w:val="007F471C"/>
    <w:rsid w:val="007F4880"/>
    <w:rsid w:val="007F4C34"/>
    <w:rsid w:val="007F4E8C"/>
    <w:rsid w:val="007F5012"/>
    <w:rsid w:val="007F501C"/>
    <w:rsid w:val="007F5070"/>
    <w:rsid w:val="007F52B0"/>
    <w:rsid w:val="007F5318"/>
    <w:rsid w:val="007F535F"/>
    <w:rsid w:val="007F53D7"/>
    <w:rsid w:val="007F5642"/>
    <w:rsid w:val="007F56BB"/>
    <w:rsid w:val="007F582A"/>
    <w:rsid w:val="007F5905"/>
    <w:rsid w:val="007F59A6"/>
    <w:rsid w:val="007F59FF"/>
    <w:rsid w:val="007F5BC7"/>
    <w:rsid w:val="007F5CB1"/>
    <w:rsid w:val="007F5D24"/>
    <w:rsid w:val="007F602E"/>
    <w:rsid w:val="007F611D"/>
    <w:rsid w:val="007F61F6"/>
    <w:rsid w:val="007F6264"/>
    <w:rsid w:val="007F68E4"/>
    <w:rsid w:val="007F6A29"/>
    <w:rsid w:val="007F7279"/>
    <w:rsid w:val="007F7305"/>
    <w:rsid w:val="007F735E"/>
    <w:rsid w:val="007F7399"/>
    <w:rsid w:val="007F764F"/>
    <w:rsid w:val="007F76C9"/>
    <w:rsid w:val="007F7759"/>
    <w:rsid w:val="007F7841"/>
    <w:rsid w:val="007F787B"/>
    <w:rsid w:val="007F788D"/>
    <w:rsid w:val="007F79A2"/>
    <w:rsid w:val="007F7BAF"/>
    <w:rsid w:val="007F7EA7"/>
    <w:rsid w:val="007F7EB1"/>
    <w:rsid w:val="00800250"/>
    <w:rsid w:val="008005EA"/>
    <w:rsid w:val="008007F5"/>
    <w:rsid w:val="00800A08"/>
    <w:rsid w:val="00800B15"/>
    <w:rsid w:val="00800D20"/>
    <w:rsid w:val="00800DEF"/>
    <w:rsid w:val="00800F3B"/>
    <w:rsid w:val="00800FB6"/>
    <w:rsid w:val="00801039"/>
    <w:rsid w:val="00801199"/>
    <w:rsid w:val="00801203"/>
    <w:rsid w:val="00801404"/>
    <w:rsid w:val="00801526"/>
    <w:rsid w:val="0080155C"/>
    <w:rsid w:val="00801562"/>
    <w:rsid w:val="008015BC"/>
    <w:rsid w:val="00801665"/>
    <w:rsid w:val="008019DB"/>
    <w:rsid w:val="00801A5D"/>
    <w:rsid w:val="00801BB9"/>
    <w:rsid w:val="00801D75"/>
    <w:rsid w:val="00801E1D"/>
    <w:rsid w:val="00802016"/>
    <w:rsid w:val="008020B1"/>
    <w:rsid w:val="0080227B"/>
    <w:rsid w:val="008026EA"/>
    <w:rsid w:val="00802742"/>
    <w:rsid w:val="00802766"/>
    <w:rsid w:val="00802B23"/>
    <w:rsid w:val="00802BD2"/>
    <w:rsid w:val="00802BF9"/>
    <w:rsid w:val="00802CB3"/>
    <w:rsid w:val="00802D4F"/>
    <w:rsid w:val="00802DEA"/>
    <w:rsid w:val="00802E5C"/>
    <w:rsid w:val="00803294"/>
    <w:rsid w:val="0080339B"/>
    <w:rsid w:val="0080353A"/>
    <w:rsid w:val="008038E1"/>
    <w:rsid w:val="00803BBB"/>
    <w:rsid w:val="00803E3F"/>
    <w:rsid w:val="00803FFC"/>
    <w:rsid w:val="0080430C"/>
    <w:rsid w:val="00804375"/>
    <w:rsid w:val="00804385"/>
    <w:rsid w:val="008043BA"/>
    <w:rsid w:val="00804458"/>
    <w:rsid w:val="008045E2"/>
    <w:rsid w:val="00804865"/>
    <w:rsid w:val="008048C8"/>
    <w:rsid w:val="008048D1"/>
    <w:rsid w:val="00804951"/>
    <w:rsid w:val="00804A23"/>
    <w:rsid w:val="00804B45"/>
    <w:rsid w:val="00804C1C"/>
    <w:rsid w:val="00804DD6"/>
    <w:rsid w:val="00804EBD"/>
    <w:rsid w:val="00805060"/>
    <w:rsid w:val="0080540E"/>
    <w:rsid w:val="00805695"/>
    <w:rsid w:val="008056E1"/>
    <w:rsid w:val="008057ED"/>
    <w:rsid w:val="008057FE"/>
    <w:rsid w:val="00805952"/>
    <w:rsid w:val="00805EF8"/>
    <w:rsid w:val="00805F4D"/>
    <w:rsid w:val="008062C4"/>
    <w:rsid w:val="00806302"/>
    <w:rsid w:val="00806340"/>
    <w:rsid w:val="0080636C"/>
    <w:rsid w:val="00806438"/>
    <w:rsid w:val="00806478"/>
    <w:rsid w:val="0080654C"/>
    <w:rsid w:val="0080664E"/>
    <w:rsid w:val="00806672"/>
    <w:rsid w:val="008068B9"/>
    <w:rsid w:val="008069DF"/>
    <w:rsid w:val="00806F54"/>
    <w:rsid w:val="00806F65"/>
    <w:rsid w:val="0080701F"/>
    <w:rsid w:val="00807028"/>
    <w:rsid w:val="00807243"/>
    <w:rsid w:val="008072A2"/>
    <w:rsid w:val="00807594"/>
    <w:rsid w:val="008076B8"/>
    <w:rsid w:val="0080794C"/>
    <w:rsid w:val="00807A41"/>
    <w:rsid w:val="00807AF7"/>
    <w:rsid w:val="00807C36"/>
    <w:rsid w:val="00807C56"/>
    <w:rsid w:val="00807C8F"/>
    <w:rsid w:val="00807D15"/>
    <w:rsid w:val="00807DDD"/>
    <w:rsid w:val="00807F0B"/>
    <w:rsid w:val="00807F24"/>
    <w:rsid w:val="00807FC0"/>
    <w:rsid w:val="0081002F"/>
    <w:rsid w:val="0081028A"/>
    <w:rsid w:val="008104A9"/>
    <w:rsid w:val="0081072B"/>
    <w:rsid w:val="0081090B"/>
    <w:rsid w:val="00810AAC"/>
    <w:rsid w:val="00810BCD"/>
    <w:rsid w:val="00810C25"/>
    <w:rsid w:val="00810D32"/>
    <w:rsid w:val="00810D63"/>
    <w:rsid w:val="00810D8C"/>
    <w:rsid w:val="00810DB6"/>
    <w:rsid w:val="00810E9E"/>
    <w:rsid w:val="00810EB9"/>
    <w:rsid w:val="008110E8"/>
    <w:rsid w:val="0081126E"/>
    <w:rsid w:val="00811294"/>
    <w:rsid w:val="00811378"/>
    <w:rsid w:val="0081163F"/>
    <w:rsid w:val="008116BC"/>
    <w:rsid w:val="008116C8"/>
    <w:rsid w:val="00811D4E"/>
    <w:rsid w:val="00811E4A"/>
    <w:rsid w:val="00811F67"/>
    <w:rsid w:val="008120C1"/>
    <w:rsid w:val="00812163"/>
    <w:rsid w:val="00812252"/>
    <w:rsid w:val="00812265"/>
    <w:rsid w:val="0081248A"/>
    <w:rsid w:val="00812615"/>
    <w:rsid w:val="00812627"/>
    <w:rsid w:val="00812682"/>
    <w:rsid w:val="00812851"/>
    <w:rsid w:val="00812EFE"/>
    <w:rsid w:val="00812F53"/>
    <w:rsid w:val="00813122"/>
    <w:rsid w:val="0081355D"/>
    <w:rsid w:val="0081362A"/>
    <w:rsid w:val="00813701"/>
    <w:rsid w:val="00813922"/>
    <w:rsid w:val="00813A20"/>
    <w:rsid w:val="00813A30"/>
    <w:rsid w:val="00813B66"/>
    <w:rsid w:val="00813F42"/>
    <w:rsid w:val="00813F81"/>
    <w:rsid w:val="008140C9"/>
    <w:rsid w:val="0081423D"/>
    <w:rsid w:val="008144E6"/>
    <w:rsid w:val="0081454A"/>
    <w:rsid w:val="008145EC"/>
    <w:rsid w:val="00814661"/>
    <w:rsid w:val="008146B2"/>
    <w:rsid w:val="00814B76"/>
    <w:rsid w:val="00814B8C"/>
    <w:rsid w:val="00814F9D"/>
    <w:rsid w:val="008150EF"/>
    <w:rsid w:val="0081516D"/>
    <w:rsid w:val="0081527A"/>
    <w:rsid w:val="00815757"/>
    <w:rsid w:val="008158E5"/>
    <w:rsid w:val="00815922"/>
    <w:rsid w:val="0081599A"/>
    <w:rsid w:val="00815B13"/>
    <w:rsid w:val="00815B31"/>
    <w:rsid w:val="00815D1C"/>
    <w:rsid w:val="00815EE7"/>
    <w:rsid w:val="0081608F"/>
    <w:rsid w:val="00816233"/>
    <w:rsid w:val="00816253"/>
    <w:rsid w:val="00816259"/>
    <w:rsid w:val="0081642D"/>
    <w:rsid w:val="0081658A"/>
    <w:rsid w:val="0081672A"/>
    <w:rsid w:val="00816995"/>
    <w:rsid w:val="008169AD"/>
    <w:rsid w:val="00816AB8"/>
    <w:rsid w:val="00816B1F"/>
    <w:rsid w:val="00816D00"/>
    <w:rsid w:val="00816D99"/>
    <w:rsid w:val="00816E77"/>
    <w:rsid w:val="00816EAC"/>
    <w:rsid w:val="00817027"/>
    <w:rsid w:val="0081709A"/>
    <w:rsid w:val="008171BD"/>
    <w:rsid w:val="008171C5"/>
    <w:rsid w:val="008173A9"/>
    <w:rsid w:val="0081753A"/>
    <w:rsid w:val="00817766"/>
    <w:rsid w:val="0081777A"/>
    <w:rsid w:val="00817780"/>
    <w:rsid w:val="00817871"/>
    <w:rsid w:val="00817966"/>
    <w:rsid w:val="00817A89"/>
    <w:rsid w:val="00817BEF"/>
    <w:rsid w:val="00817F8A"/>
    <w:rsid w:val="0082022C"/>
    <w:rsid w:val="00820263"/>
    <w:rsid w:val="008202D7"/>
    <w:rsid w:val="00820324"/>
    <w:rsid w:val="0082036C"/>
    <w:rsid w:val="008203F6"/>
    <w:rsid w:val="0082051F"/>
    <w:rsid w:val="00820645"/>
    <w:rsid w:val="00820770"/>
    <w:rsid w:val="0082079B"/>
    <w:rsid w:val="008208F6"/>
    <w:rsid w:val="00820B23"/>
    <w:rsid w:val="00820C03"/>
    <w:rsid w:val="00820CBE"/>
    <w:rsid w:val="00820DE2"/>
    <w:rsid w:val="00820DFC"/>
    <w:rsid w:val="00820EE3"/>
    <w:rsid w:val="00820EF3"/>
    <w:rsid w:val="00820F46"/>
    <w:rsid w:val="0082100D"/>
    <w:rsid w:val="00821186"/>
    <w:rsid w:val="00821725"/>
    <w:rsid w:val="008218BB"/>
    <w:rsid w:val="00821A06"/>
    <w:rsid w:val="00821A7B"/>
    <w:rsid w:val="00821B3F"/>
    <w:rsid w:val="00821B67"/>
    <w:rsid w:val="00821BF4"/>
    <w:rsid w:val="00821CD5"/>
    <w:rsid w:val="00821D5D"/>
    <w:rsid w:val="00821FAF"/>
    <w:rsid w:val="00822158"/>
    <w:rsid w:val="00822262"/>
    <w:rsid w:val="00822318"/>
    <w:rsid w:val="0082234B"/>
    <w:rsid w:val="008223AF"/>
    <w:rsid w:val="008224C0"/>
    <w:rsid w:val="00822601"/>
    <w:rsid w:val="008226B2"/>
    <w:rsid w:val="008227A9"/>
    <w:rsid w:val="00822876"/>
    <w:rsid w:val="008228D7"/>
    <w:rsid w:val="00822912"/>
    <w:rsid w:val="00822A2A"/>
    <w:rsid w:val="00822F4E"/>
    <w:rsid w:val="0082335F"/>
    <w:rsid w:val="0082360D"/>
    <w:rsid w:val="00823925"/>
    <w:rsid w:val="00823F29"/>
    <w:rsid w:val="0082417C"/>
    <w:rsid w:val="008247F7"/>
    <w:rsid w:val="00824DE0"/>
    <w:rsid w:val="00824E0D"/>
    <w:rsid w:val="00824E8B"/>
    <w:rsid w:val="00824EE8"/>
    <w:rsid w:val="008253A0"/>
    <w:rsid w:val="00825407"/>
    <w:rsid w:val="0082541F"/>
    <w:rsid w:val="008254F3"/>
    <w:rsid w:val="0082553E"/>
    <w:rsid w:val="0082567E"/>
    <w:rsid w:val="00825C03"/>
    <w:rsid w:val="00825CA9"/>
    <w:rsid w:val="00825D37"/>
    <w:rsid w:val="00825E37"/>
    <w:rsid w:val="00825E3E"/>
    <w:rsid w:val="00825EC3"/>
    <w:rsid w:val="00825FE6"/>
    <w:rsid w:val="0082601F"/>
    <w:rsid w:val="008262F3"/>
    <w:rsid w:val="0082630A"/>
    <w:rsid w:val="00826541"/>
    <w:rsid w:val="0082663D"/>
    <w:rsid w:val="008268E6"/>
    <w:rsid w:val="008268F7"/>
    <w:rsid w:val="008269D3"/>
    <w:rsid w:val="00826C46"/>
    <w:rsid w:val="00826C79"/>
    <w:rsid w:val="00826D4E"/>
    <w:rsid w:val="00826DDC"/>
    <w:rsid w:val="00826FD1"/>
    <w:rsid w:val="008272FB"/>
    <w:rsid w:val="0082750B"/>
    <w:rsid w:val="00827559"/>
    <w:rsid w:val="0082756F"/>
    <w:rsid w:val="008277C9"/>
    <w:rsid w:val="00827959"/>
    <w:rsid w:val="008279B1"/>
    <w:rsid w:val="00827A63"/>
    <w:rsid w:val="00827AA6"/>
    <w:rsid w:val="00827AB2"/>
    <w:rsid w:val="00827C32"/>
    <w:rsid w:val="00827E0D"/>
    <w:rsid w:val="00827E18"/>
    <w:rsid w:val="00827ECC"/>
    <w:rsid w:val="00827F2C"/>
    <w:rsid w:val="00827F98"/>
    <w:rsid w:val="00827FA2"/>
    <w:rsid w:val="00830100"/>
    <w:rsid w:val="00830141"/>
    <w:rsid w:val="00830159"/>
    <w:rsid w:val="008301AA"/>
    <w:rsid w:val="00830348"/>
    <w:rsid w:val="008304AD"/>
    <w:rsid w:val="008304F7"/>
    <w:rsid w:val="0083067D"/>
    <w:rsid w:val="0083086A"/>
    <w:rsid w:val="00830CEB"/>
    <w:rsid w:val="00830F19"/>
    <w:rsid w:val="0083103E"/>
    <w:rsid w:val="008314FA"/>
    <w:rsid w:val="00831604"/>
    <w:rsid w:val="0083164A"/>
    <w:rsid w:val="00831652"/>
    <w:rsid w:val="00831665"/>
    <w:rsid w:val="00831671"/>
    <w:rsid w:val="0083168B"/>
    <w:rsid w:val="00831981"/>
    <w:rsid w:val="00831990"/>
    <w:rsid w:val="00831B94"/>
    <w:rsid w:val="00831CC5"/>
    <w:rsid w:val="00831D5A"/>
    <w:rsid w:val="00831FF4"/>
    <w:rsid w:val="0083205B"/>
    <w:rsid w:val="008320BF"/>
    <w:rsid w:val="0083232A"/>
    <w:rsid w:val="008323E6"/>
    <w:rsid w:val="0083249B"/>
    <w:rsid w:val="008324AD"/>
    <w:rsid w:val="008326F4"/>
    <w:rsid w:val="0083289B"/>
    <w:rsid w:val="008328AB"/>
    <w:rsid w:val="00832B4F"/>
    <w:rsid w:val="00832C3A"/>
    <w:rsid w:val="00832CE1"/>
    <w:rsid w:val="00832E51"/>
    <w:rsid w:val="00833015"/>
    <w:rsid w:val="0083308F"/>
    <w:rsid w:val="00833171"/>
    <w:rsid w:val="0083336D"/>
    <w:rsid w:val="0083339A"/>
    <w:rsid w:val="008336B3"/>
    <w:rsid w:val="008337BB"/>
    <w:rsid w:val="008338B2"/>
    <w:rsid w:val="00833942"/>
    <w:rsid w:val="00833B15"/>
    <w:rsid w:val="00833DE8"/>
    <w:rsid w:val="00833FB2"/>
    <w:rsid w:val="00833FD0"/>
    <w:rsid w:val="0083405A"/>
    <w:rsid w:val="00834151"/>
    <w:rsid w:val="00834896"/>
    <w:rsid w:val="008348C8"/>
    <w:rsid w:val="008349E0"/>
    <w:rsid w:val="00834AC0"/>
    <w:rsid w:val="00834B68"/>
    <w:rsid w:val="00834C5D"/>
    <w:rsid w:val="00834DAB"/>
    <w:rsid w:val="00834FA5"/>
    <w:rsid w:val="008350AC"/>
    <w:rsid w:val="00835214"/>
    <w:rsid w:val="008353BB"/>
    <w:rsid w:val="008353F8"/>
    <w:rsid w:val="00835510"/>
    <w:rsid w:val="00835697"/>
    <w:rsid w:val="0083572D"/>
    <w:rsid w:val="0083587F"/>
    <w:rsid w:val="008358DC"/>
    <w:rsid w:val="00835929"/>
    <w:rsid w:val="00835973"/>
    <w:rsid w:val="00835B11"/>
    <w:rsid w:val="00835CB4"/>
    <w:rsid w:val="00835CD5"/>
    <w:rsid w:val="00835DB9"/>
    <w:rsid w:val="00836092"/>
    <w:rsid w:val="00836110"/>
    <w:rsid w:val="0083653D"/>
    <w:rsid w:val="00836812"/>
    <w:rsid w:val="0083682F"/>
    <w:rsid w:val="00836885"/>
    <w:rsid w:val="0083688F"/>
    <w:rsid w:val="008368E0"/>
    <w:rsid w:val="00836ACF"/>
    <w:rsid w:val="00837075"/>
    <w:rsid w:val="00837202"/>
    <w:rsid w:val="00837506"/>
    <w:rsid w:val="00837706"/>
    <w:rsid w:val="008377A3"/>
    <w:rsid w:val="008379F6"/>
    <w:rsid w:val="00837B49"/>
    <w:rsid w:val="00837C2D"/>
    <w:rsid w:val="00837C85"/>
    <w:rsid w:val="00837CA9"/>
    <w:rsid w:val="0084010E"/>
    <w:rsid w:val="008401E2"/>
    <w:rsid w:val="008405CC"/>
    <w:rsid w:val="00840647"/>
    <w:rsid w:val="0084095F"/>
    <w:rsid w:val="00840A14"/>
    <w:rsid w:val="00840A94"/>
    <w:rsid w:val="00840D98"/>
    <w:rsid w:val="00840DD9"/>
    <w:rsid w:val="00840E83"/>
    <w:rsid w:val="00840F27"/>
    <w:rsid w:val="0084107A"/>
    <w:rsid w:val="008411CC"/>
    <w:rsid w:val="008413D1"/>
    <w:rsid w:val="008415CA"/>
    <w:rsid w:val="00841637"/>
    <w:rsid w:val="00841650"/>
    <w:rsid w:val="00841796"/>
    <w:rsid w:val="008418E0"/>
    <w:rsid w:val="00841913"/>
    <w:rsid w:val="00841FD3"/>
    <w:rsid w:val="00842013"/>
    <w:rsid w:val="008421D9"/>
    <w:rsid w:val="008422F7"/>
    <w:rsid w:val="0084234F"/>
    <w:rsid w:val="00842448"/>
    <w:rsid w:val="0084260C"/>
    <w:rsid w:val="00842813"/>
    <w:rsid w:val="00842B0A"/>
    <w:rsid w:val="00842B1D"/>
    <w:rsid w:val="00842E4B"/>
    <w:rsid w:val="00842E6D"/>
    <w:rsid w:val="00842ED5"/>
    <w:rsid w:val="00843124"/>
    <w:rsid w:val="008434DF"/>
    <w:rsid w:val="008436D9"/>
    <w:rsid w:val="008436DB"/>
    <w:rsid w:val="00843726"/>
    <w:rsid w:val="00843738"/>
    <w:rsid w:val="00843925"/>
    <w:rsid w:val="00843A48"/>
    <w:rsid w:val="00843AD5"/>
    <w:rsid w:val="00843AEA"/>
    <w:rsid w:val="00843B05"/>
    <w:rsid w:val="00843C14"/>
    <w:rsid w:val="00844410"/>
    <w:rsid w:val="00844768"/>
    <w:rsid w:val="008449CD"/>
    <w:rsid w:val="00844C23"/>
    <w:rsid w:val="00844C84"/>
    <w:rsid w:val="00844DDC"/>
    <w:rsid w:val="008450EC"/>
    <w:rsid w:val="00845264"/>
    <w:rsid w:val="00845295"/>
    <w:rsid w:val="008452DC"/>
    <w:rsid w:val="00845697"/>
    <w:rsid w:val="0084579C"/>
    <w:rsid w:val="0084590E"/>
    <w:rsid w:val="008459AD"/>
    <w:rsid w:val="00845BA2"/>
    <w:rsid w:val="00845EFB"/>
    <w:rsid w:val="008462ED"/>
    <w:rsid w:val="00846378"/>
    <w:rsid w:val="00846404"/>
    <w:rsid w:val="008464D6"/>
    <w:rsid w:val="008465E7"/>
    <w:rsid w:val="0084672B"/>
    <w:rsid w:val="00846947"/>
    <w:rsid w:val="0084699C"/>
    <w:rsid w:val="008469F6"/>
    <w:rsid w:val="00846A03"/>
    <w:rsid w:val="00846B5F"/>
    <w:rsid w:val="00846B92"/>
    <w:rsid w:val="00846BFD"/>
    <w:rsid w:val="00846F8C"/>
    <w:rsid w:val="0084745B"/>
    <w:rsid w:val="00847541"/>
    <w:rsid w:val="00847654"/>
    <w:rsid w:val="0084779B"/>
    <w:rsid w:val="008478F8"/>
    <w:rsid w:val="00847A94"/>
    <w:rsid w:val="00847B19"/>
    <w:rsid w:val="00847CCA"/>
    <w:rsid w:val="00847F48"/>
    <w:rsid w:val="00850069"/>
    <w:rsid w:val="008500D6"/>
    <w:rsid w:val="00850105"/>
    <w:rsid w:val="008501BF"/>
    <w:rsid w:val="0085047F"/>
    <w:rsid w:val="00850615"/>
    <w:rsid w:val="00850684"/>
    <w:rsid w:val="00850ADF"/>
    <w:rsid w:val="00850C0C"/>
    <w:rsid w:val="00850C7A"/>
    <w:rsid w:val="0085115B"/>
    <w:rsid w:val="008511BD"/>
    <w:rsid w:val="0085128C"/>
    <w:rsid w:val="008514A5"/>
    <w:rsid w:val="00851667"/>
    <w:rsid w:val="008518F8"/>
    <w:rsid w:val="00851A7E"/>
    <w:rsid w:val="00851E3E"/>
    <w:rsid w:val="00852289"/>
    <w:rsid w:val="008523C9"/>
    <w:rsid w:val="008524E1"/>
    <w:rsid w:val="00852911"/>
    <w:rsid w:val="00852AF7"/>
    <w:rsid w:val="00852E78"/>
    <w:rsid w:val="00852EBD"/>
    <w:rsid w:val="00853037"/>
    <w:rsid w:val="008531A5"/>
    <w:rsid w:val="00853380"/>
    <w:rsid w:val="0085348F"/>
    <w:rsid w:val="00853835"/>
    <w:rsid w:val="00853B29"/>
    <w:rsid w:val="00853BF4"/>
    <w:rsid w:val="00853E9C"/>
    <w:rsid w:val="00853EFB"/>
    <w:rsid w:val="0085416F"/>
    <w:rsid w:val="0085418A"/>
    <w:rsid w:val="0085434C"/>
    <w:rsid w:val="008543A7"/>
    <w:rsid w:val="008546E7"/>
    <w:rsid w:val="008547EF"/>
    <w:rsid w:val="008548C3"/>
    <w:rsid w:val="008548F0"/>
    <w:rsid w:val="00854A17"/>
    <w:rsid w:val="00854A73"/>
    <w:rsid w:val="00854AB8"/>
    <w:rsid w:val="00854AE4"/>
    <w:rsid w:val="00854AF5"/>
    <w:rsid w:val="00854B93"/>
    <w:rsid w:val="00854FD1"/>
    <w:rsid w:val="00854FF3"/>
    <w:rsid w:val="008552B3"/>
    <w:rsid w:val="0085534F"/>
    <w:rsid w:val="0085537E"/>
    <w:rsid w:val="008559D4"/>
    <w:rsid w:val="00855B16"/>
    <w:rsid w:val="00855B8A"/>
    <w:rsid w:val="00855E6D"/>
    <w:rsid w:val="00855F58"/>
    <w:rsid w:val="00856051"/>
    <w:rsid w:val="00856190"/>
    <w:rsid w:val="008562B5"/>
    <w:rsid w:val="00856322"/>
    <w:rsid w:val="0085654A"/>
    <w:rsid w:val="00856927"/>
    <w:rsid w:val="00856AF2"/>
    <w:rsid w:val="00856B1F"/>
    <w:rsid w:val="00856FAA"/>
    <w:rsid w:val="00856FC9"/>
    <w:rsid w:val="008572B8"/>
    <w:rsid w:val="0085765F"/>
    <w:rsid w:val="008576B2"/>
    <w:rsid w:val="00857722"/>
    <w:rsid w:val="008577DE"/>
    <w:rsid w:val="00857B60"/>
    <w:rsid w:val="00857B67"/>
    <w:rsid w:val="00857B7E"/>
    <w:rsid w:val="00857B81"/>
    <w:rsid w:val="00857D18"/>
    <w:rsid w:val="00857E56"/>
    <w:rsid w:val="00860002"/>
    <w:rsid w:val="00860120"/>
    <w:rsid w:val="0086041A"/>
    <w:rsid w:val="00860757"/>
    <w:rsid w:val="00860A8C"/>
    <w:rsid w:val="00861095"/>
    <w:rsid w:val="00861100"/>
    <w:rsid w:val="0086138F"/>
    <w:rsid w:val="008614C1"/>
    <w:rsid w:val="00861575"/>
    <w:rsid w:val="00861587"/>
    <w:rsid w:val="008615CC"/>
    <w:rsid w:val="00861615"/>
    <w:rsid w:val="0086179B"/>
    <w:rsid w:val="008618FC"/>
    <w:rsid w:val="00861AFC"/>
    <w:rsid w:val="00861BEE"/>
    <w:rsid w:val="00861C7D"/>
    <w:rsid w:val="00861DF3"/>
    <w:rsid w:val="00861F58"/>
    <w:rsid w:val="00862045"/>
    <w:rsid w:val="00862416"/>
    <w:rsid w:val="008626A0"/>
    <w:rsid w:val="008628DB"/>
    <w:rsid w:val="00862BC9"/>
    <w:rsid w:val="00862D5F"/>
    <w:rsid w:val="00862D62"/>
    <w:rsid w:val="00863218"/>
    <w:rsid w:val="00863765"/>
    <w:rsid w:val="00863790"/>
    <w:rsid w:val="00863793"/>
    <w:rsid w:val="008639EC"/>
    <w:rsid w:val="00863B5D"/>
    <w:rsid w:val="00863BD4"/>
    <w:rsid w:val="00863C30"/>
    <w:rsid w:val="00863C80"/>
    <w:rsid w:val="00863C96"/>
    <w:rsid w:val="00863CB0"/>
    <w:rsid w:val="00863DFB"/>
    <w:rsid w:val="00864653"/>
    <w:rsid w:val="0086484F"/>
    <w:rsid w:val="00864868"/>
    <w:rsid w:val="00864994"/>
    <w:rsid w:val="00864AAF"/>
    <w:rsid w:val="00864B7E"/>
    <w:rsid w:val="00864E51"/>
    <w:rsid w:val="00865078"/>
    <w:rsid w:val="00865099"/>
    <w:rsid w:val="008652A2"/>
    <w:rsid w:val="0086559B"/>
    <w:rsid w:val="00865678"/>
    <w:rsid w:val="00865911"/>
    <w:rsid w:val="00865ACB"/>
    <w:rsid w:val="00865AFD"/>
    <w:rsid w:val="00865BF8"/>
    <w:rsid w:val="00865E57"/>
    <w:rsid w:val="00865FDC"/>
    <w:rsid w:val="00866033"/>
    <w:rsid w:val="00866044"/>
    <w:rsid w:val="008661C8"/>
    <w:rsid w:val="008662FE"/>
    <w:rsid w:val="0086632F"/>
    <w:rsid w:val="0086649E"/>
    <w:rsid w:val="008664B9"/>
    <w:rsid w:val="00866509"/>
    <w:rsid w:val="00866565"/>
    <w:rsid w:val="00866B54"/>
    <w:rsid w:val="00866D3F"/>
    <w:rsid w:val="00866D6A"/>
    <w:rsid w:val="00866DFA"/>
    <w:rsid w:val="00866F12"/>
    <w:rsid w:val="00867096"/>
    <w:rsid w:val="00867138"/>
    <w:rsid w:val="008671A7"/>
    <w:rsid w:val="008671AE"/>
    <w:rsid w:val="00867568"/>
    <w:rsid w:val="0086757E"/>
    <w:rsid w:val="0086793F"/>
    <w:rsid w:val="0086797B"/>
    <w:rsid w:val="00867A55"/>
    <w:rsid w:val="00867CED"/>
    <w:rsid w:val="00867DCD"/>
    <w:rsid w:val="00867E0D"/>
    <w:rsid w:val="00867F06"/>
    <w:rsid w:val="00867FAE"/>
    <w:rsid w:val="0087002A"/>
    <w:rsid w:val="008702D8"/>
    <w:rsid w:val="00870323"/>
    <w:rsid w:val="008704A6"/>
    <w:rsid w:val="008705FC"/>
    <w:rsid w:val="008707EB"/>
    <w:rsid w:val="00870825"/>
    <w:rsid w:val="00870940"/>
    <w:rsid w:val="00870B56"/>
    <w:rsid w:val="00870BD0"/>
    <w:rsid w:val="00870E12"/>
    <w:rsid w:val="00870EBD"/>
    <w:rsid w:val="00870ED5"/>
    <w:rsid w:val="00870F4E"/>
    <w:rsid w:val="008711FC"/>
    <w:rsid w:val="00871439"/>
    <w:rsid w:val="0087158C"/>
    <w:rsid w:val="008715FC"/>
    <w:rsid w:val="0087163D"/>
    <w:rsid w:val="0087172E"/>
    <w:rsid w:val="0087186C"/>
    <w:rsid w:val="00871AA7"/>
    <w:rsid w:val="00871D52"/>
    <w:rsid w:val="00871D8D"/>
    <w:rsid w:val="00871ED7"/>
    <w:rsid w:val="00871F4C"/>
    <w:rsid w:val="00872017"/>
    <w:rsid w:val="0087220C"/>
    <w:rsid w:val="008723D8"/>
    <w:rsid w:val="00872526"/>
    <w:rsid w:val="0087279B"/>
    <w:rsid w:val="008727CD"/>
    <w:rsid w:val="00872A5F"/>
    <w:rsid w:val="00872BD4"/>
    <w:rsid w:val="00872F22"/>
    <w:rsid w:val="00872F45"/>
    <w:rsid w:val="008730A8"/>
    <w:rsid w:val="00873344"/>
    <w:rsid w:val="008734D2"/>
    <w:rsid w:val="0087351A"/>
    <w:rsid w:val="0087361E"/>
    <w:rsid w:val="00873666"/>
    <w:rsid w:val="00873776"/>
    <w:rsid w:val="00873A59"/>
    <w:rsid w:val="00873B19"/>
    <w:rsid w:val="00873D11"/>
    <w:rsid w:val="00873DFD"/>
    <w:rsid w:val="00873E7A"/>
    <w:rsid w:val="00873EB3"/>
    <w:rsid w:val="00873F22"/>
    <w:rsid w:val="00873FA1"/>
    <w:rsid w:val="008740C5"/>
    <w:rsid w:val="0087410C"/>
    <w:rsid w:val="0087411A"/>
    <w:rsid w:val="0087422B"/>
    <w:rsid w:val="008745B7"/>
    <w:rsid w:val="00874611"/>
    <w:rsid w:val="00874A36"/>
    <w:rsid w:val="00874B12"/>
    <w:rsid w:val="00874B5E"/>
    <w:rsid w:val="00874B9A"/>
    <w:rsid w:val="00874BC9"/>
    <w:rsid w:val="00874E24"/>
    <w:rsid w:val="00874EA4"/>
    <w:rsid w:val="00874ECE"/>
    <w:rsid w:val="00874F56"/>
    <w:rsid w:val="00875166"/>
    <w:rsid w:val="008751A6"/>
    <w:rsid w:val="008751B4"/>
    <w:rsid w:val="008751C1"/>
    <w:rsid w:val="008754EF"/>
    <w:rsid w:val="0087574A"/>
    <w:rsid w:val="008758BA"/>
    <w:rsid w:val="008758D2"/>
    <w:rsid w:val="0087595A"/>
    <w:rsid w:val="008759E1"/>
    <w:rsid w:val="00875A33"/>
    <w:rsid w:val="00875B61"/>
    <w:rsid w:val="00875BBE"/>
    <w:rsid w:val="00875F2C"/>
    <w:rsid w:val="00875F40"/>
    <w:rsid w:val="008761F7"/>
    <w:rsid w:val="008764CD"/>
    <w:rsid w:val="00876890"/>
    <w:rsid w:val="008769EE"/>
    <w:rsid w:val="00876F4C"/>
    <w:rsid w:val="0087712F"/>
    <w:rsid w:val="00877497"/>
    <w:rsid w:val="008777DC"/>
    <w:rsid w:val="008777F1"/>
    <w:rsid w:val="0087783B"/>
    <w:rsid w:val="00877907"/>
    <w:rsid w:val="0087795A"/>
    <w:rsid w:val="00877FD2"/>
    <w:rsid w:val="00880001"/>
    <w:rsid w:val="00880215"/>
    <w:rsid w:val="00880295"/>
    <w:rsid w:val="00880493"/>
    <w:rsid w:val="008807F7"/>
    <w:rsid w:val="008808AF"/>
    <w:rsid w:val="008808DE"/>
    <w:rsid w:val="00880C13"/>
    <w:rsid w:val="00880C55"/>
    <w:rsid w:val="00880C7B"/>
    <w:rsid w:val="00880CF8"/>
    <w:rsid w:val="00880D93"/>
    <w:rsid w:val="00880EC9"/>
    <w:rsid w:val="00880FF1"/>
    <w:rsid w:val="008817DF"/>
    <w:rsid w:val="00881A62"/>
    <w:rsid w:val="0088211E"/>
    <w:rsid w:val="00882266"/>
    <w:rsid w:val="00882474"/>
    <w:rsid w:val="0088248D"/>
    <w:rsid w:val="008827D3"/>
    <w:rsid w:val="00882802"/>
    <w:rsid w:val="008828A5"/>
    <w:rsid w:val="00882C3F"/>
    <w:rsid w:val="00882CEF"/>
    <w:rsid w:val="00882D2E"/>
    <w:rsid w:val="00882FE7"/>
    <w:rsid w:val="008831B7"/>
    <w:rsid w:val="008831E0"/>
    <w:rsid w:val="008834DD"/>
    <w:rsid w:val="0088355D"/>
    <w:rsid w:val="008835CC"/>
    <w:rsid w:val="00883622"/>
    <w:rsid w:val="0088380E"/>
    <w:rsid w:val="00883874"/>
    <w:rsid w:val="00883878"/>
    <w:rsid w:val="008838A1"/>
    <w:rsid w:val="00883D20"/>
    <w:rsid w:val="0088415D"/>
    <w:rsid w:val="008841BF"/>
    <w:rsid w:val="008841D1"/>
    <w:rsid w:val="008843D1"/>
    <w:rsid w:val="0088448F"/>
    <w:rsid w:val="0088452E"/>
    <w:rsid w:val="00884B7C"/>
    <w:rsid w:val="00884D79"/>
    <w:rsid w:val="00884ECA"/>
    <w:rsid w:val="00884F47"/>
    <w:rsid w:val="0088500E"/>
    <w:rsid w:val="00885159"/>
    <w:rsid w:val="0088522F"/>
    <w:rsid w:val="008852F5"/>
    <w:rsid w:val="00885626"/>
    <w:rsid w:val="0088564A"/>
    <w:rsid w:val="008857E0"/>
    <w:rsid w:val="00885825"/>
    <w:rsid w:val="00885831"/>
    <w:rsid w:val="00885A81"/>
    <w:rsid w:val="00885A92"/>
    <w:rsid w:val="00885C51"/>
    <w:rsid w:val="00885D3D"/>
    <w:rsid w:val="00885D68"/>
    <w:rsid w:val="00885DAA"/>
    <w:rsid w:val="00885EBB"/>
    <w:rsid w:val="00886163"/>
    <w:rsid w:val="00886168"/>
    <w:rsid w:val="008861C6"/>
    <w:rsid w:val="008861DE"/>
    <w:rsid w:val="008862FB"/>
    <w:rsid w:val="008864A5"/>
    <w:rsid w:val="00886553"/>
    <w:rsid w:val="0088682D"/>
    <w:rsid w:val="00886882"/>
    <w:rsid w:val="008868CB"/>
    <w:rsid w:val="00886AE3"/>
    <w:rsid w:val="00886B18"/>
    <w:rsid w:val="00886B5A"/>
    <w:rsid w:val="00886DD7"/>
    <w:rsid w:val="00886E01"/>
    <w:rsid w:val="00886EF5"/>
    <w:rsid w:val="00886F77"/>
    <w:rsid w:val="00886F7A"/>
    <w:rsid w:val="00887179"/>
    <w:rsid w:val="0088726E"/>
    <w:rsid w:val="0088768D"/>
    <w:rsid w:val="00887AB4"/>
    <w:rsid w:val="00887BCB"/>
    <w:rsid w:val="00887BD7"/>
    <w:rsid w:val="00887CD0"/>
    <w:rsid w:val="00887F1B"/>
    <w:rsid w:val="00887F51"/>
    <w:rsid w:val="008903BA"/>
    <w:rsid w:val="008908C8"/>
    <w:rsid w:val="00890939"/>
    <w:rsid w:val="00890951"/>
    <w:rsid w:val="00890A29"/>
    <w:rsid w:val="00890A3F"/>
    <w:rsid w:val="00890FDA"/>
    <w:rsid w:val="00891059"/>
    <w:rsid w:val="00891108"/>
    <w:rsid w:val="008911FE"/>
    <w:rsid w:val="008913F6"/>
    <w:rsid w:val="008914B6"/>
    <w:rsid w:val="008916DF"/>
    <w:rsid w:val="0089199C"/>
    <w:rsid w:val="00891A73"/>
    <w:rsid w:val="00891B71"/>
    <w:rsid w:val="00891B90"/>
    <w:rsid w:val="00892170"/>
    <w:rsid w:val="008921C7"/>
    <w:rsid w:val="00892334"/>
    <w:rsid w:val="00892414"/>
    <w:rsid w:val="00892442"/>
    <w:rsid w:val="008925B3"/>
    <w:rsid w:val="0089269F"/>
    <w:rsid w:val="00892786"/>
    <w:rsid w:val="0089288A"/>
    <w:rsid w:val="00892A2E"/>
    <w:rsid w:val="00892DF7"/>
    <w:rsid w:val="00892F0D"/>
    <w:rsid w:val="00892FC6"/>
    <w:rsid w:val="00892FEF"/>
    <w:rsid w:val="0089325E"/>
    <w:rsid w:val="008932A9"/>
    <w:rsid w:val="008932CC"/>
    <w:rsid w:val="00893447"/>
    <w:rsid w:val="008934B8"/>
    <w:rsid w:val="00893779"/>
    <w:rsid w:val="008937B5"/>
    <w:rsid w:val="00893C59"/>
    <w:rsid w:val="00893C6A"/>
    <w:rsid w:val="00893D92"/>
    <w:rsid w:val="00893EF0"/>
    <w:rsid w:val="00894041"/>
    <w:rsid w:val="0089437D"/>
    <w:rsid w:val="008948B3"/>
    <w:rsid w:val="00894AC4"/>
    <w:rsid w:val="00894C08"/>
    <w:rsid w:val="00894CD8"/>
    <w:rsid w:val="00894FD4"/>
    <w:rsid w:val="0089552D"/>
    <w:rsid w:val="00895544"/>
    <w:rsid w:val="00895641"/>
    <w:rsid w:val="0089579D"/>
    <w:rsid w:val="00895860"/>
    <w:rsid w:val="00895A8E"/>
    <w:rsid w:val="00895AAB"/>
    <w:rsid w:val="00895AF3"/>
    <w:rsid w:val="00895D81"/>
    <w:rsid w:val="00896106"/>
    <w:rsid w:val="008961F5"/>
    <w:rsid w:val="00896346"/>
    <w:rsid w:val="008963FF"/>
    <w:rsid w:val="0089691D"/>
    <w:rsid w:val="0089692A"/>
    <w:rsid w:val="00896CD5"/>
    <w:rsid w:val="00896ED5"/>
    <w:rsid w:val="0089707F"/>
    <w:rsid w:val="008970D6"/>
    <w:rsid w:val="008972B6"/>
    <w:rsid w:val="008972D8"/>
    <w:rsid w:val="0089734C"/>
    <w:rsid w:val="0089736B"/>
    <w:rsid w:val="00897427"/>
    <w:rsid w:val="008974B2"/>
    <w:rsid w:val="00897607"/>
    <w:rsid w:val="00897626"/>
    <w:rsid w:val="0089782E"/>
    <w:rsid w:val="00897847"/>
    <w:rsid w:val="008978E7"/>
    <w:rsid w:val="0089792D"/>
    <w:rsid w:val="00897B8E"/>
    <w:rsid w:val="00897BBD"/>
    <w:rsid w:val="00897C99"/>
    <w:rsid w:val="00897CF0"/>
    <w:rsid w:val="00897D80"/>
    <w:rsid w:val="00897E14"/>
    <w:rsid w:val="00897E93"/>
    <w:rsid w:val="00897EF2"/>
    <w:rsid w:val="008A0049"/>
    <w:rsid w:val="008A006D"/>
    <w:rsid w:val="008A0165"/>
    <w:rsid w:val="008A045B"/>
    <w:rsid w:val="008A04BD"/>
    <w:rsid w:val="008A0507"/>
    <w:rsid w:val="008A0663"/>
    <w:rsid w:val="008A096F"/>
    <w:rsid w:val="008A0C44"/>
    <w:rsid w:val="008A0D4A"/>
    <w:rsid w:val="008A0D52"/>
    <w:rsid w:val="008A0F46"/>
    <w:rsid w:val="008A127D"/>
    <w:rsid w:val="008A13CB"/>
    <w:rsid w:val="008A14AD"/>
    <w:rsid w:val="008A15BA"/>
    <w:rsid w:val="008A1A05"/>
    <w:rsid w:val="008A1A60"/>
    <w:rsid w:val="008A1C8D"/>
    <w:rsid w:val="008A20CD"/>
    <w:rsid w:val="008A23F2"/>
    <w:rsid w:val="008A241C"/>
    <w:rsid w:val="008A2497"/>
    <w:rsid w:val="008A254C"/>
    <w:rsid w:val="008A28B9"/>
    <w:rsid w:val="008A2ADD"/>
    <w:rsid w:val="008A2CCF"/>
    <w:rsid w:val="008A2DC8"/>
    <w:rsid w:val="008A314F"/>
    <w:rsid w:val="008A3229"/>
    <w:rsid w:val="008A3281"/>
    <w:rsid w:val="008A337F"/>
    <w:rsid w:val="008A3391"/>
    <w:rsid w:val="008A3627"/>
    <w:rsid w:val="008A3706"/>
    <w:rsid w:val="008A3B29"/>
    <w:rsid w:val="008A3CB7"/>
    <w:rsid w:val="008A3DAB"/>
    <w:rsid w:val="008A3E70"/>
    <w:rsid w:val="008A3E7F"/>
    <w:rsid w:val="008A40B6"/>
    <w:rsid w:val="008A40E1"/>
    <w:rsid w:val="008A41BC"/>
    <w:rsid w:val="008A4635"/>
    <w:rsid w:val="008A46CF"/>
    <w:rsid w:val="008A478F"/>
    <w:rsid w:val="008A4819"/>
    <w:rsid w:val="008A48E4"/>
    <w:rsid w:val="008A4963"/>
    <w:rsid w:val="008A4C39"/>
    <w:rsid w:val="008A4C81"/>
    <w:rsid w:val="008A4CC5"/>
    <w:rsid w:val="008A4E29"/>
    <w:rsid w:val="008A4E2E"/>
    <w:rsid w:val="008A4E92"/>
    <w:rsid w:val="008A5059"/>
    <w:rsid w:val="008A50CC"/>
    <w:rsid w:val="008A5353"/>
    <w:rsid w:val="008A54DB"/>
    <w:rsid w:val="008A57AC"/>
    <w:rsid w:val="008A5A08"/>
    <w:rsid w:val="008A5A89"/>
    <w:rsid w:val="008A5C26"/>
    <w:rsid w:val="008A5DF8"/>
    <w:rsid w:val="008A5ECD"/>
    <w:rsid w:val="008A5F01"/>
    <w:rsid w:val="008A5F84"/>
    <w:rsid w:val="008A5FAF"/>
    <w:rsid w:val="008A6005"/>
    <w:rsid w:val="008A60B5"/>
    <w:rsid w:val="008A6175"/>
    <w:rsid w:val="008A6222"/>
    <w:rsid w:val="008A6373"/>
    <w:rsid w:val="008A641B"/>
    <w:rsid w:val="008A6460"/>
    <w:rsid w:val="008A64D8"/>
    <w:rsid w:val="008A663B"/>
    <w:rsid w:val="008A6777"/>
    <w:rsid w:val="008A6A14"/>
    <w:rsid w:val="008A6AB2"/>
    <w:rsid w:val="008A6C14"/>
    <w:rsid w:val="008A6C47"/>
    <w:rsid w:val="008A6C72"/>
    <w:rsid w:val="008A6CDF"/>
    <w:rsid w:val="008A6E48"/>
    <w:rsid w:val="008A6E4B"/>
    <w:rsid w:val="008A6ED9"/>
    <w:rsid w:val="008A6F80"/>
    <w:rsid w:val="008A7769"/>
    <w:rsid w:val="008A77F8"/>
    <w:rsid w:val="008A78E5"/>
    <w:rsid w:val="008A7A1E"/>
    <w:rsid w:val="008A7B18"/>
    <w:rsid w:val="008A7DE6"/>
    <w:rsid w:val="008A7E44"/>
    <w:rsid w:val="008A7FD1"/>
    <w:rsid w:val="008B0107"/>
    <w:rsid w:val="008B034C"/>
    <w:rsid w:val="008B0853"/>
    <w:rsid w:val="008B0967"/>
    <w:rsid w:val="008B0A6F"/>
    <w:rsid w:val="008B0C2C"/>
    <w:rsid w:val="008B0D7E"/>
    <w:rsid w:val="008B0E03"/>
    <w:rsid w:val="008B1046"/>
    <w:rsid w:val="008B11D4"/>
    <w:rsid w:val="008B1262"/>
    <w:rsid w:val="008B13AD"/>
    <w:rsid w:val="008B1418"/>
    <w:rsid w:val="008B1440"/>
    <w:rsid w:val="008B15FF"/>
    <w:rsid w:val="008B1923"/>
    <w:rsid w:val="008B1B07"/>
    <w:rsid w:val="008B1C01"/>
    <w:rsid w:val="008B2132"/>
    <w:rsid w:val="008B215B"/>
    <w:rsid w:val="008B228C"/>
    <w:rsid w:val="008B230A"/>
    <w:rsid w:val="008B28BF"/>
    <w:rsid w:val="008B2935"/>
    <w:rsid w:val="008B29A7"/>
    <w:rsid w:val="008B2A12"/>
    <w:rsid w:val="008B2A23"/>
    <w:rsid w:val="008B2A29"/>
    <w:rsid w:val="008B2CAD"/>
    <w:rsid w:val="008B2DC1"/>
    <w:rsid w:val="008B3080"/>
    <w:rsid w:val="008B3100"/>
    <w:rsid w:val="008B313B"/>
    <w:rsid w:val="008B3213"/>
    <w:rsid w:val="008B33EB"/>
    <w:rsid w:val="008B35CB"/>
    <w:rsid w:val="008B3881"/>
    <w:rsid w:val="008B38CD"/>
    <w:rsid w:val="008B394B"/>
    <w:rsid w:val="008B3968"/>
    <w:rsid w:val="008B3969"/>
    <w:rsid w:val="008B39D5"/>
    <w:rsid w:val="008B3D78"/>
    <w:rsid w:val="008B433F"/>
    <w:rsid w:val="008B469B"/>
    <w:rsid w:val="008B4ABF"/>
    <w:rsid w:val="008B4EAB"/>
    <w:rsid w:val="008B4EFB"/>
    <w:rsid w:val="008B4F68"/>
    <w:rsid w:val="008B4F76"/>
    <w:rsid w:val="008B5115"/>
    <w:rsid w:val="008B5144"/>
    <w:rsid w:val="008B5148"/>
    <w:rsid w:val="008B51C3"/>
    <w:rsid w:val="008B5264"/>
    <w:rsid w:val="008B52A2"/>
    <w:rsid w:val="008B52F4"/>
    <w:rsid w:val="008B55F6"/>
    <w:rsid w:val="008B570E"/>
    <w:rsid w:val="008B58A7"/>
    <w:rsid w:val="008B5EB9"/>
    <w:rsid w:val="008B60E5"/>
    <w:rsid w:val="008B633F"/>
    <w:rsid w:val="008B6356"/>
    <w:rsid w:val="008B639A"/>
    <w:rsid w:val="008B63D2"/>
    <w:rsid w:val="008B63EA"/>
    <w:rsid w:val="008B644E"/>
    <w:rsid w:val="008B673B"/>
    <w:rsid w:val="008B675C"/>
    <w:rsid w:val="008B6879"/>
    <w:rsid w:val="008B68D0"/>
    <w:rsid w:val="008B6921"/>
    <w:rsid w:val="008B6943"/>
    <w:rsid w:val="008B699F"/>
    <w:rsid w:val="008B6BA0"/>
    <w:rsid w:val="008B6DBD"/>
    <w:rsid w:val="008B6E1F"/>
    <w:rsid w:val="008B6EEC"/>
    <w:rsid w:val="008B6F26"/>
    <w:rsid w:val="008B6F9D"/>
    <w:rsid w:val="008B7372"/>
    <w:rsid w:val="008B758B"/>
    <w:rsid w:val="008B759F"/>
    <w:rsid w:val="008B76B9"/>
    <w:rsid w:val="008B779F"/>
    <w:rsid w:val="008B7A79"/>
    <w:rsid w:val="008B7BB0"/>
    <w:rsid w:val="008B7BBB"/>
    <w:rsid w:val="008B7CC0"/>
    <w:rsid w:val="008B7CF0"/>
    <w:rsid w:val="008C00AA"/>
    <w:rsid w:val="008C00B3"/>
    <w:rsid w:val="008C0103"/>
    <w:rsid w:val="008C01EE"/>
    <w:rsid w:val="008C0261"/>
    <w:rsid w:val="008C02AA"/>
    <w:rsid w:val="008C03FA"/>
    <w:rsid w:val="008C044E"/>
    <w:rsid w:val="008C052E"/>
    <w:rsid w:val="008C0531"/>
    <w:rsid w:val="008C0596"/>
    <w:rsid w:val="008C0683"/>
    <w:rsid w:val="008C09FC"/>
    <w:rsid w:val="008C0D9D"/>
    <w:rsid w:val="008C0E1C"/>
    <w:rsid w:val="008C15B9"/>
    <w:rsid w:val="008C15E0"/>
    <w:rsid w:val="008C1664"/>
    <w:rsid w:val="008C1665"/>
    <w:rsid w:val="008C1675"/>
    <w:rsid w:val="008C169F"/>
    <w:rsid w:val="008C18FD"/>
    <w:rsid w:val="008C196D"/>
    <w:rsid w:val="008C1B38"/>
    <w:rsid w:val="008C1D21"/>
    <w:rsid w:val="008C1D2E"/>
    <w:rsid w:val="008C1FCE"/>
    <w:rsid w:val="008C23A2"/>
    <w:rsid w:val="008C24C8"/>
    <w:rsid w:val="008C27C2"/>
    <w:rsid w:val="008C28BB"/>
    <w:rsid w:val="008C29AD"/>
    <w:rsid w:val="008C2B4D"/>
    <w:rsid w:val="008C2E86"/>
    <w:rsid w:val="008C2E89"/>
    <w:rsid w:val="008C2F11"/>
    <w:rsid w:val="008C323E"/>
    <w:rsid w:val="008C33A2"/>
    <w:rsid w:val="008C33E3"/>
    <w:rsid w:val="008C351B"/>
    <w:rsid w:val="008C35D9"/>
    <w:rsid w:val="008C3676"/>
    <w:rsid w:val="008C3795"/>
    <w:rsid w:val="008C37C5"/>
    <w:rsid w:val="008C38AC"/>
    <w:rsid w:val="008C3C80"/>
    <w:rsid w:val="008C3D66"/>
    <w:rsid w:val="008C418E"/>
    <w:rsid w:val="008C42FD"/>
    <w:rsid w:val="008C4392"/>
    <w:rsid w:val="008C43F4"/>
    <w:rsid w:val="008C44E4"/>
    <w:rsid w:val="008C44FB"/>
    <w:rsid w:val="008C471D"/>
    <w:rsid w:val="008C4895"/>
    <w:rsid w:val="008C48EC"/>
    <w:rsid w:val="008C49D9"/>
    <w:rsid w:val="008C4ACF"/>
    <w:rsid w:val="008C4BEC"/>
    <w:rsid w:val="008C4BFE"/>
    <w:rsid w:val="008C4CAB"/>
    <w:rsid w:val="008C4E2D"/>
    <w:rsid w:val="008C500F"/>
    <w:rsid w:val="008C508D"/>
    <w:rsid w:val="008C5140"/>
    <w:rsid w:val="008C5167"/>
    <w:rsid w:val="008C53AF"/>
    <w:rsid w:val="008C551C"/>
    <w:rsid w:val="008C567F"/>
    <w:rsid w:val="008C5805"/>
    <w:rsid w:val="008C5B88"/>
    <w:rsid w:val="008C5C35"/>
    <w:rsid w:val="008C5D04"/>
    <w:rsid w:val="008C5D18"/>
    <w:rsid w:val="008C5F00"/>
    <w:rsid w:val="008C6076"/>
    <w:rsid w:val="008C6342"/>
    <w:rsid w:val="008C6417"/>
    <w:rsid w:val="008C6459"/>
    <w:rsid w:val="008C66C3"/>
    <w:rsid w:val="008C66C8"/>
    <w:rsid w:val="008C69D4"/>
    <w:rsid w:val="008C6C79"/>
    <w:rsid w:val="008C6E2E"/>
    <w:rsid w:val="008C7002"/>
    <w:rsid w:val="008C7019"/>
    <w:rsid w:val="008C720D"/>
    <w:rsid w:val="008C7639"/>
    <w:rsid w:val="008C76C9"/>
    <w:rsid w:val="008C795A"/>
    <w:rsid w:val="008C7A28"/>
    <w:rsid w:val="008C7AD4"/>
    <w:rsid w:val="008C7D64"/>
    <w:rsid w:val="008C7EBF"/>
    <w:rsid w:val="008C7F23"/>
    <w:rsid w:val="008D012D"/>
    <w:rsid w:val="008D017B"/>
    <w:rsid w:val="008D01B0"/>
    <w:rsid w:val="008D0633"/>
    <w:rsid w:val="008D0683"/>
    <w:rsid w:val="008D06FD"/>
    <w:rsid w:val="008D07DE"/>
    <w:rsid w:val="008D0923"/>
    <w:rsid w:val="008D0941"/>
    <w:rsid w:val="008D0A07"/>
    <w:rsid w:val="008D0AD1"/>
    <w:rsid w:val="008D0B63"/>
    <w:rsid w:val="008D0E13"/>
    <w:rsid w:val="008D1016"/>
    <w:rsid w:val="008D11DB"/>
    <w:rsid w:val="008D1205"/>
    <w:rsid w:val="008D1271"/>
    <w:rsid w:val="008D1587"/>
    <w:rsid w:val="008D15B7"/>
    <w:rsid w:val="008D194A"/>
    <w:rsid w:val="008D19FF"/>
    <w:rsid w:val="008D1A1C"/>
    <w:rsid w:val="008D1CD4"/>
    <w:rsid w:val="008D1FEC"/>
    <w:rsid w:val="008D20B9"/>
    <w:rsid w:val="008D2167"/>
    <w:rsid w:val="008D2274"/>
    <w:rsid w:val="008D22E9"/>
    <w:rsid w:val="008D22F0"/>
    <w:rsid w:val="008D247E"/>
    <w:rsid w:val="008D25B9"/>
    <w:rsid w:val="008D2769"/>
    <w:rsid w:val="008D2A1D"/>
    <w:rsid w:val="008D2BB7"/>
    <w:rsid w:val="008D2C37"/>
    <w:rsid w:val="008D2EFA"/>
    <w:rsid w:val="008D31DC"/>
    <w:rsid w:val="008D323B"/>
    <w:rsid w:val="008D32C8"/>
    <w:rsid w:val="008D3378"/>
    <w:rsid w:val="008D33A7"/>
    <w:rsid w:val="008D3410"/>
    <w:rsid w:val="008D3486"/>
    <w:rsid w:val="008D3542"/>
    <w:rsid w:val="008D35C4"/>
    <w:rsid w:val="008D36EB"/>
    <w:rsid w:val="008D3739"/>
    <w:rsid w:val="008D38E5"/>
    <w:rsid w:val="008D3A08"/>
    <w:rsid w:val="008D3A97"/>
    <w:rsid w:val="008D3AA8"/>
    <w:rsid w:val="008D3C02"/>
    <w:rsid w:val="008D3FCD"/>
    <w:rsid w:val="008D4132"/>
    <w:rsid w:val="008D4203"/>
    <w:rsid w:val="008D4261"/>
    <w:rsid w:val="008D42AE"/>
    <w:rsid w:val="008D43DA"/>
    <w:rsid w:val="008D4425"/>
    <w:rsid w:val="008D4458"/>
    <w:rsid w:val="008D47D5"/>
    <w:rsid w:val="008D4801"/>
    <w:rsid w:val="008D4861"/>
    <w:rsid w:val="008D48D5"/>
    <w:rsid w:val="008D4935"/>
    <w:rsid w:val="008D495D"/>
    <w:rsid w:val="008D4CD2"/>
    <w:rsid w:val="008D4D93"/>
    <w:rsid w:val="008D4FAA"/>
    <w:rsid w:val="008D4FD9"/>
    <w:rsid w:val="008D5087"/>
    <w:rsid w:val="008D5355"/>
    <w:rsid w:val="008D541A"/>
    <w:rsid w:val="008D57C5"/>
    <w:rsid w:val="008D5913"/>
    <w:rsid w:val="008D5A84"/>
    <w:rsid w:val="008D5E88"/>
    <w:rsid w:val="008D6218"/>
    <w:rsid w:val="008D62C4"/>
    <w:rsid w:val="008D62EF"/>
    <w:rsid w:val="008D6429"/>
    <w:rsid w:val="008D6518"/>
    <w:rsid w:val="008D6535"/>
    <w:rsid w:val="008D6606"/>
    <w:rsid w:val="008D66E4"/>
    <w:rsid w:val="008D6F54"/>
    <w:rsid w:val="008D6F93"/>
    <w:rsid w:val="008D6FAB"/>
    <w:rsid w:val="008D6FB7"/>
    <w:rsid w:val="008D7042"/>
    <w:rsid w:val="008D70F1"/>
    <w:rsid w:val="008D72E7"/>
    <w:rsid w:val="008D731E"/>
    <w:rsid w:val="008D7351"/>
    <w:rsid w:val="008D7356"/>
    <w:rsid w:val="008D73B3"/>
    <w:rsid w:val="008D7403"/>
    <w:rsid w:val="008D751A"/>
    <w:rsid w:val="008D7981"/>
    <w:rsid w:val="008D7A43"/>
    <w:rsid w:val="008D7E8A"/>
    <w:rsid w:val="008D7ECC"/>
    <w:rsid w:val="008E001D"/>
    <w:rsid w:val="008E0125"/>
    <w:rsid w:val="008E0131"/>
    <w:rsid w:val="008E027A"/>
    <w:rsid w:val="008E02C5"/>
    <w:rsid w:val="008E0408"/>
    <w:rsid w:val="008E04E6"/>
    <w:rsid w:val="008E0596"/>
    <w:rsid w:val="008E0751"/>
    <w:rsid w:val="008E08A9"/>
    <w:rsid w:val="008E09B5"/>
    <w:rsid w:val="008E0BF6"/>
    <w:rsid w:val="008E0C4C"/>
    <w:rsid w:val="008E0CBC"/>
    <w:rsid w:val="008E1079"/>
    <w:rsid w:val="008E10C4"/>
    <w:rsid w:val="008E1121"/>
    <w:rsid w:val="008E125D"/>
    <w:rsid w:val="008E1321"/>
    <w:rsid w:val="008E1339"/>
    <w:rsid w:val="008E152A"/>
    <w:rsid w:val="008E154A"/>
    <w:rsid w:val="008E157E"/>
    <w:rsid w:val="008E1651"/>
    <w:rsid w:val="008E196A"/>
    <w:rsid w:val="008E1984"/>
    <w:rsid w:val="008E1B79"/>
    <w:rsid w:val="008E1D10"/>
    <w:rsid w:val="008E1DD5"/>
    <w:rsid w:val="008E1E69"/>
    <w:rsid w:val="008E223B"/>
    <w:rsid w:val="008E2253"/>
    <w:rsid w:val="008E2258"/>
    <w:rsid w:val="008E2380"/>
    <w:rsid w:val="008E26BD"/>
    <w:rsid w:val="008E2D77"/>
    <w:rsid w:val="008E308B"/>
    <w:rsid w:val="008E311A"/>
    <w:rsid w:val="008E3236"/>
    <w:rsid w:val="008E32A4"/>
    <w:rsid w:val="008E33B8"/>
    <w:rsid w:val="008E3588"/>
    <w:rsid w:val="008E3751"/>
    <w:rsid w:val="008E3B30"/>
    <w:rsid w:val="008E3B8C"/>
    <w:rsid w:val="008E3B92"/>
    <w:rsid w:val="008E3D56"/>
    <w:rsid w:val="008E3E8A"/>
    <w:rsid w:val="008E3FDF"/>
    <w:rsid w:val="008E410C"/>
    <w:rsid w:val="008E422B"/>
    <w:rsid w:val="008E4249"/>
    <w:rsid w:val="008E43D1"/>
    <w:rsid w:val="008E4427"/>
    <w:rsid w:val="008E454B"/>
    <w:rsid w:val="008E4557"/>
    <w:rsid w:val="008E4646"/>
    <w:rsid w:val="008E46F1"/>
    <w:rsid w:val="008E474D"/>
    <w:rsid w:val="008E4813"/>
    <w:rsid w:val="008E4866"/>
    <w:rsid w:val="008E4A14"/>
    <w:rsid w:val="008E4A9B"/>
    <w:rsid w:val="008E4D5B"/>
    <w:rsid w:val="008E5094"/>
    <w:rsid w:val="008E5115"/>
    <w:rsid w:val="008E5204"/>
    <w:rsid w:val="008E53CD"/>
    <w:rsid w:val="008E5474"/>
    <w:rsid w:val="008E5571"/>
    <w:rsid w:val="008E55A8"/>
    <w:rsid w:val="008E560E"/>
    <w:rsid w:val="008E56F6"/>
    <w:rsid w:val="008E576C"/>
    <w:rsid w:val="008E5F0A"/>
    <w:rsid w:val="008E5F11"/>
    <w:rsid w:val="008E5F1F"/>
    <w:rsid w:val="008E5F6B"/>
    <w:rsid w:val="008E5FBA"/>
    <w:rsid w:val="008E6387"/>
    <w:rsid w:val="008E6495"/>
    <w:rsid w:val="008E64EE"/>
    <w:rsid w:val="008E655B"/>
    <w:rsid w:val="008E6603"/>
    <w:rsid w:val="008E6651"/>
    <w:rsid w:val="008E6652"/>
    <w:rsid w:val="008E6680"/>
    <w:rsid w:val="008E66E8"/>
    <w:rsid w:val="008E6935"/>
    <w:rsid w:val="008E6A8F"/>
    <w:rsid w:val="008E6B7F"/>
    <w:rsid w:val="008E6C9F"/>
    <w:rsid w:val="008E6DE2"/>
    <w:rsid w:val="008E7016"/>
    <w:rsid w:val="008E7143"/>
    <w:rsid w:val="008E7273"/>
    <w:rsid w:val="008E7300"/>
    <w:rsid w:val="008E7380"/>
    <w:rsid w:val="008E73C3"/>
    <w:rsid w:val="008E7455"/>
    <w:rsid w:val="008E74CA"/>
    <w:rsid w:val="008E7576"/>
    <w:rsid w:val="008E7682"/>
    <w:rsid w:val="008E76DD"/>
    <w:rsid w:val="008E78E4"/>
    <w:rsid w:val="008E7AB0"/>
    <w:rsid w:val="008E7ADF"/>
    <w:rsid w:val="008E7C12"/>
    <w:rsid w:val="008E7ED2"/>
    <w:rsid w:val="008F00E0"/>
    <w:rsid w:val="008F00ED"/>
    <w:rsid w:val="008F010D"/>
    <w:rsid w:val="008F0122"/>
    <w:rsid w:val="008F0165"/>
    <w:rsid w:val="008F03EF"/>
    <w:rsid w:val="008F0464"/>
    <w:rsid w:val="008F0484"/>
    <w:rsid w:val="008F04CA"/>
    <w:rsid w:val="008F0525"/>
    <w:rsid w:val="008F0591"/>
    <w:rsid w:val="008F0605"/>
    <w:rsid w:val="008F0ADF"/>
    <w:rsid w:val="008F0B57"/>
    <w:rsid w:val="008F0ED2"/>
    <w:rsid w:val="008F0F3A"/>
    <w:rsid w:val="008F0F7B"/>
    <w:rsid w:val="008F0FA0"/>
    <w:rsid w:val="008F105F"/>
    <w:rsid w:val="008F1090"/>
    <w:rsid w:val="008F10C0"/>
    <w:rsid w:val="008F114E"/>
    <w:rsid w:val="008F120C"/>
    <w:rsid w:val="008F12A3"/>
    <w:rsid w:val="008F1438"/>
    <w:rsid w:val="008F1439"/>
    <w:rsid w:val="008F1447"/>
    <w:rsid w:val="008F1A38"/>
    <w:rsid w:val="008F1BEA"/>
    <w:rsid w:val="008F1CAA"/>
    <w:rsid w:val="008F1EFF"/>
    <w:rsid w:val="008F2018"/>
    <w:rsid w:val="008F20C0"/>
    <w:rsid w:val="008F2138"/>
    <w:rsid w:val="008F22A2"/>
    <w:rsid w:val="008F2A4B"/>
    <w:rsid w:val="008F2AC4"/>
    <w:rsid w:val="008F2B3F"/>
    <w:rsid w:val="008F2B98"/>
    <w:rsid w:val="008F2BB8"/>
    <w:rsid w:val="008F2D37"/>
    <w:rsid w:val="008F2D82"/>
    <w:rsid w:val="008F31EF"/>
    <w:rsid w:val="008F332C"/>
    <w:rsid w:val="008F35A6"/>
    <w:rsid w:val="008F3963"/>
    <w:rsid w:val="008F3B52"/>
    <w:rsid w:val="008F3B9E"/>
    <w:rsid w:val="008F3CF8"/>
    <w:rsid w:val="008F3D38"/>
    <w:rsid w:val="008F3EB5"/>
    <w:rsid w:val="008F3F36"/>
    <w:rsid w:val="008F4094"/>
    <w:rsid w:val="008F41B5"/>
    <w:rsid w:val="008F42A1"/>
    <w:rsid w:val="008F4323"/>
    <w:rsid w:val="008F4565"/>
    <w:rsid w:val="008F45D6"/>
    <w:rsid w:val="008F46D0"/>
    <w:rsid w:val="008F48D7"/>
    <w:rsid w:val="008F4987"/>
    <w:rsid w:val="008F49BE"/>
    <w:rsid w:val="008F4E7C"/>
    <w:rsid w:val="008F5034"/>
    <w:rsid w:val="008F5692"/>
    <w:rsid w:val="008F5913"/>
    <w:rsid w:val="008F5A9D"/>
    <w:rsid w:val="008F5BBD"/>
    <w:rsid w:val="008F5CB5"/>
    <w:rsid w:val="008F5CF9"/>
    <w:rsid w:val="008F5E9E"/>
    <w:rsid w:val="008F6187"/>
    <w:rsid w:val="008F6273"/>
    <w:rsid w:val="008F6333"/>
    <w:rsid w:val="008F63F8"/>
    <w:rsid w:val="008F6407"/>
    <w:rsid w:val="008F6408"/>
    <w:rsid w:val="008F645D"/>
    <w:rsid w:val="008F6609"/>
    <w:rsid w:val="008F665E"/>
    <w:rsid w:val="008F6725"/>
    <w:rsid w:val="008F6ADC"/>
    <w:rsid w:val="008F6B3E"/>
    <w:rsid w:val="008F6CE4"/>
    <w:rsid w:val="008F6D10"/>
    <w:rsid w:val="008F6D43"/>
    <w:rsid w:val="008F6DF7"/>
    <w:rsid w:val="008F6E63"/>
    <w:rsid w:val="008F702D"/>
    <w:rsid w:val="008F7107"/>
    <w:rsid w:val="008F7164"/>
    <w:rsid w:val="008F72B8"/>
    <w:rsid w:val="008F72D6"/>
    <w:rsid w:val="008F7345"/>
    <w:rsid w:val="008F74D7"/>
    <w:rsid w:val="008F7597"/>
    <w:rsid w:val="008F78EB"/>
    <w:rsid w:val="008F7A1A"/>
    <w:rsid w:val="008F7D25"/>
    <w:rsid w:val="008F7D57"/>
    <w:rsid w:val="008F7F8A"/>
    <w:rsid w:val="009003A2"/>
    <w:rsid w:val="009007DB"/>
    <w:rsid w:val="009008B7"/>
    <w:rsid w:val="00900AD1"/>
    <w:rsid w:val="00900B51"/>
    <w:rsid w:val="00900E71"/>
    <w:rsid w:val="00900F28"/>
    <w:rsid w:val="00901360"/>
    <w:rsid w:val="00901414"/>
    <w:rsid w:val="0090166C"/>
    <w:rsid w:val="009018C9"/>
    <w:rsid w:val="00901900"/>
    <w:rsid w:val="00901933"/>
    <w:rsid w:val="0090197F"/>
    <w:rsid w:val="00901C98"/>
    <w:rsid w:val="00901D5E"/>
    <w:rsid w:val="009020CD"/>
    <w:rsid w:val="00902236"/>
    <w:rsid w:val="00902354"/>
    <w:rsid w:val="00902639"/>
    <w:rsid w:val="009026E9"/>
    <w:rsid w:val="009026F1"/>
    <w:rsid w:val="009027EB"/>
    <w:rsid w:val="009029B9"/>
    <w:rsid w:val="00902B79"/>
    <w:rsid w:val="00902C67"/>
    <w:rsid w:val="00902C9E"/>
    <w:rsid w:val="00902EE4"/>
    <w:rsid w:val="00902F8B"/>
    <w:rsid w:val="00902FBF"/>
    <w:rsid w:val="0090302F"/>
    <w:rsid w:val="009032B9"/>
    <w:rsid w:val="0090339B"/>
    <w:rsid w:val="0090343F"/>
    <w:rsid w:val="00903ABD"/>
    <w:rsid w:val="00903CA1"/>
    <w:rsid w:val="00904025"/>
    <w:rsid w:val="00904091"/>
    <w:rsid w:val="00904383"/>
    <w:rsid w:val="0090463A"/>
    <w:rsid w:val="009047F8"/>
    <w:rsid w:val="0090482A"/>
    <w:rsid w:val="00904908"/>
    <w:rsid w:val="00904995"/>
    <w:rsid w:val="00904AD9"/>
    <w:rsid w:val="00904B68"/>
    <w:rsid w:val="00904B7E"/>
    <w:rsid w:val="00904C1C"/>
    <w:rsid w:val="00904C38"/>
    <w:rsid w:val="00904D17"/>
    <w:rsid w:val="00904E4A"/>
    <w:rsid w:val="00904E76"/>
    <w:rsid w:val="00904EE8"/>
    <w:rsid w:val="009051EF"/>
    <w:rsid w:val="0090532D"/>
    <w:rsid w:val="0090539C"/>
    <w:rsid w:val="00905484"/>
    <w:rsid w:val="0090566B"/>
    <w:rsid w:val="00905877"/>
    <w:rsid w:val="00905925"/>
    <w:rsid w:val="00905AFF"/>
    <w:rsid w:val="00905B0F"/>
    <w:rsid w:val="00905CB0"/>
    <w:rsid w:val="00905F26"/>
    <w:rsid w:val="0090644A"/>
    <w:rsid w:val="009064D3"/>
    <w:rsid w:val="00906506"/>
    <w:rsid w:val="009065C7"/>
    <w:rsid w:val="00906676"/>
    <w:rsid w:val="009069DA"/>
    <w:rsid w:val="009069DD"/>
    <w:rsid w:val="00906DEB"/>
    <w:rsid w:val="00906FC4"/>
    <w:rsid w:val="00906FCB"/>
    <w:rsid w:val="009071F8"/>
    <w:rsid w:val="0090734A"/>
    <w:rsid w:val="0090745F"/>
    <w:rsid w:val="009075C2"/>
    <w:rsid w:val="009076AB"/>
    <w:rsid w:val="00907845"/>
    <w:rsid w:val="00907BFD"/>
    <w:rsid w:val="00907E3B"/>
    <w:rsid w:val="00907ED8"/>
    <w:rsid w:val="00907F50"/>
    <w:rsid w:val="00907FB7"/>
    <w:rsid w:val="00910007"/>
    <w:rsid w:val="00910256"/>
    <w:rsid w:val="0091035D"/>
    <w:rsid w:val="009103CA"/>
    <w:rsid w:val="009103CB"/>
    <w:rsid w:val="00910418"/>
    <w:rsid w:val="009104E2"/>
    <w:rsid w:val="00910A8B"/>
    <w:rsid w:val="00910AA6"/>
    <w:rsid w:val="00910B6F"/>
    <w:rsid w:val="00910D44"/>
    <w:rsid w:val="00910FC4"/>
    <w:rsid w:val="00911017"/>
    <w:rsid w:val="0091103E"/>
    <w:rsid w:val="009111CE"/>
    <w:rsid w:val="009112DE"/>
    <w:rsid w:val="00911469"/>
    <w:rsid w:val="009114D1"/>
    <w:rsid w:val="00911567"/>
    <w:rsid w:val="00911633"/>
    <w:rsid w:val="009116F9"/>
    <w:rsid w:val="00911BC2"/>
    <w:rsid w:val="00911DAB"/>
    <w:rsid w:val="00911EA8"/>
    <w:rsid w:val="00911EF3"/>
    <w:rsid w:val="00911F01"/>
    <w:rsid w:val="00911F06"/>
    <w:rsid w:val="009123DE"/>
    <w:rsid w:val="00912641"/>
    <w:rsid w:val="00912A68"/>
    <w:rsid w:val="00912B16"/>
    <w:rsid w:val="00912E33"/>
    <w:rsid w:val="00912F1C"/>
    <w:rsid w:val="00912F44"/>
    <w:rsid w:val="00912F50"/>
    <w:rsid w:val="00913031"/>
    <w:rsid w:val="0091308F"/>
    <w:rsid w:val="00913271"/>
    <w:rsid w:val="00913352"/>
    <w:rsid w:val="0091336D"/>
    <w:rsid w:val="00913387"/>
    <w:rsid w:val="009135B0"/>
    <w:rsid w:val="009136A2"/>
    <w:rsid w:val="009138FA"/>
    <w:rsid w:val="00913AB1"/>
    <w:rsid w:val="00913DE8"/>
    <w:rsid w:val="00913DF7"/>
    <w:rsid w:val="00913E39"/>
    <w:rsid w:val="0091418B"/>
    <w:rsid w:val="00914266"/>
    <w:rsid w:val="0091428F"/>
    <w:rsid w:val="009143FA"/>
    <w:rsid w:val="009144AF"/>
    <w:rsid w:val="009144ED"/>
    <w:rsid w:val="0091471F"/>
    <w:rsid w:val="00914941"/>
    <w:rsid w:val="00914B93"/>
    <w:rsid w:val="00914C0A"/>
    <w:rsid w:val="00914CE4"/>
    <w:rsid w:val="00914D80"/>
    <w:rsid w:val="00914D8C"/>
    <w:rsid w:val="00914E8A"/>
    <w:rsid w:val="00914F65"/>
    <w:rsid w:val="009151BA"/>
    <w:rsid w:val="00915253"/>
    <w:rsid w:val="00915535"/>
    <w:rsid w:val="00915642"/>
    <w:rsid w:val="00915807"/>
    <w:rsid w:val="00915893"/>
    <w:rsid w:val="0091589A"/>
    <w:rsid w:val="00915C35"/>
    <w:rsid w:val="00916116"/>
    <w:rsid w:val="0091622C"/>
    <w:rsid w:val="009164F9"/>
    <w:rsid w:val="009164FD"/>
    <w:rsid w:val="00916854"/>
    <w:rsid w:val="009169BB"/>
    <w:rsid w:val="009169CA"/>
    <w:rsid w:val="00916A0F"/>
    <w:rsid w:val="00916AC9"/>
    <w:rsid w:val="00916BEE"/>
    <w:rsid w:val="00916D50"/>
    <w:rsid w:val="00916D92"/>
    <w:rsid w:val="00916ECA"/>
    <w:rsid w:val="00916EE9"/>
    <w:rsid w:val="009170A2"/>
    <w:rsid w:val="009170D4"/>
    <w:rsid w:val="00917588"/>
    <w:rsid w:val="009175EB"/>
    <w:rsid w:val="0091764C"/>
    <w:rsid w:val="0091784E"/>
    <w:rsid w:val="00917B57"/>
    <w:rsid w:val="00917C02"/>
    <w:rsid w:val="00917EF4"/>
    <w:rsid w:val="0092009E"/>
    <w:rsid w:val="00920219"/>
    <w:rsid w:val="00920441"/>
    <w:rsid w:val="0092050B"/>
    <w:rsid w:val="00920623"/>
    <w:rsid w:val="009207D1"/>
    <w:rsid w:val="009207D8"/>
    <w:rsid w:val="00920F77"/>
    <w:rsid w:val="00921009"/>
    <w:rsid w:val="009211C8"/>
    <w:rsid w:val="009211FB"/>
    <w:rsid w:val="009212A4"/>
    <w:rsid w:val="009212BC"/>
    <w:rsid w:val="009213B7"/>
    <w:rsid w:val="00921631"/>
    <w:rsid w:val="009216A7"/>
    <w:rsid w:val="009216B6"/>
    <w:rsid w:val="009219C7"/>
    <w:rsid w:val="00921C30"/>
    <w:rsid w:val="00921DB0"/>
    <w:rsid w:val="00921FBE"/>
    <w:rsid w:val="00922036"/>
    <w:rsid w:val="00922092"/>
    <w:rsid w:val="0092209E"/>
    <w:rsid w:val="0092212A"/>
    <w:rsid w:val="0092235A"/>
    <w:rsid w:val="009226F5"/>
    <w:rsid w:val="0092272D"/>
    <w:rsid w:val="00922842"/>
    <w:rsid w:val="00922A44"/>
    <w:rsid w:val="00922A9F"/>
    <w:rsid w:val="00922B88"/>
    <w:rsid w:val="00922C9F"/>
    <w:rsid w:val="00922D36"/>
    <w:rsid w:val="00923052"/>
    <w:rsid w:val="00923156"/>
    <w:rsid w:val="00923175"/>
    <w:rsid w:val="009232DE"/>
    <w:rsid w:val="0092361F"/>
    <w:rsid w:val="00923708"/>
    <w:rsid w:val="00923868"/>
    <w:rsid w:val="00923B43"/>
    <w:rsid w:val="00923BC7"/>
    <w:rsid w:val="00923E14"/>
    <w:rsid w:val="00923E47"/>
    <w:rsid w:val="00923EC0"/>
    <w:rsid w:val="00923F15"/>
    <w:rsid w:val="0092408E"/>
    <w:rsid w:val="00924236"/>
    <w:rsid w:val="009244EA"/>
    <w:rsid w:val="009246ED"/>
    <w:rsid w:val="00924916"/>
    <w:rsid w:val="009249A4"/>
    <w:rsid w:val="009249FC"/>
    <w:rsid w:val="00924A28"/>
    <w:rsid w:val="00924A83"/>
    <w:rsid w:val="00924AFB"/>
    <w:rsid w:val="00924B73"/>
    <w:rsid w:val="00924C12"/>
    <w:rsid w:val="009250C6"/>
    <w:rsid w:val="00925304"/>
    <w:rsid w:val="00925437"/>
    <w:rsid w:val="0092577D"/>
    <w:rsid w:val="00925884"/>
    <w:rsid w:val="00925A26"/>
    <w:rsid w:val="00925BE8"/>
    <w:rsid w:val="00925C38"/>
    <w:rsid w:val="0092612E"/>
    <w:rsid w:val="00926156"/>
    <w:rsid w:val="00926473"/>
    <w:rsid w:val="009266B0"/>
    <w:rsid w:val="00926734"/>
    <w:rsid w:val="00926BB3"/>
    <w:rsid w:val="00926C35"/>
    <w:rsid w:val="00926D43"/>
    <w:rsid w:val="00926F41"/>
    <w:rsid w:val="00927094"/>
    <w:rsid w:val="009270B8"/>
    <w:rsid w:val="00927255"/>
    <w:rsid w:val="0092728B"/>
    <w:rsid w:val="009272BB"/>
    <w:rsid w:val="00927434"/>
    <w:rsid w:val="00927474"/>
    <w:rsid w:val="009274D2"/>
    <w:rsid w:val="0092770C"/>
    <w:rsid w:val="0092798A"/>
    <w:rsid w:val="009279DF"/>
    <w:rsid w:val="00927B2F"/>
    <w:rsid w:val="00927BBA"/>
    <w:rsid w:val="00927D3F"/>
    <w:rsid w:val="00927DCC"/>
    <w:rsid w:val="00927E5B"/>
    <w:rsid w:val="00930042"/>
    <w:rsid w:val="0093016F"/>
    <w:rsid w:val="009303A7"/>
    <w:rsid w:val="00930525"/>
    <w:rsid w:val="0093056C"/>
    <w:rsid w:val="009308F1"/>
    <w:rsid w:val="009309C8"/>
    <w:rsid w:val="00930B26"/>
    <w:rsid w:val="00930B58"/>
    <w:rsid w:val="00930C50"/>
    <w:rsid w:val="00930D55"/>
    <w:rsid w:val="00930D58"/>
    <w:rsid w:val="00930E0A"/>
    <w:rsid w:val="00930EBF"/>
    <w:rsid w:val="00930EE4"/>
    <w:rsid w:val="00930FC5"/>
    <w:rsid w:val="009313D0"/>
    <w:rsid w:val="00931470"/>
    <w:rsid w:val="0093156D"/>
    <w:rsid w:val="009317B7"/>
    <w:rsid w:val="009318C2"/>
    <w:rsid w:val="00931A31"/>
    <w:rsid w:val="00931A77"/>
    <w:rsid w:val="00931BCA"/>
    <w:rsid w:val="00931E80"/>
    <w:rsid w:val="00931ED5"/>
    <w:rsid w:val="00931EEB"/>
    <w:rsid w:val="00932010"/>
    <w:rsid w:val="00932419"/>
    <w:rsid w:val="0093254B"/>
    <w:rsid w:val="009325AA"/>
    <w:rsid w:val="0093278D"/>
    <w:rsid w:val="00932812"/>
    <w:rsid w:val="00932AC7"/>
    <w:rsid w:val="00932C1F"/>
    <w:rsid w:val="00932DC0"/>
    <w:rsid w:val="00932EA0"/>
    <w:rsid w:val="00932F5C"/>
    <w:rsid w:val="009331CB"/>
    <w:rsid w:val="00933257"/>
    <w:rsid w:val="00933404"/>
    <w:rsid w:val="009335BC"/>
    <w:rsid w:val="00933698"/>
    <w:rsid w:val="00933BCB"/>
    <w:rsid w:val="00933BDF"/>
    <w:rsid w:val="00933D49"/>
    <w:rsid w:val="00933D77"/>
    <w:rsid w:val="00933DBB"/>
    <w:rsid w:val="0093400B"/>
    <w:rsid w:val="00934138"/>
    <w:rsid w:val="00934201"/>
    <w:rsid w:val="00934366"/>
    <w:rsid w:val="009346AE"/>
    <w:rsid w:val="00934937"/>
    <w:rsid w:val="00934972"/>
    <w:rsid w:val="009349F7"/>
    <w:rsid w:val="00934CEB"/>
    <w:rsid w:val="00934FAD"/>
    <w:rsid w:val="0093507B"/>
    <w:rsid w:val="0093511E"/>
    <w:rsid w:val="0093542B"/>
    <w:rsid w:val="009355D3"/>
    <w:rsid w:val="00935613"/>
    <w:rsid w:val="009357AB"/>
    <w:rsid w:val="009358C2"/>
    <w:rsid w:val="00935A86"/>
    <w:rsid w:val="00935B74"/>
    <w:rsid w:val="00935B7B"/>
    <w:rsid w:val="00935CCD"/>
    <w:rsid w:val="00935CD0"/>
    <w:rsid w:val="0093609E"/>
    <w:rsid w:val="009361D0"/>
    <w:rsid w:val="009364DB"/>
    <w:rsid w:val="009365B1"/>
    <w:rsid w:val="00936612"/>
    <w:rsid w:val="00936651"/>
    <w:rsid w:val="0093684D"/>
    <w:rsid w:val="009368EB"/>
    <w:rsid w:val="00936AFD"/>
    <w:rsid w:val="00936BC2"/>
    <w:rsid w:val="00936C71"/>
    <w:rsid w:val="00936C8A"/>
    <w:rsid w:val="00936C8C"/>
    <w:rsid w:val="00936E67"/>
    <w:rsid w:val="00936F00"/>
    <w:rsid w:val="00936FCB"/>
    <w:rsid w:val="00937224"/>
    <w:rsid w:val="00937426"/>
    <w:rsid w:val="00937601"/>
    <w:rsid w:val="00937685"/>
    <w:rsid w:val="009376E5"/>
    <w:rsid w:val="00937A5C"/>
    <w:rsid w:val="00937BF8"/>
    <w:rsid w:val="00937C1A"/>
    <w:rsid w:val="00937F8A"/>
    <w:rsid w:val="009401F5"/>
    <w:rsid w:val="00940207"/>
    <w:rsid w:val="00940339"/>
    <w:rsid w:val="009403FB"/>
    <w:rsid w:val="00940401"/>
    <w:rsid w:val="009407DE"/>
    <w:rsid w:val="00940A3E"/>
    <w:rsid w:val="00940B77"/>
    <w:rsid w:val="00940D99"/>
    <w:rsid w:val="00940E3C"/>
    <w:rsid w:val="00940E71"/>
    <w:rsid w:val="009411EF"/>
    <w:rsid w:val="00941706"/>
    <w:rsid w:val="00941841"/>
    <w:rsid w:val="009418AF"/>
    <w:rsid w:val="009418E0"/>
    <w:rsid w:val="00941B01"/>
    <w:rsid w:val="00941B6A"/>
    <w:rsid w:val="00941C33"/>
    <w:rsid w:val="00941C5B"/>
    <w:rsid w:val="00941DDD"/>
    <w:rsid w:val="00941E25"/>
    <w:rsid w:val="00941E9F"/>
    <w:rsid w:val="00941EAE"/>
    <w:rsid w:val="00941EB9"/>
    <w:rsid w:val="0094206E"/>
    <w:rsid w:val="00942074"/>
    <w:rsid w:val="009422B2"/>
    <w:rsid w:val="009422FE"/>
    <w:rsid w:val="009423D6"/>
    <w:rsid w:val="009425CE"/>
    <w:rsid w:val="009426D0"/>
    <w:rsid w:val="009427C7"/>
    <w:rsid w:val="009429BC"/>
    <w:rsid w:val="00942A40"/>
    <w:rsid w:val="00942A92"/>
    <w:rsid w:val="00942C2A"/>
    <w:rsid w:val="00942D50"/>
    <w:rsid w:val="00942F81"/>
    <w:rsid w:val="009430BC"/>
    <w:rsid w:val="009433EE"/>
    <w:rsid w:val="00943403"/>
    <w:rsid w:val="00943586"/>
    <w:rsid w:val="009435A8"/>
    <w:rsid w:val="00943AAB"/>
    <w:rsid w:val="00943C7F"/>
    <w:rsid w:val="00943CD5"/>
    <w:rsid w:val="00943EB9"/>
    <w:rsid w:val="009442B3"/>
    <w:rsid w:val="009442EE"/>
    <w:rsid w:val="00944370"/>
    <w:rsid w:val="00944413"/>
    <w:rsid w:val="009447CC"/>
    <w:rsid w:val="00944882"/>
    <w:rsid w:val="00944C00"/>
    <w:rsid w:val="00944CC9"/>
    <w:rsid w:val="00944E75"/>
    <w:rsid w:val="00944F34"/>
    <w:rsid w:val="00945000"/>
    <w:rsid w:val="009450B6"/>
    <w:rsid w:val="009450E0"/>
    <w:rsid w:val="009450F2"/>
    <w:rsid w:val="009451BA"/>
    <w:rsid w:val="0094521C"/>
    <w:rsid w:val="009452E9"/>
    <w:rsid w:val="0094532F"/>
    <w:rsid w:val="00945449"/>
    <w:rsid w:val="0094560D"/>
    <w:rsid w:val="0094569E"/>
    <w:rsid w:val="009456D1"/>
    <w:rsid w:val="0094575B"/>
    <w:rsid w:val="00945837"/>
    <w:rsid w:val="00945BE5"/>
    <w:rsid w:val="00945E72"/>
    <w:rsid w:val="00945E7F"/>
    <w:rsid w:val="00945F2F"/>
    <w:rsid w:val="00945F3C"/>
    <w:rsid w:val="00945FCF"/>
    <w:rsid w:val="00946524"/>
    <w:rsid w:val="00946857"/>
    <w:rsid w:val="009469C9"/>
    <w:rsid w:val="009469FF"/>
    <w:rsid w:val="00946A1B"/>
    <w:rsid w:val="00946A7B"/>
    <w:rsid w:val="00946D13"/>
    <w:rsid w:val="00946D21"/>
    <w:rsid w:val="00946D80"/>
    <w:rsid w:val="00947065"/>
    <w:rsid w:val="009470BD"/>
    <w:rsid w:val="009470F5"/>
    <w:rsid w:val="009471D7"/>
    <w:rsid w:val="00947602"/>
    <w:rsid w:val="009476E2"/>
    <w:rsid w:val="009476E3"/>
    <w:rsid w:val="00947BCD"/>
    <w:rsid w:val="00947DB2"/>
    <w:rsid w:val="00947E7E"/>
    <w:rsid w:val="00947F41"/>
    <w:rsid w:val="00947F52"/>
    <w:rsid w:val="0095010E"/>
    <w:rsid w:val="009501B6"/>
    <w:rsid w:val="00950205"/>
    <w:rsid w:val="009503DB"/>
    <w:rsid w:val="00950514"/>
    <w:rsid w:val="009505C5"/>
    <w:rsid w:val="0095068A"/>
    <w:rsid w:val="009508EA"/>
    <w:rsid w:val="00950ABA"/>
    <w:rsid w:val="00950B6B"/>
    <w:rsid w:val="00950BE8"/>
    <w:rsid w:val="00950C25"/>
    <w:rsid w:val="00950C5C"/>
    <w:rsid w:val="00950DC2"/>
    <w:rsid w:val="00950DCF"/>
    <w:rsid w:val="00950FE5"/>
    <w:rsid w:val="009510B8"/>
    <w:rsid w:val="009513A6"/>
    <w:rsid w:val="00951618"/>
    <w:rsid w:val="009516B9"/>
    <w:rsid w:val="0095170A"/>
    <w:rsid w:val="0095170F"/>
    <w:rsid w:val="00951779"/>
    <w:rsid w:val="00951B47"/>
    <w:rsid w:val="00951C3E"/>
    <w:rsid w:val="00951D72"/>
    <w:rsid w:val="00951DC4"/>
    <w:rsid w:val="0095234B"/>
    <w:rsid w:val="0095252F"/>
    <w:rsid w:val="00952617"/>
    <w:rsid w:val="009526D6"/>
    <w:rsid w:val="00952729"/>
    <w:rsid w:val="00952A33"/>
    <w:rsid w:val="00952BA3"/>
    <w:rsid w:val="00952C44"/>
    <w:rsid w:val="009530DD"/>
    <w:rsid w:val="009530F6"/>
    <w:rsid w:val="00953189"/>
    <w:rsid w:val="009532B1"/>
    <w:rsid w:val="00953678"/>
    <w:rsid w:val="009537BF"/>
    <w:rsid w:val="00953940"/>
    <w:rsid w:val="00953A2F"/>
    <w:rsid w:val="00953DD3"/>
    <w:rsid w:val="00953E27"/>
    <w:rsid w:val="00953E71"/>
    <w:rsid w:val="00953F21"/>
    <w:rsid w:val="00953FA7"/>
    <w:rsid w:val="009541FB"/>
    <w:rsid w:val="00954276"/>
    <w:rsid w:val="009543EC"/>
    <w:rsid w:val="0095440D"/>
    <w:rsid w:val="009545DB"/>
    <w:rsid w:val="009546FF"/>
    <w:rsid w:val="009549FD"/>
    <w:rsid w:val="00954B7E"/>
    <w:rsid w:val="00954C65"/>
    <w:rsid w:val="00954C76"/>
    <w:rsid w:val="00954D0A"/>
    <w:rsid w:val="0095501A"/>
    <w:rsid w:val="0095549B"/>
    <w:rsid w:val="00955563"/>
    <w:rsid w:val="00955A5E"/>
    <w:rsid w:val="00955E06"/>
    <w:rsid w:val="00955EA9"/>
    <w:rsid w:val="00955EE3"/>
    <w:rsid w:val="009561FC"/>
    <w:rsid w:val="00956232"/>
    <w:rsid w:val="0095655D"/>
    <w:rsid w:val="009565AE"/>
    <w:rsid w:val="009567B1"/>
    <w:rsid w:val="00956803"/>
    <w:rsid w:val="009568B4"/>
    <w:rsid w:val="0095691B"/>
    <w:rsid w:val="00956938"/>
    <w:rsid w:val="00956A08"/>
    <w:rsid w:val="00956F4B"/>
    <w:rsid w:val="00956F60"/>
    <w:rsid w:val="009570CF"/>
    <w:rsid w:val="00957103"/>
    <w:rsid w:val="00957171"/>
    <w:rsid w:val="00957418"/>
    <w:rsid w:val="00957512"/>
    <w:rsid w:val="009576C9"/>
    <w:rsid w:val="00957791"/>
    <w:rsid w:val="009577F5"/>
    <w:rsid w:val="0095793C"/>
    <w:rsid w:val="00957979"/>
    <w:rsid w:val="00957B7C"/>
    <w:rsid w:val="00957CD8"/>
    <w:rsid w:val="00957EB1"/>
    <w:rsid w:val="00957F39"/>
    <w:rsid w:val="00957F82"/>
    <w:rsid w:val="00960034"/>
    <w:rsid w:val="00960090"/>
    <w:rsid w:val="009601E1"/>
    <w:rsid w:val="00960256"/>
    <w:rsid w:val="009603F4"/>
    <w:rsid w:val="00960486"/>
    <w:rsid w:val="00960540"/>
    <w:rsid w:val="009605AB"/>
    <w:rsid w:val="00960BD2"/>
    <w:rsid w:val="00960C68"/>
    <w:rsid w:val="00960CE4"/>
    <w:rsid w:val="00960CF4"/>
    <w:rsid w:val="00960F1B"/>
    <w:rsid w:val="00961004"/>
    <w:rsid w:val="009610A7"/>
    <w:rsid w:val="00961299"/>
    <w:rsid w:val="00961349"/>
    <w:rsid w:val="0096142C"/>
    <w:rsid w:val="00961478"/>
    <w:rsid w:val="0096169C"/>
    <w:rsid w:val="009617AD"/>
    <w:rsid w:val="0096183F"/>
    <w:rsid w:val="00961889"/>
    <w:rsid w:val="009618F9"/>
    <w:rsid w:val="00961AAB"/>
    <w:rsid w:val="00961C17"/>
    <w:rsid w:val="00961ED1"/>
    <w:rsid w:val="0096205D"/>
    <w:rsid w:val="009620AB"/>
    <w:rsid w:val="00962249"/>
    <w:rsid w:val="00962270"/>
    <w:rsid w:val="00962273"/>
    <w:rsid w:val="009622E5"/>
    <w:rsid w:val="00962332"/>
    <w:rsid w:val="00962704"/>
    <w:rsid w:val="00962744"/>
    <w:rsid w:val="00962761"/>
    <w:rsid w:val="0096283F"/>
    <w:rsid w:val="009629A8"/>
    <w:rsid w:val="009629CC"/>
    <w:rsid w:val="00962BFD"/>
    <w:rsid w:val="00962D29"/>
    <w:rsid w:val="00962D8F"/>
    <w:rsid w:val="00962E74"/>
    <w:rsid w:val="00962F1C"/>
    <w:rsid w:val="009631C9"/>
    <w:rsid w:val="0096335B"/>
    <w:rsid w:val="00963484"/>
    <w:rsid w:val="009636C4"/>
    <w:rsid w:val="009636F1"/>
    <w:rsid w:val="00963946"/>
    <w:rsid w:val="00963A49"/>
    <w:rsid w:val="00963D75"/>
    <w:rsid w:val="00964049"/>
    <w:rsid w:val="00964541"/>
    <w:rsid w:val="0096460F"/>
    <w:rsid w:val="0096488A"/>
    <w:rsid w:val="00964A9C"/>
    <w:rsid w:val="00964B27"/>
    <w:rsid w:val="00964C3B"/>
    <w:rsid w:val="00964C46"/>
    <w:rsid w:val="00964F3C"/>
    <w:rsid w:val="00964FBC"/>
    <w:rsid w:val="0096522C"/>
    <w:rsid w:val="00965253"/>
    <w:rsid w:val="009652AA"/>
    <w:rsid w:val="00965344"/>
    <w:rsid w:val="0096566C"/>
    <w:rsid w:val="00965871"/>
    <w:rsid w:val="00965932"/>
    <w:rsid w:val="00965B8B"/>
    <w:rsid w:val="00965C40"/>
    <w:rsid w:val="00965F94"/>
    <w:rsid w:val="0096601D"/>
    <w:rsid w:val="00966050"/>
    <w:rsid w:val="009660FE"/>
    <w:rsid w:val="009661E6"/>
    <w:rsid w:val="00966234"/>
    <w:rsid w:val="0096629E"/>
    <w:rsid w:val="00966644"/>
    <w:rsid w:val="009666E2"/>
    <w:rsid w:val="00966739"/>
    <w:rsid w:val="00966984"/>
    <w:rsid w:val="009669DE"/>
    <w:rsid w:val="00966BC3"/>
    <w:rsid w:val="00966C4C"/>
    <w:rsid w:val="00966DB2"/>
    <w:rsid w:val="00967144"/>
    <w:rsid w:val="00967154"/>
    <w:rsid w:val="00967201"/>
    <w:rsid w:val="00967214"/>
    <w:rsid w:val="0096726A"/>
    <w:rsid w:val="00967281"/>
    <w:rsid w:val="0096728B"/>
    <w:rsid w:val="00967417"/>
    <w:rsid w:val="009674D9"/>
    <w:rsid w:val="00967638"/>
    <w:rsid w:val="00967671"/>
    <w:rsid w:val="009676EF"/>
    <w:rsid w:val="00967802"/>
    <w:rsid w:val="00967858"/>
    <w:rsid w:val="00967A60"/>
    <w:rsid w:val="00967AAE"/>
    <w:rsid w:val="00967B57"/>
    <w:rsid w:val="00967B80"/>
    <w:rsid w:val="00967DBA"/>
    <w:rsid w:val="00967FE1"/>
    <w:rsid w:val="0097029F"/>
    <w:rsid w:val="009704BE"/>
    <w:rsid w:val="009704FA"/>
    <w:rsid w:val="009707AE"/>
    <w:rsid w:val="009708CC"/>
    <w:rsid w:val="00970916"/>
    <w:rsid w:val="00970B4F"/>
    <w:rsid w:val="00970D8A"/>
    <w:rsid w:val="00970DE5"/>
    <w:rsid w:val="00970E18"/>
    <w:rsid w:val="00970EA2"/>
    <w:rsid w:val="00970EC0"/>
    <w:rsid w:val="00970F46"/>
    <w:rsid w:val="00970FA1"/>
    <w:rsid w:val="00971185"/>
    <w:rsid w:val="009714BE"/>
    <w:rsid w:val="00971945"/>
    <w:rsid w:val="009719FD"/>
    <w:rsid w:val="00971A31"/>
    <w:rsid w:val="00971C6E"/>
    <w:rsid w:val="00971D93"/>
    <w:rsid w:val="009720C4"/>
    <w:rsid w:val="00972378"/>
    <w:rsid w:val="009724BF"/>
    <w:rsid w:val="009726E3"/>
    <w:rsid w:val="00972A34"/>
    <w:rsid w:val="00972B24"/>
    <w:rsid w:val="00972CC3"/>
    <w:rsid w:val="00972DE4"/>
    <w:rsid w:val="00972F36"/>
    <w:rsid w:val="00972FFA"/>
    <w:rsid w:val="009730D8"/>
    <w:rsid w:val="009733A4"/>
    <w:rsid w:val="009734A7"/>
    <w:rsid w:val="009736F5"/>
    <w:rsid w:val="009738A3"/>
    <w:rsid w:val="00973A1F"/>
    <w:rsid w:val="00973C46"/>
    <w:rsid w:val="00973DFB"/>
    <w:rsid w:val="00973F9F"/>
    <w:rsid w:val="009740BD"/>
    <w:rsid w:val="009741CF"/>
    <w:rsid w:val="009743C4"/>
    <w:rsid w:val="009747E4"/>
    <w:rsid w:val="00974815"/>
    <w:rsid w:val="0097482F"/>
    <w:rsid w:val="00974904"/>
    <w:rsid w:val="00974BCC"/>
    <w:rsid w:val="00974D14"/>
    <w:rsid w:val="00974D56"/>
    <w:rsid w:val="00974E61"/>
    <w:rsid w:val="00974E7E"/>
    <w:rsid w:val="00974F2D"/>
    <w:rsid w:val="00974FEE"/>
    <w:rsid w:val="0097500D"/>
    <w:rsid w:val="00975031"/>
    <w:rsid w:val="0097505B"/>
    <w:rsid w:val="00975095"/>
    <w:rsid w:val="00975444"/>
    <w:rsid w:val="00975603"/>
    <w:rsid w:val="00975957"/>
    <w:rsid w:val="00975BD1"/>
    <w:rsid w:val="00975D3F"/>
    <w:rsid w:val="00975E9F"/>
    <w:rsid w:val="00975EE0"/>
    <w:rsid w:val="00975EE6"/>
    <w:rsid w:val="00975EFE"/>
    <w:rsid w:val="009763BE"/>
    <w:rsid w:val="00976433"/>
    <w:rsid w:val="009765CB"/>
    <w:rsid w:val="00976623"/>
    <w:rsid w:val="0097667D"/>
    <w:rsid w:val="009769D9"/>
    <w:rsid w:val="00976ADB"/>
    <w:rsid w:val="00976BD9"/>
    <w:rsid w:val="0097702C"/>
    <w:rsid w:val="0097705F"/>
    <w:rsid w:val="00977133"/>
    <w:rsid w:val="009771AA"/>
    <w:rsid w:val="0097758F"/>
    <w:rsid w:val="00977622"/>
    <w:rsid w:val="009777E2"/>
    <w:rsid w:val="00977AAB"/>
    <w:rsid w:val="00977B62"/>
    <w:rsid w:val="00977D4E"/>
    <w:rsid w:val="00977EF3"/>
    <w:rsid w:val="00977F28"/>
    <w:rsid w:val="0098011F"/>
    <w:rsid w:val="0098040F"/>
    <w:rsid w:val="00980569"/>
    <w:rsid w:val="009805A0"/>
    <w:rsid w:val="0098068D"/>
    <w:rsid w:val="0098075A"/>
    <w:rsid w:val="009808F1"/>
    <w:rsid w:val="00980925"/>
    <w:rsid w:val="00980BE2"/>
    <w:rsid w:val="00980F12"/>
    <w:rsid w:val="009810B8"/>
    <w:rsid w:val="009810DE"/>
    <w:rsid w:val="0098148F"/>
    <w:rsid w:val="00981872"/>
    <w:rsid w:val="0098187B"/>
    <w:rsid w:val="00981A1E"/>
    <w:rsid w:val="00981BF6"/>
    <w:rsid w:val="00981C1C"/>
    <w:rsid w:val="00981CEC"/>
    <w:rsid w:val="00981D8A"/>
    <w:rsid w:val="00981DFC"/>
    <w:rsid w:val="00982648"/>
    <w:rsid w:val="00982757"/>
    <w:rsid w:val="0098283F"/>
    <w:rsid w:val="00982AD9"/>
    <w:rsid w:val="00982B19"/>
    <w:rsid w:val="00982C63"/>
    <w:rsid w:val="00982E31"/>
    <w:rsid w:val="00983105"/>
    <w:rsid w:val="00983369"/>
    <w:rsid w:val="009834BF"/>
    <w:rsid w:val="009834DB"/>
    <w:rsid w:val="0098378A"/>
    <w:rsid w:val="00983801"/>
    <w:rsid w:val="00983858"/>
    <w:rsid w:val="009839E2"/>
    <w:rsid w:val="00983C86"/>
    <w:rsid w:val="00983CF5"/>
    <w:rsid w:val="00983D59"/>
    <w:rsid w:val="00983ECF"/>
    <w:rsid w:val="00983F48"/>
    <w:rsid w:val="00983F51"/>
    <w:rsid w:val="0098429C"/>
    <w:rsid w:val="0098439F"/>
    <w:rsid w:val="009843F1"/>
    <w:rsid w:val="009843F8"/>
    <w:rsid w:val="00984541"/>
    <w:rsid w:val="0098471C"/>
    <w:rsid w:val="0098482D"/>
    <w:rsid w:val="009849E5"/>
    <w:rsid w:val="00984A31"/>
    <w:rsid w:val="00984A55"/>
    <w:rsid w:val="00984B5F"/>
    <w:rsid w:val="00984E54"/>
    <w:rsid w:val="0098501B"/>
    <w:rsid w:val="0098528A"/>
    <w:rsid w:val="009852E8"/>
    <w:rsid w:val="009853EE"/>
    <w:rsid w:val="009855E6"/>
    <w:rsid w:val="0098562F"/>
    <w:rsid w:val="00985A5B"/>
    <w:rsid w:val="00985C6F"/>
    <w:rsid w:val="00985CBE"/>
    <w:rsid w:val="00985E2E"/>
    <w:rsid w:val="00986012"/>
    <w:rsid w:val="009860B4"/>
    <w:rsid w:val="009861F3"/>
    <w:rsid w:val="0098621D"/>
    <w:rsid w:val="00986430"/>
    <w:rsid w:val="0098647B"/>
    <w:rsid w:val="009864A3"/>
    <w:rsid w:val="009866CD"/>
    <w:rsid w:val="009866F7"/>
    <w:rsid w:val="009867D9"/>
    <w:rsid w:val="0098686B"/>
    <w:rsid w:val="009869D2"/>
    <w:rsid w:val="00986A78"/>
    <w:rsid w:val="00986D3B"/>
    <w:rsid w:val="00986E7E"/>
    <w:rsid w:val="00986EA7"/>
    <w:rsid w:val="0098712D"/>
    <w:rsid w:val="0098724A"/>
    <w:rsid w:val="00987556"/>
    <w:rsid w:val="00987A57"/>
    <w:rsid w:val="00987B06"/>
    <w:rsid w:val="00987B9D"/>
    <w:rsid w:val="00987BBA"/>
    <w:rsid w:val="00987C25"/>
    <w:rsid w:val="00987CEF"/>
    <w:rsid w:val="00987E07"/>
    <w:rsid w:val="00987E76"/>
    <w:rsid w:val="00987E87"/>
    <w:rsid w:val="00990095"/>
    <w:rsid w:val="009900F4"/>
    <w:rsid w:val="0099053E"/>
    <w:rsid w:val="00990575"/>
    <w:rsid w:val="0099089A"/>
    <w:rsid w:val="009908F2"/>
    <w:rsid w:val="00990969"/>
    <w:rsid w:val="00990A23"/>
    <w:rsid w:val="00990B4E"/>
    <w:rsid w:val="00990B5F"/>
    <w:rsid w:val="00990D04"/>
    <w:rsid w:val="00990EBD"/>
    <w:rsid w:val="00990F60"/>
    <w:rsid w:val="00991224"/>
    <w:rsid w:val="009912E8"/>
    <w:rsid w:val="0099133E"/>
    <w:rsid w:val="009913C7"/>
    <w:rsid w:val="009915D0"/>
    <w:rsid w:val="0099162D"/>
    <w:rsid w:val="009917A8"/>
    <w:rsid w:val="00991AC6"/>
    <w:rsid w:val="00991AE8"/>
    <w:rsid w:val="00991BB1"/>
    <w:rsid w:val="00991D5F"/>
    <w:rsid w:val="00991DDA"/>
    <w:rsid w:val="00991EFB"/>
    <w:rsid w:val="00991FCD"/>
    <w:rsid w:val="0099226A"/>
    <w:rsid w:val="00992497"/>
    <w:rsid w:val="00992593"/>
    <w:rsid w:val="0099263A"/>
    <w:rsid w:val="0099264C"/>
    <w:rsid w:val="00992929"/>
    <w:rsid w:val="00992A72"/>
    <w:rsid w:val="00992C1C"/>
    <w:rsid w:val="00992EE2"/>
    <w:rsid w:val="00992F05"/>
    <w:rsid w:val="00992F11"/>
    <w:rsid w:val="00992F28"/>
    <w:rsid w:val="009930E9"/>
    <w:rsid w:val="0099316B"/>
    <w:rsid w:val="00993298"/>
    <w:rsid w:val="0099333E"/>
    <w:rsid w:val="00993529"/>
    <w:rsid w:val="0099373A"/>
    <w:rsid w:val="0099385C"/>
    <w:rsid w:val="00993889"/>
    <w:rsid w:val="00993985"/>
    <w:rsid w:val="009939BD"/>
    <w:rsid w:val="00993A52"/>
    <w:rsid w:val="00993B4E"/>
    <w:rsid w:val="00993C50"/>
    <w:rsid w:val="00993EA1"/>
    <w:rsid w:val="00993F31"/>
    <w:rsid w:val="00993F76"/>
    <w:rsid w:val="0099418B"/>
    <w:rsid w:val="009941E5"/>
    <w:rsid w:val="0099421C"/>
    <w:rsid w:val="00994540"/>
    <w:rsid w:val="00994671"/>
    <w:rsid w:val="0099476B"/>
    <w:rsid w:val="00994A25"/>
    <w:rsid w:val="00994C1F"/>
    <w:rsid w:val="00994C9D"/>
    <w:rsid w:val="009951DE"/>
    <w:rsid w:val="009951F0"/>
    <w:rsid w:val="0099522C"/>
    <w:rsid w:val="009953A7"/>
    <w:rsid w:val="00995541"/>
    <w:rsid w:val="00995590"/>
    <w:rsid w:val="009958F8"/>
    <w:rsid w:val="009959B2"/>
    <w:rsid w:val="00995AEF"/>
    <w:rsid w:val="00996082"/>
    <w:rsid w:val="00996143"/>
    <w:rsid w:val="00996236"/>
    <w:rsid w:val="00996628"/>
    <w:rsid w:val="00996707"/>
    <w:rsid w:val="009969CD"/>
    <w:rsid w:val="00996B3E"/>
    <w:rsid w:val="00996B63"/>
    <w:rsid w:val="00996DE7"/>
    <w:rsid w:val="00996F3A"/>
    <w:rsid w:val="00996FA2"/>
    <w:rsid w:val="009972E5"/>
    <w:rsid w:val="0099732E"/>
    <w:rsid w:val="00997337"/>
    <w:rsid w:val="00997401"/>
    <w:rsid w:val="0099781F"/>
    <w:rsid w:val="00997897"/>
    <w:rsid w:val="009978D7"/>
    <w:rsid w:val="00997ECE"/>
    <w:rsid w:val="00997EDD"/>
    <w:rsid w:val="00997F3F"/>
    <w:rsid w:val="009A01AB"/>
    <w:rsid w:val="009A01DA"/>
    <w:rsid w:val="009A0352"/>
    <w:rsid w:val="009A078D"/>
    <w:rsid w:val="009A0856"/>
    <w:rsid w:val="009A0924"/>
    <w:rsid w:val="009A0A3C"/>
    <w:rsid w:val="009A0BB3"/>
    <w:rsid w:val="009A0E1A"/>
    <w:rsid w:val="009A0FB0"/>
    <w:rsid w:val="009A0FD4"/>
    <w:rsid w:val="009A1011"/>
    <w:rsid w:val="009A1470"/>
    <w:rsid w:val="009A151B"/>
    <w:rsid w:val="009A1658"/>
    <w:rsid w:val="009A16F2"/>
    <w:rsid w:val="009A17FA"/>
    <w:rsid w:val="009A1852"/>
    <w:rsid w:val="009A188C"/>
    <w:rsid w:val="009A2093"/>
    <w:rsid w:val="009A20FC"/>
    <w:rsid w:val="009A2275"/>
    <w:rsid w:val="009A229F"/>
    <w:rsid w:val="009A22EF"/>
    <w:rsid w:val="009A2335"/>
    <w:rsid w:val="009A237B"/>
    <w:rsid w:val="009A2444"/>
    <w:rsid w:val="009A24D1"/>
    <w:rsid w:val="009A2591"/>
    <w:rsid w:val="009A268C"/>
    <w:rsid w:val="009A281B"/>
    <w:rsid w:val="009A285E"/>
    <w:rsid w:val="009A2A9B"/>
    <w:rsid w:val="009A2BA7"/>
    <w:rsid w:val="009A2C1E"/>
    <w:rsid w:val="009A2EF9"/>
    <w:rsid w:val="009A300A"/>
    <w:rsid w:val="009A3117"/>
    <w:rsid w:val="009A315C"/>
    <w:rsid w:val="009A357A"/>
    <w:rsid w:val="009A36A7"/>
    <w:rsid w:val="009A36C3"/>
    <w:rsid w:val="009A3844"/>
    <w:rsid w:val="009A3889"/>
    <w:rsid w:val="009A3957"/>
    <w:rsid w:val="009A3C46"/>
    <w:rsid w:val="009A421E"/>
    <w:rsid w:val="009A4328"/>
    <w:rsid w:val="009A48F9"/>
    <w:rsid w:val="009A498F"/>
    <w:rsid w:val="009A4A0C"/>
    <w:rsid w:val="009A4AA6"/>
    <w:rsid w:val="009A4CAE"/>
    <w:rsid w:val="009A4D7D"/>
    <w:rsid w:val="009A4DAA"/>
    <w:rsid w:val="009A4DE0"/>
    <w:rsid w:val="009A4F12"/>
    <w:rsid w:val="009A4FEB"/>
    <w:rsid w:val="009A5298"/>
    <w:rsid w:val="009A53B1"/>
    <w:rsid w:val="009A5450"/>
    <w:rsid w:val="009A54B7"/>
    <w:rsid w:val="009A55A1"/>
    <w:rsid w:val="009A5608"/>
    <w:rsid w:val="009A5758"/>
    <w:rsid w:val="009A5A84"/>
    <w:rsid w:val="009A5CEC"/>
    <w:rsid w:val="009A5D0D"/>
    <w:rsid w:val="009A5D22"/>
    <w:rsid w:val="009A5D4D"/>
    <w:rsid w:val="009A5DD8"/>
    <w:rsid w:val="009A62BF"/>
    <w:rsid w:val="009A63F8"/>
    <w:rsid w:val="009A645E"/>
    <w:rsid w:val="009A649E"/>
    <w:rsid w:val="009A66B0"/>
    <w:rsid w:val="009A677E"/>
    <w:rsid w:val="009A6920"/>
    <w:rsid w:val="009A6B3F"/>
    <w:rsid w:val="009A6B4B"/>
    <w:rsid w:val="009A6C26"/>
    <w:rsid w:val="009A6F6E"/>
    <w:rsid w:val="009A71B8"/>
    <w:rsid w:val="009A7351"/>
    <w:rsid w:val="009A7399"/>
    <w:rsid w:val="009A73B1"/>
    <w:rsid w:val="009A7A9E"/>
    <w:rsid w:val="009A7AF3"/>
    <w:rsid w:val="009A7BCE"/>
    <w:rsid w:val="009A7C76"/>
    <w:rsid w:val="009A7EBE"/>
    <w:rsid w:val="009B0080"/>
    <w:rsid w:val="009B0213"/>
    <w:rsid w:val="009B056F"/>
    <w:rsid w:val="009B0648"/>
    <w:rsid w:val="009B07C3"/>
    <w:rsid w:val="009B07C8"/>
    <w:rsid w:val="009B08AA"/>
    <w:rsid w:val="009B093F"/>
    <w:rsid w:val="009B095E"/>
    <w:rsid w:val="009B0990"/>
    <w:rsid w:val="009B0E3D"/>
    <w:rsid w:val="009B105A"/>
    <w:rsid w:val="009B1467"/>
    <w:rsid w:val="009B17B1"/>
    <w:rsid w:val="009B188A"/>
    <w:rsid w:val="009B18E1"/>
    <w:rsid w:val="009B1B0B"/>
    <w:rsid w:val="009B1BE7"/>
    <w:rsid w:val="009B2026"/>
    <w:rsid w:val="009B216F"/>
    <w:rsid w:val="009B237B"/>
    <w:rsid w:val="009B2384"/>
    <w:rsid w:val="009B2446"/>
    <w:rsid w:val="009B2456"/>
    <w:rsid w:val="009B2573"/>
    <w:rsid w:val="009B25ED"/>
    <w:rsid w:val="009B280B"/>
    <w:rsid w:val="009B2B4C"/>
    <w:rsid w:val="009B2BC5"/>
    <w:rsid w:val="009B2BF6"/>
    <w:rsid w:val="009B2DCB"/>
    <w:rsid w:val="009B2E72"/>
    <w:rsid w:val="009B2FCE"/>
    <w:rsid w:val="009B2FDA"/>
    <w:rsid w:val="009B31D5"/>
    <w:rsid w:val="009B33B4"/>
    <w:rsid w:val="009B3711"/>
    <w:rsid w:val="009B37C4"/>
    <w:rsid w:val="009B39DC"/>
    <w:rsid w:val="009B3CDF"/>
    <w:rsid w:val="009B3D3D"/>
    <w:rsid w:val="009B3E1B"/>
    <w:rsid w:val="009B3F16"/>
    <w:rsid w:val="009B400B"/>
    <w:rsid w:val="009B405B"/>
    <w:rsid w:val="009B4115"/>
    <w:rsid w:val="009B41DF"/>
    <w:rsid w:val="009B4251"/>
    <w:rsid w:val="009B4443"/>
    <w:rsid w:val="009B469D"/>
    <w:rsid w:val="009B476C"/>
    <w:rsid w:val="009B47CD"/>
    <w:rsid w:val="009B496C"/>
    <w:rsid w:val="009B498E"/>
    <w:rsid w:val="009B49B2"/>
    <w:rsid w:val="009B4CA4"/>
    <w:rsid w:val="009B4D50"/>
    <w:rsid w:val="009B4F82"/>
    <w:rsid w:val="009B4F9F"/>
    <w:rsid w:val="009B52AB"/>
    <w:rsid w:val="009B5313"/>
    <w:rsid w:val="009B53C3"/>
    <w:rsid w:val="009B56B4"/>
    <w:rsid w:val="009B5758"/>
    <w:rsid w:val="009B5AEA"/>
    <w:rsid w:val="009B5C5C"/>
    <w:rsid w:val="009B5DEB"/>
    <w:rsid w:val="009B5E26"/>
    <w:rsid w:val="009B5E27"/>
    <w:rsid w:val="009B5E71"/>
    <w:rsid w:val="009B5EC6"/>
    <w:rsid w:val="009B5F90"/>
    <w:rsid w:val="009B6238"/>
    <w:rsid w:val="009B639E"/>
    <w:rsid w:val="009B65DE"/>
    <w:rsid w:val="009B65FA"/>
    <w:rsid w:val="009B6689"/>
    <w:rsid w:val="009B6733"/>
    <w:rsid w:val="009B6A03"/>
    <w:rsid w:val="009B702F"/>
    <w:rsid w:val="009B72B2"/>
    <w:rsid w:val="009B741A"/>
    <w:rsid w:val="009B7495"/>
    <w:rsid w:val="009B74D4"/>
    <w:rsid w:val="009B7532"/>
    <w:rsid w:val="009B75E4"/>
    <w:rsid w:val="009B7946"/>
    <w:rsid w:val="009B7977"/>
    <w:rsid w:val="009B79F3"/>
    <w:rsid w:val="009B7B43"/>
    <w:rsid w:val="009B7BF4"/>
    <w:rsid w:val="009B7C8B"/>
    <w:rsid w:val="009B7FA3"/>
    <w:rsid w:val="009C00EA"/>
    <w:rsid w:val="009C024B"/>
    <w:rsid w:val="009C03FC"/>
    <w:rsid w:val="009C0485"/>
    <w:rsid w:val="009C067B"/>
    <w:rsid w:val="009C0749"/>
    <w:rsid w:val="009C086B"/>
    <w:rsid w:val="009C08E7"/>
    <w:rsid w:val="009C09DF"/>
    <w:rsid w:val="009C0BAE"/>
    <w:rsid w:val="009C0D27"/>
    <w:rsid w:val="009C0E3F"/>
    <w:rsid w:val="009C12C1"/>
    <w:rsid w:val="009C1527"/>
    <w:rsid w:val="009C157D"/>
    <w:rsid w:val="009C15F1"/>
    <w:rsid w:val="009C16CF"/>
    <w:rsid w:val="009C1B45"/>
    <w:rsid w:val="009C1F27"/>
    <w:rsid w:val="009C1F54"/>
    <w:rsid w:val="009C202B"/>
    <w:rsid w:val="009C2207"/>
    <w:rsid w:val="009C2236"/>
    <w:rsid w:val="009C22E8"/>
    <w:rsid w:val="009C2333"/>
    <w:rsid w:val="009C23E3"/>
    <w:rsid w:val="009C2515"/>
    <w:rsid w:val="009C28A1"/>
    <w:rsid w:val="009C2E74"/>
    <w:rsid w:val="009C2F2A"/>
    <w:rsid w:val="009C3257"/>
    <w:rsid w:val="009C37E4"/>
    <w:rsid w:val="009C3E36"/>
    <w:rsid w:val="009C402B"/>
    <w:rsid w:val="009C40FF"/>
    <w:rsid w:val="009C41C3"/>
    <w:rsid w:val="009C4205"/>
    <w:rsid w:val="009C4252"/>
    <w:rsid w:val="009C4797"/>
    <w:rsid w:val="009C4850"/>
    <w:rsid w:val="009C4A54"/>
    <w:rsid w:val="009C4EFB"/>
    <w:rsid w:val="009C510D"/>
    <w:rsid w:val="009C516C"/>
    <w:rsid w:val="009C51A1"/>
    <w:rsid w:val="009C51F0"/>
    <w:rsid w:val="009C5208"/>
    <w:rsid w:val="009C563D"/>
    <w:rsid w:val="009C5781"/>
    <w:rsid w:val="009C5788"/>
    <w:rsid w:val="009C5A20"/>
    <w:rsid w:val="009C5E54"/>
    <w:rsid w:val="009C5E79"/>
    <w:rsid w:val="009C5EAC"/>
    <w:rsid w:val="009C64DD"/>
    <w:rsid w:val="009C6685"/>
    <w:rsid w:val="009C6713"/>
    <w:rsid w:val="009C68FC"/>
    <w:rsid w:val="009C6B05"/>
    <w:rsid w:val="009C6D3C"/>
    <w:rsid w:val="009C6F31"/>
    <w:rsid w:val="009C70DA"/>
    <w:rsid w:val="009C7200"/>
    <w:rsid w:val="009C72EE"/>
    <w:rsid w:val="009C73EA"/>
    <w:rsid w:val="009C7551"/>
    <w:rsid w:val="009C7611"/>
    <w:rsid w:val="009C7692"/>
    <w:rsid w:val="009C7758"/>
    <w:rsid w:val="009D0ABC"/>
    <w:rsid w:val="009D0B0C"/>
    <w:rsid w:val="009D0C9A"/>
    <w:rsid w:val="009D0E9B"/>
    <w:rsid w:val="009D0F80"/>
    <w:rsid w:val="009D108C"/>
    <w:rsid w:val="009D10CE"/>
    <w:rsid w:val="009D1163"/>
    <w:rsid w:val="009D1439"/>
    <w:rsid w:val="009D14BC"/>
    <w:rsid w:val="009D1572"/>
    <w:rsid w:val="009D1583"/>
    <w:rsid w:val="009D16CC"/>
    <w:rsid w:val="009D1718"/>
    <w:rsid w:val="009D178B"/>
    <w:rsid w:val="009D179A"/>
    <w:rsid w:val="009D1898"/>
    <w:rsid w:val="009D1C73"/>
    <w:rsid w:val="009D1D5B"/>
    <w:rsid w:val="009D21E8"/>
    <w:rsid w:val="009D223A"/>
    <w:rsid w:val="009D22DF"/>
    <w:rsid w:val="009D2319"/>
    <w:rsid w:val="009D242D"/>
    <w:rsid w:val="009D2604"/>
    <w:rsid w:val="009D261B"/>
    <w:rsid w:val="009D2745"/>
    <w:rsid w:val="009D2758"/>
    <w:rsid w:val="009D29C8"/>
    <w:rsid w:val="009D2A7E"/>
    <w:rsid w:val="009D2C59"/>
    <w:rsid w:val="009D2E79"/>
    <w:rsid w:val="009D3314"/>
    <w:rsid w:val="009D3359"/>
    <w:rsid w:val="009D3440"/>
    <w:rsid w:val="009D34AE"/>
    <w:rsid w:val="009D3601"/>
    <w:rsid w:val="009D3764"/>
    <w:rsid w:val="009D37D9"/>
    <w:rsid w:val="009D38DC"/>
    <w:rsid w:val="009D3926"/>
    <w:rsid w:val="009D39A8"/>
    <w:rsid w:val="009D3A96"/>
    <w:rsid w:val="009D3B20"/>
    <w:rsid w:val="009D3C7E"/>
    <w:rsid w:val="009D3D94"/>
    <w:rsid w:val="009D3DA6"/>
    <w:rsid w:val="009D3DB1"/>
    <w:rsid w:val="009D3DCB"/>
    <w:rsid w:val="009D3E84"/>
    <w:rsid w:val="009D3F12"/>
    <w:rsid w:val="009D41F9"/>
    <w:rsid w:val="009D4373"/>
    <w:rsid w:val="009D46CF"/>
    <w:rsid w:val="009D47E9"/>
    <w:rsid w:val="009D4806"/>
    <w:rsid w:val="009D4818"/>
    <w:rsid w:val="009D4A3B"/>
    <w:rsid w:val="009D4AD4"/>
    <w:rsid w:val="009D4DF6"/>
    <w:rsid w:val="009D5001"/>
    <w:rsid w:val="009D5059"/>
    <w:rsid w:val="009D5394"/>
    <w:rsid w:val="009D53F7"/>
    <w:rsid w:val="009D545A"/>
    <w:rsid w:val="009D5830"/>
    <w:rsid w:val="009D5C3A"/>
    <w:rsid w:val="009D5DD7"/>
    <w:rsid w:val="009D5F85"/>
    <w:rsid w:val="009D6012"/>
    <w:rsid w:val="009D6046"/>
    <w:rsid w:val="009D61AE"/>
    <w:rsid w:val="009D630A"/>
    <w:rsid w:val="009D6360"/>
    <w:rsid w:val="009D6468"/>
    <w:rsid w:val="009D64B3"/>
    <w:rsid w:val="009D650D"/>
    <w:rsid w:val="009D6539"/>
    <w:rsid w:val="009D6803"/>
    <w:rsid w:val="009D6816"/>
    <w:rsid w:val="009D68C6"/>
    <w:rsid w:val="009D6AA6"/>
    <w:rsid w:val="009D6AB0"/>
    <w:rsid w:val="009D6AE3"/>
    <w:rsid w:val="009D6B9B"/>
    <w:rsid w:val="009D6C08"/>
    <w:rsid w:val="009D6C58"/>
    <w:rsid w:val="009D6C90"/>
    <w:rsid w:val="009D6D50"/>
    <w:rsid w:val="009D6E31"/>
    <w:rsid w:val="009D70E0"/>
    <w:rsid w:val="009D749B"/>
    <w:rsid w:val="009D759B"/>
    <w:rsid w:val="009D7690"/>
    <w:rsid w:val="009D78FC"/>
    <w:rsid w:val="009D7A0D"/>
    <w:rsid w:val="009D7D73"/>
    <w:rsid w:val="009D7E1A"/>
    <w:rsid w:val="009D7F95"/>
    <w:rsid w:val="009E0011"/>
    <w:rsid w:val="009E030E"/>
    <w:rsid w:val="009E0486"/>
    <w:rsid w:val="009E0578"/>
    <w:rsid w:val="009E0590"/>
    <w:rsid w:val="009E062B"/>
    <w:rsid w:val="009E0698"/>
    <w:rsid w:val="009E0820"/>
    <w:rsid w:val="009E0B2B"/>
    <w:rsid w:val="009E10E8"/>
    <w:rsid w:val="009E12E3"/>
    <w:rsid w:val="009E1388"/>
    <w:rsid w:val="009E1505"/>
    <w:rsid w:val="009E15B2"/>
    <w:rsid w:val="009E16CB"/>
    <w:rsid w:val="009E16DB"/>
    <w:rsid w:val="009E1769"/>
    <w:rsid w:val="009E187C"/>
    <w:rsid w:val="009E18D2"/>
    <w:rsid w:val="009E19EA"/>
    <w:rsid w:val="009E1B2D"/>
    <w:rsid w:val="009E1B32"/>
    <w:rsid w:val="009E1BCF"/>
    <w:rsid w:val="009E1BF6"/>
    <w:rsid w:val="009E1C9D"/>
    <w:rsid w:val="009E1D10"/>
    <w:rsid w:val="009E1D7C"/>
    <w:rsid w:val="009E1F09"/>
    <w:rsid w:val="009E2118"/>
    <w:rsid w:val="009E213A"/>
    <w:rsid w:val="009E21E2"/>
    <w:rsid w:val="009E2331"/>
    <w:rsid w:val="009E2737"/>
    <w:rsid w:val="009E2738"/>
    <w:rsid w:val="009E27D9"/>
    <w:rsid w:val="009E31D2"/>
    <w:rsid w:val="009E321F"/>
    <w:rsid w:val="009E32F4"/>
    <w:rsid w:val="009E330D"/>
    <w:rsid w:val="009E3392"/>
    <w:rsid w:val="009E3418"/>
    <w:rsid w:val="009E35AA"/>
    <w:rsid w:val="009E371E"/>
    <w:rsid w:val="009E37C8"/>
    <w:rsid w:val="009E37CE"/>
    <w:rsid w:val="009E3B05"/>
    <w:rsid w:val="009E3D3C"/>
    <w:rsid w:val="009E3E19"/>
    <w:rsid w:val="009E3E33"/>
    <w:rsid w:val="009E40AC"/>
    <w:rsid w:val="009E4291"/>
    <w:rsid w:val="009E471C"/>
    <w:rsid w:val="009E473A"/>
    <w:rsid w:val="009E4987"/>
    <w:rsid w:val="009E49D3"/>
    <w:rsid w:val="009E4B5F"/>
    <w:rsid w:val="009E4BDA"/>
    <w:rsid w:val="009E4C15"/>
    <w:rsid w:val="009E4C90"/>
    <w:rsid w:val="009E4D0C"/>
    <w:rsid w:val="009E4EEC"/>
    <w:rsid w:val="009E4F11"/>
    <w:rsid w:val="009E515E"/>
    <w:rsid w:val="009E526C"/>
    <w:rsid w:val="009E5282"/>
    <w:rsid w:val="009E52B5"/>
    <w:rsid w:val="009E5364"/>
    <w:rsid w:val="009E5A80"/>
    <w:rsid w:val="009E5D3C"/>
    <w:rsid w:val="009E5F39"/>
    <w:rsid w:val="009E600B"/>
    <w:rsid w:val="009E61E8"/>
    <w:rsid w:val="009E6360"/>
    <w:rsid w:val="009E661A"/>
    <w:rsid w:val="009E669F"/>
    <w:rsid w:val="009E67DE"/>
    <w:rsid w:val="009E6A69"/>
    <w:rsid w:val="009E6DFF"/>
    <w:rsid w:val="009E6E18"/>
    <w:rsid w:val="009E7139"/>
    <w:rsid w:val="009E715D"/>
    <w:rsid w:val="009E722D"/>
    <w:rsid w:val="009E739D"/>
    <w:rsid w:val="009E7420"/>
    <w:rsid w:val="009E7425"/>
    <w:rsid w:val="009E7724"/>
    <w:rsid w:val="009E7824"/>
    <w:rsid w:val="009E785B"/>
    <w:rsid w:val="009E7BB6"/>
    <w:rsid w:val="009E7D11"/>
    <w:rsid w:val="009E7D19"/>
    <w:rsid w:val="009E7F52"/>
    <w:rsid w:val="009F0360"/>
    <w:rsid w:val="009F03AB"/>
    <w:rsid w:val="009F062D"/>
    <w:rsid w:val="009F09E3"/>
    <w:rsid w:val="009F0A57"/>
    <w:rsid w:val="009F0AA5"/>
    <w:rsid w:val="009F0B67"/>
    <w:rsid w:val="009F0CC7"/>
    <w:rsid w:val="009F0D10"/>
    <w:rsid w:val="009F0EAC"/>
    <w:rsid w:val="009F0F84"/>
    <w:rsid w:val="009F0F98"/>
    <w:rsid w:val="009F0F9A"/>
    <w:rsid w:val="009F0FB3"/>
    <w:rsid w:val="009F11E6"/>
    <w:rsid w:val="009F1263"/>
    <w:rsid w:val="009F1463"/>
    <w:rsid w:val="009F177C"/>
    <w:rsid w:val="009F18EB"/>
    <w:rsid w:val="009F1CB0"/>
    <w:rsid w:val="009F1CFA"/>
    <w:rsid w:val="009F1F15"/>
    <w:rsid w:val="009F1F7A"/>
    <w:rsid w:val="009F1FA6"/>
    <w:rsid w:val="009F1FB4"/>
    <w:rsid w:val="009F202A"/>
    <w:rsid w:val="009F2151"/>
    <w:rsid w:val="009F2277"/>
    <w:rsid w:val="009F2391"/>
    <w:rsid w:val="009F2667"/>
    <w:rsid w:val="009F29CB"/>
    <w:rsid w:val="009F2AB0"/>
    <w:rsid w:val="009F2B1C"/>
    <w:rsid w:val="009F2B87"/>
    <w:rsid w:val="009F2BD3"/>
    <w:rsid w:val="009F2BDC"/>
    <w:rsid w:val="009F2DD8"/>
    <w:rsid w:val="009F2DDA"/>
    <w:rsid w:val="009F302F"/>
    <w:rsid w:val="009F316A"/>
    <w:rsid w:val="009F319D"/>
    <w:rsid w:val="009F31EC"/>
    <w:rsid w:val="009F3304"/>
    <w:rsid w:val="009F3761"/>
    <w:rsid w:val="009F382C"/>
    <w:rsid w:val="009F3A6B"/>
    <w:rsid w:val="009F3BCE"/>
    <w:rsid w:val="009F3EBB"/>
    <w:rsid w:val="009F400E"/>
    <w:rsid w:val="009F42B4"/>
    <w:rsid w:val="009F43C9"/>
    <w:rsid w:val="009F4465"/>
    <w:rsid w:val="009F44BC"/>
    <w:rsid w:val="009F4695"/>
    <w:rsid w:val="009F46A6"/>
    <w:rsid w:val="009F476F"/>
    <w:rsid w:val="009F47C3"/>
    <w:rsid w:val="009F47F3"/>
    <w:rsid w:val="009F486E"/>
    <w:rsid w:val="009F48FC"/>
    <w:rsid w:val="009F4957"/>
    <w:rsid w:val="009F4B0C"/>
    <w:rsid w:val="009F4B56"/>
    <w:rsid w:val="009F4BC1"/>
    <w:rsid w:val="009F4E83"/>
    <w:rsid w:val="009F50E5"/>
    <w:rsid w:val="009F5174"/>
    <w:rsid w:val="009F532F"/>
    <w:rsid w:val="009F5350"/>
    <w:rsid w:val="009F5711"/>
    <w:rsid w:val="009F5BB2"/>
    <w:rsid w:val="009F5CA9"/>
    <w:rsid w:val="009F5D97"/>
    <w:rsid w:val="009F5F04"/>
    <w:rsid w:val="009F5F7A"/>
    <w:rsid w:val="009F5FF2"/>
    <w:rsid w:val="009F611C"/>
    <w:rsid w:val="009F6206"/>
    <w:rsid w:val="009F6274"/>
    <w:rsid w:val="009F63F8"/>
    <w:rsid w:val="009F646B"/>
    <w:rsid w:val="009F6486"/>
    <w:rsid w:val="009F67B0"/>
    <w:rsid w:val="009F69EB"/>
    <w:rsid w:val="009F69EF"/>
    <w:rsid w:val="009F6A15"/>
    <w:rsid w:val="009F6ACD"/>
    <w:rsid w:val="009F6D45"/>
    <w:rsid w:val="009F6DD2"/>
    <w:rsid w:val="009F6E20"/>
    <w:rsid w:val="009F6FDF"/>
    <w:rsid w:val="009F71E6"/>
    <w:rsid w:val="009F7283"/>
    <w:rsid w:val="009F7307"/>
    <w:rsid w:val="009F7379"/>
    <w:rsid w:val="009F7450"/>
    <w:rsid w:val="009F745F"/>
    <w:rsid w:val="009F78F0"/>
    <w:rsid w:val="009F7A07"/>
    <w:rsid w:val="009F7A33"/>
    <w:rsid w:val="009F7AF8"/>
    <w:rsid w:val="009F7B16"/>
    <w:rsid w:val="009F7C3D"/>
    <w:rsid w:val="009F7CF0"/>
    <w:rsid w:val="009F7E57"/>
    <w:rsid w:val="00A000D4"/>
    <w:rsid w:val="00A005C8"/>
    <w:rsid w:val="00A007A4"/>
    <w:rsid w:val="00A00A82"/>
    <w:rsid w:val="00A00A92"/>
    <w:rsid w:val="00A00C5D"/>
    <w:rsid w:val="00A00CE0"/>
    <w:rsid w:val="00A00D07"/>
    <w:rsid w:val="00A00D37"/>
    <w:rsid w:val="00A00D6B"/>
    <w:rsid w:val="00A00F60"/>
    <w:rsid w:val="00A00FF3"/>
    <w:rsid w:val="00A010D9"/>
    <w:rsid w:val="00A012A9"/>
    <w:rsid w:val="00A012BB"/>
    <w:rsid w:val="00A01342"/>
    <w:rsid w:val="00A018B3"/>
    <w:rsid w:val="00A01BAA"/>
    <w:rsid w:val="00A01CB5"/>
    <w:rsid w:val="00A01DF6"/>
    <w:rsid w:val="00A01F39"/>
    <w:rsid w:val="00A01F45"/>
    <w:rsid w:val="00A02490"/>
    <w:rsid w:val="00A0259F"/>
    <w:rsid w:val="00A026CC"/>
    <w:rsid w:val="00A02769"/>
    <w:rsid w:val="00A0281A"/>
    <w:rsid w:val="00A02B1E"/>
    <w:rsid w:val="00A02E76"/>
    <w:rsid w:val="00A02EC6"/>
    <w:rsid w:val="00A02EF7"/>
    <w:rsid w:val="00A02F01"/>
    <w:rsid w:val="00A02FAB"/>
    <w:rsid w:val="00A02FDE"/>
    <w:rsid w:val="00A033B6"/>
    <w:rsid w:val="00A034AF"/>
    <w:rsid w:val="00A0366E"/>
    <w:rsid w:val="00A0370A"/>
    <w:rsid w:val="00A0371B"/>
    <w:rsid w:val="00A0382C"/>
    <w:rsid w:val="00A039FD"/>
    <w:rsid w:val="00A03A87"/>
    <w:rsid w:val="00A03DE2"/>
    <w:rsid w:val="00A03EF1"/>
    <w:rsid w:val="00A0404D"/>
    <w:rsid w:val="00A04359"/>
    <w:rsid w:val="00A04399"/>
    <w:rsid w:val="00A044A5"/>
    <w:rsid w:val="00A044CB"/>
    <w:rsid w:val="00A0452C"/>
    <w:rsid w:val="00A0473C"/>
    <w:rsid w:val="00A0474D"/>
    <w:rsid w:val="00A04797"/>
    <w:rsid w:val="00A049EF"/>
    <w:rsid w:val="00A04B08"/>
    <w:rsid w:val="00A04EAC"/>
    <w:rsid w:val="00A05166"/>
    <w:rsid w:val="00A05230"/>
    <w:rsid w:val="00A054B1"/>
    <w:rsid w:val="00A05514"/>
    <w:rsid w:val="00A0588D"/>
    <w:rsid w:val="00A0589C"/>
    <w:rsid w:val="00A05BC9"/>
    <w:rsid w:val="00A05BD2"/>
    <w:rsid w:val="00A05FC2"/>
    <w:rsid w:val="00A05FED"/>
    <w:rsid w:val="00A061BB"/>
    <w:rsid w:val="00A062DA"/>
    <w:rsid w:val="00A06323"/>
    <w:rsid w:val="00A06644"/>
    <w:rsid w:val="00A0671A"/>
    <w:rsid w:val="00A06922"/>
    <w:rsid w:val="00A06986"/>
    <w:rsid w:val="00A069E6"/>
    <w:rsid w:val="00A06BD8"/>
    <w:rsid w:val="00A06BE3"/>
    <w:rsid w:val="00A06D23"/>
    <w:rsid w:val="00A06D53"/>
    <w:rsid w:val="00A06E3F"/>
    <w:rsid w:val="00A06F2A"/>
    <w:rsid w:val="00A070D2"/>
    <w:rsid w:val="00A072FC"/>
    <w:rsid w:val="00A076F2"/>
    <w:rsid w:val="00A077F2"/>
    <w:rsid w:val="00A079F4"/>
    <w:rsid w:val="00A07D51"/>
    <w:rsid w:val="00A07E7E"/>
    <w:rsid w:val="00A07F30"/>
    <w:rsid w:val="00A10040"/>
    <w:rsid w:val="00A102F1"/>
    <w:rsid w:val="00A10569"/>
    <w:rsid w:val="00A105D6"/>
    <w:rsid w:val="00A105EF"/>
    <w:rsid w:val="00A108FA"/>
    <w:rsid w:val="00A10A58"/>
    <w:rsid w:val="00A10B65"/>
    <w:rsid w:val="00A10E82"/>
    <w:rsid w:val="00A110F0"/>
    <w:rsid w:val="00A110FC"/>
    <w:rsid w:val="00A11110"/>
    <w:rsid w:val="00A112BF"/>
    <w:rsid w:val="00A11325"/>
    <w:rsid w:val="00A11335"/>
    <w:rsid w:val="00A11477"/>
    <w:rsid w:val="00A114E0"/>
    <w:rsid w:val="00A11697"/>
    <w:rsid w:val="00A1192B"/>
    <w:rsid w:val="00A11942"/>
    <w:rsid w:val="00A119F6"/>
    <w:rsid w:val="00A11AB2"/>
    <w:rsid w:val="00A11C35"/>
    <w:rsid w:val="00A11DD2"/>
    <w:rsid w:val="00A11E72"/>
    <w:rsid w:val="00A11FB3"/>
    <w:rsid w:val="00A11FFB"/>
    <w:rsid w:val="00A12147"/>
    <w:rsid w:val="00A12508"/>
    <w:rsid w:val="00A12552"/>
    <w:rsid w:val="00A126EB"/>
    <w:rsid w:val="00A12771"/>
    <w:rsid w:val="00A128D1"/>
    <w:rsid w:val="00A128FB"/>
    <w:rsid w:val="00A1294C"/>
    <w:rsid w:val="00A129F0"/>
    <w:rsid w:val="00A12A2F"/>
    <w:rsid w:val="00A12A5E"/>
    <w:rsid w:val="00A12AF4"/>
    <w:rsid w:val="00A13287"/>
    <w:rsid w:val="00A13325"/>
    <w:rsid w:val="00A13439"/>
    <w:rsid w:val="00A13B0B"/>
    <w:rsid w:val="00A13B38"/>
    <w:rsid w:val="00A13BBA"/>
    <w:rsid w:val="00A13D30"/>
    <w:rsid w:val="00A13F83"/>
    <w:rsid w:val="00A13FEE"/>
    <w:rsid w:val="00A140F3"/>
    <w:rsid w:val="00A14175"/>
    <w:rsid w:val="00A1445D"/>
    <w:rsid w:val="00A14589"/>
    <w:rsid w:val="00A14BE8"/>
    <w:rsid w:val="00A14C4C"/>
    <w:rsid w:val="00A14EFB"/>
    <w:rsid w:val="00A1501A"/>
    <w:rsid w:val="00A15505"/>
    <w:rsid w:val="00A155A4"/>
    <w:rsid w:val="00A156F1"/>
    <w:rsid w:val="00A15A32"/>
    <w:rsid w:val="00A15A90"/>
    <w:rsid w:val="00A15B62"/>
    <w:rsid w:val="00A15B98"/>
    <w:rsid w:val="00A15BEB"/>
    <w:rsid w:val="00A15CDF"/>
    <w:rsid w:val="00A16015"/>
    <w:rsid w:val="00A1636B"/>
    <w:rsid w:val="00A164BA"/>
    <w:rsid w:val="00A164D2"/>
    <w:rsid w:val="00A16549"/>
    <w:rsid w:val="00A16793"/>
    <w:rsid w:val="00A167F3"/>
    <w:rsid w:val="00A16A50"/>
    <w:rsid w:val="00A16A5F"/>
    <w:rsid w:val="00A16B02"/>
    <w:rsid w:val="00A16D73"/>
    <w:rsid w:val="00A171B3"/>
    <w:rsid w:val="00A17513"/>
    <w:rsid w:val="00A1754E"/>
    <w:rsid w:val="00A177A2"/>
    <w:rsid w:val="00A179AD"/>
    <w:rsid w:val="00A17A91"/>
    <w:rsid w:val="00A17AC8"/>
    <w:rsid w:val="00A17B71"/>
    <w:rsid w:val="00A17BA2"/>
    <w:rsid w:val="00A17C15"/>
    <w:rsid w:val="00A17DEE"/>
    <w:rsid w:val="00A17E4C"/>
    <w:rsid w:val="00A17FAD"/>
    <w:rsid w:val="00A20122"/>
    <w:rsid w:val="00A203EB"/>
    <w:rsid w:val="00A20435"/>
    <w:rsid w:val="00A204E5"/>
    <w:rsid w:val="00A20783"/>
    <w:rsid w:val="00A20992"/>
    <w:rsid w:val="00A209FD"/>
    <w:rsid w:val="00A20CAD"/>
    <w:rsid w:val="00A20D08"/>
    <w:rsid w:val="00A20D5E"/>
    <w:rsid w:val="00A20D80"/>
    <w:rsid w:val="00A211B5"/>
    <w:rsid w:val="00A214E3"/>
    <w:rsid w:val="00A21585"/>
    <w:rsid w:val="00A215F2"/>
    <w:rsid w:val="00A217F1"/>
    <w:rsid w:val="00A21811"/>
    <w:rsid w:val="00A2196E"/>
    <w:rsid w:val="00A2198B"/>
    <w:rsid w:val="00A22119"/>
    <w:rsid w:val="00A22244"/>
    <w:rsid w:val="00A22289"/>
    <w:rsid w:val="00A22677"/>
    <w:rsid w:val="00A22781"/>
    <w:rsid w:val="00A2297F"/>
    <w:rsid w:val="00A22FD1"/>
    <w:rsid w:val="00A23217"/>
    <w:rsid w:val="00A235DA"/>
    <w:rsid w:val="00A23744"/>
    <w:rsid w:val="00A23D96"/>
    <w:rsid w:val="00A23ED4"/>
    <w:rsid w:val="00A23F31"/>
    <w:rsid w:val="00A2408E"/>
    <w:rsid w:val="00A241FF"/>
    <w:rsid w:val="00A244F7"/>
    <w:rsid w:val="00A24500"/>
    <w:rsid w:val="00A24D47"/>
    <w:rsid w:val="00A25018"/>
    <w:rsid w:val="00A25278"/>
    <w:rsid w:val="00A25404"/>
    <w:rsid w:val="00A254F7"/>
    <w:rsid w:val="00A2552F"/>
    <w:rsid w:val="00A2558A"/>
    <w:rsid w:val="00A25695"/>
    <w:rsid w:val="00A256BE"/>
    <w:rsid w:val="00A259F4"/>
    <w:rsid w:val="00A25AA9"/>
    <w:rsid w:val="00A25BE4"/>
    <w:rsid w:val="00A25BE8"/>
    <w:rsid w:val="00A25C07"/>
    <w:rsid w:val="00A25D55"/>
    <w:rsid w:val="00A25DCF"/>
    <w:rsid w:val="00A25EDB"/>
    <w:rsid w:val="00A25F3B"/>
    <w:rsid w:val="00A26088"/>
    <w:rsid w:val="00A263FB"/>
    <w:rsid w:val="00A265FA"/>
    <w:rsid w:val="00A267A0"/>
    <w:rsid w:val="00A2681C"/>
    <w:rsid w:val="00A26896"/>
    <w:rsid w:val="00A26A2A"/>
    <w:rsid w:val="00A26BFA"/>
    <w:rsid w:val="00A26C89"/>
    <w:rsid w:val="00A26D2D"/>
    <w:rsid w:val="00A26D76"/>
    <w:rsid w:val="00A26D84"/>
    <w:rsid w:val="00A26E99"/>
    <w:rsid w:val="00A26ED5"/>
    <w:rsid w:val="00A26FE5"/>
    <w:rsid w:val="00A27135"/>
    <w:rsid w:val="00A272D3"/>
    <w:rsid w:val="00A273CE"/>
    <w:rsid w:val="00A274C3"/>
    <w:rsid w:val="00A278B0"/>
    <w:rsid w:val="00A27DFD"/>
    <w:rsid w:val="00A27F0B"/>
    <w:rsid w:val="00A301B5"/>
    <w:rsid w:val="00A30487"/>
    <w:rsid w:val="00A30585"/>
    <w:rsid w:val="00A3063D"/>
    <w:rsid w:val="00A3065F"/>
    <w:rsid w:val="00A30676"/>
    <w:rsid w:val="00A30685"/>
    <w:rsid w:val="00A3079B"/>
    <w:rsid w:val="00A30B7C"/>
    <w:rsid w:val="00A30C09"/>
    <w:rsid w:val="00A31124"/>
    <w:rsid w:val="00A311BA"/>
    <w:rsid w:val="00A312B3"/>
    <w:rsid w:val="00A3177D"/>
    <w:rsid w:val="00A317FE"/>
    <w:rsid w:val="00A31903"/>
    <w:rsid w:val="00A319E3"/>
    <w:rsid w:val="00A31A70"/>
    <w:rsid w:val="00A31B38"/>
    <w:rsid w:val="00A31D90"/>
    <w:rsid w:val="00A32010"/>
    <w:rsid w:val="00A32090"/>
    <w:rsid w:val="00A321D0"/>
    <w:rsid w:val="00A322F6"/>
    <w:rsid w:val="00A3230D"/>
    <w:rsid w:val="00A32434"/>
    <w:rsid w:val="00A32472"/>
    <w:rsid w:val="00A3268B"/>
    <w:rsid w:val="00A32879"/>
    <w:rsid w:val="00A32963"/>
    <w:rsid w:val="00A32B0F"/>
    <w:rsid w:val="00A32DFF"/>
    <w:rsid w:val="00A32EA5"/>
    <w:rsid w:val="00A32ECA"/>
    <w:rsid w:val="00A32F42"/>
    <w:rsid w:val="00A32F5E"/>
    <w:rsid w:val="00A32F91"/>
    <w:rsid w:val="00A33022"/>
    <w:rsid w:val="00A3323F"/>
    <w:rsid w:val="00A333DB"/>
    <w:rsid w:val="00A333F2"/>
    <w:rsid w:val="00A33473"/>
    <w:rsid w:val="00A33647"/>
    <w:rsid w:val="00A33834"/>
    <w:rsid w:val="00A33B64"/>
    <w:rsid w:val="00A33BDB"/>
    <w:rsid w:val="00A34184"/>
    <w:rsid w:val="00A3448C"/>
    <w:rsid w:val="00A34527"/>
    <w:rsid w:val="00A345C1"/>
    <w:rsid w:val="00A345E9"/>
    <w:rsid w:val="00A346D0"/>
    <w:rsid w:val="00A34A01"/>
    <w:rsid w:val="00A34AEB"/>
    <w:rsid w:val="00A34B18"/>
    <w:rsid w:val="00A34B59"/>
    <w:rsid w:val="00A34E87"/>
    <w:rsid w:val="00A350D1"/>
    <w:rsid w:val="00A351E9"/>
    <w:rsid w:val="00A3523B"/>
    <w:rsid w:val="00A352E9"/>
    <w:rsid w:val="00A355B6"/>
    <w:rsid w:val="00A35679"/>
    <w:rsid w:val="00A3568B"/>
    <w:rsid w:val="00A35ADA"/>
    <w:rsid w:val="00A35AEA"/>
    <w:rsid w:val="00A35AF6"/>
    <w:rsid w:val="00A35CB4"/>
    <w:rsid w:val="00A35DAA"/>
    <w:rsid w:val="00A35F21"/>
    <w:rsid w:val="00A35F79"/>
    <w:rsid w:val="00A36352"/>
    <w:rsid w:val="00A364B5"/>
    <w:rsid w:val="00A364C8"/>
    <w:rsid w:val="00A365DB"/>
    <w:rsid w:val="00A36744"/>
    <w:rsid w:val="00A36817"/>
    <w:rsid w:val="00A36B85"/>
    <w:rsid w:val="00A36C2E"/>
    <w:rsid w:val="00A36D97"/>
    <w:rsid w:val="00A370C6"/>
    <w:rsid w:val="00A37121"/>
    <w:rsid w:val="00A37270"/>
    <w:rsid w:val="00A37502"/>
    <w:rsid w:val="00A3754D"/>
    <w:rsid w:val="00A375EF"/>
    <w:rsid w:val="00A37615"/>
    <w:rsid w:val="00A377D4"/>
    <w:rsid w:val="00A37952"/>
    <w:rsid w:val="00A37A6A"/>
    <w:rsid w:val="00A37C97"/>
    <w:rsid w:val="00A37C99"/>
    <w:rsid w:val="00A40263"/>
    <w:rsid w:val="00A40566"/>
    <w:rsid w:val="00A405E2"/>
    <w:rsid w:val="00A407D4"/>
    <w:rsid w:val="00A40835"/>
    <w:rsid w:val="00A4085D"/>
    <w:rsid w:val="00A40A22"/>
    <w:rsid w:val="00A40B43"/>
    <w:rsid w:val="00A40BC3"/>
    <w:rsid w:val="00A40C35"/>
    <w:rsid w:val="00A40EB6"/>
    <w:rsid w:val="00A41013"/>
    <w:rsid w:val="00A410F1"/>
    <w:rsid w:val="00A416EC"/>
    <w:rsid w:val="00A4187A"/>
    <w:rsid w:val="00A41B52"/>
    <w:rsid w:val="00A41C5F"/>
    <w:rsid w:val="00A42055"/>
    <w:rsid w:val="00A420BC"/>
    <w:rsid w:val="00A420CE"/>
    <w:rsid w:val="00A42433"/>
    <w:rsid w:val="00A424BE"/>
    <w:rsid w:val="00A424CD"/>
    <w:rsid w:val="00A425C4"/>
    <w:rsid w:val="00A427F5"/>
    <w:rsid w:val="00A42889"/>
    <w:rsid w:val="00A4294B"/>
    <w:rsid w:val="00A429A5"/>
    <w:rsid w:val="00A429E1"/>
    <w:rsid w:val="00A42B45"/>
    <w:rsid w:val="00A42C6E"/>
    <w:rsid w:val="00A42CEF"/>
    <w:rsid w:val="00A42E49"/>
    <w:rsid w:val="00A42EDA"/>
    <w:rsid w:val="00A43056"/>
    <w:rsid w:val="00A431E7"/>
    <w:rsid w:val="00A43227"/>
    <w:rsid w:val="00A43263"/>
    <w:rsid w:val="00A433FE"/>
    <w:rsid w:val="00A435DC"/>
    <w:rsid w:val="00A43684"/>
    <w:rsid w:val="00A43834"/>
    <w:rsid w:val="00A4394E"/>
    <w:rsid w:val="00A439C0"/>
    <w:rsid w:val="00A43E0C"/>
    <w:rsid w:val="00A43E5B"/>
    <w:rsid w:val="00A43EE2"/>
    <w:rsid w:val="00A43FB8"/>
    <w:rsid w:val="00A44016"/>
    <w:rsid w:val="00A44243"/>
    <w:rsid w:val="00A442C1"/>
    <w:rsid w:val="00A44686"/>
    <w:rsid w:val="00A44827"/>
    <w:rsid w:val="00A448C9"/>
    <w:rsid w:val="00A44910"/>
    <w:rsid w:val="00A44AEB"/>
    <w:rsid w:val="00A44C30"/>
    <w:rsid w:val="00A44C50"/>
    <w:rsid w:val="00A4525A"/>
    <w:rsid w:val="00A45273"/>
    <w:rsid w:val="00A45353"/>
    <w:rsid w:val="00A45401"/>
    <w:rsid w:val="00A455A5"/>
    <w:rsid w:val="00A456F1"/>
    <w:rsid w:val="00A4588B"/>
    <w:rsid w:val="00A458FB"/>
    <w:rsid w:val="00A45A32"/>
    <w:rsid w:val="00A45B66"/>
    <w:rsid w:val="00A45BBB"/>
    <w:rsid w:val="00A45D4D"/>
    <w:rsid w:val="00A45E90"/>
    <w:rsid w:val="00A45F78"/>
    <w:rsid w:val="00A45FC5"/>
    <w:rsid w:val="00A461FA"/>
    <w:rsid w:val="00A4621F"/>
    <w:rsid w:val="00A46273"/>
    <w:rsid w:val="00A465B6"/>
    <w:rsid w:val="00A4695B"/>
    <w:rsid w:val="00A469A7"/>
    <w:rsid w:val="00A469FD"/>
    <w:rsid w:val="00A46C49"/>
    <w:rsid w:val="00A46CA3"/>
    <w:rsid w:val="00A46CB6"/>
    <w:rsid w:val="00A46D71"/>
    <w:rsid w:val="00A46F66"/>
    <w:rsid w:val="00A46FCA"/>
    <w:rsid w:val="00A47185"/>
    <w:rsid w:val="00A47186"/>
    <w:rsid w:val="00A474F8"/>
    <w:rsid w:val="00A4750E"/>
    <w:rsid w:val="00A47684"/>
    <w:rsid w:val="00A47793"/>
    <w:rsid w:val="00A4783E"/>
    <w:rsid w:val="00A4792C"/>
    <w:rsid w:val="00A47D46"/>
    <w:rsid w:val="00A47DA5"/>
    <w:rsid w:val="00A47E40"/>
    <w:rsid w:val="00A47F33"/>
    <w:rsid w:val="00A50114"/>
    <w:rsid w:val="00A50333"/>
    <w:rsid w:val="00A5080B"/>
    <w:rsid w:val="00A50C97"/>
    <w:rsid w:val="00A50DC7"/>
    <w:rsid w:val="00A51125"/>
    <w:rsid w:val="00A51271"/>
    <w:rsid w:val="00A51521"/>
    <w:rsid w:val="00A5185A"/>
    <w:rsid w:val="00A51BFC"/>
    <w:rsid w:val="00A51DD3"/>
    <w:rsid w:val="00A51F56"/>
    <w:rsid w:val="00A52092"/>
    <w:rsid w:val="00A5217E"/>
    <w:rsid w:val="00A521C4"/>
    <w:rsid w:val="00A5222B"/>
    <w:rsid w:val="00A524BB"/>
    <w:rsid w:val="00A524D4"/>
    <w:rsid w:val="00A529CE"/>
    <w:rsid w:val="00A52AD8"/>
    <w:rsid w:val="00A52CD1"/>
    <w:rsid w:val="00A52E4B"/>
    <w:rsid w:val="00A52ED5"/>
    <w:rsid w:val="00A52F4C"/>
    <w:rsid w:val="00A53038"/>
    <w:rsid w:val="00A53238"/>
    <w:rsid w:val="00A532F6"/>
    <w:rsid w:val="00A53408"/>
    <w:rsid w:val="00A53423"/>
    <w:rsid w:val="00A5388F"/>
    <w:rsid w:val="00A538C3"/>
    <w:rsid w:val="00A53902"/>
    <w:rsid w:val="00A53971"/>
    <w:rsid w:val="00A539E6"/>
    <w:rsid w:val="00A53B32"/>
    <w:rsid w:val="00A53C9D"/>
    <w:rsid w:val="00A53D97"/>
    <w:rsid w:val="00A54095"/>
    <w:rsid w:val="00A5416B"/>
    <w:rsid w:val="00A541B2"/>
    <w:rsid w:val="00A543FD"/>
    <w:rsid w:val="00A54730"/>
    <w:rsid w:val="00A5491F"/>
    <w:rsid w:val="00A549F9"/>
    <w:rsid w:val="00A54A8A"/>
    <w:rsid w:val="00A54EA6"/>
    <w:rsid w:val="00A55203"/>
    <w:rsid w:val="00A552D6"/>
    <w:rsid w:val="00A552FE"/>
    <w:rsid w:val="00A55316"/>
    <w:rsid w:val="00A55383"/>
    <w:rsid w:val="00A553A2"/>
    <w:rsid w:val="00A553BD"/>
    <w:rsid w:val="00A55481"/>
    <w:rsid w:val="00A55697"/>
    <w:rsid w:val="00A5595E"/>
    <w:rsid w:val="00A55A71"/>
    <w:rsid w:val="00A55C6C"/>
    <w:rsid w:val="00A55F66"/>
    <w:rsid w:val="00A561CD"/>
    <w:rsid w:val="00A56267"/>
    <w:rsid w:val="00A562E6"/>
    <w:rsid w:val="00A563AF"/>
    <w:rsid w:val="00A56556"/>
    <w:rsid w:val="00A56575"/>
    <w:rsid w:val="00A567CF"/>
    <w:rsid w:val="00A56AED"/>
    <w:rsid w:val="00A56B45"/>
    <w:rsid w:val="00A56CF9"/>
    <w:rsid w:val="00A56FD2"/>
    <w:rsid w:val="00A57077"/>
    <w:rsid w:val="00A570E2"/>
    <w:rsid w:val="00A57171"/>
    <w:rsid w:val="00A57200"/>
    <w:rsid w:val="00A573A6"/>
    <w:rsid w:val="00A575CF"/>
    <w:rsid w:val="00A57619"/>
    <w:rsid w:val="00A5781D"/>
    <w:rsid w:val="00A57A9A"/>
    <w:rsid w:val="00A57C0E"/>
    <w:rsid w:val="00A57C12"/>
    <w:rsid w:val="00A57C4D"/>
    <w:rsid w:val="00A57D72"/>
    <w:rsid w:val="00A57DE2"/>
    <w:rsid w:val="00A57F40"/>
    <w:rsid w:val="00A60078"/>
    <w:rsid w:val="00A60103"/>
    <w:rsid w:val="00A6050F"/>
    <w:rsid w:val="00A605F7"/>
    <w:rsid w:val="00A6068C"/>
    <w:rsid w:val="00A606F5"/>
    <w:rsid w:val="00A60764"/>
    <w:rsid w:val="00A60800"/>
    <w:rsid w:val="00A6084B"/>
    <w:rsid w:val="00A60943"/>
    <w:rsid w:val="00A60B98"/>
    <w:rsid w:val="00A60CD7"/>
    <w:rsid w:val="00A60DDB"/>
    <w:rsid w:val="00A60EC0"/>
    <w:rsid w:val="00A60F5D"/>
    <w:rsid w:val="00A610C5"/>
    <w:rsid w:val="00A61203"/>
    <w:rsid w:val="00A61258"/>
    <w:rsid w:val="00A61488"/>
    <w:rsid w:val="00A614F2"/>
    <w:rsid w:val="00A6172D"/>
    <w:rsid w:val="00A61980"/>
    <w:rsid w:val="00A61BCE"/>
    <w:rsid w:val="00A61CE5"/>
    <w:rsid w:val="00A61DFC"/>
    <w:rsid w:val="00A6210A"/>
    <w:rsid w:val="00A6225E"/>
    <w:rsid w:val="00A6235C"/>
    <w:rsid w:val="00A62505"/>
    <w:rsid w:val="00A625AB"/>
    <w:rsid w:val="00A626D3"/>
    <w:rsid w:val="00A62767"/>
    <w:rsid w:val="00A62818"/>
    <w:rsid w:val="00A62C8E"/>
    <w:rsid w:val="00A62CE1"/>
    <w:rsid w:val="00A62DCF"/>
    <w:rsid w:val="00A630ED"/>
    <w:rsid w:val="00A6318F"/>
    <w:rsid w:val="00A63658"/>
    <w:rsid w:val="00A637F8"/>
    <w:rsid w:val="00A638E6"/>
    <w:rsid w:val="00A63B25"/>
    <w:rsid w:val="00A63BE2"/>
    <w:rsid w:val="00A63BF5"/>
    <w:rsid w:val="00A63DC2"/>
    <w:rsid w:val="00A63EAE"/>
    <w:rsid w:val="00A63FF7"/>
    <w:rsid w:val="00A64060"/>
    <w:rsid w:val="00A6416F"/>
    <w:rsid w:val="00A6468E"/>
    <w:rsid w:val="00A6469C"/>
    <w:rsid w:val="00A646CC"/>
    <w:rsid w:val="00A64CD0"/>
    <w:rsid w:val="00A64CE9"/>
    <w:rsid w:val="00A654D9"/>
    <w:rsid w:val="00A65598"/>
    <w:rsid w:val="00A65618"/>
    <w:rsid w:val="00A65D0C"/>
    <w:rsid w:val="00A66034"/>
    <w:rsid w:val="00A66111"/>
    <w:rsid w:val="00A6641B"/>
    <w:rsid w:val="00A66437"/>
    <w:rsid w:val="00A6665F"/>
    <w:rsid w:val="00A6677F"/>
    <w:rsid w:val="00A66981"/>
    <w:rsid w:val="00A66B27"/>
    <w:rsid w:val="00A66B8F"/>
    <w:rsid w:val="00A66EFF"/>
    <w:rsid w:val="00A670C2"/>
    <w:rsid w:val="00A671AA"/>
    <w:rsid w:val="00A671C0"/>
    <w:rsid w:val="00A671FF"/>
    <w:rsid w:val="00A6747F"/>
    <w:rsid w:val="00A674C3"/>
    <w:rsid w:val="00A6777B"/>
    <w:rsid w:val="00A67889"/>
    <w:rsid w:val="00A67960"/>
    <w:rsid w:val="00A67A44"/>
    <w:rsid w:val="00A67C57"/>
    <w:rsid w:val="00A67F43"/>
    <w:rsid w:val="00A67F99"/>
    <w:rsid w:val="00A70017"/>
    <w:rsid w:val="00A7019B"/>
    <w:rsid w:val="00A701A7"/>
    <w:rsid w:val="00A70364"/>
    <w:rsid w:val="00A70365"/>
    <w:rsid w:val="00A70401"/>
    <w:rsid w:val="00A70497"/>
    <w:rsid w:val="00A70594"/>
    <w:rsid w:val="00A7098E"/>
    <w:rsid w:val="00A70CBE"/>
    <w:rsid w:val="00A70FA6"/>
    <w:rsid w:val="00A70FCD"/>
    <w:rsid w:val="00A710EF"/>
    <w:rsid w:val="00A712A8"/>
    <w:rsid w:val="00A71315"/>
    <w:rsid w:val="00A71409"/>
    <w:rsid w:val="00A7172B"/>
    <w:rsid w:val="00A717B6"/>
    <w:rsid w:val="00A717FD"/>
    <w:rsid w:val="00A71ACB"/>
    <w:rsid w:val="00A7211B"/>
    <w:rsid w:val="00A72190"/>
    <w:rsid w:val="00A72215"/>
    <w:rsid w:val="00A7227D"/>
    <w:rsid w:val="00A72544"/>
    <w:rsid w:val="00A725A2"/>
    <w:rsid w:val="00A7276E"/>
    <w:rsid w:val="00A728B2"/>
    <w:rsid w:val="00A728C3"/>
    <w:rsid w:val="00A728F2"/>
    <w:rsid w:val="00A72978"/>
    <w:rsid w:val="00A729DD"/>
    <w:rsid w:val="00A72BC6"/>
    <w:rsid w:val="00A72C1F"/>
    <w:rsid w:val="00A72C58"/>
    <w:rsid w:val="00A72FD4"/>
    <w:rsid w:val="00A733E6"/>
    <w:rsid w:val="00A733F0"/>
    <w:rsid w:val="00A73505"/>
    <w:rsid w:val="00A73704"/>
    <w:rsid w:val="00A7376F"/>
    <w:rsid w:val="00A73849"/>
    <w:rsid w:val="00A73885"/>
    <w:rsid w:val="00A7390B"/>
    <w:rsid w:val="00A73E6A"/>
    <w:rsid w:val="00A73E92"/>
    <w:rsid w:val="00A73FA2"/>
    <w:rsid w:val="00A73FEA"/>
    <w:rsid w:val="00A7421E"/>
    <w:rsid w:val="00A7424F"/>
    <w:rsid w:val="00A7431B"/>
    <w:rsid w:val="00A7433E"/>
    <w:rsid w:val="00A7443B"/>
    <w:rsid w:val="00A745E4"/>
    <w:rsid w:val="00A748A4"/>
    <w:rsid w:val="00A74907"/>
    <w:rsid w:val="00A74927"/>
    <w:rsid w:val="00A749E9"/>
    <w:rsid w:val="00A74A48"/>
    <w:rsid w:val="00A74D96"/>
    <w:rsid w:val="00A74E4D"/>
    <w:rsid w:val="00A74E6D"/>
    <w:rsid w:val="00A74EAD"/>
    <w:rsid w:val="00A75058"/>
    <w:rsid w:val="00A751DF"/>
    <w:rsid w:val="00A75200"/>
    <w:rsid w:val="00A75492"/>
    <w:rsid w:val="00A7560C"/>
    <w:rsid w:val="00A7565C"/>
    <w:rsid w:val="00A75A65"/>
    <w:rsid w:val="00A75BBF"/>
    <w:rsid w:val="00A75BC8"/>
    <w:rsid w:val="00A75D80"/>
    <w:rsid w:val="00A75DED"/>
    <w:rsid w:val="00A76101"/>
    <w:rsid w:val="00A76282"/>
    <w:rsid w:val="00A76379"/>
    <w:rsid w:val="00A76436"/>
    <w:rsid w:val="00A7643D"/>
    <w:rsid w:val="00A767F6"/>
    <w:rsid w:val="00A76955"/>
    <w:rsid w:val="00A769ED"/>
    <w:rsid w:val="00A76B16"/>
    <w:rsid w:val="00A76B18"/>
    <w:rsid w:val="00A76CBC"/>
    <w:rsid w:val="00A76FEA"/>
    <w:rsid w:val="00A770EA"/>
    <w:rsid w:val="00A771F8"/>
    <w:rsid w:val="00A7725D"/>
    <w:rsid w:val="00A772FF"/>
    <w:rsid w:val="00A774F4"/>
    <w:rsid w:val="00A77639"/>
    <w:rsid w:val="00A77840"/>
    <w:rsid w:val="00A77854"/>
    <w:rsid w:val="00A77958"/>
    <w:rsid w:val="00A7795C"/>
    <w:rsid w:val="00A77AE9"/>
    <w:rsid w:val="00A77C41"/>
    <w:rsid w:val="00A77C94"/>
    <w:rsid w:val="00A77CA7"/>
    <w:rsid w:val="00A77DC8"/>
    <w:rsid w:val="00A77F9E"/>
    <w:rsid w:val="00A8025C"/>
    <w:rsid w:val="00A80389"/>
    <w:rsid w:val="00A80392"/>
    <w:rsid w:val="00A80529"/>
    <w:rsid w:val="00A808E1"/>
    <w:rsid w:val="00A80B3A"/>
    <w:rsid w:val="00A80BE0"/>
    <w:rsid w:val="00A81006"/>
    <w:rsid w:val="00A81452"/>
    <w:rsid w:val="00A8157B"/>
    <w:rsid w:val="00A8185B"/>
    <w:rsid w:val="00A81A63"/>
    <w:rsid w:val="00A81F52"/>
    <w:rsid w:val="00A81FFE"/>
    <w:rsid w:val="00A823BA"/>
    <w:rsid w:val="00A82402"/>
    <w:rsid w:val="00A82471"/>
    <w:rsid w:val="00A82607"/>
    <w:rsid w:val="00A8265E"/>
    <w:rsid w:val="00A8286F"/>
    <w:rsid w:val="00A828F4"/>
    <w:rsid w:val="00A82966"/>
    <w:rsid w:val="00A82A8F"/>
    <w:rsid w:val="00A82AF6"/>
    <w:rsid w:val="00A82E02"/>
    <w:rsid w:val="00A82F37"/>
    <w:rsid w:val="00A82FB2"/>
    <w:rsid w:val="00A830A3"/>
    <w:rsid w:val="00A830AB"/>
    <w:rsid w:val="00A830F6"/>
    <w:rsid w:val="00A83118"/>
    <w:rsid w:val="00A83452"/>
    <w:rsid w:val="00A836AE"/>
    <w:rsid w:val="00A83711"/>
    <w:rsid w:val="00A83735"/>
    <w:rsid w:val="00A8389E"/>
    <w:rsid w:val="00A83905"/>
    <w:rsid w:val="00A8397C"/>
    <w:rsid w:val="00A83A26"/>
    <w:rsid w:val="00A83C75"/>
    <w:rsid w:val="00A83D59"/>
    <w:rsid w:val="00A83DCD"/>
    <w:rsid w:val="00A83DF3"/>
    <w:rsid w:val="00A84188"/>
    <w:rsid w:val="00A841C7"/>
    <w:rsid w:val="00A84475"/>
    <w:rsid w:val="00A8462B"/>
    <w:rsid w:val="00A84DB5"/>
    <w:rsid w:val="00A84F9C"/>
    <w:rsid w:val="00A8502C"/>
    <w:rsid w:val="00A8508D"/>
    <w:rsid w:val="00A851E4"/>
    <w:rsid w:val="00A852D9"/>
    <w:rsid w:val="00A85415"/>
    <w:rsid w:val="00A8555D"/>
    <w:rsid w:val="00A8577A"/>
    <w:rsid w:val="00A85999"/>
    <w:rsid w:val="00A85B99"/>
    <w:rsid w:val="00A85C56"/>
    <w:rsid w:val="00A85D48"/>
    <w:rsid w:val="00A85D58"/>
    <w:rsid w:val="00A85D97"/>
    <w:rsid w:val="00A85E02"/>
    <w:rsid w:val="00A85E8D"/>
    <w:rsid w:val="00A861A3"/>
    <w:rsid w:val="00A863D5"/>
    <w:rsid w:val="00A864A9"/>
    <w:rsid w:val="00A8665C"/>
    <w:rsid w:val="00A8673C"/>
    <w:rsid w:val="00A869FD"/>
    <w:rsid w:val="00A86BD3"/>
    <w:rsid w:val="00A86C68"/>
    <w:rsid w:val="00A86C70"/>
    <w:rsid w:val="00A86FBA"/>
    <w:rsid w:val="00A870DA"/>
    <w:rsid w:val="00A871FB"/>
    <w:rsid w:val="00A87356"/>
    <w:rsid w:val="00A87505"/>
    <w:rsid w:val="00A8753A"/>
    <w:rsid w:val="00A8759A"/>
    <w:rsid w:val="00A87604"/>
    <w:rsid w:val="00A87799"/>
    <w:rsid w:val="00A8779B"/>
    <w:rsid w:val="00A8794D"/>
    <w:rsid w:val="00A879EA"/>
    <w:rsid w:val="00A87B3B"/>
    <w:rsid w:val="00A87B73"/>
    <w:rsid w:val="00A87BE3"/>
    <w:rsid w:val="00A87D22"/>
    <w:rsid w:val="00A87DAE"/>
    <w:rsid w:val="00A87E6E"/>
    <w:rsid w:val="00A87F25"/>
    <w:rsid w:val="00A9018A"/>
    <w:rsid w:val="00A9027A"/>
    <w:rsid w:val="00A90304"/>
    <w:rsid w:val="00A90529"/>
    <w:rsid w:val="00A906D1"/>
    <w:rsid w:val="00A90770"/>
    <w:rsid w:val="00A907FB"/>
    <w:rsid w:val="00A90801"/>
    <w:rsid w:val="00A90C48"/>
    <w:rsid w:val="00A90CD5"/>
    <w:rsid w:val="00A90CF2"/>
    <w:rsid w:val="00A90D1E"/>
    <w:rsid w:val="00A90D7E"/>
    <w:rsid w:val="00A90ED2"/>
    <w:rsid w:val="00A90F15"/>
    <w:rsid w:val="00A91101"/>
    <w:rsid w:val="00A91195"/>
    <w:rsid w:val="00A91249"/>
    <w:rsid w:val="00A9129A"/>
    <w:rsid w:val="00A912A2"/>
    <w:rsid w:val="00A912F4"/>
    <w:rsid w:val="00A91375"/>
    <w:rsid w:val="00A91552"/>
    <w:rsid w:val="00A91597"/>
    <w:rsid w:val="00A916C6"/>
    <w:rsid w:val="00A91BBE"/>
    <w:rsid w:val="00A91CF4"/>
    <w:rsid w:val="00A91D94"/>
    <w:rsid w:val="00A91DFA"/>
    <w:rsid w:val="00A91F05"/>
    <w:rsid w:val="00A91F39"/>
    <w:rsid w:val="00A920C4"/>
    <w:rsid w:val="00A922B1"/>
    <w:rsid w:val="00A92377"/>
    <w:rsid w:val="00A924E1"/>
    <w:rsid w:val="00A9254D"/>
    <w:rsid w:val="00A925EF"/>
    <w:rsid w:val="00A92847"/>
    <w:rsid w:val="00A928F6"/>
    <w:rsid w:val="00A92BE4"/>
    <w:rsid w:val="00A92C79"/>
    <w:rsid w:val="00A92D54"/>
    <w:rsid w:val="00A92D79"/>
    <w:rsid w:val="00A93168"/>
    <w:rsid w:val="00A93262"/>
    <w:rsid w:val="00A93383"/>
    <w:rsid w:val="00A933A6"/>
    <w:rsid w:val="00A93879"/>
    <w:rsid w:val="00A93980"/>
    <w:rsid w:val="00A93A78"/>
    <w:rsid w:val="00A93B38"/>
    <w:rsid w:val="00A94507"/>
    <w:rsid w:val="00A945D5"/>
    <w:rsid w:val="00A946FF"/>
    <w:rsid w:val="00A9473E"/>
    <w:rsid w:val="00A94849"/>
    <w:rsid w:val="00A94D8C"/>
    <w:rsid w:val="00A94D91"/>
    <w:rsid w:val="00A94E29"/>
    <w:rsid w:val="00A95024"/>
    <w:rsid w:val="00A9507D"/>
    <w:rsid w:val="00A9509A"/>
    <w:rsid w:val="00A9528B"/>
    <w:rsid w:val="00A952A3"/>
    <w:rsid w:val="00A953F0"/>
    <w:rsid w:val="00A95476"/>
    <w:rsid w:val="00A955BD"/>
    <w:rsid w:val="00A955CA"/>
    <w:rsid w:val="00A9560F"/>
    <w:rsid w:val="00A95853"/>
    <w:rsid w:val="00A95937"/>
    <w:rsid w:val="00A95ABB"/>
    <w:rsid w:val="00A95B1B"/>
    <w:rsid w:val="00A95C88"/>
    <w:rsid w:val="00A95F83"/>
    <w:rsid w:val="00A96041"/>
    <w:rsid w:val="00A960B8"/>
    <w:rsid w:val="00A961B8"/>
    <w:rsid w:val="00A9621A"/>
    <w:rsid w:val="00A9627F"/>
    <w:rsid w:val="00A96299"/>
    <w:rsid w:val="00A962B7"/>
    <w:rsid w:val="00A962DB"/>
    <w:rsid w:val="00A962FB"/>
    <w:rsid w:val="00A9636F"/>
    <w:rsid w:val="00A963B8"/>
    <w:rsid w:val="00A96401"/>
    <w:rsid w:val="00A964FC"/>
    <w:rsid w:val="00A967AA"/>
    <w:rsid w:val="00A96881"/>
    <w:rsid w:val="00A9695C"/>
    <w:rsid w:val="00A96A04"/>
    <w:rsid w:val="00A96A3D"/>
    <w:rsid w:val="00A96A94"/>
    <w:rsid w:val="00A96D1E"/>
    <w:rsid w:val="00A96D96"/>
    <w:rsid w:val="00A9708F"/>
    <w:rsid w:val="00A971BC"/>
    <w:rsid w:val="00A9731F"/>
    <w:rsid w:val="00A973A3"/>
    <w:rsid w:val="00A9745F"/>
    <w:rsid w:val="00A975BD"/>
    <w:rsid w:val="00A9764C"/>
    <w:rsid w:val="00A976A6"/>
    <w:rsid w:val="00A97A3C"/>
    <w:rsid w:val="00A97AF7"/>
    <w:rsid w:val="00A97BCA"/>
    <w:rsid w:val="00A97D75"/>
    <w:rsid w:val="00A97F12"/>
    <w:rsid w:val="00AA03ED"/>
    <w:rsid w:val="00AA070D"/>
    <w:rsid w:val="00AA0833"/>
    <w:rsid w:val="00AA09D5"/>
    <w:rsid w:val="00AA0A69"/>
    <w:rsid w:val="00AA0D6B"/>
    <w:rsid w:val="00AA0EBA"/>
    <w:rsid w:val="00AA0EE5"/>
    <w:rsid w:val="00AA122C"/>
    <w:rsid w:val="00AA1233"/>
    <w:rsid w:val="00AA1243"/>
    <w:rsid w:val="00AA1337"/>
    <w:rsid w:val="00AA162D"/>
    <w:rsid w:val="00AA169B"/>
    <w:rsid w:val="00AA17ED"/>
    <w:rsid w:val="00AA19D0"/>
    <w:rsid w:val="00AA1A1E"/>
    <w:rsid w:val="00AA1B2A"/>
    <w:rsid w:val="00AA1B56"/>
    <w:rsid w:val="00AA1B57"/>
    <w:rsid w:val="00AA20E4"/>
    <w:rsid w:val="00AA21CC"/>
    <w:rsid w:val="00AA2535"/>
    <w:rsid w:val="00AA25B5"/>
    <w:rsid w:val="00AA25E1"/>
    <w:rsid w:val="00AA261B"/>
    <w:rsid w:val="00AA26BD"/>
    <w:rsid w:val="00AA27D8"/>
    <w:rsid w:val="00AA29BD"/>
    <w:rsid w:val="00AA2A93"/>
    <w:rsid w:val="00AA2B03"/>
    <w:rsid w:val="00AA2C01"/>
    <w:rsid w:val="00AA2DCF"/>
    <w:rsid w:val="00AA2ED1"/>
    <w:rsid w:val="00AA2ED9"/>
    <w:rsid w:val="00AA2F8E"/>
    <w:rsid w:val="00AA3016"/>
    <w:rsid w:val="00AA313D"/>
    <w:rsid w:val="00AA3370"/>
    <w:rsid w:val="00AA340A"/>
    <w:rsid w:val="00AA342C"/>
    <w:rsid w:val="00AA343B"/>
    <w:rsid w:val="00AA3E94"/>
    <w:rsid w:val="00AA412C"/>
    <w:rsid w:val="00AA477C"/>
    <w:rsid w:val="00AA47D7"/>
    <w:rsid w:val="00AA49DC"/>
    <w:rsid w:val="00AA4A2D"/>
    <w:rsid w:val="00AA4C1B"/>
    <w:rsid w:val="00AA4DED"/>
    <w:rsid w:val="00AA4DF5"/>
    <w:rsid w:val="00AA4EA4"/>
    <w:rsid w:val="00AA5992"/>
    <w:rsid w:val="00AA599E"/>
    <w:rsid w:val="00AA5C9D"/>
    <w:rsid w:val="00AA5CF4"/>
    <w:rsid w:val="00AA5DA5"/>
    <w:rsid w:val="00AA5F57"/>
    <w:rsid w:val="00AA604F"/>
    <w:rsid w:val="00AA621C"/>
    <w:rsid w:val="00AA633A"/>
    <w:rsid w:val="00AA65DE"/>
    <w:rsid w:val="00AA6F1E"/>
    <w:rsid w:val="00AA6F20"/>
    <w:rsid w:val="00AA6F9D"/>
    <w:rsid w:val="00AA70E5"/>
    <w:rsid w:val="00AA7220"/>
    <w:rsid w:val="00AA7224"/>
    <w:rsid w:val="00AA74E1"/>
    <w:rsid w:val="00AA769D"/>
    <w:rsid w:val="00AA78E9"/>
    <w:rsid w:val="00AA78F0"/>
    <w:rsid w:val="00AA79E9"/>
    <w:rsid w:val="00AA7C60"/>
    <w:rsid w:val="00AA7E8B"/>
    <w:rsid w:val="00AB007C"/>
    <w:rsid w:val="00AB0659"/>
    <w:rsid w:val="00AB0A0C"/>
    <w:rsid w:val="00AB0B4C"/>
    <w:rsid w:val="00AB0CD5"/>
    <w:rsid w:val="00AB0CF8"/>
    <w:rsid w:val="00AB0DA1"/>
    <w:rsid w:val="00AB0DE9"/>
    <w:rsid w:val="00AB0F6D"/>
    <w:rsid w:val="00AB101E"/>
    <w:rsid w:val="00AB1109"/>
    <w:rsid w:val="00AB168A"/>
    <w:rsid w:val="00AB16A4"/>
    <w:rsid w:val="00AB18DF"/>
    <w:rsid w:val="00AB18E1"/>
    <w:rsid w:val="00AB1BD2"/>
    <w:rsid w:val="00AB1CFF"/>
    <w:rsid w:val="00AB21F5"/>
    <w:rsid w:val="00AB2433"/>
    <w:rsid w:val="00AB24F0"/>
    <w:rsid w:val="00AB269C"/>
    <w:rsid w:val="00AB26A4"/>
    <w:rsid w:val="00AB277F"/>
    <w:rsid w:val="00AB28C1"/>
    <w:rsid w:val="00AB29CC"/>
    <w:rsid w:val="00AB29DC"/>
    <w:rsid w:val="00AB29E0"/>
    <w:rsid w:val="00AB2AFC"/>
    <w:rsid w:val="00AB2BCF"/>
    <w:rsid w:val="00AB2BEA"/>
    <w:rsid w:val="00AB2E4B"/>
    <w:rsid w:val="00AB2FD5"/>
    <w:rsid w:val="00AB32FC"/>
    <w:rsid w:val="00AB34BB"/>
    <w:rsid w:val="00AB3555"/>
    <w:rsid w:val="00AB3584"/>
    <w:rsid w:val="00AB3721"/>
    <w:rsid w:val="00AB3861"/>
    <w:rsid w:val="00AB3BA2"/>
    <w:rsid w:val="00AB3BDD"/>
    <w:rsid w:val="00AB3FE8"/>
    <w:rsid w:val="00AB40A8"/>
    <w:rsid w:val="00AB4120"/>
    <w:rsid w:val="00AB42FD"/>
    <w:rsid w:val="00AB45BC"/>
    <w:rsid w:val="00AB4613"/>
    <w:rsid w:val="00AB472E"/>
    <w:rsid w:val="00AB47E6"/>
    <w:rsid w:val="00AB49FF"/>
    <w:rsid w:val="00AB4AA2"/>
    <w:rsid w:val="00AB4B44"/>
    <w:rsid w:val="00AB57A6"/>
    <w:rsid w:val="00AB5940"/>
    <w:rsid w:val="00AB5A11"/>
    <w:rsid w:val="00AB5C26"/>
    <w:rsid w:val="00AB5C9B"/>
    <w:rsid w:val="00AB5CB9"/>
    <w:rsid w:val="00AB5CCE"/>
    <w:rsid w:val="00AB5DA4"/>
    <w:rsid w:val="00AB5DEA"/>
    <w:rsid w:val="00AB5E88"/>
    <w:rsid w:val="00AB6108"/>
    <w:rsid w:val="00AB617C"/>
    <w:rsid w:val="00AB620F"/>
    <w:rsid w:val="00AB624A"/>
    <w:rsid w:val="00AB669B"/>
    <w:rsid w:val="00AB6831"/>
    <w:rsid w:val="00AB6871"/>
    <w:rsid w:val="00AB6A12"/>
    <w:rsid w:val="00AB6DA6"/>
    <w:rsid w:val="00AB6E66"/>
    <w:rsid w:val="00AB6EC4"/>
    <w:rsid w:val="00AB6F63"/>
    <w:rsid w:val="00AB6FF7"/>
    <w:rsid w:val="00AB72A2"/>
    <w:rsid w:val="00AB7302"/>
    <w:rsid w:val="00AB73B2"/>
    <w:rsid w:val="00AB73BC"/>
    <w:rsid w:val="00AB74C8"/>
    <w:rsid w:val="00AB77C9"/>
    <w:rsid w:val="00AB7A57"/>
    <w:rsid w:val="00AB7AC7"/>
    <w:rsid w:val="00AB7D74"/>
    <w:rsid w:val="00AB7DC1"/>
    <w:rsid w:val="00AB7E37"/>
    <w:rsid w:val="00AB7F26"/>
    <w:rsid w:val="00AC016E"/>
    <w:rsid w:val="00AC01DC"/>
    <w:rsid w:val="00AC02DF"/>
    <w:rsid w:val="00AC037E"/>
    <w:rsid w:val="00AC03AB"/>
    <w:rsid w:val="00AC0402"/>
    <w:rsid w:val="00AC04C4"/>
    <w:rsid w:val="00AC054A"/>
    <w:rsid w:val="00AC0752"/>
    <w:rsid w:val="00AC0895"/>
    <w:rsid w:val="00AC0939"/>
    <w:rsid w:val="00AC0948"/>
    <w:rsid w:val="00AC09B3"/>
    <w:rsid w:val="00AC0AA4"/>
    <w:rsid w:val="00AC0B89"/>
    <w:rsid w:val="00AC0BC3"/>
    <w:rsid w:val="00AC100E"/>
    <w:rsid w:val="00AC1063"/>
    <w:rsid w:val="00AC120D"/>
    <w:rsid w:val="00AC12E7"/>
    <w:rsid w:val="00AC1530"/>
    <w:rsid w:val="00AC162E"/>
    <w:rsid w:val="00AC168B"/>
    <w:rsid w:val="00AC1A28"/>
    <w:rsid w:val="00AC1B9D"/>
    <w:rsid w:val="00AC1C69"/>
    <w:rsid w:val="00AC20EA"/>
    <w:rsid w:val="00AC2382"/>
    <w:rsid w:val="00AC247B"/>
    <w:rsid w:val="00AC2588"/>
    <w:rsid w:val="00AC290C"/>
    <w:rsid w:val="00AC2990"/>
    <w:rsid w:val="00AC2C6D"/>
    <w:rsid w:val="00AC2D34"/>
    <w:rsid w:val="00AC2D5B"/>
    <w:rsid w:val="00AC2E4F"/>
    <w:rsid w:val="00AC301B"/>
    <w:rsid w:val="00AC31B5"/>
    <w:rsid w:val="00AC338B"/>
    <w:rsid w:val="00AC33D7"/>
    <w:rsid w:val="00AC35D3"/>
    <w:rsid w:val="00AC3A24"/>
    <w:rsid w:val="00AC3A47"/>
    <w:rsid w:val="00AC3BC2"/>
    <w:rsid w:val="00AC3F76"/>
    <w:rsid w:val="00AC3F8E"/>
    <w:rsid w:val="00AC3F9B"/>
    <w:rsid w:val="00AC41B6"/>
    <w:rsid w:val="00AC41E5"/>
    <w:rsid w:val="00AC42EF"/>
    <w:rsid w:val="00AC436E"/>
    <w:rsid w:val="00AC43E8"/>
    <w:rsid w:val="00AC4466"/>
    <w:rsid w:val="00AC44B7"/>
    <w:rsid w:val="00AC46A5"/>
    <w:rsid w:val="00AC46CA"/>
    <w:rsid w:val="00AC4731"/>
    <w:rsid w:val="00AC4757"/>
    <w:rsid w:val="00AC479B"/>
    <w:rsid w:val="00AC4A36"/>
    <w:rsid w:val="00AC4A99"/>
    <w:rsid w:val="00AC5136"/>
    <w:rsid w:val="00AC519A"/>
    <w:rsid w:val="00AC529D"/>
    <w:rsid w:val="00AC5561"/>
    <w:rsid w:val="00AC571E"/>
    <w:rsid w:val="00AC578D"/>
    <w:rsid w:val="00AC59D6"/>
    <w:rsid w:val="00AC5B32"/>
    <w:rsid w:val="00AC5B9D"/>
    <w:rsid w:val="00AC5D8A"/>
    <w:rsid w:val="00AC6058"/>
    <w:rsid w:val="00AC60DC"/>
    <w:rsid w:val="00AC611D"/>
    <w:rsid w:val="00AC6209"/>
    <w:rsid w:val="00AC63B3"/>
    <w:rsid w:val="00AC63FF"/>
    <w:rsid w:val="00AC654D"/>
    <w:rsid w:val="00AC6614"/>
    <w:rsid w:val="00AC6663"/>
    <w:rsid w:val="00AC6881"/>
    <w:rsid w:val="00AC6B44"/>
    <w:rsid w:val="00AC6B90"/>
    <w:rsid w:val="00AC6D6F"/>
    <w:rsid w:val="00AC6E01"/>
    <w:rsid w:val="00AC6ED5"/>
    <w:rsid w:val="00AC711F"/>
    <w:rsid w:val="00AC766A"/>
    <w:rsid w:val="00AC76E3"/>
    <w:rsid w:val="00AC7AAF"/>
    <w:rsid w:val="00AC7D50"/>
    <w:rsid w:val="00AC7F0E"/>
    <w:rsid w:val="00AC7F45"/>
    <w:rsid w:val="00AD0071"/>
    <w:rsid w:val="00AD033F"/>
    <w:rsid w:val="00AD0463"/>
    <w:rsid w:val="00AD0499"/>
    <w:rsid w:val="00AD055B"/>
    <w:rsid w:val="00AD06F3"/>
    <w:rsid w:val="00AD0890"/>
    <w:rsid w:val="00AD0895"/>
    <w:rsid w:val="00AD0A61"/>
    <w:rsid w:val="00AD0AC6"/>
    <w:rsid w:val="00AD0B04"/>
    <w:rsid w:val="00AD0B66"/>
    <w:rsid w:val="00AD0C4B"/>
    <w:rsid w:val="00AD0F2D"/>
    <w:rsid w:val="00AD1108"/>
    <w:rsid w:val="00AD1294"/>
    <w:rsid w:val="00AD13D9"/>
    <w:rsid w:val="00AD13EA"/>
    <w:rsid w:val="00AD14B8"/>
    <w:rsid w:val="00AD1501"/>
    <w:rsid w:val="00AD1600"/>
    <w:rsid w:val="00AD16A5"/>
    <w:rsid w:val="00AD16D5"/>
    <w:rsid w:val="00AD1820"/>
    <w:rsid w:val="00AD18A3"/>
    <w:rsid w:val="00AD1995"/>
    <w:rsid w:val="00AD19F9"/>
    <w:rsid w:val="00AD1CB0"/>
    <w:rsid w:val="00AD1D82"/>
    <w:rsid w:val="00AD1F2A"/>
    <w:rsid w:val="00AD2119"/>
    <w:rsid w:val="00AD22C8"/>
    <w:rsid w:val="00AD2440"/>
    <w:rsid w:val="00AD2464"/>
    <w:rsid w:val="00AD28DC"/>
    <w:rsid w:val="00AD2937"/>
    <w:rsid w:val="00AD2973"/>
    <w:rsid w:val="00AD2A0D"/>
    <w:rsid w:val="00AD2AC9"/>
    <w:rsid w:val="00AD2ACB"/>
    <w:rsid w:val="00AD2B3F"/>
    <w:rsid w:val="00AD2C73"/>
    <w:rsid w:val="00AD2C78"/>
    <w:rsid w:val="00AD2EFF"/>
    <w:rsid w:val="00AD2FA5"/>
    <w:rsid w:val="00AD3106"/>
    <w:rsid w:val="00AD32D1"/>
    <w:rsid w:val="00AD339F"/>
    <w:rsid w:val="00AD33DA"/>
    <w:rsid w:val="00AD3723"/>
    <w:rsid w:val="00AD3AF6"/>
    <w:rsid w:val="00AD3B6B"/>
    <w:rsid w:val="00AD3B8C"/>
    <w:rsid w:val="00AD3DE7"/>
    <w:rsid w:val="00AD3FF7"/>
    <w:rsid w:val="00AD3FF8"/>
    <w:rsid w:val="00AD4210"/>
    <w:rsid w:val="00AD42B5"/>
    <w:rsid w:val="00AD43DA"/>
    <w:rsid w:val="00AD47AF"/>
    <w:rsid w:val="00AD4994"/>
    <w:rsid w:val="00AD49AB"/>
    <w:rsid w:val="00AD4C96"/>
    <w:rsid w:val="00AD4F0E"/>
    <w:rsid w:val="00AD4F79"/>
    <w:rsid w:val="00AD4FC0"/>
    <w:rsid w:val="00AD50B4"/>
    <w:rsid w:val="00AD510A"/>
    <w:rsid w:val="00AD5189"/>
    <w:rsid w:val="00AD5236"/>
    <w:rsid w:val="00AD52B1"/>
    <w:rsid w:val="00AD5909"/>
    <w:rsid w:val="00AD59A8"/>
    <w:rsid w:val="00AD5B2A"/>
    <w:rsid w:val="00AD5B6B"/>
    <w:rsid w:val="00AD5B72"/>
    <w:rsid w:val="00AD5CE1"/>
    <w:rsid w:val="00AD60A5"/>
    <w:rsid w:val="00AD6177"/>
    <w:rsid w:val="00AD61CB"/>
    <w:rsid w:val="00AD62B6"/>
    <w:rsid w:val="00AD6316"/>
    <w:rsid w:val="00AD663D"/>
    <w:rsid w:val="00AD6733"/>
    <w:rsid w:val="00AD6862"/>
    <w:rsid w:val="00AD6894"/>
    <w:rsid w:val="00AD697D"/>
    <w:rsid w:val="00AD6C70"/>
    <w:rsid w:val="00AD6CBB"/>
    <w:rsid w:val="00AD6CFA"/>
    <w:rsid w:val="00AD6DC2"/>
    <w:rsid w:val="00AD6F06"/>
    <w:rsid w:val="00AD6F5C"/>
    <w:rsid w:val="00AD71AC"/>
    <w:rsid w:val="00AD74A1"/>
    <w:rsid w:val="00AD74A9"/>
    <w:rsid w:val="00AD771F"/>
    <w:rsid w:val="00AD7973"/>
    <w:rsid w:val="00AD7B05"/>
    <w:rsid w:val="00AD7C91"/>
    <w:rsid w:val="00AD7F0B"/>
    <w:rsid w:val="00AD7F8B"/>
    <w:rsid w:val="00AE03E0"/>
    <w:rsid w:val="00AE068E"/>
    <w:rsid w:val="00AE06FE"/>
    <w:rsid w:val="00AE070E"/>
    <w:rsid w:val="00AE0A33"/>
    <w:rsid w:val="00AE0C4E"/>
    <w:rsid w:val="00AE0D45"/>
    <w:rsid w:val="00AE1031"/>
    <w:rsid w:val="00AE124E"/>
    <w:rsid w:val="00AE143E"/>
    <w:rsid w:val="00AE18E4"/>
    <w:rsid w:val="00AE19A4"/>
    <w:rsid w:val="00AE1A02"/>
    <w:rsid w:val="00AE1A57"/>
    <w:rsid w:val="00AE1AB2"/>
    <w:rsid w:val="00AE1D65"/>
    <w:rsid w:val="00AE1EA0"/>
    <w:rsid w:val="00AE216E"/>
    <w:rsid w:val="00AE2217"/>
    <w:rsid w:val="00AE2372"/>
    <w:rsid w:val="00AE25C2"/>
    <w:rsid w:val="00AE25D8"/>
    <w:rsid w:val="00AE2679"/>
    <w:rsid w:val="00AE2AB4"/>
    <w:rsid w:val="00AE2BFB"/>
    <w:rsid w:val="00AE2C0B"/>
    <w:rsid w:val="00AE2CED"/>
    <w:rsid w:val="00AE2D09"/>
    <w:rsid w:val="00AE2D79"/>
    <w:rsid w:val="00AE2F45"/>
    <w:rsid w:val="00AE32ED"/>
    <w:rsid w:val="00AE3305"/>
    <w:rsid w:val="00AE3776"/>
    <w:rsid w:val="00AE3A32"/>
    <w:rsid w:val="00AE3ADA"/>
    <w:rsid w:val="00AE3B90"/>
    <w:rsid w:val="00AE3E87"/>
    <w:rsid w:val="00AE3EED"/>
    <w:rsid w:val="00AE410A"/>
    <w:rsid w:val="00AE431B"/>
    <w:rsid w:val="00AE4511"/>
    <w:rsid w:val="00AE4A2E"/>
    <w:rsid w:val="00AE4D4F"/>
    <w:rsid w:val="00AE5053"/>
    <w:rsid w:val="00AE5088"/>
    <w:rsid w:val="00AE50D0"/>
    <w:rsid w:val="00AE5102"/>
    <w:rsid w:val="00AE516A"/>
    <w:rsid w:val="00AE534F"/>
    <w:rsid w:val="00AE5878"/>
    <w:rsid w:val="00AE5CCE"/>
    <w:rsid w:val="00AE5CDA"/>
    <w:rsid w:val="00AE5D83"/>
    <w:rsid w:val="00AE5F01"/>
    <w:rsid w:val="00AE5FD3"/>
    <w:rsid w:val="00AE6107"/>
    <w:rsid w:val="00AE61BC"/>
    <w:rsid w:val="00AE61FF"/>
    <w:rsid w:val="00AE626A"/>
    <w:rsid w:val="00AE634F"/>
    <w:rsid w:val="00AE6376"/>
    <w:rsid w:val="00AE6434"/>
    <w:rsid w:val="00AE6821"/>
    <w:rsid w:val="00AE6A3B"/>
    <w:rsid w:val="00AE6AAA"/>
    <w:rsid w:val="00AE6B52"/>
    <w:rsid w:val="00AE6C82"/>
    <w:rsid w:val="00AE6CBB"/>
    <w:rsid w:val="00AE6DEF"/>
    <w:rsid w:val="00AE6F25"/>
    <w:rsid w:val="00AE705B"/>
    <w:rsid w:val="00AE7312"/>
    <w:rsid w:val="00AE737C"/>
    <w:rsid w:val="00AE7518"/>
    <w:rsid w:val="00AE75CC"/>
    <w:rsid w:val="00AE7792"/>
    <w:rsid w:val="00AE77B7"/>
    <w:rsid w:val="00AE77CD"/>
    <w:rsid w:val="00AE78FC"/>
    <w:rsid w:val="00AE7C77"/>
    <w:rsid w:val="00AE7C87"/>
    <w:rsid w:val="00AE7DA2"/>
    <w:rsid w:val="00AE7FBA"/>
    <w:rsid w:val="00AE7FDF"/>
    <w:rsid w:val="00AF010C"/>
    <w:rsid w:val="00AF03AD"/>
    <w:rsid w:val="00AF0456"/>
    <w:rsid w:val="00AF0461"/>
    <w:rsid w:val="00AF0757"/>
    <w:rsid w:val="00AF0A19"/>
    <w:rsid w:val="00AF0A4B"/>
    <w:rsid w:val="00AF0B35"/>
    <w:rsid w:val="00AF0E21"/>
    <w:rsid w:val="00AF0F8C"/>
    <w:rsid w:val="00AF0FD4"/>
    <w:rsid w:val="00AF101B"/>
    <w:rsid w:val="00AF12E9"/>
    <w:rsid w:val="00AF144A"/>
    <w:rsid w:val="00AF160D"/>
    <w:rsid w:val="00AF164B"/>
    <w:rsid w:val="00AF16DC"/>
    <w:rsid w:val="00AF1713"/>
    <w:rsid w:val="00AF188B"/>
    <w:rsid w:val="00AF18A2"/>
    <w:rsid w:val="00AF1AF1"/>
    <w:rsid w:val="00AF1B33"/>
    <w:rsid w:val="00AF1B56"/>
    <w:rsid w:val="00AF1C6E"/>
    <w:rsid w:val="00AF1D1C"/>
    <w:rsid w:val="00AF1E5E"/>
    <w:rsid w:val="00AF1F0D"/>
    <w:rsid w:val="00AF2197"/>
    <w:rsid w:val="00AF234C"/>
    <w:rsid w:val="00AF2409"/>
    <w:rsid w:val="00AF245E"/>
    <w:rsid w:val="00AF25AB"/>
    <w:rsid w:val="00AF2611"/>
    <w:rsid w:val="00AF2744"/>
    <w:rsid w:val="00AF27E0"/>
    <w:rsid w:val="00AF27E9"/>
    <w:rsid w:val="00AF27F6"/>
    <w:rsid w:val="00AF29EF"/>
    <w:rsid w:val="00AF2C34"/>
    <w:rsid w:val="00AF3023"/>
    <w:rsid w:val="00AF31A2"/>
    <w:rsid w:val="00AF3397"/>
    <w:rsid w:val="00AF33C0"/>
    <w:rsid w:val="00AF347D"/>
    <w:rsid w:val="00AF34DA"/>
    <w:rsid w:val="00AF350D"/>
    <w:rsid w:val="00AF3586"/>
    <w:rsid w:val="00AF35A2"/>
    <w:rsid w:val="00AF380C"/>
    <w:rsid w:val="00AF3C89"/>
    <w:rsid w:val="00AF3DFB"/>
    <w:rsid w:val="00AF3E40"/>
    <w:rsid w:val="00AF409D"/>
    <w:rsid w:val="00AF428E"/>
    <w:rsid w:val="00AF4623"/>
    <w:rsid w:val="00AF46C1"/>
    <w:rsid w:val="00AF46F2"/>
    <w:rsid w:val="00AF4A6D"/>
    <w:rsid w:val="00AF4CC3"/>
    <w:rsid w:val="00AF4D18"/>
    <w:rsid w:val="00AF4D9A"/>
    <w:rsid w:val="00AF4DD3"/>
    <w:rsid w:val="00AF4F23"/>
    <w:rsid w:val="00AF4F93"/>
    <w:rsid w:val="00AF5068"/>
    <w:rsid w:val="00AF511B"/>
    <w:rsid w:val="00AF5135"/>
    <w:rsid w:val="00AF5268"/>
    <w:rsid w:val="00AF54D5"/>
    <w:rsid w:val="00AF572B"/>
    <w:rsid w:val="00AF5736"/>
    <w:rsid w:val="00AF57D6"/>
    <w:rsid w:val="00AF584E"/>
    <w:rsid w:val="00AF5863"/>
    <w:rsid w:val="00AF587C"/>
    <w:rsid w:val="00AF58CA"/>
    <w:rsid w:val="00AF5D42"/>
    <w:rsid w:val="00AF5F56"/>
    <w:rsid w:val="00AF63A2"/>
    <w:rsid w:val="00AF64F7"/>
    <w:rsid w:val="00AF69D9"/>
    <w:rsid w:val="00AF6BAB"/>
    <w:rsid w:val="00AF703F"/>
    <w:rsid w:val="00AF731E"/>
    <w:rsid w:val="00AF7368"/>
    <w:rsid w:val="00AF73D4"/>
    <w:rsid w:val="00AF7695"/>
    <w:rsid w:val="00AF77F1"/>
    <w:rsid w:val="00AF797F"/>
    <w:rsid w:val="00AF7981"/>
    <w:rsid w:val="00AF79EA"/>
    <w:rsid w:val="00AF7AF4"/>
    <w:rsid w:val="00AF7BB4"/>
    <w:rsid w:val="00AF7D6C"/>
    <w:rsid w:val="00AF7E3A"/>
    <w:rsid w:val="00AF7F5D"/>
    <w:rsid w:val="00B00021"/>
    <w:rsid w:val="00B008AF"/>
    <w:rsid w:val="00B00A70"/>
    <w:rsid w:val="00B00A93"/>
    <w:rsid w:val="00B00B6B"/>
    <w:rsid w:val="00B00C98"/>
    <w:rsid w:val="00B00CD0"/>
    <w:rsid w:val="00B00D40"/>
    <w:rsid w:val="00B00E61"/>
    <w:rsid w:val="00B01212"/>
    <w:rsid w:val="00B01422"/>
    <w:rsid w:val="00B01453"/>
    <w:rsid w:val="00B0151B"/>
    <w:rsid w:val="00B01717"/>
    <w:rsid w:val="00B0176F"/>
    <w:rsid w:val="00B017AF"/>
    <w:rsid w:val="00B01F5B"/>
    <w:rsid w:val="00B01F70"/>
    <w:rsid w:val="00B01FC9"/>
    <w:rsid w:val="00B0231B"/>
    <w:rsid w:val="00B02346"/>
    <w:rsid w:val="00B02365"/>
    <w:rsid w:val="00B0240E"/>
    <w:rsid w:val="00B02576"/>
    <w:rsid w:val="00B027C3"/>
    <w:rsid w:val="00B027D7"/>
    <w:rsid w:val="00B02884"/>
    <w:rsid w:val="00B0297C"/>
    <w:rsid w:val="00B02A70"/>
    <w:rsid w:val="00B02B25"/>
    <w:rsid w:val="00B02E71"/>
    <w:rsid w:val="00B02E85"/>
    <w:rsid w:val="00B02FF4"/>
    <w:rsid w:val="00B030C7"/>
    <w:rsid w:val="00B030E4"/>
    <w:rsid w:val="00B034C7"/>
    <w:rsid w:val="00B035CB"/>
    <w:rsid w:val="00B0363B"/>
    <w:rsid w:val="00B038B5"/>
    <w:rsid w:val="00B03B95"/>
    <w:rsid w:val="00B03BE6"/>
    <w:rsid w:val="00B03C22"/>
    <w:rsid w:val="00B03F0A"/>
    <w:rsid w:val="00B04214"/>
    <w:rsid w:val="00B043B1"/>
    <w:rsid w:val="00B043C9"/>
    <w:rsid w:val="00B043CD"/>
    <w:rsid w:val="00B0441E"/>
    <w:rsid w:val="00B04479"/>
    <w:rsid w:val="00B044E0"/>
    <w:rsid w:val="00B04507"/>
    <w:rsid w:val="00B047D5"/>
    <w:rsid w:val="00B048DF"/>
    <w:rsid w:val="00B04A2F"/>
    <w:rsid w:val="00B04ACF"/>
    <w:rsid w:val="00B04C43"/>
    <w:rsid w:val="00B04CE4"/>
    <w:rsid w:val="00B0517E"/>
    <w:rsid w:val="00B051FB"/>
    <w:rsid w:val="00B05297"/>
    <w:rsid w:val="00B052B2"/>
    <w:rsid w:val="00B05419"/>
    <w:rsid w:val="00B056A2"/>
    <w:rsid w:val="00B057ED"/>
    <w:rsid w:val="00B05889"/>
    <w:rsid w:val="00B05933"/>
    <w:rsid w:val="00B05B1D"/>
    <w:rsid w:val="00B05B8A"/>
    <w:rsid w:val="00B05C64"/>
    <w:rsid w:val="00B05D01"/>
    <w:rsid w:val="00B05DEB"/>
    <w:rsid w:val="00B05ECF"/>
    <w:rsid w:val="00B06127"/>
    <w:rsid w:val="00B069AE"/>
    <w:rsid w:val="00B06A96"/>
    <w:rsid w:val="00B06B12"/>
    <w:rsid w:val="00B06B4B"/>
    <w:rsid w:val="00B06B79"/>
    <w:rsid w:val="00B06BE9"/>
    <w:rsid w:val="00B06E0A"/>
    <w:rsid w:val="00B07068"/>
    <w:rsid w:val="00B0726C"/>
    <w:rsid w:val="00B072D5"/>
    <w:rsid w:val="00B07399"/>
    <w:rsid w:val="00B07517"/>
    <w:rsid w:val="00B07C39"/>
    <w:rsid w:val="00B07E3E"/>
    <w:rsid w:val="00B07F44"/>
    <w:rsid w:val="00B07F9D"/>
    <w:rsid w:val="00B100F1"/>
    <w:rsid w:val="00B10390"/>
    <w:rsid w:val="00B103A1"/>
    <w:rsid w:val="00B103D0"/>
    <w:rsid w:val="00B104F0"/>
    <w:rsid w:val="00B1059F"/>
    <w:rsid w:val="00B10718"/>
    <w:rsid w:val="00B10818"/>
    <w:rsid w:val="00B10A3A"/>
    <w:rsid w:val="00B10D4D"/>
    <w:rsid w:val="00B10D5E"/>
    <w:rsid w:val="00B10DB1"/>
    <w:rsid w:val="00B10FBA"/>
    <w:rsid w:val="00B11130"/>
    <w:rsid w:val="00B111AD"/>
    <w:rsid w:val="00B11265"/>
    <w:rsid w:val="00B11334"/>
    <w:rsid w:val="00B116DB"/>
    <w:rsid w:val="00B116FD"/>
    <w:rsid w:val="00B11760"/>
    <w:rsid w:val="00B11777"/>
    <w:rsid w:val="00B118CD"/>
    <w:rsid w:val="00B119A0"/>
    <w:rsid w:val="00B119F5"/>
    <w:rsid w:val="00B11B7E"/>
    <w:rsid w:val="00B11B94"/>
    <w:rsid w:val="00B11B9C"/>
    <w:rsid w:val="00B11BC3"/>
    <w:rsid w:val="00B11EF2"/>
    <w:rsid w:val="00B11F9D"/>
    <w:rsid w:val="00B12320"/>
    <w:rsid w:val="00B123A1"/>
    <w:rsid w:val="00B125D7"/>
    <w:rsid w:val="00B125E2"/>
    <w:rsid w:val="00B12761"/>
    <w:rsid w:val="00B12857"/>
    <w:rsid w:val="00B1290C"/>
    <w:rsid w:val="00B12966"/>
    <w:rsid w:val="00B12B48"/>
    <w:rsid w:val="00B12CA0"/>
    <w:rsid w:val="00B12CBD"/>
    <w:rsid w:val="00B12DB5"/>
    <w:rsid w:val="00B130B1"/>
    <w:rsid w:val="00B13223"/>
    <w:rsid w:val="00B13281"/>
    <w:rsid w:val="00B133D0"/>
    <w:rsid w:val="00B134FB"/>
    <w:rsid w:val="00B136B1"/>
    <w:rsid w:val="00B13784"/>
    <w:rsid w:val="00B137AA"/>
    <w:rsid w:val="00B13814"/>
    <w:rsid w:val="00B1383D"/>
    <w:rsid w:val="00B139E8"/>
    <w:rsid w:val="00B13B09"/>
    <w:rsid w:val="00B13CE9"/>
    <w:rsid w:val="00B13CEF"/>
    <w:rsid w:val="00B13CF4"/>
    <w:rsid w:val="00B13DD5"/>
    <w:rsid w:val="00B1419A"/>
    <w:rsid w:val="00B142B3"/>
    <w:rsid w:val="00B14376"/>
    <w:rsid w:val="00B14394"/>
    <w:rsid w:val="00B14402"/>
    <w:rsid w:val="00B14416"/>
    <w:rsid w:val="00B14550"/>
    <w:rsid w:val="00B14608"/>
    <w:rsid w:val="00B146D0"/>
    <w:rsid w:val="00B14ADF"/>
    <w:rsid w:val="00B14C79"/>
    <w:rsid w:val="00B14E64"/>
    <w:rsid w:val="00B14F5E"/>
    <w:rsid w:val="00B14F71"/>
    <w:rsid w:val="00B14F84"/>
    <w:rsid w:val="00B14FDB"/>
    <w:rsid w:val="00B1505A"/>
    <w:rsid w:val="00B150A8"/>
    <w:rsid w:val="00B15113"/>
    <w:rsid w:val="00B1536A"/>
    <w:rsid w:val="00B154E9"/>
    <w:rsid w:val="00B1569C"/>
    <w:rsid w:val="00B15796"/>
    <w:rsid w:val="00B1593B"/>
    <w:rsid w:val="00B159A3"/>
    <w:rsid w:val="00B15ABE"/>
    <w:rsid w:val="00B15CBF"/>
    <w:rsid w:val="00B15CE7"/>
    <w:rsid w:val="00B15E97"/>
    <w:rsid w:val="00B15EA8"/>
    <w:rsid w:val="00B16063"/>
    <w:rsid w:val="00B161B4"/>
    <w:rsid w:val="00B16584"/>
    <w:rsid w:val="00B1669B"/>
    <w:rsid w:val="00B166C7"/>
    <w:rsid w:val="00B166EA"/>
    <w:rsid w:val="00B16778"/>
    <w:rsid w:val="00B167D2"/>
    <w:rsid w:val="00B16C89"/>
    <w:rsid w:val="00B16CAC"/>
    <w:rsid w:val="00B16DF5"/>
    <w:rsid w:val="00B16E9C"/>
    <w:rsid w:val="00B16F78"/>
    <w:rsid w:val="00B16FE0"/>
    <w:rsid w:val="00B17247"/>
    <w:rsid w:val="00B1764E"/>
    <w:rsid w:val="00B1770E"/>
    <w:rsid w:val="00B17790"/>
    <w:rsid w:val="00B20024"/>
    <w:rsid w:val="00B20080"/>
    <w:rsid w:val="00B200CB"/>
    <w:rsid w:val="00B2023E"/>
    <w:rsid w:val="00B202B1"/>
    <w:rsid w:val="00B202E0"/>
    <w:rsid w:val="00B2045F"/>
    <w:rsid w:val="00B20870"/>
    <w:rsid w:val="00B20931"/>
    <w:rsid w:val="00B20E9B"/>
    <w:rsid w:val="00B20EF2"/>
    <w:rsid w:val="00B210E2"/>
    <w:rsid w:val="00B21136"/>
    <w:rsid w:val="00B21137"/>
    <w:rsid w:val="00B2151F"/>
    <w:rsid w:val="00B216A5"/>
    <w:rsid w:val="00B2173F"/>
    <w:rsid w:val="00B2194C"/>
    <w:rsid w:val="00B219D2"/>
    <w:rsid w:val="00B219DE"/>
    <w:rsid w:val="00B22217"/>
    <w:rsid w:val="00B2223A"/>
    <w:rsid w:val="00B22492"/>
    <w:rsid w:val="00B22670"/>
    <w:rsid w:val="00B2278B"/>
    <w:rsid w:val="00B228AE"/>
    <w:rsid w:val="00B228BE"/>
    <w:rsid w:val="00B22905"/>
    <w:rsid w:val="00B2299B"/>
    <w:rsid w:val="00B22B45"/>
    <w:rsid w:val="00B22BB7"/>
    <w:rsid w:val="00B22CD6"/>
    <w:rsid w:val="00B22F43"/>
    <w:rsid w:val="00B22F51"/>
    <w:rsid w:val="00B22FAB"/>
    <w:rsid w:val="00B2308D"/>
    <w:rsid w:val="00B230BA"/>
    <w:rsid w:val="00B2334E"/>
    <w:rsid w:val="00B23385"/>
    <w:rsid w:val="00B23AAF"/>
    <w:rsid w:val="00B23CC8"/>
    <w:rsid w:val="00B23CE0"/>
    <w:rsid w:val="00B23FAD"/>
    <w:rsid w:val="00B23FDB"/>
    <w:rsid w:val="00B2400B"/>
    <w:rsid w:val="00B2407E"/>
    <w:rsid w:val="00B2411A"/>
    <w:rsid w:val="00B2429D"/>
    <w:rsid w:val="00B242DF"/>
    <w:rsid w:val="00B24558"/>
    <w:rsid w:val="00B24621"/>
    <w:rsid w:val="00B2472B"/>
    <w:rsid w:val="00B249DE"/>
    <w:rsid w:val="00B24A56"/>
    <w:rsid w:val="00B24BD8"/>
    <w:rsid w:val="00B24C62"/>
    <w:rsid w:val="00B24FC9"/>
    <w:rsid w:val="00B25052"/>
    <w:rsid w:val="00B25082"/>
    <w:rsid w:val="00B252AD"/>
    <w:rsid w:val="00B252F4"/>
    <w:rsid w:val="00B254F0"/>
    <w:rsid w:val="00B256BA"/>
    <w:rsid w:val="00B256E0"/>
    <w:rsid w:val="00B2574F"/>
    <w:rsid w:val="00B257A5"/>
    <w:rsid w:val="00B25904"/>
    <w:rsid w:val="00B25ABC"/>
    <w:rsid w:val="00B25C98"/>
    <w:rsid w:val="00B25DEA"/>
    <w:rsid w:val="00B2619E"/>
    <w:rsid w:val="00B2624E"/>
    <w:rsid w:val="00B2633A"/>
    <w:rsid w:val="00B26420"/>
    <w:rsid w:val="00B264E2"/>
    <w:rsid w:val="00B265B9"/>
    <w:rsid w:val="00B26653"/>
    <w:rsid w:val="00B26982"/>
    <w:rsid w:val="00B26C8E"/>
    <w:rsid w:val="00B26EA4"/>
    <w:rsid w:val="00B26EAB"/>
    <w:rsid w:val="00B26F37"/>
    <w:rsid w:val="00B27057"/>
    <w:rsid w:val="00B27075"/>
    <w:rsid w:val="00B275BC"/>
    <w:rsid w:val="00B27631"/>
    <w:rsid w:val="00B27A85"/>
    <w:rsid w:val="00B27D17"/>
    <w:rsid w:val="00B27D4B"/>
    <w:rsid w:val="00B27E07"/>
    <w:rsid w:val="00B27E54"/>
    <w:rsid w:val="00B30513"/>
    <w:rsid w:val="00B30544"/>
    <w:rsid w:val="00B307C7"/>
    <w:rsid w:val="00B3089B"/>
    <w:rsid w:val="00B308C3"/>
    <w:rsid w:val="00B30987"/>
    <w:rsid w:val="00B30A69"/>
    <w:rsid w:val="00B30BC1"/>
    <w:rsid w:val="00B30C25"/>
    <w:rsid w:val="00B30EBA"/>
    <w:rsid w:val="00B30F6A"/>
    <w:rsid w:val="00B31117"/>
    <w:rsid w:val="00B31156"/>
    <w:rsid w:val="00B3117D"/>
    <w:rsid w:val="00B311CB"/>
    <w:rsid w:val="00B312FE"/>
    <w:rsid w:val="00B31470"/>
    <w:rsid w:val="00B31562"/>
    <w:rsid w:val="00B315A5"/>
    <w:rsid w:val="00B31668"/>
    <w:rsid w:val="00B316F6"/>
    <w:rsid w:val="00B3177B"/>
    <w:rsid w:val="00B317F7"/>
    <w:rsid w:val="00B31840"/>
    <w:rsid w:val="00B31875"/>
    <w:rsid w:val="00B318D8"/>
    <w:rsid w:val="00B319BD"/>
    <w:rsid w:val="00B31DA6"/>
    <w:rsid w:val="00B31E57"/>
    <w:rsid w:val="00B32146"/>
    <w:rsid w:val="00B32567"/>
    <w:rsid w:val="00B3261C"/>
    <w:rsid w:val="00B327C0"/>
    <w:rsid w:val="00B32A62"/>
    <w:rsid w:val="00B32C04"/>
    <w:rsid w:val="00B32DB9"/>
    <w:rsid w:val="00B32E59"/>
    <w:rsid w:val="00B32FA5"/>
    <w:rsid w:val="00B331C7"/>
    <w:rsid w:val="00B333A5"/>
    <w:rsid w:val="00B33599"/>
    <w:rsid w:val="00B33630"/>
    <w:rsid w:val="00B33657"/>
    <w:rsid w:val="00B33796"/>
    <w:rsid w:val="00B33925"/>
    <w:rsid w:val="00B33D90"/>
    <w:rsid w:val="00B33EEC"/>
    <w:rsid w:val="00B34043"/>
    <w:rsid w:val="00B34581"/>
    <w:rsid w:val="00B345D5"/>
    <w:rsid w:val="00B348ED"/>
    <w:rsid w:val="00B34A5D"/>
    <w:rsid w:val="00B35105"/>
    <w:rsid w:val="00B35605"/>
    <w:rsid w:val="00B35705"/>
    <w:rsid w:val="00B3577B"/>
    <w:rsid w:val="00B358A3"/>
    <w:rsid w:val="00B359B9"/>
    <w:rsid w:val="00B35A8A"/>
    <w:rsid w:val="00B35E3C"/>
    <w:rsid w:val="00B35E3E"/>
    <w:rsid w:val="00B35E7E"/>
    <w:rsid w:val="00B36095"/>
    <w:rsid w:val="00B3610D"/>
    <w:rsid w:val="00B3654A"/>
    <w:rsid w:val="00B36656"/>
    <w:rsid w:val="00B366D9"/>
    <w:rsid w:val="00B367A1"/>
    <w:rsid w:val="00B3692A"/>
    <w:rsid w:val="00B36971"/>
    <w:rsid w:val="00B36B3E"/>
    <w:rsid w:val="00B36CF3"/>
    <w:rsid w:val="00B36D2C"/>
    <w:rsid w:val="00B36DBC"/>
    <w:rsid w:val="00B36DE9"/>
    <w:rsid w:val="00B36E59"/>
    <w:rsid w:val="00B36F62"/>
    <w:rsid w:val="00B3723D"/>
    <w:rsid w:val="00B372DE"/>
    <w:rsid w:val="00B3730F"/>
    <w:rsid w:val="00B3738A"/>
    <w:rsid w:val="00B37470"/>
    <w:rsid w:val="00B374D2"/>
    <w:rsid w:val="00B374F1"/>
    <w:rsid w:val="00B3750B"/>
    <w:rsid w:val="00B37734"/>
    <w:rsid w:val="00B37752"/>
    <w:rsid w:val="00B378A1"/>
    <w:rsid w:val="00B37913"/>
    <w:rsid w:val="00B37935"/>
    <w:rsid w:val="00B37D0C"/>
    <w:rsid w:val="00B37E86"/>
    <w:rsid w:val="00B4006A"/>
    <w:rsid w:val="00B4006F"/>
    <w:rsid w:val="00B4013A"/>
    <w:rsid w:val="00B402C9"/>
    <w:rsid w:val="00B4031D"/>
    <w:rsid w:val="00B404BD"/>
    <w:rsid w:val="00B40515"/>
    <w:rsid w:val="00B4052B"/>
    <w:rsid w:val="00B405EC"/>
    <w:rsid w:val="00B40AD9"/>
    <w:rsid w:val="00B40BF8"/>
    <w:rsid w:val="00B40D39"/>
    <w:rsid w:val="00B40D64"/>
    <w:rsid w:val="00B40DF8"/>
    <w:rsid w:val="00B40F85"/>
    <w:rsid w:val="00B40F90"/>
    <w:rsid w:val="00B4114F"/>
    <w:rsid w:val="00B413BC"/>
    <w:rsid w:val="00B4152B"/>
    <w:rsid w:val="00B41568"/>
    <w:rsid w:val="00B41980"/>
    <w:rsid w:val="00B41988"/>
    <w:rsid w:val="00B419BA"/>
    <w:rsid w:val="00B419D3"/>
    <w:rsid w:val="00B41B30"/>
    <w:rsid w:val="00B41B6B"/>
    <w:rsid w:val="00B41EE3"/>
    <w:rsid w:val="00B41EF1"/>
    <w:rsid w:val="00B42277"/>
    <w:rsid w:val="00B42858"/>
    <w:rsid w:val="00B42ABF"/>
    <w:rsid w:val="00B42C52"/>
    <w:rsid w:val="00B42D69"/>
    <w:rsid w:val="00B42DC5"/>
    <w:rsid w:val="00B43795"/>
    <w:rsid w:val="00B437EA"/>
    <w:rsid w:val="00B43812"/>
    <w:rsid w:val="00B438AA"/>
    <w:rsid w:val="00B439B1"/>
    <w:rsid w:val="00B439F7"/>
    <w:rsid w:val="00B43AEE"/>
    <w:rsid w:val="00B43C82"/>
    <w:rsid w:val="00B43F2A"/>
    <w:rsid w:val="00B44110"/>
    <w:rsid w:val="00B441CD"/>
    <w:rsid w:val="00B4423E"/>
    <w:rsid w:val="00B4466F"/>
    <w:rsid w:val="00B44692"/>
    <w:rsid w:val="00B447DE"/>
    <w:rsid w:val="00B44B2D"/>
    <w:rsid w:val="00B44C12"/>
    <w:rsid w:val="00B44C4D"/>
    <w:rsid w:val="00B44E59"/>
    <w:rsid w:val="00B44EDF"/>
    <w:rsid w:val="00B44F34"/>
    <w:rsid w:val="00B4500F"/>
    <w:rsid w:val="00B4504F"/>
    <w:rsid w:val="00B450C4"/>
    <w:rsid w:val="00B45142"/>
    <w:rsid w:val="00B45324"/>
    <w:rsid w:val="00B453B4"/>
    <w:rsid w:val="00B45482"/>
    <w:rsid w:val="00B454A8"/>
    <w:rsid w:val="00B45753"/>
    <w:rsid w:val="00B4578C"/>
    <w:rsid w:val="00B457C7"/>
    <w:rsid w:val="00B457DA"/>
    <w:rsid w:val="00B458B3"/>
    <w:rsid w:val="00B4591D"/>
    <w:rsid w:val="00B45995"/>
    <w:rsid w:val="00B45A6E"/>
    <w:rsid w:val="00B45C38"/>
    <w:rsid w:val="00B45D4B"/>
    <w:rsid w:val="00B45D91"/>
    <w:rsid w:val="00B45FCD"/>
    <w:rsid w:val="00B460A5"/>
    <w:rsid w:val="00B461BA"/>
    <w:rsid w:val="00B461E7"/>
    <w:rsid w:val="00B46495"/>
    <w:rsid w:val="00B46654"/>
    <w:rsid w:val="00B4668E"/>
    <w:rsid w:val="00B4673D"/>
    <w:rsid w:val="00B4676F"/>
    <w:rsid w:val="00B4685F"/>
    <w:rsid w:val="00B4696D"/>
    <w:rsid w:val="00B46D80"/>
    <w:rsid w:val="00B46FD5"/>
    <w:rsid w:val="00B472C4"/>
    <w:rsid w:val="00B475B3"/>
    <w:rsid w:val="00B4761A"/>
    <w:rsid w:val="00B478DB"/>
    <w:rsid w:val="00B47967"/>
    <w:rsid w:val="00B47973"/>
    <w:rsid w:val="00B47B7F"/>
    <w:rsid w:val="00B47BB4"/>
    <w:rsid w:val="00B47BF5"/>
    <w:rsid w:val="00B47C2A"/>
    <w:rsid w:val="00B47E58"/>
    <w:rsid w:val="00B47E66"/>
    <w:rsid w:val="00B47EA5"/>
    <w:rsid w:val="00B47EEE"/>
    <w:rsid w:val="00B47F55"/>
    <w:rsid w:val="00B47F5A"/>
    <w:rsid w:val="00B5013A"/>
    <w:rsid w:val="00B502D6"/>
    <w:rsid w:val="00B5033D"/>
    <w:rsid w:val="00B50606"/>
    <w:rsid w:val="00B50607"/>
    <w:rsid w:val="00B50608"/>
    <w:rsid w:val="00B506A3"/>
    <w:rsid w:val="00B50834"/>
    <w:rsid w:val="00B50B9B"/>
    <w:rsid w:val="00B50BA3"/>
    <w:rsid w:val="00B50C53"/>
    <w:rsid w:val="00B50C74"/>
    <w:rsid w:val="00B5101D"/>
    <w:rsid w:val="00B51226"/>
    <w:rsid w:val="00B51251"/>
    <w:rsid w:val="00B51284"/>
    <w:rsid w:val="00B512A9"/>
    <w:rsid w:val="00B5133E"/>
    <w:rsid w:val="00B51501"/>
    <w:rsid w:val="00B516B2"/>
    <w:rsid w:val="00B518E5"/>
    <w:rsid w:val="00B51A47"/>
    <w:rsid w:val="00B51C6C"/>
    <w:rsid w:val="00B51D7B"/>
    <w:rsid w:val="00B51F6B"/>
    <w:rsid w:val="00B51F99"/>
    <w:rsid w:val="00B51F9B"/>
    <w:rsid w:val="00B522A7"/>
    <w:rsid w:val="00B52532"/>
    <w:rsid w:val="00B52B66"/>
    <w:rsid w:val="00B52FF1"/>
    <w:rsid w:val="00B530A3"/>
    <w:rsid w:val="00B533D9"/>
    <w:rsid w:val="00B53710"/>
    <w:rsid w:val="00B538CF"/>
    <w:rsid w:val="00B538D3"/>
    <w:rsid w:val="00B53929"/>
    <w:rsid w:val="00B53B19"/>
    <w:rsid w:val="00B53CCC"/>
    <w:rsid w:val="00B53D44"/>
    <w:rsid w:val="00B541D4"/>
    <w:rsid w:val="00B542CD"/>
    <w:rsid w:val="00B5432B"/>
    <w:rsid w:val="00B54408"/>
    <w:rsid w:val="00B544FA"/>
    <w:rsid w:val="00B5485F"/>
    <w:rsid w:val="00B54863"/>
    <w:rsid w:val="00B549AE"/>
    <w:rsid w:val="00B549CA"/>
    <w:rsid w:val="00B54A5D"/>
    <w:rsid w:val="00B54AE4"/>
    <w:rsid w:val="00B54B82"/>
    <w:rsid w:val="00B54D13"/>
    <w:rsid w:val="00B54DF9"/>
    <w:rsid w:val="00B54EFE"/>
    <w:rsid w:val="00B54F9D"/>
    <w:rsid w:val="00B5533C"/>
    <w:rsid w:val="00B55453"/>
    <w:rsid w:val="00B5570A"/>
    <w:rsid w:val="00B5573C"/>
    <w:rsid w:val="00B55931"/>
    <w:rsid w:val="00B55AA5"/>
    <w:rsid w:val="00B55AD1"/>
    <w:rsid w:val="00B55AD2"/>
    <w:rsid w:val="00B55CB1"/>
    <w:rsid w:val="00B55D98"/>
    <w:rsid w:val="00B5606D"/>
    <w:rsid w:val="00B561F8"/>
    <w:rsid w:val="00B56249"/>
    <w:rsid w:val="00B56322"/>
    <w:rsid w:val="00B5645E"/>
    <w:rsid w:val="00B5675F"/>
    <w:rsid w:val="00B56816"/>
    <w:rsid w:val="00B56859"/>
    <w:rsid w:val="00B568E0"/>
    <w:rsid w:val="00B56940"/>
    <w:rsid w:val="00B56B8D"/>
    <w:rsid w:val="00B56D47"/>
    <w:rsid w:val="00B56E11"/>
    <w:rsid w:val="00B56F0F"/>
    <w:rsid w:val="00B570AF"/>
    <w:rsid w:val="00B57253"/>
    <w:rsid w:val="00B5753E"/>
    <w:rsid w:val="00B5771A"/>
    <w:rsid w:val="00B57956"/>
    <w:rsid w:val="00B57B6D"/>
    <w:rsid w:val="00B57E49"/>
    <w:rsid w:val="00B57EF6"/>
    <w:rsid w:val="00B57FAA"/>
    <w:rsid w:val="00B606DD"/>
    <w:rsid w:val="00B6080A"/>
    <w:rsid w:val="00B60851"/>
    <w:rsid w:val="00B60947"/>
    <w:rsid w:val="00B609EA"/>
    <w:rsid w:val="00B60AA3"/>
    <w:rsid w:val="00B60AA7"/>
    <w:rsid w:val="00B60AD4"/>
    <w:rsid w:val="00B60C38"/>
    <w:rsid w:val="00B60C85"/>
    <w:rsid w:val="00B60CCD"/>
    <w:rsid w:val="00B60E0E"/>
    <w:rsid w:val="00B60F9B"/>
    <w:rsid w:val="00B61232"/>
    <w:rsid w:val="00B6132B"/>
    <w:rsid w:val="00B61830"/>
    <w:rsid w:val="00B61926"/>
    <w:rsid w:val="00B61B50"/>
    <w:rsid w:val="00B61BAC"/>
    <w:rsid w:val="00B61BC6"/>
    <w:rsid w:val="00B61C42"/>
    <w:rsid w:val="00B61CF9"/>
    <w:rsid w:val="00B61F68"/>
    <w:rsid w:val="00B61FB1"/>
    <w:rsid w:val="00B620F0"/>
    <w:rsid w:val="00B6211C"/>
    <w:rsid w:val="00B622EF"/>
    <w:rsid w:val="00B623D9"/>
    <w:rsid w:val="00B6272A"/>
    <w:rsid w:val="00B62A84"/>
    <w:rsid w:val="00B62B1F"/>
    <w:rsid w:val="00B62BBE"/>
    <w:rsid w:val="00B62C08"/>
    <w:rsid w:val="00B62F67"/>
    <w:rsid w:val="00B630A9"/>
    <w:rsid w:val="00B631FB"/>
    <w:rsid w:val="00B636CE"/>
    <w:rsid w:val="00B63745"/>
    <w:rsid w:val="00B637AA"/>
    <w:rsid w:val="00B63903"/>
    <w:rsid w:val="00B63C4F"/>
    <w:rsid w:val="00B63CE3"/>
    <w:rsid w:val="00B640B3"/>
    <w:rsid w:val="00B64555"/>
    <w:rsid w:val="00B64891"/>
    <w:rsid w:val="00B648CB"/>
    <w:rsid w:val="00B64AA5"/>
    <w:rsid w:val="00B64AD7"/>
    <w:rsid w:val="00B64C65"/>
    <w:rsid w:val="00B64D5C"/>
    <w:rsid w:val="00B64ECC"/>
    <w:rsid w:val="00B64F12"/>
    <w:rsid w:val="00B64F4F"/>
    <w:rsid w:val="00B65076"/>
    <w:rsid w:val="00B652F3"/>
    <w:rsid w:val="00B6558D"/>
    <w:rsid w:val="00B65613"/>
    <w:rsid w:val="00B65680"/>
    <w:rsid w:val="00B65685"/>
    <w:rsid w:val="00B656D9"/>
    <w:rsid w:val="00B656F7"/>
    <w:rsid w:val="00B657BB"/>
    <w:rsid w:val="00B65975"/>
    <w:rsid w:val="00B65AB7"/>
    <w:rsid w:val="00B65D0D"/>
    <w:rsid w:val="00B65D70"/>
    <w:rsid w:val="00B65ECC"/>
    <w:rsid w:val="00B6600C"/>
    <w:rsid w:val="00B66051"/>
    <w:rsid w:val="00B66311"/>
    <w:rsid w:val="00B66482"/>
    <w:rsid w:val="00B66584"/>
    <w:rsid w:val="00B66729"/>
    <w:rsid w:val="00B6690A"/>
    <w:rsid w:val="00B66931"/>
    <w:rsid w:val="00B66D72"/>
    <w:rsid w:val="00B66E71"/>
    <w:rsid w:val="00B66FFC"/>
    <w:rsid w:val="00B67253"/>
    <w:rsid w:val="00B672A7"/>
    <w:rsid w:val="00B672FE"/>
    <w:rsid w:val="00B6735D"/>
    <w:rsid w:val="00B6750F"/>
    <w:rsid w:val="00B675C1"/>
    <w:rsid w:val="00B678C6"/>
    <w:rsid w:val="00B67DE5"/>
    <w:rsid w:val="00B70051"/>
    <w:rsid w:val="00B70415"/>
    <w:rsid w:val="00B7045C"/>
    <w:rsid w:val="00B7050B"/>
    <w:rsid w:val="00B707AE"/>
    <w:rsid w:val="00B7094B"/>
    <w:rsid w:val="00B70B65"/>
    <w:rsid w:val="00B70BF3"/>
    <w:rsid w:val="00B70E06"/>
    <w:rsid w:val="00B70E4B"/>
    <w:rsid w:val="00B70EB4"/>
    <w:rsid w:val="00B70F2D"/>
    <w:rsid w:val="00B71084"/>
    <w:rsid w:val="00B711B4"/>
    <w:rsid w:val="00B71249"/>
    <w:rsid w:val="00B712B9"/>
    <w:rsid w:val="00B716E9"/>
    <w:rsid w:val="00B716FC"/>
    <w:rsid w:val="00B71763"/>
    <w:rsid w:val="00B718E6"/>
    <w:rsid w:val="00B719CE"/>
    <w:rsid w:val="00B719E2"/>
    <w:rsid w:val="00B71ADE"/>
    <w:rsid w:val="00B71BBB"/>
    <w:rsid w:val="00B71D03"/>
    <w:rsid w:val="00B722E3"/>
    <w:rsid w:val="00B723EB"/>
    <w:rsid w:val="00B72859"/>
    <w:rsid w:val="00B72940"/>
    <w:rsid w:val="00B72A05"/>
    <w:rsid w:val="00B72ABD"/>
    <w:rsid w:val="00B72EB9"/>
    <w:rsid w:val="00B73085"/>
    <w:rsid w:val="00B73126"/>
    <w:rsid w:val="00B7320F"/>
    <w:rsid w:val="00B7336A"/>
    <w:rsid w:val="00B73497"/>
    <w:rsid w:val="00B735FA"/>
    <w:rsid w:val="00B736EE"/>
    <w:rsid w:val="00B7380C"/>
    <w:rsid w:val="00B73A02"/>
    <w:rsid w:val="00B73BDA"/>
    <w:rsid w:val="00B73DF4"/>
    <w:rsid w:val="00B73EB3"/>
    <w:rsid w:val="00B74165"/>
    <w:rsid w:val="00B7436F"/>
    <w:rsid w:val="00B7443B"/>
    <w:rsid w:val="00B74559"/>
    <w:rsid w:val="00B7455E"/>
    <w:rsid w:val="00B74674"/>
    <w:rsid w:val="00B746D4"/>
    <w:rsid w:val="00B74A07"/>
    <w:rsid w:val="00B74A37"/>
    <w:rsid w:val="00B74A94"/>
    <w:rsid w:val="00B74BC1"/>
    <w:rsid w:val="00B74CF8"/>
    <w:rsid w:val="00B74DA9"/>
    <w:rsid w:val="00B74E86"/>
    <w:rsid w:val="00B74F27"/>
    <w:rsid w:val="00B75044"/>
    <w:rsid w:val="00B751CD"/>
    <w:rsid w:val="00B75260"/>
    <w:rsid w:val="00B75311"/>
    <w:rsid w:val="00B75510"/>
    <w:rsid w:val="00B758D9"/>
    <w:rsid w:val="00B75AA1"/>
    <w:rsid w:val="00B75AE5"/>
    <w:rsid w:val="00B75BE6"/>
    <w:rsid w:val="00B75CB6"/>
    <w:rsid w:val="00B75D8F"/>
    <w:rsid w:val="00B76379"/>
    <w:rsid w:val="00B76408"/>
    <w:rsid w:val="00B76428"/>
    <w:rsid w:val="00B767FB"/>
    <w:rsid w:val="00B7682B"/>
    <w:rsid w:val="00B76844"/>
    <w:rsid w:val="00B768F6"/>
    <w:rsid w:val="00B76A90"/>
    <w:rsid w:val="00B76C43"/>
    <w:rsid w:val="00B76ED5"/>
    <w:rsid w:val="00B770A6"/>
    <w:rsid w:val="00B771ED"/>
    <w:rsid w:val="00B7725C"/>
    <w:rsid w:val="00B773C9"/>
    <w:rsid w:val="00B775E7"/>
    <w:rsid w:val="00B7765A"/>
    <w:rsid w:val="00B7766E"/>
    <w:rsid w:val="00B77680"/>
    <w:rsid w:val="00B776D9"/>
    <w:rsid w:val="00B776ED"/>
    <w:rsid w:val="00B77771"/>
    <w:rsid w:val="00B77A68"/>
    <w:rsid w:val="00B77A81"/>
    <w:rsid w:val="00B77A95"/>
    <w:rsid w:val="00B77BE1"/>
    <w:rsid w:val="00B8015D"/>
    <w:rsid w:val="00B80190"/>
    <w:rsid w:val="00B8024E"/>
    <w:rsid w:val="00B8028A"/>
    <w:rsid w:val="00B803E1"/>
    <w:rsid w:val="00B8047C"/>
    <w:rsid w:val="00B807B2"/>
    <w:rsid w:val="00B80B70"/>
    <w:rsid w:val="00B80C8A"/>
    <w:rsid w:val="00B80F0E"/>
    <w:rsid w:val="00B8133A"/>
    <w:rsid w:val="00B81342"/>
    <w:rsid w:val="00B8167A"/>
    <w:rsid w:val="00B81692"/>
    <w:rsid w:val="00B81744"/>
    <w:rsid w:val="00B81934"/>
    <w:rsid w:val="00B819C1"/>
    <w:rsid w:val="00B81B0C"/>
    <w:rsid w:val="00B81C6D"/>
    <w:rsid w:val="00B81DCF"/>
    <w:rsid w:val="00B81F37"/>
    <w:rsid w:val="00B82177"/>
    <w:rsid w:val="00B82186"/>
    <w:rsid w:val="00B82276"/>
    <w:rsid w:val="00B82454"/>
    <w:rsid w:val="00B82466"/>
    <w:rsid w:val="00B824C4"/>
    <w:rsid w:val="00B82574"/>
    <w:rsid w:val="00B826D3"/>
    <w:rsid w:val="00B826DF"/>
    <w:rsid w:val="00B82791"/>
    <w:rsid w:val="00B827FB"/>
    <w:rsid w:val="00B8299B"/>
    <w:rsid w:val="00B82A6E"/>
    <w:rsid w:val="00B82AAD"/>
    <w:rsid w:val="00B82BA7"/>
    <w:rsid w:val="00B82D7F"/>
    <w:rsid w:val="00B83091"/>
    <w:rsid w:val="00B830DD"/>
    <w:rsid w:val="00B83496"/>
    <w:rsid w:val="00B83581"/>
    <w:rsid w:val="00B836C0"/>
    <w:rsid w:val="00B838B8"/>
    <w:rsid w:val="00B83A46"/>
    <w:rsid w:val="00B83B57"/>
    <w:rsid w:val="00B83F28"/>
    <w:rsid w:val="00B84015"/>
    <w:rsid w:val="00B840A7"/>
    <w:rsid w:val="00B84163"/>
    <w:rsid w:val="00B84220"/>
    <w:rsid w:val="00B843E1"/>
    <w:rsid w:val="00B84475"/>
    <w:rsid w:val="00B844BA"/>
    <w:rsid w:val="00B84501"/>
    <w:rsid w:val="00B845F7"/>
    <w:rsid w:val="00B8477A"/>
    <w:rsid w:val="00B8494C"/>
    <w:rsid w:val="00B84B44"/>
    <w:rsid w:val="00B84C01"/>
    <w:rsid w:val="00B84F3F"/>
    <w:rsid w:val="00B85139"/>
    <w:rsid w:val="00B851D1"/>
    <w:rsid w:val="00B8520C"/>
    <w:rsid w:val="00B85242"/>
    <w:rsid w:val="00B85366"/>
    <w:rsid w:val="00B85591"/>
    <w:rsid w:val="00B859B8"/>
    <w:rsid w:val="00B85C50"/>
    <w:rsid w:val="00B85D2C"/>
    <w:rsid w:val="00B85E6C"/>
    <w:rsid w:val="00B85E9C"/>
    <w:rsid w:val="00B85EC2"/>
    <w:rsid w:val="00B8605A"/>
    <w:rsid w:val="00B86182"/>
    <w:rsid w:val="00B86368"/>
    <w:rsid w:val="00B86391"/>
    <w:rsid w:val="00B863BF"/>
    <w:rsid w:val="00B863C3"/>
    <w:rsid w:val="00B863ED"/>
    <w:rsid w:val="00B864F1"/>
    <w:rsid w:val="00B8681A"/>
    <w:rsid w:val="00B86C3C"/>
    <w:rsid w:val="00B86C60"/>
    <w:rsid w:val="00B86D36"/>
    <w:rsid w:val="00B86F51"/>
    <w:rsid w:val="00B875DD"/>
    <w:rsid w:val="00B8770A"/>
    <w:rsid w:val="00B878A8"/>
    <w:rsid w:val="00B87998"/>
    <w:rsid w:val="00B879F9"/>
    <w:rsid w:val="00B87C34"/>
    <w:rsid w:val="00B90088"/>
    <w:rsid w:val="00B900CE"/>
    <w:rsid w:val="00B9019B"/>
    <w:rsid w:val="00B902DF"/>
    <w:rsid w:val="00B9038C"/>
    <w:rsid w:val="00B9045F"/>
    <w:rsid w:val="00B904A8"/>
    <w:rsid w:val="00B9055E"/>
    <w:rsid w:val="00B90A90"/>
    <w:rsid w:val="00B90EE7"/>
    <w:rsid w:val="00B90F01"/>
    <w:rsid w:val="00B90F1E"/>
    <w:rsid w:val="00B90F25"/>
    <w:rsid w:val="00B9158E"/>
    <w:rsid w:val="00B9162D"/>
    <w:rsid w:val="00B9177C"/>
    <w:rsid w:val="00B91BA7"/>
    <w:rsid w:val="00B91BFA"/>
    <w:rsid w:val="00B91C32"/>
    <w:rsid w:val="00B91C78"/>
    <w:rsid w:val="00B91C84"/>
    <w:rsid w:val="00B91DF6"/>
    <w:rsid w:val="00B91F17"/>
    <w:rsid w:val="00B92230"/>
    <w:rsid w:val="00B92385"/>
    <w:rsid w:val="00B92513"/>
    <w:rsid w:val="00B92689"/>
    <w:rsid w:val="00B928B4"/>
    <w:rsid w:val="00B92977"/>
    <w:rsid w:val="00B92EF5"/>
    <w:rsid w:val="00B93090"/>
    <w:rsid w:val="00B930DE"/>
    <w:rsid w:val="00B93517"/>
    <w:rsid w:val="00B939FC"/>
    <w:rsid w:val="00B93CA6"/>
    <w:rsid w:val="00B93D31"/>
    <w:rsid w:val="00B94013"/>
    <w:rsid w:val="00B9404D"/>
    <w:rsid w:val="00B9409B"/>
    <w:rsid w:val="00B940A2"/>
    <w:rsid w:val="00B941B2"/>
    <w:rsid w:val="00B942BC"/>
    <w:rsid w:val="00B944EE"/>
    <w:rsid w:val="00B94523"/>
    <w:rsid w:val="00B94770"/>
    <w:rsid w:val="00B948BC"/>
    <w:rsid w:val="00B94B9C"/>
    <w:rsid w:val="00B94CB4"/>
    <w:rsid w:val="00B94EF3"/>
    <w:rsid w:val="00B95005"/>
    <w:rsid w:val="00B9522F"/>
    <w:rsid w:val="00B953CC"/>
    <w:rsid w:val="00B95499"/>
    <w:rsid w:val="00B954BD"/>
    <w:rsid w:val="00B9567A"/>
    <w:rsid w:val="00B956FE"/>
    <w:rsid w:val="00B9572E"/>
    <w:rsid w:val="00B95733"/>
    <w:rsid w:val="00B9588D"/>
    <w:rsid w:val="00B959FD"/>
    <w:rsid w:val="00B95A73"/>
    <w:rsid w:val="00B95D3A"/>
    <w:rsid w:val="00B96026"/>
    <w:rsid w:val="00B9651B"/>
    <w:rsid w:val="00B96686"/>
    <w:rsid w:val="00B96748"/>
    <w:rsid w:val="00B9692D"/>
    <w:rsid w:val="00B96A49"/>
    <w:rsid w:val="00B96B75"/>
    <w:rsid w:val="00B96C0B"/>
    <w:rsid w:val="00B96C3C"/>
    <w:rsid w:val="00B96DDC"/>
    <w:rsid w:val="00B96E61"/>
    <w:rsid w:val="00B96EF1"/>
    <w:rsid w:val="00B97215"/>
    <w:rsid w:val="00B97463"/>
    <w:rsid w:val="00B97566"/>
    <w:rsid w:val="00B97976"/>
    <w:rsid w:val="00B97A01"/>
    <w:rsid w:val="00B97B90"/>
    <w:rsid w:val="00B97C22"/>
    <w:rsid w:val="00B97EAA"/>
    <w:rsid w:val="00B97ECD"/>
    <w:rsid w:val="00BA005E"/>
    <w:rsid w:val="00BA00C3"/>
    <w:rsid w:val="00BA00EB"/>
    <w:rsid w:val="00BA01B1"/>
    <w:rsid w:val="00BA0872"/>
    <w:rsid w:val="00BA0A1B"/>
    <w:rsid w:val="00BA0AFF"/>
    <w:rsid w:val="00BA0C26"/>
    <w:rsid w:val="00BA0F2D"/>
    <w:rsid w:val="00BA0F7E"/>
    <w:rsid w:val="00BA1047"/>
    <w:rsid w:val="00BA1077"/>
    <w:rsid w:val="00BA10E4"/>
    <w:rsid w:val="00BA12EC"/>
    <w:rsid w:val="00BA157A"/>
    <w:rsid w:val="00BA15E6"/>
    <w:rsid w:val="00BA1695"/>
    <w:rsid w:val="00BA1989"/>
    <w:rsid w:val="00BA1A0F"/>
    <w:rsid w:val="00BA1BB6"/>
    <w:rsid w:val="00BA1C67"/>
    <w:rsid w:val="00BA1D05"/>
    <w:rsid w:val="00BA1DA2"/>
    <w:rsid w:val="00BA1E9A"/>
    <w:rsid w:val="00BA1F41"/>
    <w:rsid w:val="00BA1FD3"/>
    <w:rsid w:val="00BA20F7"/>
    <w:rsid w:val="00BA21F1"/>
    <w:rsid w:val="00BA251B"/>
    <w:rsid w:val="00BA275F"/>
    <w:rsid w:val="00BA293F"/>
    <w:rsid w:val="00BA2957"/>
    <w:rsid w:val="00BA2C2C"/>
    <w:rsid w:val="00BA2D3A"/>
    <w:rsid w:val="00BA2DE1"/>
    <w:rsid w:val="00BA2E5B"/>
    <w:rsid w:val="00BA2F23"/>
    <w:rsid w:val="00BA3378"/>
    <w:rsid w:val="00BA3693"/>
    <w:rsid w:val="00BA39B5"/>
    <w:rsid w:val="00BA3B9C"/>
    <w:rsid w:val="00BA3DDD"/>
    <w:rsid w:val="00BA3EDD"/>
    <w:rsid w:val="00BA4441"/>
    <w:rsid w:val="00BA46C0"/>
    <w:rsid w:val="00BA4743"/>
    <w:rsid w:val="00BA4AE0"/>
    <w:rsid w:val="00BA5128"/>
    <w:rsid w:val="00BA528F"/>
    <w:rsid w:val="00BA5625"/>
    <w:rsid w:val="00BA58F6"/>
    <w:rsid w:val="00BA5A5C"/>
    <w:rsid w:val="00BA5BC1"/>
    <w:rsid w:val="00BA5C48"/>
    <w:rsid w:val="00BA5CAB"/>
    <w:rsid w:val="00BA5CBE"/>
    <w:rsid w:val="00BA5CD9"/>
    <w:rsid w:val="00BA5D77"/>
    <w:rsid w:val="00BA5E07"/>
    <w:rsid w:val="00BA5EA1"/>
    <w:rsid w:val="00BA5EA3"/>
    <w:rsid w:val="00BA623D"/>
    <w:rsid w:val="00BA633B"/>
    <w:rsid w:val="00BA6458"/>
    <w:rsid w:val="00BA66E9"/>
    <w:rsid w:val="00BA68E9"/>
    <w:rsid w:val="00BA6C32"/>
    <w:rsid w:val="00BA6C77"/>
    <w:rsid w:val="00BA6C7E"/>
    <w:rsid w:val="00BA6E6F"/>
    <w:rsid w:val="00BA7056"/>
    <w:rsid w:val="00BA7078"/>
    <w:rsid w:val="00BA7184"/>
    <w:rsid w:val="00BA71E9"/>
    <w:rsid w:val="00BA75C1"/>
    <w:rsid w:val="00BA76E8"/>
    <w:rsid w:val="00BA7A29"/>
    <w:rsid w:val="00BA7B8C"/>
    <w:rsid w:val="00BA7BB1"/>
    <w:rsid w:val="00BA7D18"/>
    <w:rsid w:val="00BA7EDE"/>
    <w:rsid w:val="00BA7EFC"/>
    <w:rsid w:val="00BB00E6"/>
    <w:rsid w:val="00BB0149"/>
    <w:rsid w:val="00BB02CF"/>
    <w:rsid w:val="00BB02D0"/>
    <w:rsid w:val="00BB03A7"/>
    <w:rsid w:val="00BB0613"/>
    <w:rsid w:val="00BB0987"/>
    <w:rsid w:val="00BB0D81"/>
    <w:rsid w:val="00BB0DB8"/>
    <w:rsid w:val="00BB0E2A"/>
    <w:rsid w:val="00BB1047"/>
    <w:rsid w:val="00BB110A"/>
    <w:rsid w:val="00BB113A"/>
    <w:rsid w:val="00BB1448"/>
    <w:rsid w:val="00BB156A"/>
    <w:rsid w:val="00BB16D7"/>
    <w:rsid w:val="00BB16E5"/>
    <w:rsid w:val="00BB1860"/>
    <w:rsid w:val="00BB1D71"/>
    <w:rsid w:val="00BB1D72"/>
    <w:rsid w:val="00BB214E"/>
    <w:rsid w:val="00BB21FD"/>
    <w:rsid w:val="00BB230C"/>
    <w:rsid w:val="00BB23C2"/>
    <w:rsid w:val="00BB2A26"/>
    <w:rsid w:val="00BB2A95"/>
    <w:rsid w:val="00BB2B2B"/>
    <w:rsid w:val="00BB2BE9"/>
    <w:rsid w:val="00BB2C51"/>
    <w:rsid w:val="00BB2D4F"/>
    <w:rsid w:val="00BB2DBE"/>
    <w:rsid w:val="00BB2F7F"/>
    <w:rsid w:val="00BB321D"/>
    <w:rsid w:val="00BB3366"/>
    <w:rsid w:val="00BB33A8"/>
    <w:rsid w:val="00BB3454"/>
    <w:rsid w:val="00BB353B"/>
    <w:rsid w:val="00BB35A3"/>
    <w:rsid w:val="00BB35B2"/>
    <w:rsid w:val="00BB366F"/>
    <w:rsid w:val="00BB36C7"/>
    <w:rsid w:val="00BB3951"/>
    <w:rsid w:val="00BB3B89"/>
    <w:rsid w:val="00BB3BAE"/>
    <w:rsid w:val="00BB3C89"/>
    <w:rsid w:val="00BB3E17"/>
    <w:rsid w:val="00BB3E9E"/>
    <w:rsid w:val="00BB4099"/>
    <w:rsid w:val="00BB40F0"/>
    <w:rsid w:val="00BB43A7"/>
    <w:rsid w:val="00BB4481"/>
    <w:rsid w:val="00BB44FC"/>
    <w:rsid w:val="00BB4614"/>
    <w:rsid w:val="00BB46FE"/>
    <w:rsid w:val="00BB4A7D"/>
    <w:rsid w:val="00BB4AC4"/>
    <w:rsid w:val="00BB4CEC"/>
    <w:rsid w:val="00BB51C1"/>
    <w:rsid w:val="00BB5350"/>
    <w:rsid w:val="00BB5371"/>
    <w:rsid w:val="00BB5836"/>
    <w:rsid w:val="00BB5842"/>
    <w:rsid w:val="00BB5CF0"/>
    <w:rsid w:val="00BB5D56"/>
    <w:rsid w:val="00BB5DC2"/>
    <w:rsid w:val="00BB5DD4"/>
    <w:rsid w:val="00BB5EF0"/>
    <w:rsid w:val="00BB60E5"/>
    <w:rsid w:val="00BB613B"/>
    <w:rsid w:val="00BB62ED"/>
    <w:rsid w:val="00BB63D9"/>
    <w:rsid w:val="00BB6477"/>
    <w:rsid w:val="00BB6816"/>
    <w:rsid w:val="00BB6936"/>
    <w:rsid w:val="00BB6CD5"/>
    <w:rsid w:val="00BB6CFF"/>
    <w:rsid w:val="00BB6D4B"/>
    <w:rsid w:val="00BB6FC1"/>
    <w:rsid w:val="00BB701F"/>
    <w:rsid w:val="00BB708F"/>
    <w:rsid w:val="00BB7353"/>
    <w:rsid w:val="00BB758B"/>
    <w:rsid w:val="00BB75C4"/>
    <w:rsid w:val="00BB79FC"/>
    <w:rsid w:val="00BB7A60"/>
    <w:rsid w:val="00BB7E37"/>
    <w:rsid w:val="00BC0030"/>
    <w:rsid w:val="00BC0036"/>
    <w:rsid w:val="00BC0091"/>
    <w:rsid w:val="00BC016F"/>
    <w:rsid w:val="00BC0278"/>
    <w:rsid w:val="00BC04A0"/>
    <w:rsid w:val="00BC0599"/>
    <w:rsid w:val="00BC0759"/>
    <w:rsid w:val="00BC098B"/>
    <w:rsid w:val="00BC09F0"/>
    <w:rsid w:val="00BC0AB0"/>
    <w:rsid w:val="00BC0C7F"/>
    <w:rsid w:val="00BC0D04"/>
    <w:rsid w:val="00BC0ED0"/>
    <w:rsid w:val="00BC1274"/>
    <w:rsid w:val="00BC1612"/>
    <w:rsid w:val="00BC1685"/>
    <w:rsid w:val="00BC1A6E"/>
    <w:rsid w:val="00BC1A6F"/>
    <w:rsid w:val="00BC1B1C"/>
    <w:rsid w:val="00BC1B83"/>
    <w:rsid w:val="00BC1D2E"/>
    <w:rsid w:val="00BC2045"/>
    <w:rsid w:val="00BC2141"/>
    <w:rsid w:val="00BC22E2"/>
    <w:rsid w:val="00BC232A"/>
    <w:rsid w:val="00BC27A5"/>
    <w:rsid w:val="00BC291F"/>
    <w:rsid w:val="00BC2AFA"/>
    <w:rsid w:val="00BC2BCC"/>
    <w:rsid w:val="00BC2C0D"/>
    <w:rsid w:val="00BC2D8F"/>
    <w:rsid w:val="00BC2ED6"/>
    <w:rsid w:val="00BC2F17"/>
    <w:rsid w:val="00BC30D6"/>
    <w:rsid w:val="00BC3104"/>
    <w:rsid w:val="00BC33DE"/>
    <w:rsid w:val="00BC3593"/>
    <w:rsid w:val="00BC3710"/>
    <w:rsid w:val="00BC3860"/>
    <w:rsid w:val="00BC38E3"/>
    <w:rsid w:val="00BC3B9B"/>
    <w:rsid w:val="00BC3C77"/>
    <w:rsid w:val="00BC3CC5"/>
    <w:rsid w:val="00BC3D86"/>
    <w:rsid w:val="00BC40DE"/>
    <w:rsid w:val="00BC40E6"/>
    <w:rsid w:val="00BC4136"/>
    <w:rsid w:val="00BC41C3"/>
    <w:rsid w:val="00BC4396"/>
    <w:rsid w:val="00BC43D1"/>
    <w:rsid w:val="00BC447D"/>
    <w:rsid w:val="00BC46A8"/>
    <w:rsid w:val="00BC47E2"/>
    <w:rsid w:val="00BC4AAF"/>
    <w:rsid w:val="00BC4AB3"/>
    <w:rsid w:val="00BC4B8E"/>
    <w:rsid w:val="00BC4C58"/>
    <w:rsid w:val="00BC4D51"/>
    <w:rsid w:val="00BC5238"/>
    <w:rsid w:val="00BC526A"/>
    <w:rsid w:val="00BC53C0"/>
    <w:rsid w:val="00BC558A"/>
    <w:rsid w:val="00BC5642"/>
    <w:rsid w:val="00BC56E3"/>
    <w:rsid w:val="00BC577A"/>
    <w:rsid w:val="00BC5AB0"/>
    <w:rsid w:val="00BC5AC1"/>
    <w:rsid w:val="00BC5D14"/>
    <w:rsid w:val="00BC5F97"/>
    <w:rsid w:val="00BC6126"/>
    <w:rsid w:val="00BC6437"/>
    <w:rsid w:val="00BC644E"/>
    <w:rsid w:val="00BC664E"/>
    <w:rsid w:val="00BC66E5"/>
    <w:rsid w:val="00BC698D"/>
    <w:rsid w:val="00BC6B19"/>
    <w:rsid w:val="00BC6DD1"/>
    <w:rsid w:val="00BC6E3E"/>
    <w:rsid w:val="00BC723A"/>
    <w:rsid w:val="00BC7340"/>
    <w:rsid w:val="00BC7446"/>
    <w:rsid w:val="00BC7779"/>
    <w:rsid w:val="00BC7914"/>
    <w:rsid w:val="00BC79A2"/>
    <w:rsid w:val="00BC7D34"/>
    <w:rsid w:val="00BC7E94"/>
    <w:rsid w:val="00BD0340"/>
    <w:rsid w:val="00BD0597"/>
    <w:rsid w:val="00BD060D"/>
    <w:rsid w:val="00BD068C"/>
    <w:rsid w:val="00BD0747"/>
    <w:rsid w:val="00BD078E"/>
    <w:rsid w:val="00BD0978"/>
    <w:rsid w:val="00BD09C2"/>
    <w:rsid w:val="00BD0A2A"/>
    <w:rsid w:val="00BD0F0E"/>
    <w:rsid w:val="00BD1101"/>
    <w:rsid w:val="00BD122E"/>
    <w:rsid w:val="00BD15DF"/>
    <w:rsid w:val="00BD19A1"/>
    <w:rsid w:val="00BD1B3C"/>
    <w:rsid w:val="00BD1D6E"/>
    <w:rsid w:val="00BD1E34"/>
    <w:rsid w:val="00BD1F06"/>
    <w:rsid w:val="00BD1F6D"/>
    <w:rsid w:val="00BD1F6E"/>
    <w:rsid w:val="00BD1FD4"/>
    <w:rsid w:val="00BD1FF5"/>
    <w:rsid w:val="00BD2A9D"/>
    <w:rsid w:val="00BD2DA0"/>
    <w:rsid w:val="00BD2E10"/>
    <w:rsid w:val="00BD2E16"/>
    <w:rsid w:val="00BD2E31"/>
    <w:rsid w:val="00BD35D4"/>
    <w:rsid w:val="00BD3651"/>
    <w:rsid w:val="00BD3BFE"/>
    <w:rsid w:val="00BD3CEA"/>
    <w:rsid w:val="00BD3FE5"/>
    <w:rsid w:val="00BD41B8"/>
    <w:rsid w:val="00BD437A"/>
    <w:rsid w:val="00BD43B0"/>
    <w:rsid w:val="00BD455B"/>
    <w:rsid w:val="00BD45D9"/>
    <w:rsid w:val="00BD45E6"/>
    <w:rsid w:val="00BD45F0"/>
    <w:rsid w:val="00BD46DE"/>
    <w:rsid w:val="00BD48B4"/>
    <w:rsid w:val="00BD4AE7"/>
    <w:rsid w:val="00BD4C61"/>
    <w:rsid w:val="00BD4C8F"/>
    <w:rsid w:val="00BD4DE6"/>
    <w:rsid w:val="00BD4F09"/>
    <w:rsid w:val="00BD5039"/>
    <w:rsid w:val="00BD5058"/>
    <w:rsid w:val="00BD5232"/>
    <w:rsid w:val="00BD5346"/>
    <w:rsid w:val="00BD5357"/>
    <w:rsid w:val="00BD53EA"/>
    <w:rsid w:val="00BD5674"/>
    <w:rsid w:val="00BD56E5"/>
    <w:rsid w:val="00BD5D34"/>
    <w:rsid w:val="00BD6550"/>
    <w:rsid w:val="00BD666C"/>
    <w:rsid w:val="00BD6697"/>
    <w:rsid w:val="00BD6744"/>
    <w:rsid w:val="00BD6801"/>
    <w:rsid w:val="00BD6A20"/>
    <w:rsid w:val="00BD6AF1"/>
    <w:rsid w:val="00BD6BAB"/>
    <w:rsid w:val="00BD6FD0"/>
    <w:rsid w:val="00BD70C8"/>
    <w:rsid w:val="00BD7111"/>
    <w:rsid w:val="00BD7342"/>
    <w:rsid w:val="00BD7360"/>
    <w:rsid w:val="00BD77A4"/>
    <w:rsid w:val="00BD7846"/>
    <w:rsid w:val="00BD7878"/>
    <w:rsid w:val="00BD787F"/>
    <w:rsid w:val="00BD78E4"/>
    <w:rsid w:val="00BD7AD8"/>
    <w:rsid w:val="00BD7B65"/>
    <w:rsid w:val="00BD7BB4"/>
    <w:rsid w:val="00BD7C92"/>
    <w:rsid w:val="00BD7CAD"/>
    <w:rsid w:val="00BD7CC4"/>
    <w:rsid w:val="00BD7CD1"/>
    <w:rsid w:val="00BD7EB4"/>
    <w:rsid w:val="00BE0091"/>
    <w:rsid w:val="00BE0095"/>
    <w:rsid w:val="00BE0225"/>
    <w:rsid w:val="00BE0433"/>
    <w:rsid w:val="00BE047B"/>
    <w:rsid w:val="00BE04DF"/>
    <w:rsid w:val="00BE0680"/>
    <w:rsid w:val="00BE06F3"/>
    <w:rsid w:val="00BE08F1"/>
    <w:rsid w:val="00BE094F"/>
    <w:rsid w:val="00BE0B7F"/>
    <w:rsid w:val="00BE0CC1"/>
    <w:rsid w:val="00BE0CFF"/>
    <w:rsid w:val="00BE1136"/>
    <w:rsid w:val="00BE1181"/>
    <w:rsid w:val="00BE129D"/>
    <w:rsid w:val="00BE149A"/>
    <w:rsid w:val="00BE152A"/>
    <w:rsid w:val="00BE1702"/>
    <w:rsid w:val="00BE187C"/>
    <w:rsid w:val="00BE18CC"/>
    <w:rsid w:val="00BE19DE"/>
    <w:rsid w:val="00BE1A2C"/>
    <w:rsid w:val="00BE1C32"/>
    <w:rsid w:val="00BE1E13"/>
    <w:rsid w:val="00BE1E4E"/>
    <w:rsid w:val="00BE1F78"/>
    <w:rsid w:val="00BE2010"/>
    <w:rsid w:val="00BE2177"/>
    <w:rsid w:val="00BE22C4"/>
    <w:rsid w:val="00BE2495"/>
    <w:rsid w:val="00BE25C6"/>
    <w:rsid w:val="00BE27E1"/>
    <w:rsid w:val="00BE2848"/>
    <w:rsid w:val="00BE28C6"/>
    <w:rsid w:val="00BE2974"/>
    <w:rsid w:val="00BE2BBC"/>
    <w:rsid w:val="00BE2CE8"/>
    <w:rsid w:val="00BE2D01"/>
    <w:rsid w:val="00BE2F2E"/>
    <w:rsid w:val="00BE2F92"/>
    <w:rsid w:val="00BE323D"/>
    <w:rsid w:val="00BE33F7"/>
    <w:rsid w:val="00BE3400"/>
    <w:rsid w:val="00BE344A"/>
    <w:rsid w:val="00BE3457"/>
    <w:rsid w:val="00BE34B4"/>
    <w:rsid w:val="00BE3937"/>
    <w:rsid w:val="00BE399B"/>
    <w:rsid w:val="00BE3D7F"/>
    <w:rsid w:val="00BE3D90"/>
    <w:rsid w:val="00BE3DAE"/>
    <w:rsid w:val="00BE3F6A"/>
    <w:rsid w:val="00BE420C"/>
    <w:rsid w:val="00BE42C1"/>
    <w:rsid w:val="00BE4483"/>
    <w:rsid w:val="00BE46FC"/>
    <w:rsid w:val="00BE4853"/>
    <w:rsid w:val="00BE4A37"/>
    <w:rsid w:val="00BE4BC1"/>
    <w:rsid w:val="00BE4C70"/>
    <w:rsid w:val="00BE504C"/>
    <w:rsid w:val="00BE50E9"/>
    <w:rsid w:val="00BE518B"/>
    <w:rsid w:val="00BE5286"/>
    <w:rsid w:val="00BE5437"/>
    <w:rsid w:val="00BE58FA"/>
    <w:rsid w:val="00BE591F"/>
    <w:rsid w:val="00BE5934"/>
    <w:rsid w:val="00BE5A07"/>
    <w:rsid w:val="00BE5A1F"/>
    <w:rsid w:val="00BE5B81"/>
    <w:rsid w:val="00BE5BA9"/>
    <w:rsid w:val="00BE6018"/>
    <w:rsid w:val="00BE607D"/>
    <w:rsid w:val="00BE60B3"/>
    <w:rsid w:val="00BE61A0"/>
    <w:rsid w:val="00BE6224"/>
    <w:rsid w:val="00BE6290"/>
    <w:rsid w:val="00BE6394"/>
    <w:rsid w:val="00BE666A"/>
    <w:rsid w:val="00BE695E"/>
    <w:rsid w:val="00BE6B18"/>
    <w:rsid w:val="00BE6B1F"/>
    <w:rsid w:val="00BE6C89"/>
    <w:rsid w:val="00BE6E49"/>
    <w:rsid w:val="00BE70AE"/>
    <w:rsid w:val="00BE7162"/>
    <w:rsid w:val="00BE71CB"/>
    <w:rsid w:val="00BE776F"/>
    <w:rsid w:val="00BE7929"/>
    <w:rsid w:val="00BE7A9B"/>
    <w:rsid w:val="00BE7CD7"/>
    <w:rsid w:val="00BE7EFD"/>
    <w:rsid w:val="00BE7F12"/>
    <w:rsid w:val="00BF001A"/>
    <w:rsid w:val="00BF009E"/>
    <w:rsid w:val="00BF0179"/>
    <w:rsid w:val="00BF01E2"/>
    <w:rsid w:val="00BF031D"/>
    <w:rsid w:val="00BF0360"/>
    <w:rsid w:val="00BF056B"/>
    <w:rsid w:val="00BF08B8"/>
    <w:rsid w:val="00BF0E69"/>
    <w:rsid w:val="00BF0F9B"/>
    <w:rsid w:val="00BF0FC7"/>
    <w:rsid w:val="00BF1073"/>
    <w:rsid w:val="00BF113A"/>
    <w:rsid w:val="00BF1287"/>
    <w:rsid w:val="00BF12EF"/>
    <w:rsid w:val="00BF153B"/>
    <w:rsid w:val="00BF16CA"/>
    <w:rsid w:val="00BF16E7"/>
    <w:rsid w:val="00BF177E"/>
    <w:rsid w:val="00BF1A60"/>
    <w:rsid w:val="00BF1B15"/>
    <w:rsid w:val="00BF1E0C"/>
    <w:rsid w:val="00BF1E88"/>
    <w:rsid w:val="00BF2164"/>
    <w:rsid w:val="00BF2202"/>
    <w:rsid w:val="00BF2223"/>
    <w:rsid w:val="00BF24B6"/>
    <w:rsid w:val="00BF2616"/>
    <w:rsid w:val="00BF286D"/>
    <w:rsid w:val="00BF28D7"/>
    <w:rsid w:val="00BF2A52"/>
    <w:rsid w:val="00BF2E6B"/>
    <w:rsid w:val="00BF2F09"/>
    <w:rsid w:val="00BF2FB5"/>
    <w:rsid w:val="00BF2FE0"/>
    <w:rsid w:val="00BF32E1"/>
    <w:rsid w:val="00BF3412"/>
    <w:rsid w:val="00BF34C0"/>
    <w:rsid w:val="00BF34CA"/>
    <w:rsid w:val="00BF37BA"/>
    <w:rsid w:val="00BF3943"/>
    <w:rsid w:val="00BF3BEC"/>
    <w:rsid w:val="00BF3C74"/>
    <w:rsid w:val="00BF4261"/>
    <w:rsid w:val="00BF4408"/>
    <w:rsid w:val="00BF445E"/>
    <w:rsid w:val="00BF457C"/>
    <w:rsid w:val="00BF4602"/>
    <w:rsid w:val="00BF4CEC"/>
    <w:rsid w:val="00BF4ECC"/>
    <w:rsid w:val="00BF500B"/>
    <w:rsid w:val="00BF512C"/>
    <w:rsid w:val="00BF51F4"/>
    <w:rsid w:val="00BF5260"/>
    <w:rsid w:val="00BF543F"/>
    <w:rsid w:val="00BF555C"/>
    <w:rsid w:val="00BF55C4"/>
    <w:rsid w:val="00BF57EC"/>
    <w:rsid w:val="00BF587A"/>
    <w:rsid w:val="00BF5955"/>
    <w:rsid w:val="00BF5B04"/>
    <w:rsid w:val="00BF5B97"/>
    <w:rsid w:val="00BF5BEC"/>
    <w:rsid w:val="00BF5D49"/>
    <w:rsid w:val="00BF5E53"/>
    <w:rsid w:val="00BF5E65"/>
    <w:rsid w:val="00BF5E93"/>
    <w:rsid w:val="00BF5ED6"/>
    <w:rsid w:val="00BF601C"/>
    <w:rsid w:val="00BF606B"/>
    <w:rsid w:val="00BF60DA"/>
    <w:rsid w:val="00BF619E"/>
    <w:rsid w:val="00BF61AB"/>
    <w:rsid w:val="00BF634D"/>
    <w:rsid w:val="00BF6460"/>
    <w:rsid w:val="00BF64E0"/>
    <w:rsid w:val="00BF6543"/>
    <w:rsid w:val="00BF67D4"/>
    <w:rsid w:val="00BF68CB"/>
    <w:rsid w:val="00BF690A"/>
    <w:rsid w:val="00BF696C"/>
    <w:rsid w:val="00BF697F"/>
    <w:rsid w:val="00BF6A31"/>
    <w:rsid w:val="00BF6CAB"/>
    <w:rsid w:val="00BF6DA7"/>
    <w:rsid w:val="00BF6E0D"/>
    <w:rsid w:val="00BF6EC8"/>
    <w:rsid w:val="00BF6FDB"/>
    <w:rsid w:val="00BF70AA"/>
    <w:rsid w:val="00BF7146"/>
    <w:rsid w:val="00BF720D"/>
    <w:rsid w:val="00BF74F5"/>
    <w:rsid w:val="00BF7710"/>
    <w:rsid w:val="00BF773E"/>
    <w:rsid w:val="00BF7820"/>
    <w:rsid w:val="00BF7FC5"/>
    <w:rsid w:val="00C0006B"/>
    <w:rsid w:val="00C0007A"/>
    <w:rsid w:val="00C00138"/>
    <w:rsid w:val="00C001A6"/>
    <w:rsid w:val="00C00297"/>
    <w:rsid w:val="00C00305"/>
    <w:rsid w:val="00C00406"/>
    <w:rsid w:val="00C005A7"/>
    <w:rsid w:val="00C005D3"/>
    <w:rsid w:val="00C006C1"/>
    <w:rsid w:val="00C0077F"/>
    <w:rsid w:val="00C009B7"/>
    <w:rsid w:val="00C009C0"/>
    <w:rsid w:val="00C00A53"/>
    <w:rsid w:val="00C00D26"/>
    <w:rsid w:val="00C00E56"/>
    <w:rsid w:val="00C00E9A"/>
    <w:rsid w:val="00C00F8F"/>
    <w:rsid w:val="00C00FD5"/>
    <w:rsid w:val="00C01095"/>
    <w:rsid w:val="00C0109C"/>
    <w:rsid w:val="00C01164"/>
    <w:rsid w:val="00C011C6"/>
    <w:rsid w:val="00C01265"/>
    <w:rsid w:val="00C017FE"/>
    <w:rsid w:val="00C01803"/>
    <w:rsid w:val="00C01A48"/>
    <w:rsid w:val="00C01AD4"/>
    <w:rsid w:val="00C01BE3"/>
    <w:rsid w:val="00C01D4B"/>
    <w:rsid w:val="00C01D9C"/>
    <w:rsid w:val="00C01DDE"/>
    <w:rsid w:val="00C01DF4"/>
    <w:rsid w:val="00C01FBE"/>
    <w:rsid w:val="00C02192"/>
    <w:rsid w:val="00C022C7"/>
    <w:rsid w:val="00C023E1"/>
    <w:rsid w:val="00C0243A"/>
    <w:rsid w:val="00C024E5"/>
    <w:rsid w:val="00C0276A"/>
    <w:rsid w:val="00C0294E"/>
    <w:rsid w:val="00C02A12"/>
    <w:rsid w:val="00C02A23"/>
    <w:rsid w:val="00C02BF3"/>
    <w:rsid w:val="00C02D64"/>
    <w:rsid w:val="00C02F2F"/>
    <w:rsid w:val="00C032AE"/>
    <w:rsid w:val="00C032CF"/>
    <w:rsid w:val="00C03500"/>
    <w:rsid w:val="00C0387C"/>
    <w:rsid w:val="00C0398C"/>
    <w:rsid w:val="00C03CC4"/>
    <w:rsid w:val="00C03D96"/>
    <w:rsid w:val="00C03EBF"/>
    <w:rsid w:val="00C04057"/>
    <w:rsid w:val="00C0414A"/>
    <w:rsid w:val="00C04188"/>
    <w:rsid w:val="00C04351"/>
    <w:rsid w:val="00C0440F"/>
    <w:rsid w:val="00C044DA"/>
    <w:rsid w:val="00C04835"/>
    <w:rsid w:val="00C048C3"/>
    <w:rsid w:val="00C04980"/>
    <w:rsid w:val="00C04C41"/>
    <w:rsid w:val="00C04CEF"/>
    <w:rsid w:val="00C050FB"/>
    <w:rsid w:val="00C0519C"/>
    <w:rsid w:val="00C0542D"/>
    <w:rsid w:val="00C05563"/>
    <w:rsid w:val="00C055C0"/>
    <w:rsid w:val="00C05808"/>
    <w:rsid w:val="00C058BD"/>
    <w:rsid w:val="00C05ACC"/>
    <w:rsid w:val="00C05AE7"/>
    <w:rsid w:val="00C05BCB"/>
    <w:rsid w:val="00C05C88"/>
    <w:rsid w:val="00C060C0"/>
    <w:rsid w:val="00C0621B"/>
    <w:rsid w:val="00C06366"/>
    <w:rsid w:val="00C06486"/>
    <w:rsid w:val="00C06563"/>
    <w:rsid w:val="00C06599"/>
    <w:rsid w:val="00C06797"/>
    <w:rsid w:val="00C068C6"/>
    <w:rsid w:val="00C068F1"/>
    <w:rsid w:val="00C06B33"/>
    <w:rsid w:val="00C06CA6"/>
    <w:rsid w:val="00C07081"/>
    <w:rsid w:val="00C0712F"/>
    <w:rsid w:val="00C071D3"/>
    <w:rsid w:val="00C072DF"/>
    <w:rsid w:val="00C0778B"/>
    <w:rsid w:val="00C07812"/>
    <w:rsid w:val="00C0789F"/>
    <w:rsid w:val="00C07934"/>
    <w:rsid w:val="00C07AFB"/>
    <w:rsid w:val="00C07B02"/>
    <w:rsid w:val="00C07CC1"/>
    <w:rsid w:val="00C07EEC"/>
    <w:rsid w:val="00C101FF"/>
    <w:rsid w:val="00C102E7"/>
    <w:rsid w:val="00C102ED"/>
    <w:rsid w:val="00C104B1"/>
    <w:rsid w:val="00C105F7"/>
    <w:rsid w:val="00C109B2"/>
    <w:rsid w:val="00C109F5"/>
    <w:rsid w:val="00C10A7C"/>
    <w:rsid w:val="00C10D7F"/>
    <w:rsid w:val="00C10DB5"/>
    <w:rsid w:val="00C11805"/>
    <w:rsid w:val="00C11A59"/>
    <w:rsid w:val="00C11A7D"/>
    <w:rsid w:val="00C11AA7"/>
    <w:rsid w:val="00C11AF5"/>
    <w:rsid w:val="00C11B66"/>
    <w:rsid w:val="00C11BBB"/>
    <w:rsid w:val="00C11CA3"/>
    <w:rsid w:val="00C11D6A"/>
    <w:rsid w:val="00C11ECF"/>
    <w:rsid w:val="00C11EE9"/>
    <w:rsid w:val="00C11F2F"/>
    <w:rsid w:val="00C12164"/>
    <w:rsid w:val="00C12213"/>
    <w:rsid w:val="00C1225D"/>
    <w:rsid w:val="00C1266E"/>
    <w:rsid w:val="00C12BD7"/>
    <w:rsid w:val="00C12E0B"/>
    <w:rsid w:val="00C12ED3"/>
    <w:rsid w:val="00C13045"/>
    <w:rsid w:val="00C13495"/>
    <w:rsid w:val="00C13500"/>
    <w:rsid w:val="00C1356F"/>
    <w:rsid w:val="00C13623"/>
    <w:rsid w:val="00C13651"/>
    <w:rsid w:val="00C13879"/>
    <w:rsid w:val="00C138D6"/>
    <w:rsid w:val="00C1390F"/>
    <w:rsid w:val="00C139F2"/>
    <w:rsid w:val="00C13BA4"/>
    <w:rsid w:val="00C13BB5"/>
    <w:rsid w:val="00C13C8F"/>
    <w:rsid w:val="00C13D3C"/>
    <w:rsid w:val="00C13D7A"/>
    <w:rsid w:val="00C13E05"/>
    <w:rsid w:val="00C13E53"/>
    <w:rsid w:val="00C13F67"/>
    <w:rsid w:val="00C14076"/>
    <w:rsid w:val="00C141A1"/>
    <w:rsid w:val="00C141E4"/>
    <w:rsid w:val="00C142B3"/>
    <w:rsid w:val="00C142D3"/>
    <w:rsid w:val="00C14301"/>
    <w:rsid w:val="00C14483"/>
    <w:rsid w:val="00C144E8"/>
    <w:rsid w:val="00C14744"/>
    <w:rsid w:val="00C14989"/>
    <w:rsid w:val="00C14AB6"/>
    <w:rsid w:val="00C14C90"/>
    <w:rsid w:val="00C14DE3"/>
    <w:rsid w:val="00C150AA"/>
    <w:rsid w:val="00C150EF"/>
    <w:rsid w:val="00C1522C"/>
    <w:rsid w:val="00C153BD"/>
    <w:rsid w:val="00C1561D"/>
    <w:rsid w:val="00C15647"/>
    <w:rsid w:val="00C1579B"/>
    <w:rsid w:val="00C1587B"/>
    <w:rsid w:val="00C159AE"/>
    <w:rsid w:val="00C15B29"/>
    <w:rsid w:val="00C15CAB"/>
    <w:rsid w:val="00C15D1D"/>
    <w:rsid w:val="00C15D2C"/>
    <w:rsid w:val="00C15D93"/>
    <w:rsid w:val="00C15EDA"/>
    <w:rsid w:val="00C16056"/>
    <w:rsid w:val="00C1625A"/>
    <w:rsid w:val="00C163B8"/>
    <w:rsid w:val="00C1646F"/>
    <w:rsid w:val="00C164EE"/>
    <w:rsid w:val="00C16543"/>
    <w:rsid w:val="00C16677"/>
    <w:rsid w:val="00C1668C"/>
    <w:rsid w:val="00C16791"/>
    <w:rsid w:val="00C167E4"/>
    <w:rsid w:val="00C16A02"/>
    <w:rsid w:val="00C16A34"/>
    <w:rsid w:val="00C16D03"/>
    <w:rsid w:val="00C16F34"/>
    <w:rsid w:val="00C17012"/>
    <w:rsid w:val="00C17033"/>
    <w:rsid w:val="00C17115"/>
    <w:rsid w:val="00C172AB"/>
    <w:rsid w:val="00C174DD"/>
    <w:rsid w:val="00C17620"/>
    <w:rsid w:val="00C17775"/>
    <w:rsid w:val="00C17899"/>
    <w:rsid w:val="00C179F8"/>
    <w:rsid w:val="00C17BF5"/>
    <w:rsid w:val="00C17CA2"/>
    <w:rsid w:val="00C17FCD"/>
    <w:rsid w:val="00C17FE9"/>
    <w:rsid w:val="00C2006D"/>
    <w:rsid w:val="00C2007D"/>
    <w:rsid w:val="00C20268"/>
    <w:rsid w:val="00C202D7"/>
    <w:rsid w:val="00C2033C"/>
    <w:rsid w:val="00C203E4"/>
    <w:rsid w:val="00C20587"/>
    <w:rsid w:val="00C207FD"/>
    <w:rsid w:val="00C208FB"/>
    <w:rsid w:val="00C209AF"/>
    <w:rsid w:val="00C20A75"/>
    <w:rsid w:val="00C20B2A"/>
    <w:rsid w:val="00C21021"/>
    <w:rsid w:val="00C210B4"/>
    <w:rsid w:val="00C21125"/>
    <w:rsid w:val="00C2113B"/>
    <w:rsid w:val="00C21181"/>
    <w:rsid w:val="00C2118D"/>
    <w:rsid w:val="00C212AE"/>
    <w:rsid w:val="00C2137E"/>
    <w:rsid w:val="00C214FE"/>
    <w:rsid w:val="00C2150D"/>
    <w:rsid w:val="00C21634"/>
    <w:rsid w:val="00C21788"/>
    <w:rsid w:val="00C217D5"/>
    <w:rsid w:val="00C2184D"/>
    <w:rsid w:val="00C2194A"/>
    <w:rsid w:val="00C21A2D"/>
    <w:rsid w:val="00C21B3A"/>
    <w:rsid w:val="00C21BB2"/>
    <w:rsid w:val="00C21BDE"/>
    <w:rsid w:val="00C21C17"/>
    <w:rsid w:val="00C2206E"/>
    <w:rsid w:val="00C22219"/>
    <w:rsid w:val="00C22375"/>
    <w:rsid w:val="00C22430"/>
    <w:rsid w:val="00C22481"/>
    <w:rsid w:val="00C22502"/>
    <w:rsid w:val="00C2266F"/>
    <w:rsid w:val="00C226D7"/>
    <w:rsid w:val="00C2275D"/>
    <w:rsid w:val="00C227D3"/>
    <w:rsid w:val="00C228B3"/>
    <w:rsid w:val="00C229E8"/>
    <w:rsid w:val="00C22BFD"/>
    <w:rsid w:val="00C22C23"/>
    <w:rsid w:val="00C22D93"/>
    <w:rsid w:val="00C22EB1"/>
    <w:rsid w:val="00C22F8A"/>
    <w:rsid w:val="00C22FB9"/>
    <w:rsid w:val="00C230CA"/>
    <w:rsid w:val="00C230F4"/>
    <w:rsid w:val="00C2311A"/>
    <w:rsid w:val="00C233DD"/>
    <w:rsid w:val="00C23855"/>
    <w:rsid w:val="00C23B5E"/>
    <w:rsid w:val="00C23B98"/>
    <w:rsid w:val="00C23BBA"/>
    <w:rsid w:val="00C23CBB"/>
    <w:rsid w:val="00C24140"/>
    <w:rsid w:val="00C241E9"/>
    <w:rsid w:val="00C2424B"/>
    <w:rsid w:val="00C24332"/>
    <w:rsid w:val="00C2433C"/>
    <w:rsid w:val="00C24807"/>
    <w:rsid w:val="00C24885"/>
    <w:rsid w:val="00C248F3"/>
    <w:rsid w:val="00C24A29"/>
    <w:rsid w:val="00C24B13"/>
    <w:rsid w:val="00C24BC3"/>
    <w:rsid w:val="00C24E11"/>
    <w:rsid w:val="00C24F2E"/>
    <w:rsid w:val="00C25113"/>
    <w:rsid w:val="00C25127"/>
    <w:rsid w:val="00C25285"/>
    <w:rsid w:val="00C25354"/>
    <w:rsid w:val="00C2547F"/>
    <w:rsid w:val="00C256E5"/>
    <w:rsid w:val="00C25A35"/>
    <w:rsid w:val="00C25A65"/>
    <w:rsid w:val="00C25B72"/>
    <w:rsid w:val="00C25B94"/>
    <w:rsid w:val="00C25D31"/>
    <w:rsid w:val="00C25E26"/>
    <w:rsid w:val="00C25EDE"/>
    <w:rsid w:val="00C262C1"/>
    <w:rsid w:val="00C26514"/>
    <w:rsid w:val="00C265D1"/>
    <w:rsid w:val="00C266C2"/>
    <w:rsid w:val="00C26829"/>
    <w:rsid w:val="00C26842"/>
    <w:rsid w:val="00C269BE"/>
    <w:rsid w:val="00C26A66"/>
    <w:rsid w:val="00C26CB1"/>
    <w:rsid w:val="00C26D3B"/>
    <w:rsid w:val="00C26D49"/>
    <w:rsid w:val="00C2710D"/>
    <w:rsid w:val="00C2719F"/>
    <w:rsid w:val="00C2750D"/>
    <w:rsid w:val="00C27522"/>
    <w:rsid w:val="00C27697"/>
    <w:rsid w:val="00C27781"/>
    <w:rsid w:val="00C27A2D"/>
    <w:rsid w:val="00C27A5C"/>
    <w:rsid w:val="00C27B8F"/>
    <w:rsid w:val="00C27D71"/>
    <w:rsid w:val="00C27EDE"/>
    <w:rsid w:val="00C27F8A"/>
    <w:rsid w:val="00C304E2"/>
    <w:rsid w:val="00C30729"/>
    <w:rsid w:val="00C30966"/>
    <w:rsid w:val="00C30B32"/>
    <w:rsid w:val="00C30B44"/>
    <w:rsid w:val="00C30CCF"/>
    <w:rsid w:val="00C30D66"/>
    <w:rsid w:val="00C30DB6"/>
    <w:rsid w:val="00C31004"/>
    <w:rsid w:val="00C3112D"/>
    <w:rsid w:val="00C31180"/>
    <w:rsid w:val="00C31341"/>
    <w:rsid w:val="00C3137C"/>
    <w:rsid w:val="00C31484"/>
    <w:rsid w:val="00C3164D"/>
    <w:rsid w:val="00C3174D"/>
    <w:rsid w:val="00C318E3"/>
    <w:rsid w:val="00C319B6"/>
    <w:rsid w:val="00C31BB3"/>
    <w:rsid w:val="00C31D3F"/>
    <w:rsid w:val="00C31EF5"/>
    <w:rsid w:val="00C31F53"/>
    <w:rsid w:val="00C3210C"/>
    <w:rsid w:val="00C32148"/>
    <w:rsid w:val="00C321CE"/>
    <w:rsid w:val="00C32338"/>
    <w:rsid w:val="00C3262A"/>
    <w:rsid w:val="00C3272F"/>
    <w:rsid w:val="00C3282F"/>
    <w:rsid w:val="00C32908"/>
    <w:rsid w:val="00C3290C"/>
    <w:rsid w:val="00C32940"/>
    <w:rsid w:val="00C32A57"/>
    <w:rsid w:val="00C32C1B"/>
    <w:rsid w:val="00C32E18"/>
    <w:rsid w:val="00C32EB6"/>
    <w:rsid w:val="00C32F23"/>
    <w:rsid w:val="00C33085"/>
    <w:rsid w:val="00C3367C"/>
    <w:rsid w:val="00C33821"/>
    <w:rsid w:val="00C3385C"/>
    <w:rsid w:val="00C33940"/>
    <w:rsid w:val="00C339F9"/>
    <w:rsid w:val="00C33C97"/>
    <w:rsid w:val="00C33DEB"/>
    <w:rsid w:val="00C33F58"/>
    <w:rsid w:val="00C3420A"/>
    <w:rsid w:val="00C3424A"/>
    <w:rsid w:val="00C3467C"/>
    <w:rsid w:val="00C3489C"/>
    <w:rsid w:val="00C34913"/>
    <w:rsid w:val="00C34BB1"/>
    <w:rsid w:val="00C34CD4"/>
    <w:rsid w:val="00C34D66"/>
    <w:rsid w:val="00C34E22"/>
    <w:rsid w:val="00C34E25"/>
    <w:rsid w:val="00C34E83"/>
    <w:rsid w:val="00C34F40"/>
    <w:rsid w:val="00C34FED"/>
    <w:rsid w:val="00C35069"/>
    <w:rsid w:val="00C35193"/>
    <w:rsid w:val="00C35496"/>
    <w:rsid w:val="00C359D9"/>
    <w:rsid w:val="00C35ABB"/>
    <w:rsid w:val="00C35F89"/>
    <w:rsid w:val="00C362CE"/>
    <w:rsid w:val="00C362D0"/>
    <w:rsid w:val="00C363A4"/>
    <w:rsid w:val="00C364AA"/>
    <w:rsid w:val="00C364FA"/>
    <w:rsid w:val="00C36617"/>
    <w:rsid w:val="00C3666F"/>
    <w:rsid w:val="00C36713"/>
    <w:rsid w:val="00C36762"/>
    <w:rsid w:val="00C369A4"/>
    <w:rsid w:val="00C36A92"/>
    <w:rsid w:val="00C36CEB"/>
    <w:rsid w:val="00C3710F"/>
    <w:rsid w:val="00C37197"/>
    <w:rsid w:val="00C37325"/>
    <w:rsid w:val="00C37488"/>
    <w:rsid w:val="00C374AA"/>
    <w:rsid w:val="00C377F8"/>
    <w:rsid w:val="00C37DC1"/>
    <w:rsid w:val="00C37F44"/>
    <w:rsid w:val="00C37FF2"/>
    <w:rsid w:val="00C4038B"/>
    <w:rsid w:val="00C40635"/>
    <w:rsid w:val="00C4071B"/>
    <w:rsid w:val="00C40842"/>
    <w:rsid w:val="00C408F1"/>
    <w:rsid w:val="00C40905"/>
    <w:rsid w:val="00C409E5"/>
    <w:rsid w:val="00C40B4B"/>
    <w:rsid w:val="00C40C36"/>
    <w:rsid w:val="00C4104D"/>
    <w:rsid w:val="00C411FA"/>
    <w:rsid w:val="00C4121E"/>
    <w:rsid w:val="00C41493"/>
    <w:rsid w:val="00C4162A"/>
    <w:rsid w:val="00C41773"/>
    <w:rsid w:val="00C417F6"/>
    <w:rsid w:val="00C41889"/>
    <w:rsid w:val="00C418B9"/>
    <w:rsid w:val="00C41923"/>
    <w:rsid w:val="00C41B8F"/>
    <w:rsid w:val="00C41C22"/>
    <w:rsid w:val="00C41DF4"/>
    <w:rsid w:val="00C42033"/>
    <w:rsid w:val="00C4227F"/>
    <w:rsid w:val="00C42328"/>
    <w:rsid w:val="00C42383"/>
    <w:rsid w:val="00C42606"/>
    <w:rsid w:val="00C426F7"/>
    <w:rsid w:val="00C4284C"/>
    <w:rsid w:val="00C42D0F"/>
    <w:rsid w:val="00C434B3"/>
    <w:rsid w:val="00C4379F"/>
    <w:rsid w:val="00C437CF"/>
    <w:rsid w:val="00C4399F"/>
    <w:rsid w:val="00C43B8E"/>
    <w:rsid w:val="00C43B9A"/>
    <w:rsid w:val="00C43C8A"/>
    <w:rsid w:val="00C43CA9"/>
    <w:rsid w:val="00C43D47"/>
    <w:rsid w:val="00C43D96"/>
    <w:rsid w:val="00C43E04"/>
    <w:rsid w:val="00C4402D"/>
    <w:rsid w:val="00C44062"/>
    <w:rsid w:val="00C44066"/>
    <w:rsid w:val="00C44069"/>
    <w:rsid w:val="00C44164"/>
    <w:rsid w:val="00C442B1"/>
    <w:rsid w:val="00C44488"/>
    <w:rsid w:val="00C444E6"/>
    <w:rsid w:val="00C444FE"/>
    <w:rsid w:val="00C4466C"/>
    <w:rsid w:val="00C44753"/>
    <w:rsid w:val="00C4480B"/>
    <w:rsid w:val="00C4495B"/>
    <w:rsid w:val="00C44B21"/>
    <w:rsid w:val="00C44B48"/>
    <w:rsid w:val="00C44DC0"/>
    <w:rsid w:val="00C44F8A"/>
    <w:rsid w:val="00C44FC5"/>
    <w:rsid w:val="00C44FE4"/>
    <w:rsid w:val="00C45281"/>
    <w:rsid w:val="00C453DF"/>
    <w:rsid w:val="00C45532"/>
    <w:rsid w:val="00C4578D"/>
    <w:rsid w:val="00C457FC"/>
    <w:rsid w:val="00C458BB"/>
    <w:rsid w:val="00C45984"/>
    <w:rsid w:val="00C45F2F"/>
    <w:rsid w:val="00C45F5E"/>
    <w:rsid w:val="00C45F77"/>
    <w:rsid w:val="00C45F7A"/>
    <w:rsid w:val="00C45F7C"/>
    <w:rsid w:val="00C46333"/>
    <w:rsid w:val="00C46337"/>
    <w:rsid w:val="00C4644D"/>
    <w:rsid w:val="00C465DD"/>
    <w:rsid w:val="00C466ED"/>
    <w:rsid w:val="00C46991"/>
    <w:rsid w:val="00C46A00"/>
    <w:rsid w:val="00C46E42"/>
    <w:rsid w:val="00C470A5"/>
    <w:rsid w:val="00C471FD"/>
    <w:rsid w:val="00C4727F"/>
    <w:rsid w:val="00C472E5"/>
    <w:rsid w:val="00C47856"/>
    <w:rsid w:val="00C47950"/>
    <w:rsid w:val="00C479F3"/>
    <w:rsid w:val="00C47A15"/>
    <w:rsid w:val="00C47AE1"/>
    <w:rsid w:val="00C47DAC"/>
    <w:rsid w:val="00C50064"/>
    <w:rsid w:val="00C5014C"/>
    <w:rsid w:val="00C5015B"/>
    <w:rsid w:val="00C501CF"/>
    <w:rsid w:val="00C501EE"/>
    <w:rsid w:val="00C503AE"/>
    <w:rsid w:val="00C50514"/>
    <w:rsid w:val="00C50660"/>
    <w:rsid w:val="00C50827"/>
    <w:rsid w:val="00C508DF"/>
    <w:rsid w:val="00C50A65"/>
    <w:rsid w:val="00C50A90"/>
    <w:rsid w:val="00C50D86"/>
    <w:rsid w:val="00C50E5D"/>
    <w:rsid w:val="00C50E6F"/>
    <w:rsid w:val="00C50F49"/>
    <w:rsid w:val="00C51016"/>
    <w:rsid w:val="00C51070"/>
    <w:rsid w:val="00C51072"/>
    <w:rsid w:val="00C51085"/>
    <w:rsid w:val="00C517F1"/>
    <w:rsid w:val="00C5193D"/>
    <w:rsid w:val="00C51A2A"/>
    <w:rsid w:val="00C51B1A"/>
    <w:rsid w:val="00C51B90"/>
    <w:rsid w:val="00C51CD4"/>
    <w:rsid w:val="00C51E21"/>
    <w:rsid w:val="00C52473"/>
    <w:rsid w:val="00C524B4"/>
    <w:rsid w:val="00C526C5"/>
    <w:rsid w:val="00C527E9"/>
    <w:rsid w:val="00C52830"/>
    <w:rsid w:val="00C528C9"/>
    <w:rsid w:val="00C52CBF"/>
    <w:rsid w:val="00C52F9A"/>
    <w:rsid w:val="00C530B5"/>
    <w:rsid w:val="00C535CD"/>
    <w:rsid w:val="00C53713"/>
    <w:rsid w:val="00C5386C"/>
    <w:rsid w:val="00C53988"/>
    <w:rsid w:val="00C539EE"/>
    <w:rsid w:val="00C53A18"/>
    <w:rsid w:val="00C53B06"/>
    <w:rsid w:val="00C53D97"/>
    <w:rsid w:val="00C5404B"/>
    <w:rsid w:val="00C543E1"/>
    <w:rsid w:val="00C547BA"/>
    <w:rsid w:val="00C5485A"/>
    <w:rsid w:val="00C548D1"/>
    <w:rsid w:val="00C549C4"/>
    <w:rsid w:val="00C549ED"/>
    <w:rsid w:val="00C54B52"/>
    <w:rsid w:val="00C54BEA"/>
    <w:rsid w:val="00C54C70"/>
    <w:rsid w:val="00C54CF5"/>
    <w:rsid w:val="00C54FE5"/>
    <w:rsid w:val="00C55055"/>
    <w:rsid w:val="00C55105"/>
    <w:rsid w:val="00C55142"/>
    <w:rsid w:val="00C5518A"/>
    <w:rsid w:val="00C55252"/>
    <w:rsid w:val="00C55654"/>
    <w:rsid w:val="00C55708"/>
    <w:rsid w:val="00C55736"/>
    <w:rsid w:val="00C55759"/>
    <w:rsid w:val="00C55A2C"/>
    <w:rsid w:val="00C55D5B"/>
    <w:rsid w:val="00C55E41"/>
    <w:rsid w:val="00C55E70"/>
    <w:rsid w:val="00C55F65"/>
    <w:rsid w:val="00C56252"/>
    <w:rsid w:val="00C56433"/>
    <w:rsid w:val="00C565DF"/>
    <w:rsid w:val="00C56726"/>
    <w:rsid w:val="00C567B3"/>
    <w:rsid w:val="00C56E72"/>
    <w:rsid w:val="00C5712E"/>
    <w:rsid w:val="00C57391"/>
    <w:rsid w:val="00C5748F"/>
    <w:rsid w:val="00C57578"/>
    <w:rsid w:val="00C575BB"/>
    <w:rsid w:val="00C57A88"/>
    <w:rsid w:val="00C57B96"/>
    <w:rsid w:val="00C57C1F"/>
    <w:rsid w:val="00C57C47"/>
    <w:rsid w:val="00C57CF7"/>
    <w:rsid w:val="00C57D55"/>
    <w:rsid w:val="00C57DB9"/>
    <w:rsid w:val="00C60281"/>
    <w:rsid w:val="00C602B0"/>
    <w:rsid w:val="00C60466"/>
    <w:rsid w:val="00C60534"/>
    <w:rsid w:val="00C606B6"/>
    <w:rsid w:val="00C6088B"/>
    <w:rsid w:val="00C608C2"/>
    <w:rsid w:val="00C60973"/>
    <w:rsid w:val="00C60D2F"/>
    <w:rsid w:val="00C60E3C"/>
    <w:rsid w:val="00C60EF3"/>
    <w:rsid w:val="00C60F99"/>
    <w:rsid w:val="00C610FE"/>
    <w:rsid w:val="00C61122"/>
    <w:rsid w:val="00C61295"/>
    <w:rsid w:val="00C6179F"/>
    <w:rsid w:val="00C61911"/>
    <w:rsid w:val="00C619FD"/>
    <w:rsid w:val="00C61B40"/>
    <w:rsid w:val="00C61FCD"/>
    <w:rsid w:val="00C62081"/>
    <w:rsid w:val="00C621DF"/>
    <w:rsid w:val="00C62229"/>
    <w:rsid w:val="00C622E9"/>
    <w:rsid w:val="00C62A5E"/>
    <w:rsid w:val="00C62A70"/>
    <w:rsid w:val="00C62BBD"/>
    <w:rsid w:val="00C62C4B"/>
    <w:rsid w:val="00C62D3B"/>
    <w:rsid w:val="00C62E2D"/>
    <w:rsid w:val="00C62F32"/>
    <w:rsid w:val="00C62FD1"/>
    <w:rsid w:val="00C631AB"/>
    <w:rsid w:val="00C631AE"/>
    <w:rsid w:val="00C6369B"/>
    <w:rsid w:val="00C63792"/>
    <w:rsid w:val="00C6383B"/>
    <w:rsid w:val="00C6393B"/>
    <w:rsid w:val="00C63980"/>
    <w:rsid w:val="00C63998"/>
    <w:rsid w:val="00C63F67"/>
    <w:rsid w:val="00C641B4"/>
    <w:rsid w:val="00C641BA"/>
    <w:rsid w:val="00C64211"/>
    <w:rsid w:val="00C6426C"/>
    <w:rsid w:val="00C64566"/>
    <w:rsid w:val="00C645B0"/>
    <w:rsid w:val="00C64773"/>
    <w:rsid w:val="00C64847"/>
    <w:rsid w:val="00C64BD3"/>
    <w:rsid w:val="00C64D39"/>
    <w:rsid w:val="00C64D5B"/>
    <w:rsid w:val="00C64E28"/>
    <w:rsid w:val="00C64F53"/>
    <w:rsid w:val="00C64F77"/>
    <w:rsid w:val="00C65060"/>
    <w:rsid w:val="00C650E0"/>
    <w:rsid w:val="00C651C9"/>
    <w:rsid w:val="00C65311"/>
    <w:rsid w:val="00C65422"/>
    <w:rsid w:val="00C654EB"/>
    <w:rsid w:val="00C655BB"/>
    <w:rsid w:val="00C65670"/>
    <w:rsid w:val="00C657E1"/>
    <w:rsid w:val="00C657F6"/>
    <w:rsid w:val="00C658AC"/>
    <w:rsid w:val="00C65968"/>
    <w:rsid w:val="00C65B61"/>
    <w:rsid w:val="00C65C09"/>
    <w:rsid w:val="00C65CA5"/>
    <w:rsid w:val="00C65D29"/>
    <w:rsid w:val="00C66827"/>
    <w:rsid w:val="00C6686E"/>
    <w:rsid w:val="00C66992"/>
    <w:rsid w:val="00C66C5A"/>
    <w:rsid w:val="00C66D40"/>
    <w:rsid w:val="00C66EB6"/>
    <w:rsid w:val="00C6711D"/>
    <w:rsid w:val="00C67157"/>
    <w:rsid w:val="00C671D2"/>
    <w:rsid w:val="00C67277"/>
    <w:rsid w:val="00C673A1"/>
    <w:rsid w:val="00C674A5"/>
    <w:rsid w:val="00C6761F"/>
    <w:rsid w:val="00C67887"/>
    <w:rsid w:val="00C6799D"/>
    <w:rsid w:val="00C67A8D"/>
    <w:rsid w:val="00C67C0B"/>
    <w:rsid w:val="00C67DEE"/>
    <w:rsid w:val="00C702EB"/>
    <w:rsid w:val="00C703F1"/>
    <w:rsid w:val="00C70480"/>
    <w:rsid w:val="00C7053C"/>
    <w:rsid w:val="00C705AB"/>
    <w:rsid w:val="00C708E8"/>
    <w:rsid w:val="00C7098A"/>
    <w:rsid w:val="00C70A5D"/>
    <w:rsid w:val="00C70B0F"/>
    <w:rsid w:val="00C70C7C"/>
    <w:rsid w:val="00C70CEC"/>
    <w:rsid w:val="00C70D2F"/>
    <w:rsid w:val="00C71019"/>
    <w:rsid w:val="00C71230"/>
    <w:rsid w:val="00C7142B"/>
    <w:rsid w:val="00C71442"/>
    <w:rsid w:val="00C714B8"/>
    <w:rsid w:val="00C716F5"/>
    <w:rsid w:val="00C71748"/>
    <w:rsid w:val="00C717BD"/>
    <w:rsid w:val="00C71812"/>
    <w:rsid w:val="00C718FC"/>
    <w:rsid w:val="00C71A5B"/>
    <w:rsid w:val="00C71A65"/>
    <w:rsid w:val="00C71C16"/>
    <w:rsid w:val="00C71CA8"/>
    <w:rsid w:val="00C71EEA"/>
    <w:rsid w:val="00C72039"/>
    <w:rsid w:val="00C72091"/>
    <w:rsid w:val="00C724B2"/>
    <w:rsid w:val="00C72671"/>
    <w:rsid w:val="00C729E3"/>
    <w:rsid w:val="00C72B11"/>
    <w:rsid w:val="00C72B54"/>
    <w:rsid w:val="00C72D42"/>
    <w:rsid w:val="00C72D74"/>
    <w:rsid w:val="00C72D86"/>
    <w:rsid w:val="00C72DE2"/>
    <w:rsid w:val="00C72EE6"/>
    <w:rsid w:val="00C7300F"/>
    <w:rsid w:val="00C73200"/>
    <w:rsid w:val="00C732AD"/>
    <w:rsid w:val="00C732B5"/>
    <w:rsid w:val="00C732DB"/>
    <w:rsid w:val="00C7373C"/>
    <w:rsid w:val="00C73D17"/>
    <w:rsid w:val="00C73D3A"/>
    <w:rsid w:val="00C73ED4"/>
    <w:rsid w:val="00C741CA"/>
    <w:rsid w:val="00C74371"/>
    <w:rsid w:val="00C7467C"/>
    <w:rsid w:val="00C7478C"/>
    <w:rsid w:val="00C74988"/>
    <w:rsid w:val="00C74AF7"/>
    <w:rsid w:val="00C74B25"/>
    <w:rsid w:val="00C74B90"/>
    <w:rsid w:val="00C74C9A"/>
    <w:rsid w:val="00C7516D"/>
    <w:rsid w:val="00C7518E"/>
    <w:rsid w:val="00C752F4"/>
    <w:rsid w:val="00C75358"/>
    <w:rsid w:val="00C75404"/>
    <w:rsid w:val="00C75414"/>
    <w:rsid w:val="00C75AFA"/>
    <w:rsid w:val="00C75C5D"/>
    <w:rsid w:val="00C75D59"/>
    <w:rsid w:val="00C75DFC"/>
    <w:rsid w:val="00C75E18"/>
    <w:rsid w:val="00C75E8E"/>
    <w:rsid w:val="00C75F94"/>
    <w:rsid w:val="00C762BE"/>
    <w:rsid w:val="00C762C7"/>
    <w:rsid w:val="00C764CC"/>
    <w:rsid w:val="00C7659B"/>
    <w:rsid w:val="00C765C1"/>
    <w:rsid w:val="00C769B0"/>
    <w:rsid w:val="00C76A6E"/>
    <w:rsid w:val="00C76B3D"/>
    <w:rsid w:val="00C76B60"/>
    <w:rsid w:val="00C76BDF"/>
    <w:rsid w:val="00C76C08"/>
    <w:rsid w:val="00C76C0B"/>
    <w:rsid w:val="00C76CFA"/>
    <w:rsid w:val="00C76F63"/>
    <w:rsid w:val="00C77413"/>
    <w:rsid w:val="00C77567"/>
    <w:rsid w:val="00C77B91"/>
    <w:rsid w:val="00C77BED"/>
    <w:rsid w:val="00C77DD8"/>
    <w:rsid w:val="00C80039"/>
    <w:rsid w:val="00C8006D"/>
    <w:rsid w:val="00C80421"/>
    <w:rsid w:val="00C80554"/>
    <w:rsid w:val="00C806A2"/>
    <w:rsid w:val="00C809DB"/>
    <w:rsid w:val="00C80A6C"/>
    <w:rsid w:val="00C80B15"/>
    <w:rsid w:val="00C80C2B"/>
    <w:rsid w:val="00C80C45"/>
    <w:rsid w:val="00C80C8D"/>
    <w:rsid w:val="00C80D8F"/>
    <w:rsid w:val="00C80D9B"/>
    <w:rsid w:val="00C80F03"/>
    <w:rsid w:val="00C81105"/>
    <w:rsid w:val="00C811AD"/>
    <w:rsid w:val="00C81312"/>
    <w:rsid w:val="00C814C0"/>
    <w:rsid w:val="00C81554"/>
    <w:rsid w:val="00C8162E"/>
    <w:rsid w:val="00C81648"/>
    <w:rsid w:val="00C81686"/>
    <w:rsid w:val="00C8183F"/>
    <w:rsid w:val="00C819D3"/>
    <w:rsid w:val="00C81C4F"/>
    <w:rsid w:val="00C81C93"/>
    <w:rsid w:val="00C81CFF"/>
    <w:rsid w:val="00C821F7"/>
    <w:rsid w:val="00C822A0"/>
    <w:rsid w:val="00C823F3"/>
    <w:rsid w:val="00C826A7"/>
    <w:rsid w:val="00C82928"/>
    <w:rsid w:val="00C829AF"/>
    <w:rsid w:val="00C82D3F"/>
    <w:rsid w:val="00C82D75"/>
    <w:rsid w:val="00C82F30"/>
    <w:rsid w:val="00C8303A"/>
    <w:rsid w:val="00C83057"/>
    <w:rsid w:val="00C830ED"/>
    <w:rsid w:val="00C8319E"/>
    <w:rsid w:val="00C83224"/>
    <w:rsid w:val="00C834CD"/>
    <w:rsid w:val="00C83609"/>
    <w:rsid w:val="00C83680"/>
    <w:rsid w:val="00C8373A"/>
    <w:rsid w:val="00C83932"/>
    <w:rsid w:val="00C83AE0"/>
    <w:rsid w:val="00C83C4E"/>
    <w:rsid w:val="00C83D57"/>
    <w:rsid w:val="00C83E89"/>
    <w:rsid w:val="00C83EF3"/>
    <w:rsid w:val="00C84010"/>
    <w:rsid w:val="00C84070"/>
    <w:rsid w:val="00C8419B"/>
    <w:rsid w:val="00C84236"/>
    <w:rsid w:val="00C8449B"/>
    <w:rsid w:val="00C84526"/>
    <w:rsid w:val="00C846C9"/>
    <w:rsid w:val="00C84BA2"/>
    <w:rsid w:val="00C84CB5"/>
    <w:rsid w:val="00C84DC9"/>
    <w:rsid w:val="00C84E8F"/>
    <w:rsid w:val="00C85002"/>
    <w:rsid w:val="00C852C0"/>
    <w:rsid w:val="00C855A1"/>
    <w:rsid w:val="00C856AA"/>
    <w:rsid w:val="00C856BE"/>
    <w:rsid w:val="00C85B03"/>
    <w:rsid w:val="00C85B1F"/>
    <w:rsid w:val="00C85B7F"/>
    <w:rsid w:val="00C85C40"/>
    <w:rsid w:val="00C85C5C"/>
    <w:rsid w:val="00C85D3B"/>
    <w:rsid w:val="00C8609C"/>
    <w:rsid w:val="00C86348"/>
    <w:rsid w:val="00C86421"/>
    <w:rsid w:val="00C865CA"/>
    <w:rsid w:val="00C86665"/>
    <w:rsid w:val="00C86B81"/>
    <w:rsid w:val="00C86C44"/>
    <w:rsid w:val="00C86D1C"/>
    <w:rsid w:val="00C86F45"/>
    <w:rsid w:val="00C8739F"/>
    <w:rsid w:val="00C873BD"/>
    <w:rsid w:val="00C8744F"/>
    <w:rsid w:val="00C87565"/>
    <w:rsid w:val="00C875C4"/>
    <w:rsid w:val="00C875F7"/>
    <w:rsid w:val="00C87709"/>
    <w:rsid w:val="00C87780"/>
    <w:rsid w:val="00C87DAA"/>
    <w:rsid w:val="00C87EE5"/>
    <w:rsid w:val="00C87F5D"/>
    <w:rsid w:val="00C87FC2"/>
    <w:rsid w:val="00C9007F"/>
    <w:rsid w:val="00C904E6"/>
    <w:rsid w:val="00C9053F"/>
    <w:rsid w:val="00C906A6"/>
    <w:rsid w:val="00C90826"/>
    <w:rsid w:val="00C909D7"/>
    <w:rsid w:val="00C90A6F"/>
    <w:rsid w:val="00C90AC5"/>
    <w:rsid w:val="00C90E23"/>
    <w:rsid w:val="00C910BC"/>
    <w:rsid w:val="00C9117F"/>
    <w:rsid w:val="00C912A1"/>
    <w:rsid w:val="00C914E6"/>
    <w:rsid w:val="00C91606"/>
    <w:rsid w:val="00C9164B"/>
    <w:rsid w:val="00C916C5"/>
    <w:rsid w:val="00C9186F"/>
    <w:rsid w:val="00C918EA"/>
    <w:rsid w:val="00C91A34"/>
    <w:rsid w:val="00C91AF4"/>
    <w:rsid w:val="00C91B37"/>
    <w:rsid w:val="00C91D43"/>
    <w:rsid w:val="00C91E9C"/>
    <w:rsid w:val="00C91F53"/>
    <w:rsid w:val="00C920EE"/>
    <w:rsid w:val="00C92160"/>
    <w:rsid w:val="00C9216D"/>
    <w:rsid w:val="00C921AA"/>
    <w:rsid w:val="00C921E1"/>
    <w:rsid w:val="00C9229E"/>
    <w:rsid w:val="00C924AE"/>
    <w:rsid w:val="00C924B0"/>
    <w:rsid w:val="00C925B6"/>
    <w:rsid w:val="00C92880"/>
    <w:rsid w:val="00C92E50"/>
    <w:rsid w:val="00C92F4C"/>
    <w:rsid w:val="00C930E3"/>
    <w:rsid w:val="00C93295"/>
    <w:rsid w:val="00C9331D"/>
    <w:rsid w:val="00C9333F"/>
    <w:rsid w:val="00C933E6"/>
    <w:rsid w:val="00C93453"/>
    <w:rsid w:val="00C934D8"/>
    <w:rsid w:val="00C936CF"/>
    <w:rsid w:val="00C93737"/>
    <w:rsid w:val="00C937F2"/>
    <w:rsid w:val="00C9397C"/>
    <w:rsid w:val="00C9397F"/>
    <w:rsid w:val="00C93A4F"/>
    <w:rsid w:val="00C93A76"/>
    <w:rsid w:val="00C93B4D"/>
    <w:rsid w:val="00C93D51"/>
    <w:rsid w:val="00C93DE0"/>
    <w:rsid w:val="00C93E37"/>
    <w:rsid w:val="00C942B5"/>
    <w:rsid w:val="00C9460E"/>
    <w:rsid w:val="00C9484D"/>
    <w:rsid w:val="00C9497C"/>
    <w:rsid w:val="00C949F3"/>
    <w:rsid w:val="00C94A12"/>
    <w:rsid w:val="00C94A69"/>
    <w:rsid w:val="00C94C27"/>
    <w:rsid w:val="00C94C8B"/>
    <w:rsid w:val="00C94CB7"/>
    <w:rsid w:val="00C94DC4"/>
    <w:rsid w:val="00C94F76"/>
    <w:rsid w:val="00C94F7D"/>
    <w:rsid w:val="00C95104"/>
    <w:rsid w:val="00C9525C"/>
    <w:rsid w:val="00C9527B"/>
    <w:rsid w:val="00C95645"/>
    <w:rsid w:val="00C95676"/>
    <w:rsid w:val="00C956EA"/>
    <w:rsid w:val="00C9580E"/>
    <w:rsid w:val="00C95845"/>
    <w:rsid w:val="00C958CE"/>
    <w:rsid w:val="00C95C1F"/>
    <w:rsid w:val="00C95D0D"/>
    <w:rsid w:val="00C95FCE"/>
    <w:rsid w:val="00C96122"/>
    <w:rsid w:val="00C96232"/>
    <w:rsid w:val="00C9627F"/>
    <w:rsid w:val="00C963B3"/>
    <w:rsid w:val="00C96473"/>
    <w:rsid w:val="00C965E6"/>
    <w:rsid w:val="00C96777"/>
    <w:rsid w:val="00C967FD"/>
    <w:rsid w:val="00C9685A"/>
    <w:rsid w:val="00C96892"/>
    <w:rsid w:val="00C969DF"/>
    <w:rsid w:val="00C96AEE"/>
    <w:rsid w:val="00C96D38"/>
    <w:rsid w:val="00C96EF0"/>
    <w:rsid w:val="00C9707D"/>
    <w:rsid w:val="00C970B4"/>
    <w:rsid w:val="00C97263"/>
    <w:rsid w:val="00C9726D"/>
    <w:rsid w:val="00C974D9"/>
    <w:rsid w:val="00C9773D"/>
    <w:rsid w:val="00C978FE"/>
    <w:rsid w:val="00C97D0F"/>
    <w:rsid w:val="00C97DE7"/>
    <w:rsid w:val="00CA0239"/>
    <w:rsid w:val="00CA0317"/>
    <w:rsid w:val="00CA0341"/>
    <w:rsid w:val="00CA03C7"/>
    <w:rsid w:val="00CA0444"/>
    <w:rsid w:val="00CA0670"/>
    <w:rsid w:val="00CA0880"/>
    <w:rsid w:val="00CA09DD"/>
    <w:rsid w:val="00CA0A34"/>
    <w:rsid w:val="00CA0A4A"/>
    <w:rsid w:val="00CA0AC4"/>
    <w:rsid w:val="00CA0ADD"/>
    <w:rsid w:val="00CA0C01"/>
    <w:rsid w:val="00CA0C98"/>
    <w:rsid w:val="00CA0D79"/>
    <w:rsid w:val="00CA0E1F"/>
    <w:rsid w:val="00CA1041"/>
    <w:rsid w:val="00CA13E1"/>
    <w:rsid w:val="00CA1409"/>
    <w:rsid w:val="00CA17DC"/>
    <w:rsid w:val="00CA17F1"/>
    <w:rsid w:val="00CA1847"/>
    <w:rsid w:val="00CA1933"/>
    <w:rsid w:val="00CA194E"/>
    <w:rsid w:val="00CA1B1C"/>
    <w:rsid w:val="00CA1BA7"/>
    <w:rsid w:val="00CA1E99"/>
    <w:rsid w:val="00CA1EAD"/>
    <w:rsid w:val="00CA209D"/>
    <w:rsid w:val="00CA2423"/>
    <w:rsid w:val="00CA24A1"/>
    <w:rsid w:val="00CA24D5"/>
    <w:rsid w:val="00CA2551"/>
    <w:rsid w:val="00CA26BA"/>
    <w:rsid w:val="00CA27CA"/>
    <w:rsid w:val="00CA29FA"/>
    <w:rsid w:val="00CA2D48"/>
    <w:rsid w:val="00CA2DA5"/>
    <w:rsid w:val="00CA2FAB"/>
    <w:rsid w:val="00CA303E"/>
    <w:rsid w:val="00CA3078"/>
    <w:rsid w:val="00CA30A7"/>
    <w:rsid w:val="00CA31E3"/>
    <w:rsid w:val="00CA3537"/>
    <w:rsid w:val="00CA36D7"/>
    <w:rsid w:val="00CA37AC"/>
    <w:rsid w:val="00CA38EB"/>
    <w:rsid w:val="00CA3944"/>
    <w:rsid w:val="00CA3B12"/>
    <w:rsid w:val="00CA3B4E"/>
    <w:rsid w:val="00CA3D3A"/>
    <w:rsid w:val="00CA3D60"/>
    <w:rsid w:val="00CA3E2B"/>
    <w:rsid w:val="00CA3EAF"/>
    <w:rsid w:val="00CA3FE7"/>
    <w:rsid w:val="00CA4001"/>
    <w:rsid w:val="00CA415D"/>
    <w:rsid w:val="00CA4411"/>
    <w:rsid w:val="00CA445A"/>
    <w:rsid w:val="00CA452B"/>
    <w:rsid w:val="00CA46FE"/>
    <w:rsid w:val="00CA49A2"/>
    <w:rsid w:val="00CA4C17"/>
    <w:rsid w:val="00CA4D38"/>
    <w:rsid w:val="00CA4D3E"/>
    <w:rsid w:val="00CA516E"/>
    <w:rsid w:val="00CA51D9"/>
    <w:rsid w:val="00CA53B4"/>
    <w:rsid w:val="00CA5661"/>
    <w:rsid w:val="00CA5A15"/>
    <w:rsid w:val="00CA5C83"/>
    <w:rsid w:val="00CA5D70"/>
    <w:rsid w:val="00CA5DD9"/>
    <w:rsid w:val="00CA5E57"/>
    <w:rsid w:val="00CA5E87"/>
    <w:rsid w:val="00CA610A"/>
    <w:rsid w:val="00CA61CA"/>
    <w:rsid w:val="00CA6281"/>
    <w:rsid w:val="00CA6373"/>
    <w:rsid w:val="00CA6566"/>
    <w:rsid w:val="00CA697A"/>
    <w:rsid w:val="00CA69EC"/>
    <w:rsid w:val="00CA6B11"/>
    <w:rsid w:val="00CA6B6A"/>
    <w:rsid w:val="00CA6BA0"/>
    <w:rsid w:val="00CA6BE1"/>
    <w:rsid w:val="00CA7025"/>
    <w:rsid w:val="00CA712D"/>
    <w:rsid w:val="00CA719A"/>
    <w:rsid w:val="00CA71CF"/>
    <w:rsid w:val="00CA7259"/>
    <w:rsid w:val="00CA7518"/>
    <w:rsid w:val="00CA7740"/>
    <w:rsid w:val="00CA78C4"/>
    <w:rsid w:val="00CA7D06"/>
    <w:rsid w:val="00CA7D7D"/>
    <w:rsid w:val="00CA7E1D"/>
    <w:rsid w:val="00CA7E2B"/>
    <w:rsid w:val="00CA7FAF"/>
    <w:rsid w:val="00CA7FE3"/>
    <w:rsid w:val="00CB0036"/>
    <w:rsid w:val="00CB00C2"/>
    <w:rsid w:val="00CB00D5"/>
    <w:rsid w:val="00CB01E0"/>
    <w:rsid w:val="00CB026B"/>
    <w:rsid w:val="00CB0296"/>
    <w:rsid w:val="00CB0487"/>
    <w:rsid w:val="00CB04E0"/>
    <w:rsid w:val="00CB0735"/>
    <w:rsid w:val="00CB0983"/>
    <w:rsid w:val="00CB098E"/>
    <w:rsid w:val="00CB0CE8"/>
    <w:rsid w:val="00CB0FB8"/>
    <w:rsid w:val="00CB11D9"/>
    <w:rsid w:val="00CB13B0"/>
    <w:rsid w:val="00CB18D8"/>
    <w:rsid w:val="00CB19C4"/>
    <w:rsid w:val="00CB1D89"/>
    <w:rsid w:val="00CB213F"/>
    <w:rsid w:val="00CB2140"/>
    <w:rsid w:val="00CB2554"/>
    <w:rsid w:val="00CB277F"/>
    <w:rsid w:val="00CB2822"/>
    <w:rsid w:val="00CB288D"/>
    <w:rsid w:val="00CB298B"/>
    <w:rsid w:val="00CB2A05"/>
    <w:rsid w:val="00CB2AF4"/>
    <w:rsid w:val="00CB3178"/>
    <w:rsid w:val="00CB31BC"/>
    <w:rsid w:val="00CB3209"/>
    <w:rsid w:val="00CB32C7"/>
    <w:rsid w:val="00CB332F"/>
    <w:rsid w:val="00CB3425"/>
    <w:rsid w:val="00CB35CC"/>
    <w:rsid w:val="00CB36F1"/>
    <w:rsid w:val="00CB3765"/>
    <w:rsid w:val="00CB3AF7"/>
    <w:rsid w:val="00CB3B1C"/>
    <w:rsid w:val="00CB3BFF"/>
    <w:rsid w:val="00CB3CC7"/>
    <w:rsid w:val="00CB3EF6"/>
    <w:rsid w:val="00CB4062"/>
    <w:rsid w:val="00CB4108"/>
    <w:rsid w:val="00CB447F"/>
    <w:rsid w:val="00CB457C"/>
    <w:rsid w:val="00CB486B"/>
    <w:rsid w:val="00CB49E5"/>
    <w:rsid w:val="00CB49F3"/>
    <w:rsid w:val="00CB4A28"/>
    <w:rsid w:val="00CB4CEF"/>
    <w:rsid w:val="00CB4D62"/>
    <w:rsid w:val="00CB5060"/>
    <w:rsid w:val="00CB51B9"/>
    <w:rsid w:val="00CB531C"/>
    <w:rsid w:val="00CB53A0"/>
    <w:rsid w:val="00CB5AAE"/>
    <w:rsid w:val="00CB5BFC"/>
    <w:rsid w:val="00CB5C2C"/>
    <w:rsid w:val="00CB5FC1"/>
    <w:rsid w:val="00CB5FCC"/>
    <w:rsid w:val="00CB61A6"/>
    <w:rsid w:val="00CB6682"/>
    <w:rsid w:val="00CB6909"/>
    <w:rsid w:val="00CB6AF3"/>
    <w:rsid w:val="00CB72AF"/>
    <w:rsid w:val="00CB72CA"/>
    <w:rsid w:val="00CB7424"/>
    <w:rsid w:val="00CB74F8"/>
    <w:rsid w:val="00CB7526"/>
    <w:rsid w:val="00CB79E9"/>
    <w:rsid w:val="00CB79EA"/>
    <w:rsid w:val="00CB7CF3"/>
    <w:rsid w:val="00CB7D47"/>
    <w:rsid w:val="00CB7E94"/>
    <w:rsid w:val="00CB7F36"/>
    <w:rsid w:val="00CC01E9"/>
    <w:rsid w:val="00CC0200"/>
    <w:rsid w:val="00CC0209"/>
    <w:rsid w:val="00CC04D9"/>
    <w:rsid w:val="00CC05B6"/>
    <w:rsid w:val="00CC0818"/>
    <w:rsid w:val="00CC08C4"/>
    <w:rsid w:val="00CC08D1"/>
    <w:rsid w:val="00CC0D65"/>
    <w:rsid w:val="00CC0F4F"/>
    <w:rsid w:val="00CC10FE"/>
    <w:rsid w:val="00CC12EF"/>
    <w:rsid w:val="00CC15ED"/>
    <w:rsid w:val="00CC168E"/>
    <w:rsid w:val="00CC17CF"/>
    <w:rsid w:val="00CC1839"/>
    <w:rsid w:val="00CC1896"/>
    <w:rsid w:val="00CC1B3D"/>
    <w:rsid w:val="00CC1C1F"/>
    <w:rsid w:val="00CC1DB3"/>
    <w:rsid w:val="00CC1DC8"/>
    <w:rsid w:val="00CC1F47"/>
    <w:rsid w:val="00CC200F"/>
    <w:rsid w:val="00CC22DA"/>
    <w:rsid w:val="00CC22E6"/>
    <w:rsid w:val="00CC23F0"/>
    <w:rsid w:val="00CC24DC"/>
    <w:rsid w:val="00CC2836"/>
    <w:rsid w:val="00CC2897"/>
    <w:rsid w:val="00CC295E"/>
    <w:rsid w:val="00CC299A"/>
    <w:rsid w:val="00CC299F"/>
    <w:rsid w:val="00CC2A0D"/>
    <w:rsid w:val="00CC2A21"/>
    <w:rsid w:val="00CC2B8A"/>
    <w:rsid w:val="00CC2D47"/>
    <w:rsid w:val="00CC2E06"/>
    <w:rsid w:val="00CC2ECA"/>
    <w:rsid w:val="00CC312B"/>
    <w:rsid w:val="00CC31D7"/>
    <w:rsid w:val="00CC32FC"/>
    <w:rsid w:val="00CC332A"/>
    <w:rsid w:val="00CC37B3"/>
    <w:rsid w:val="00CC3948"/>
    <w:rsid w:val="00CC395A"/>
    <w:rsid w:val="00CC3AB6"/>
    <w:rsid w:val="00CC3AF1"/>
    <w:rsid w:val="00CC3C4E"/>
    <w:rsid w:val="00CC3E04"/>
    <w:rsid w:val="00CC3FDC"/>
    <w:rsid w:val="00CC40E2"/>
    <w:rsid w:val="00CC417C"/>
    <w:rsid w:val="00CC4280"/>
    <w:rsid w:val="00CC436A"/>
    <w:rsid w:val="00CC4404"/>
    <w:rsid w:val="00CC46EE"/>
    <w:rsid w:val="00CC47DD"/>
    <w:rsid w:val="00CC4856"/>
    <w:rsid w:val="00CC4BAC"/>
    <w:rsid w:val="00CC4ED1"/>
    <w:rsid w:val="00CC5199"/>
    <w:rsid w:val="00CC5207"/>
    <w:rsid w:val="00CC547B"/>
    <w:rsid w:val="00CC5550"/>
    <w:rsid w:val="00CC57B9"/>
    <w:rsid w:val="00CC57F4"/>
    <w:rsid w:val="00CC594A"/>
    <w:rsid w:val="00CC5984"/>
    <w:rsid w:val="00CC59A3"/>
    <w:rsid w:val="00CC59F1"/>
    <w:rsid w:val="00CC5E1A"/>
    <w:rsid w:val="00CC617B"/>
    <w:rsid w:val="00CC66BB"/>
    <w:rsid w:val="00CC677E"/>
    <w:rsid w:val="00CC696E"/>
    <w:rsid w:val="00CC6A0B"/>
    <w:rsid w:val="00CC6A29"/>
    <w:rsid w:val="00CC6BC1"/>
    <w:rsid w:val="00CC6D66"/>
    <w:rsid w:val="00CC6DFD"/>
    <w:rsid w:val="00CC6E54"/>
    <w:rsid w:val="00CC6E7B"/>
    <w:rsid w:val="00CC6E8D"/>
    <w:rsid w:val="00CC6F7A"/>
    <w:rsid w:val="00CC7011"/>
    <w:rsid w:val="00CC7034"/>
    <w:rsid w:val="00CC7103"/>
    <w:rsid w:val="00CC710F"/>
    <w:rsid w:val="00CC739F"/>
    <w:rsid w:val="00CC7590"/>
    <w:rsid w:val="00CC75B7"/>
    <w:rsid w:val="00CC77A4"/>
    <w:rsid w:val="00CC783B"/>
    <w:rsid w:val="00CC7849"/>
    <w:rsid w:val="00CC79C0"/>
    <w:rsid w:val="00CC7A25"/>
    <w:rsid w:val="00CC7AB4"/>
    <w:rsid w:val="00CC7B71"/>
    <w:rsid w:val="00CC7CE2"/>
    <w:rsid w:val="00CC7EFD"/>
    <w:rsid w:val="00CC7F27"/>
    <w:rsid w:val="00CC7FD4"/>
    <w:rsid w:val="00CD0061"/>
    <w:rsid w:val="00CD0070"/>
    <w:rsid w:val="00CD014F"/>
    <w:rsid w:val="00CD022F"/>
    <w:rsid w:val="00CD039A"/>
    <w:rsid w:val="00CD048B"/>
    <w:rsid w:val="00CD050E"/>
    <w:rsid w:val="00CD09B7"/>
    <w:rsid w:val="00CD0ACE"/>
    <w:rsid w:val="00CD0C6D"/>
    <w:rsid w:val="00CD0F02"/>
    <w:rsid w:val="00CD0F7B"/>
    <w:rsid w:val="00CD1007"/>
    <w:rsid w:val="00CD12E3"/>
    <w:rsid w:val="00CD13A1"/>
    <w:rsid w:val="00CD178B"/>
    <w:rsid w:val="00CD1812"/>
    <w:rsid w:val="00CD18CB"/>
    <w:rsid w:val="00CD19B0"/>
    <w:rsid w:val="00CD1B06"/>
    <w:rsid w:val="00CD1B47"/>
    <w:rsid w:val="00CD1D22"/>
    <w:rsid w:val="00CD1F1C"/>
    <w:rsid w:val="00CD1FEF"/>
    <w:rsid w:val="00CD2003"/>
    <w:rsid w:val="00CD25D5"/>
    <w:rsid w:val="00CD2724"/>
    <w:rsid w:val="00CD2B7E"/>
    <w:rsid w:val="00CD2BB4"/>
    <w:rsid w:val="00CD2D6B"/>
    <w:rsid w:val="00CD3290"/>
    <w:rsid w:val="00CD33D3"/>
    <w:rsid w:val="00CD345F"/>
    <w:rsid w:val="00CD3580"/>
    <w:rsid w:val="00CD374E"/>
    <w:rsid w:val="00CD3A76"/>
    <w:rsid w:val="00CD3A83"/>
    <w:rsid w:val="00CD3B65"/>
    <w:rsid w:val="00CD3B9B"/>
    <w:rsid w:val="00CD3DED"/>
    <w:rsid w:val="00CD3E20"/>
    <w:rsid w:val="00CD3EE8"/>
    <w:rsid w:val="00CD4025"/>
    <w:rsid w:val="00CD40DA"/>
    <w:rsid w:val="00CD4210"/>
    <w:rsid w:val="00CD43D1"/>
    <w:rsid w:val="00CD441D"/>
    <w:rsid w:val="00CD45A9"/>
    <w:rsid w:val="00CD46D9"/>
    <w:rsid w:val="00CD4788"/>
    <w:rsid w:val="00CD49E8"/>
    <w:rsid w:val="00CD4CFB"/>
    <w:rsid w:val="00CD4D5A"/>
    <w:rsid w:val="00CD4E7B"/>
    <w:rsid w:val="00CD4F02"/>
    <w:rsid w:val="00CD5259"/>
    <w:rsid w:val="00CD56B6"/>
    <w:rsid w:val="00CD5A82"/>
    <w:rsid w:val="00CD5B9E"/>
    <w:rsid w:val="00CD5F0F"/>
    <w:rsid w:val="00CD5FA2"/>
    <w:rsid w:val="00CD5FCF"/>
    <w:rsid w:val="00CD62F5"/>
    <w:rsid w:val="00CD6325"/>
    <w:rsid w:val="00CD6437"/>
    <w:rsid w:val="00CD64C3"/>
    <w:rsid w:val="00CD64E7"/>
    <w:rsid w:val="00CD6506"/>
    <w:rsid w:val="00CD6551"/>
    <w:rsid w:val="00CD6578"/>
    <w:rsid w:val="00CD6694"/>
    <w:rsid w:val="00CD67BD"/>
    <w:rsid w:val="00CD6809"/>
    <w:rsid w:val="00CD6846"/>
    <w:rsid w:val="00CD68AB"/>
    <w:rsid w:val="00CD6986"/>
    <w:rsid w:val="00CD69E4"/>
    <w:rsid w:val="00CD6A34"/>
    <w:rsid w:val="00CD6A43"/>
    <w:rsid w:val="00CD6D99"/>
    <w:rsid w:val="00CD6EBE"/>
    <w:rsid w:val="00CD6EC4"/>
    <w:rsid w:val="00CD71F0"/>
    <w:rsid w:val="00CD72A5"/>
    <w:rsid w:val="00CD72B0"/>
    <w:rsid w:val="00CD7343"/>
    <w:rsid w:val="00CD73A9"/>
    <w:rsid w:val="00CD74F7"/>
    <w:rsid w:val="00CD75FD"/>
    <w:rsid w:val="00CD7927"/>
    <w:rsid w:val="00CD794D"/>
    <w:rsid w:val="00CD7BB0"/>
    <w:rsid w:val="00CD7F86"/>
    <w:rsid w:val="00CE0045"/>
    <w:rsid w:val="00CE0405"/>
    <w:rsid w:val="00CE0428"/>
    <w:rsid w:val="00CE0460"/>
    <w:rsid w:val="00CE0704"/>
    <w:rsid w:val="00CE090D"/>
    <w:rsid w:val="00CE0A20"/>
    <w:rsid w:val="00CE0B55"/>
    <w:rsid w:val="00CE0C11"/>
    <w:rsid w:val="00CE0C21"/>
    <w:rsid w:val="00CE0E14"/>
    <w:rsid w:val="00CE10CF"/>
    <w:rsid w:val="00CE10E4"/>
    <w:rsid w:val="00CE1229"/>
    <w:rsid w:val="00CE12A3"/>
    <w:rsid w:val="00CE13D2"/>
    <w:rsid w:val="00CE1407"/>
    <w:rsid w:val="00CE14FF"/>
    <w:rsid w:val="00CE155A"/>
    <w:rsid w:val="00CE163A"/>
    <w:rsid w:val="00CE16A9"/>
    <w:rsid w:val="00CE176A"/>
    <w:rsid w:val="00CE1A06"/>
    <w:rsid w:val="00CE1A69"/>
    <w:rsid w:val="00CE1B55"/>
    <w:rsid w:val="00CE1CB2"/>
    <w:rsid w:val="00CE1D8B"/>
    <w:rsid w:val="00CE1D90"/>
    <w:rsid w:val="00CE1EA7"/>
    <w:rsid w:val="00CE2098"/>
    <w:rsid w:val="00CE229F"/>
    <w:rsid w:val="00CE2342"/>
    <w:rsid w:val="00CE248E"/>
    <w:rsid w:val="00CE2632"/>
    <w:rsid w:val="00CE2862"/>
    <w:rsid w:val="00CE2C02"/>
    <w:rsid w:val="00CE2D77"/>
    <w:rsid w:val="00CE2DA1"/>
    <w:rsid w:val="00CE2E99"/>
    <w:rsid w:val="00CE2EC2"/>
    <w:rsid w:val="00CE2FB8"/>
    <w:rsid w:val="00CE3051"/>
    <w:rsid w:val="00CE32AD"/>
    <w:rsid w:val="00CE338D"/>
    <w:rsid w:val="00CE33F1"/>
    <w:rsid w:val="00CE35F4"/>
    <w:rsid w:val="00CE3835"/>
    <w:rsid w:val="00CE39F2"/>
    <w:rsid w:val="00CE3A2D"/>
    <w:rsid w:val="00CE3BFB"/>
    <w:rsid w:val="00CE4038"/>
    <w:rsid w:val="00CE40C5"/>
    <w:rsid w:val="00CE42CE"/>
    <w:rsid w:val="00CE4568"/>
    <w:rsid w:val="00CE47A7"/>
    <w:rsid w:val="00CE485F"/>
    <w:rsid w:val="00CE49DA"/>
    <w:rsid w:val="00CE49FE"/>
    <w:rsid w:val="00CE4DAC"/>
    <w:rsid w:val="00CE4F3B"/>
    <w:rsid w:val="00CE510C"/>
    <w:rsid w:val="00CE510E"/>
    <w:rsid w:val="00CE519F"/>
    <w:rsid w:val="00CE5209"/>
    <w:rsid w:val="00CE54C7"/>
    <w:rsid w:val="00CE56B9"/>
    <w:rsid w:val="00CE56E9"/>
    <w:rsid w:val="00CE5864"/>
    <w:rsid w:val="00CE58EC"/>
    <w:rsid w:val="00CE5A0C"/>
    <w:rsid w:val="00CE5C00"/>
    <w:rsid w:val="00CE5FDA"/>
    <w:rsid w:val="00CE60BD"/>
    <w:rsid w:val="00CE62AA"/>
    <w:rsid w:val="00CE659D"/>
    <w:rsid w:val="00CE6836"/>
    <w:rsid w:val="00CE6993"/>
    <w:rsid w:val="00CE6AC6"/>
    <w:rsid w:val="00CE6BCC"/>
    <w:rsid w:val="00CE6C00"/>
    <w:rsid w:val="00CE6C92"/>
    <w:rsid w:val="00CE6D71"/>
    <w:rsid w:val="00CE6F39"/>
    <w:rsid w:val="00CE72B2"/>
    <w:rsid w:val="00CE74AA"/>
    <w:rsid w:val="00CE77FC"/>
    <w:rsid w:val="00CE795C"/>
    <w:rsid w:val="00CE79AD"/>
    <w:rsid w:val="00CE7A94"/>
    <w:rsid w:val="00CE7B0B"/>
    <w:rsid w:val="00CE7BC8"/>
    <w:rsid w:val="00CE7D5A"/>
    <w:rsid w:val="00CE7D63"/>
    <w:rsid w:val="00CE7E5A"/>
    <w:rsid w:val="00CE7EC8"/>
    <w:rsid w:val="00CE7FEE"/>
    <w:rsid w:val="00CF0007"/>
    <w:rsid w:val="00CF0085"/>
    <w:rsid w:val="00CF0115"/>
    <w:rsid w:val="00CF0119"/>
    <w:rsid w:val="00CF0333"/>
    <w:rsid w:val="00CF0354"/>
    <w:rsid w:val="00CF0506"/>
    <w:rsid w:val="00CF0594"/>
    <w:rsid w:val="00CF07E2"/>
    <w:rsid w:val="00CF0A7D"/>
    <w:rsid w:val="00CF0AA0"/>
    <w:rsid w:val="00CF0CAF"/>
    <w:rsid w:val="00CF0EB8"/>
    <w:rsid w:val="00CF0ECE"/>
    <w:rsid w:val="00CF0F75"/>
    <w:rsid w:val="00CF1279"/>
    <w:rsid w:val="00CF1390"/>
    <w:rsid w:val="00CF13E8"/>
    <w:rsid w:val="00CF1512"/>
    <w:rsid w:val="00CF16E8"/>
    <w:rsid w:val="00CF1A95"/>
    <w:rsid w:val="00CF1B37"/>
    <w:rsid w:val="00CF1B4B"/>
    <w:rsid w:val="00CF1BF1"/>
    <w:rsid w:val="00CF1DD8"/>
    <w:rsid w:val="00CF1E17"/>
    <w:rsid w:val="00CF1E56"/>
    <w:rsid w:val="00CF200E"/>
    <w:rsid w:val="00CF208F"/>
    <w:rsid w:val="00CF21B3"/>
    <w:rsid w:val="00CF2B8B"/>
    <w:rsid w:val="00CF2BCB"/>
    <w:rsid w:val="00CF2C16"/>
    <w:rsid w:val="00CF2CD9"/>
    <w:rsid w:val="00CF2E97"/>
    <w:rsid w:val="00CF3096"/>
    <w:rsid w:val="00CF3151"/>
    <w:rsid w:val="00CF3160"/>
    <w:rsid w:val="00CF327F"/>
    <w:rsid w:val="00CF33F2"/>
    <w:rsid w:val="00CF3402"/>
    <w:rsid w:val="00CF36BD"/>
    <w:rsid w:val="00CF399E"/>
    <w:rsid w:val="00CF3A34"/>
    <w:rsid w:val="00CF3A98"/>
    <w:rsid w:val="00CF3CED"/>
    <w:rsid w:val="00CF3D51"/>
    <w:rsid w:val="00CF3E10"/>
    <w:rsid w:val="00CF3E12"/>
    <w:rsid w:val="00CF3EEE"/>
    <w:rsid w:val="00CF42A3"/>
    <w:rsid w:val="00CF4486"/>
    <w:rsid w:val="00CF4616"/>
    <w:rsid w:val="00CF4636"/>
    <w:rsid w:val="00CF4695"/>
    <w:rsid w:val="00CF47D6"/>
    <w:rsid w:val="00CF495E"/>
    <w:rsid w:val="00CF4980"/>
    <w:rsid w:val="00CF4B0A"/>
    <w:rsid w:val="00CF4BE0"/>
    <w:rsid w:val="00CF4C9D"/>
    <w:rsid w:val="00CF4D7B"/>
    <w:rsid w:val="00CF4FB4"/>
    <w:rsid w:val="00CF54E3"/>
    <w:rsid w:val="00CF5558"/>
    <w:rsid w:val="00CF55A5"/>
    <w:rsid w:val="00CF5602"/>
    <w:rsid w:val="00CF5EDE"/>
    <w:rsid w:val="00CF5EEC"/>
    <w:rsid w:val="00CF5F3D"/>
    <w:rsid w:val="00CF5F4D"/>
    <w:rsid w:val="00CF631D"/>
    <w:rsid w:val="00CF633E"/>
    <w:rsid w:val="00CF6376"/>
    <w:rsid w:val="00CF68A6"/>
    <w:rsid w:val="00CF6A0C"/>
    <w:rsid w:val="00CF6C42"/>
    <w:rsid w:val="00CF6D63"/>
    <w:rsid w:val="00CF6E6F"/>
    <w:rsid w:val="00CF7398"/>
    <w:rsid w:val="00CF748A"/>
    <w:rsid w:val="00CF74C1"/>
    <w:rsid w:val="00CF78AA"/>
    <w:rsid w:val="00CF7A94"/>
    <w:rsid w:val="00CF7BE3"/>
    <w:rsid w:val="00CF7EDC"/>
    <w:rsid w:val="00CF7FE5"/>
    <w:rsid w:val="00D00150"/>
    <w:rsid w:val="00D001F1"/>
    <w:rsid w:val="00D0030F"/>
    <w:rsid w:val="00D0044B"/>
    <w:rsid w:val="00D00565"/>
    <w:rsid w:val="00D0057B"/>
    <w:rsid w:val="00D00619"/>
    <w:rsid w:val="00D00681"/>
    <w:rsid w:val="00D007C0"/>
    <w:rsid w:val="00D009B9"/>
    <w:rsid w:val="00D00B79"/>
    <w:rsid w:val="00D00CC9"/>
    <w:rsid w:val="00D00D06"/>
    <w:rsid w:val="00D00EAE"/>
    <w:rsid w:val="00D00F04"/>
    <w:rsid w:val="00D00F48"/>
    <w:rsid w:val="00D01036"/>
    <w:rsid w:val="00D011EE"/>
    <w:rsid w:val="00D013D7"/>
    <w:rsid w:val="00D01413"/>
    <w:rsid w:val="00D0141F"/>
    <w:rsid w:val="00D015DF"/>
    <w:rsid w:val="00D0162D"/>
    <w:rsid w:val="00D01680"/>
    <w:rsid w:val="00D018F0"/>
    <w:rsid w:val="00D0194C"/>
    <w:rsid w:val="00D01973"/>
    <w:rsid w:val="00D01A7B"/>
    <w:rsid w:val="00D01ACE"/>
    <w:rsid w:val="00D01B36"/>
    <w:rsid w:val="00D01C68"/>
    <w:rsid w:val="00D01CAD"/>
    <w:rsid w:val="00D01CB3"/>
    <w:rsid w:val="00D01E02"/>
    <w:rsid w:val="00D02203"/>
    <w:rsid w:val="00D025C3"/>
    <w:rsid w:val="00D0261D"/>
    <w:rsid w:val="00D0272F"/>
    <w:rsid w:val="00D0277C"/>
    <w:rsid w:val="00D027FA"/>
    <w:rsid w:val="00D0330F"/>
    <w:rsid w:val="00D0358C"/>
    <w:rsid w:val="00D037EC"/>
    <w:rsid w:val="00D0395A"/>
    <w:rsid w:val="00D03CB1"/>
    <w:rsid w:val="00D03D02"/>
    <w:rsid w:val="00D03FA9"/>
    <w:rsid w:val="00D04085"/>
    <w:rsid w:val="00D041A4"/>
    <w:rsid w:val="00D0498C"/>
    <w:rsid w:val="00D04A9D"/>
    <w:rsid w:val="00D04EF1"/>
    <w:rsid w:val="00D05207"/>
    <w:rsid w:val="00D05321"/>
    <w:rsid w:val="00D05523"/>
    <w:rsid w:val="00D05528"/>
    <w:rsid w:val="00D056F2"/>
    <w:rsid w:val="00D057E8"/>
    <w:rsid w:val="00D059F5"/>
    <w:rsid w:val="00D05AFF"/>
    <w:rsid w:val="00D05DF9"/>
    <w:rsid w:val="00D05E34"/>
    <w:rsid w:val="00D062DE"/>
    <w:rsid w:val="00D06311"/>
    <w:rsid w:val="00D0657B"/>
    <w:rsid w:val="00D068EB"/>
    <w:rsid w:val="00D06901"/>
    <w:rsid w:val="00D06A42"/>
    <w:rsid w:val="00D06C1C"/>
    <w:rsid w:val="00D06D64"/>
    <w:rsid w:val="00D06D65"/>
    <w:rsid w:val="00D06E44"/>
    <w:rsid w:val="00D07122"/>
    <w:rsid w:val="00D07134"/>
    <w:rsid w:val="00D072FD"/>
    <w:rsid w:val="00D07470"/>
    <w:rsid w:val="00D0757B"/>
    <w:rsid w:val="00D07936"/>
    <w:rsid w:val="00D07D1E"/>
    <w:rsid w:val="00D07D62"/>
    <w:rsid w:val="00D07F7C"/>
    <w:rsid w:val="00D1021F"/>
    <w:rsid w:val="00D10969"/>
    <w:rsid w:val="00D10B5C"/>
    <w:rsid w:val="00D10B7D"/>
    <w:rsid w:val="00D10E39"/>
    <w:rsid w:val="00D11011"/>
    <w:rsid w:val="00D1104F"/>
    <w:rsid w:val="00D11416"/>
    <w:rsid w:val="00D1151C"/>
    <w:rsid w:val="00D11542"/>
    <w:rsid w:val="00D117BD"/>
    <w:rsid w:val="00D11885"/>
    <w:rsid w:val="00D11892"/>
    <w:rsid w:val="00D11A74"/>
    <w:rsid w:val="00D11BEE"/>
    <w:rsid w:val="00D11CB2"/>
    <w:rsid w:val="00D11D28"/>
    <w:rsid w:val="00D11E2D"/>
    <w:rsid w:val="00D11EA9"/>
    <w:rsid w:val="00D11F13"/>
    <w:rsid w:val="00D1242C"/>
    <w:rsid w:val="00D126FC"/>
    <w:rsid w:val="00D1277B"/>
    <w:rsid w:val="00D12877"/>
    <w:rsid w:val="00D12A5F"/>
    <w:rsid w:val="00D12C7C"/>
    <w:rsid w:val="00D12DAE"/>
    <w:rsid w:val="00D12F47"/>
    <w:rsid w:val="00D12F9C"/>
    <w:rsid w:val="00D1325A"/>
    <w:rsid w:val="00D1337B"/>
    <w:rsid w:val="00D133F5"/>
    <w:rsid w:val="00D1348C"/>
    <w:rsid w:val="00D13492"/>
    <w:rsid w:val="00D13503"/>
    <w:rsid w:val="00D13563"/>
    <w:rsid w:val="00D13627"/>
    <w:rsid w:val="00D13856"/>
    <w:rsid w:val="00D13B3B"/>
    <w:rsid w:val="00D13B41"/>
    <w:rsid w:val="00D14193"/>
    <w:rsid w:val="00D145EB"/>
    <w:rsid w:val="00D14950"/>
    <w:rsid w:val="00D14A1C"/>
    <w:rsid w:val="00D14B70"/>
    <w:rsid w:val="00D14D5B"/>
    <w:rsid w:val="00D15171"/>
    <w:rsid w:val="00D1541A"/>
    <w:rsid w:val="00D1591F"/>
    <w:rsid w:val="00D159D6"/>
    <w:rsid w:val="00D15A51"/>
    <w:rsid w:val="00D15D24"/>
    <w:rsid w:val="00D15D2E"/>
    <w:rsid w:val="00D15E35"/>
    <w:rsid w:val="00D15E43"/>
    <w:rsid w:val="00D15ED6"/>
    <w:rsid w:val="00D15F10"/>
    <w:rsid w:val="00D160CE"/>
    <w:rsid w:val="00D16543"/>
    <w:rsid w:val="00D167C7"/>
    <w:rsid w:val="00D167E8"/>
    <w:rsid w:val="00D16A01"/>
    <w:rsid w:val="00D16C06"/>
    <w:rsid w:val="00D16C22"/>
    <w:rsid w:val="00D16D17"/>
    <w:rsid w:val="00D16DF3"/>
    <w:rsid w:val="00D16E8A"/>
    <w:rsid w:val="00D16EE7"/>
    <w:rsid w:val="00D16F45"/>
    <w:rsid w:val="00D17035"/>
    <w:rsid w:val="00D17301"/>
    <w:rsid w:val="00D17499"/>
    <w:rsid w:val="00D174C6"/>
    <w:rsid w:val="00D178B2"/>
    <w:rsid w:val="00D17A2F"/>
    <w:rsid w:val="00D17AF5"/>
    <w:rsid w:val="00D17B05"/>
    <w:rsid w:val="00D17B6C"/>
    <w:rsid w:val="00D17D03"/>
    <w:rsid w:val="00D17D87"/>
    <w:rsid w:val="00D17D97"/>
    <w:rsid w:val="00D200B9"/>
    <w:rsid w:val="00D204F9"/>
    <w:rsid w:val="00D2057C"/>
    <w:rsid w:val="00D209CF"/>
    <w:rsid w:val="00D209EC"/>
    <w:rsid w:val="00D20A13"/>
    <w:rsid w:val="00D20A2C"/>
    <w:rsid w:val="00D20A55"/>
    <w:rsid w:val="00D20AD8"/>
    <w:rsid w:val="00D20B3C"/>
    <w:rsid w:val="00D20CB2"/>
    <w:rsid w:val="00D20CB3"/>
    <w:rsid w:val="00D20D08"/>
    <w:rsid w:val="00D20DC7"/>
    <w:rsid w:val="00D21241"/>
    <w:rsid w:val="00D2132F"/>
    <w:rsid w:val="00D21330"/>
    <w:rsid w:val="00D21429"/>
    <w:rsid w:val="00D2150F"/>
    <w:rsid w:val="00D21868"/>
    <w:rsid w:val="00D218B9"/>
    <w:rsid w:val="00D21B7A"/>
    <w:rsid w:val="00D21C18"/>
    <w:rsid w:val="00D21C5C"/>
    <w:rsid w:val="00D21C8A"/>
    <w:rsid w:val="00D222BE"/>
    <w:rsid w:val="00D22518"/>
    <w:rsid w:val="00D2254D"/>
    <w:rsid w:val="00D228BB"/>
    <w:rsid w:val="00D229CF"/>
    <w:rsid w:val="00D22C34"/>
    <w:rsid w:val="00D22C81"/>
    <w:rsid w:val="00D22D3A"/>
    <w:rsid w:val="00D22D89"/>
    <w:rsid w:val="00D22D94"/>
    <w:rsid w:val="00D22F64"/>
    <w:rsid w:val="00D22FD2"/>
    <w:rsid w:val="00D22FD6"/>
    <w:rsid w:val="00D22FF8"/>
    <w:rsid w:val="00D231D6"/>
    <w:rsid w:val="00D233EC"/>
    <w:rsid w:val="00D23526"/>
    <w:rsid w:val="00D239E0"/>
    <w:rsid w:val="00D240D4"/>
    <w:rsid w:val="00D2413A"/>
    <w:rsid w:val="00D245C5"/>
    <w:rsid w:val="00D245F5"/>
    <w:rsid w:val="00D24674"/>
    <w:rsid w:val="00D24752"/>
    <w:rsid w:val="00D24922"/>
    <w:rsid w:val="00D24B58"/>
    <w:rsid w:val="00D24C86"/>
    <w:rsid w:val="00D24D15"/>
    <w:rsid w:val="00D24D99"/>
    <w:rsid w:val="00D24DFF"/>
    <w:rsid w:val="00D24EF5"/>
    <w:rsid w:val="00D24FF0"/>
    <w:rsid w:val="00D2511C"/>
    <w:rsid w:val="00D2562C"/>
    <w:rsid w:val="00D2568F"/>
    <w:rsid w:val="00D25A28"/>
    <w:rsid w:val="00D25D2D"/>
    <w:rsid w:val="00D25D89"/>
    <w:rsid w:val="00D25D95"/>
    <w:rsid w:val="00D25E75"/>
    <w:rsid w:val="00D25FD1"/>
    <w:rsid w:val="00D26039"/>
    <w:rsid w:val="00D26091"/>
    <w:rsid w:val="00D26220"/>
    <w:rsid w:val="00D262D5"/>
    <w:rsid w:val="00D26448"/>
    <w:rsid w:val="00D2657E"/>
    <w:rsid w:val="00D265B6"/>
    <w:rsid w:val="00D2662E"/>
    <w:rsid w:val="00D266CE"/>
    <w:rsid w:val="00D26778"/>
    <w:rsid w:val="00D267D5"/>
    <w:rsid w:val="00D26861"/>
    <w:rsid w:val="00D26979"/>
    <w:rsid w:val="00D269A1"/>
    <w:rsid w:val="00D26AAB"/>
    <w:rsid w:val="00D26B18"/>
    <w:rsid w:val="00D26B7E"/>
    <w:rsid w:val="00D26D28"/>
    <w:rsid w:val="00D26D8E"/>
    <w:rsid w:val="00D26E1B"/>
    <w:rsid w:val="00D26E59"/>
    <w:rsid w:val="00D26F3D"/>
    <w:rsid w:val="00D27179"/>
    <w:rsid w:val="00D272F2"/>
    <w:rsid w:val="00D2740E"/>
    <w:rsid w:val="00D2750A"/>
    <w:rsid w:val="00D275E8"/>
    <w:rsid w:val="00D276BE"/>
    <w:rsid w:val="00D278B3"/>
    <w:rsid w:val="00D279BA"/>
    <w:rsid w:val="00D279DF"/>
    <w:rsid w:val="00D27A61"/>
    <w:rsid w:val="00D27AB6"/>
    <w:rsid w:val="00D27AF2"/>
    <w:rsid w:val="00D300AC"/>
    <w:rsid w:val="00D30408"/>
    <w:rsid w:val="00D305AB"/>
    <w:rsid w:val="00D30873"/>
    <w:rsid w:val="00D30CFD"/>
    <w:rsid w:val="00D30E4D"/>
    <w:rsid w:val="00D30EC2"/>
    <w:rsid w:val="00D313C6"/>
    <w:rsid w:val="00D31452"/>
    <w:rsid w:val="00D315C2"/>
    <w:rsid w:val="00D31611"/>
    <w:rsid w:val="00D31751"/>
    <w:rsid w:val="00D317CD"/>
    <w:rsid w:val="00D3194A"/>
    <w:rsid w:val="00D3196B"/>
    <w:rsid w:val="00D3197D"/>
    <w:rsid w:val="00D31A40"/>
    <w:rsid w:val="00D31B73"/>
    <w:rsid w:val="00D31C3F"/>
    <w:rsid w:val="00D31F70"/>
    <w:rsid w:val="00D3230E"/>
    <w:rsid w:val="00D32331"/>
    <w:rsid w:val="00D3234B"/>
    <w:rsid w:val="00D3246E"/>
    <w:rsid w:val="00D327F7"/>
    <w:rsid w:val="00D328DC"/>
    <w:rsid w:val="00D328EC"/>
    <w:rsid w:val="00D329E6"/>
    <w:rsid w:val="00D32A0C"/>
    <w:rsid w:val="00D32A4B"/>
    <w:rsid w:val="00D32B29"/>
    <w:rsid w:val="00D32E7D"/>
    <w:rsid w:val="00D32FE9"/>
    <w:rsid w:val="00D330E4"/>
    <w:rsid w:val="00D33227"/>
    <w:rsid w:val="00D332A1"/>
    <w:rsid w:val="00D33309"/>
    <w:rsid w:val="00D33328"/>
    <w:rsid w:val="00D334FC"/>
    <w:rsid w:val="00D3365E"/>
    <w:rsid w:val="00D33730"/>
    <w:rsid w:val="00D33781"/>
    <w:rsid w:val="00D33872"/>
    <w:rsid w:val="00D33A17"/>
    <w:rsid w:val="00D33AA9"/>
    <w:rsid w:val="00D33C6B"/>
    <w:rsid w:val="00D33D38"/>
    <w:rsid w:val="00D33D3B"/>
    <w:rsid w:val="00D33E95"/>
    <w:rsid w:val="00D33EAA"/>
    <w:rsid w:val="00D33FC4"/>
    <w:rsid w:val="00D3416F"/>
    <w:rsid w:val="00D34245"/>
    <w:rsid w:val="00D342AF"/>
    <w:rsid w:val="00D343B9"/>
    <w:rsid w:val="00D3442A"/>
    <w:rsid w:val="00D34470"/>
    <w:rsid w:val="00D344DC"/>
    <w:rsid w:val="00D34691"/>
    <w:rsid w:val="00D3471C"/>
    <w:rsid w:val="00D3497E"/>
    <w:rsid w:val="00D349C0"/>
    <w:rsid w:val="00D34B21"/>
    <w:rsid w:val="00D34B28"/>
    <w:rsid w:val="00D34B77"/>
    <w:rsid w:val="00D34D2C"/>
    <w:rsid w:val="00D34F0E"/>
    <w:rsid w:val="00D35036"/>
    <w:rsid w:val="00D351C7"/>
    <w:rsid w:val="00D3528D"/>
    <w:rsid w:val="00D352AC"/>
    <w:rsid w:val="00D355F2"/>
    <w:rsid w:val="00D35603"/>
    <w:rsid w:val="00D3579B"/>
    <w:rsid w:val="00D35A53"/>
    <w:rsid w:val="00D35B1C"/>
    <w:rsid w:val="00D35D8F"/>
    <w:rsid w:val="00D36274"/>
    <w:rsid w:val="00D362AB"/>
    <w:rsid w:val="00D362B1"/>
    <w:rsid w:val="00D36418"/>
    <w:rsid w:val="00D3650A"/>
    <w:rsid w:val="00D36751"/>
    <w:rsid w:val="00D367C4"/>
    <w:rsid w:val="00D3685A"/>
    <w:rsid w:val="00D36AE0"/>
    <w:rsid w:val="00D36D97"/>
    <w:rsid w:val="00D36DE7"/>
    <w:rsid w:val="00D36F6F"/>
    <w:rsid w:val="00D36F7B"/>
    <w:rsid w:val="00D36FBB"/>
    <w:rsid w:val="00D37222"/>
    <w:rsid w:val="00D372E2"/>
    <w:rsid w:val="00D373B5"/>
    <w:rsid w:val="00D375BB"/>
    <w:rsid w:val="00D37662"/>
    <w:rsid w:val="00D376D4"/>
    <w:rsid w:val="00D37831"/>
    <w:rsid w:val="00D3787B"/>
    <w:rsid w:val="00D37920"/>
    <w:rsid w:val="00D37AD4"/>
    <w:rsid w:val="00D37BF3"/>
    <w:rsid w:val="00D37C12"/>
    <w:rsid w:val="00D37CC9"/>
    <w:rsid w:val="00D4007D"/>
    <w:rsid w:val="00D40299"/>
    <w:rsid w:val="00D4063B"/>
    <w:rsid w:val="00D4086A"/>
    <w:rsid w:val="00D408A7"/>
    <w:rsid w:val="00D409C1"/>
    <w:rsid w:val="00D4132F"/>
    <w:rsid w:val="00D4159F"/>
    <w:rsid w:val="00D418CE"/>
    <w:rsid w:val="00D41DAF"/>
    <w:rsid w:val="00D41DCD"/>
    <w:rsid w:val="00D41FBC"/>
    <w:rsid w:val="00D421FD"/>
    <w:rsid w:val="00D42289"/>
    <w:rsid w:val="00D422A2"/>
    <w:rsid w:val="00D422A7"/>
    <w:rsid w:val="00D4237E"/>
    <w:rsid w:val="00D4256B"/>
    <w:rsid w:val="00D425CE"/>
    <w:rsid w:val="00D426C6"/>
    <w:rsid w:val="00D42996"/>
    <w:rsid w:val="00D42A36"/>
    <w:rsid w:val="00D42A48"/>
    <w:rsid w:val="00D42B8E"/>
    <w:rsid w:val="00D42C2B"/>
    <w:rsid w:val="00D434A8"/>
    <w:rsid w:val="00D43668"/>
    <w:rsid w:val="00D4377B"/>
    <w:rsid w:val="00D43CDA"/>
    <w:rsid w:val="00D43E1E"/>
    <w:rsid w:val="00D43FEC"/>
    <w:rsid w:val="00D44002"/>
    <w:rsid w:val="00D441E1"/>
    <w:rsid w:val="00D44260"/>
    <w:rsid w:val="00D44281"/>
    <w:rsid w:val="00D443EF"/>
    <w:rsid w:val="00D44489"/>
    <w:rsid w:val="00D444D9"/>
    <w:rsid w:val="00D444DF"/>
    <w:rsid w:val="00D445D4"/>
    <w:rsid w:val="00D446C0"/>
    <w:rsid w:val="00D44B56"/>
    <w:rsid w:val="00D44D5B"/>
    <w:rsid w:val="00D44D97"/>
    <w:rsid w:val="00D44E55"/>
    <w:rsid w:val="00D45172"/>
    <w:rsid w:val="00D45448"/>
    <w:rsid w:val="00D454E0"/>
    <w:rsid w:val="00D4552F"/>
    <w:rsid w:val="00D45563"/>
    <w:rsid w:val="00D4571F"/>
    <w:rsid w:val="00D45776"/>
    <w:rsid w:val="00D45A8E"/>
    <w:rsid w:val="00D45C2F"/>
    <w:rsid w:val="00D45D0A"/>
    <w:rsid w:val="00D45E45"/>
    <w:rsid w:val="00D45F51"/>
    <w:rsid w:val="00D4605C"/>
    <w:rsid w:val="00D46166"/>
    <w:rsid w:val="00D46362"/>
    <w:rsid w:val="00D463C8"/>
    <w:rsid w:val="00D464F5"/>
    <w:rsid w:val="00D464F6"/>
    <w:rsid w:val="00D4653C"/>
    <w:rsid w:val="00D465EA"/>
    <w:rsid w:val="00D467E4"/>
    <w:rsid w:val="00D46809"/>
    <w:rsid w:val="00D46AF5"/>
    <w:rsid w:val="00D46C2F"/>
    <w:rsid w:val="00D46C97"/>
    <w:rsid w:val="00D46E98"/>
    <w:rsid w:val="00D470C2"/>
    <w:rsid w:val="00D4711A"/>
    <w:rsid w:val="00D47172"/>
    <w:rsid w:val="00D471C5"/>
    <w:rsid w:val="00D47372"/>
    <w:rsid w:val="00D475E7"/>
    <w:rsid w:val="00D47772"/>
    <w:rsid w:val="00D47821"/>
    <w:rsid w:val="00D4790B"/>
    <w:rsid w:val="00D47C6E"/>
    <w:rsid w:val="00D50070"/>
    <w:rsid w:val="00D500D5"/>
    <w:rsid w:val="00D501E6"/>
    <w:rsid w:val="00D50364"/>
    <w:rsid w:val="00D503EC"/>
    <w:rsid w:val="00D50437"/>
    <w:rsid w:val="00D50490"/>
    <w:rsid w:val="00D50573"/>
    <w:rsid w:val="00D50672"/>
    <w:rsid w:val="00D506D8"/>
    <w:rsid w:val="00D5075D"/>
    <w:rsid w:val="00D507AA"/>
    <w:rsid w:val="00D507F1"/>
    <w:rsid w:val="00D50849"/>
    <w:rsid w:val="00D50884"/>
    <w:rsid w:val="00D5091A"/>
    <w:rsid w:val="00D50972"/>
    <w:rsid w:val="00D5099F"/>
    <w:rsid w:val="00D50A4B"/>
    <w:rsid w:val="00D50D53"/>
    <w:rsid w:val="00D50E5C"/>
    <w:rsid w:val="00D50F6C"/>
    <w:rsid w:val="00D50FBE"/>
    <w:rsid w:val="00D5113A"/>
    <w:rsid w:val="00D5121A"/>
    <w:rsid w:val="00D51839"/>
    <w:rsid w:val="00D51952"/>
    <w:rsid w:val="00D51959"/>
    <w:rsid w:val="00D51E5A"/>
    <w:rsid w:val="00D51EB0"/>
    <w:rsid w:val="00D5256F"/>
    <w:rsid w:val="00D526A0"/>
    <w:rsid w:val="00D52783"/>
    <w:rsid w:val="00D52923"/>
    <w:rsid w:val="00D52975"/>
    <w:rsid w:val="00D529A9"/>
    <w:rsid w:val="00D52A35"/>
    <w:rsid w:val="00D52A54"/>
    <w:rsid w:val="00D52AFA"/>
    <w:rsid w:val="00D52B1F"/>
    <w:rsid w:val="00D52B3A"/>
    <w:rsid w:val="00D52C0E"/>
    <w:rsid w:val="00D52C8A"/>
    <w:rsid w:val="00D52C8E"/>
    <w:rsid w:val="00D52D26"/>
    <w:rsid w:val="00D53011"/>
    <w:rsid w:val="00D53281"/>
    <w:rsid w:val="00D534C9"/>
    <w:rsid w:val="00D53546"/>
    <w:rsid w:val="00D53785"/>
    <w:rsid w:val="00D53819"/>
    <w:rsid w:val="00D5396D"/>
    <w:rsid w:val="00D53B91"/>
    <w:rsid w:val="00D53DAF"/>
    <w:rsid w:val="00D53F5B"/>
    <w:rsid w:val="00D5402F"/>
    <w:rsid w:val="00D5414C"/>
    <w:rsid w:val="00D5417F"/>
    <w:rsid w:val="00D541BA"/>
    <w:rsid w:val="00D5426C"/>
    <w:rsid w:val="00D543A9"/>
    <w:rsid w:val="00D54430"/>
    <w:rsid w:val="00D54568"/>
    <w:rsid w:val="00D545A8"/>
    <w:rsid w:val="00D5477A"/>
    <w:rsid w:val="00D5488B"/>
    <w:rsid w:val="00D54F64"/>
    <w:rsid w:val="00D5515B"/>
    <w:rsid w:val="00D5562C"/>
    <w:rsid w:val="00D556BE"/>
    <w:rsid w:val="00D557AA"/>
    <w:rsid w:val="00D557AC"/>
    <w:rsid w:val="00D5587F"/>
    <w:rsid w:val="00D55A7B"/>
    <w:rsid w:val="00D55ECF"/>
    <w:rsid w:val="00D5607F"/>
    <w:rsid w:val="00D560BF"/>
    <w:rsid w:val="00D56212"/>
    <w:rsid w:val="00D56447"/>
    <w:rsid w:val="00D564E6"/>
    <w:rsid w:val="00D56537"/>
    <w:rsid w:val="00D56624"/>
    <w:rsid w:val="00D566AC"/>
    <w:rsid w:val="00D566D7"/>
    <w:rsid w:val="00D56950"/>
    <w:rsid w:val="00D569AA"/>
    <w:rsid w:val="00D56D98"/>
    <w:rsid w:val="00D56F8B"/>
    <w:rsid w:val="00D5701B"/>
    <w:rsid w:val="00D57021"/>
    <w:rsid w:val="00D570F6"/>
    <w:rsid w:val="00D5710E"/>
    <w:rsid w:val="00D571B1"/>
    <w:rsid w:val="00D57306"/>
    <w:rsid w:val="00D57457"/>
    <w:rsid w:val="00D5755C"/>
    <w:rsid w:val="00D576F5"/>
    <w:rsid w:val="00D5781D"/>
    <w:rsid w:val="00D578D1"/>
    <w:rsid w:val="00D57A39"/>
    <w:rsid w:val="00D57B45"/>
    <w:rsid w:val="00D57C4F"/>
    <w:rsid w:val="00D57DA0"/>
    <w:rsid w:val="00D57F86"/>
    <w:rsid w:val="00D60133"/>
    <w:rsid w:val="00D6017B"/>
    <w:rsid w:val="00D6032D"/>
    <w:rsid w:val="00D60415"/>
    <w:rsid w:val="00D60438"/>
    <w:rsid w:val="00D6044F"/>
    <w:rsid w:val="00D604C0"/>
    <w:rsid w:val="00D604D8"/>
    <w:rsid w:val="00D60605"/>
    <w:rsid w:val="00D608CA"/>
    <w:rsid w:val="00D609A4"/>
    <w:rsid w:val="00D60AE5"/>
    <w:rsid w:val="00D60B4E"/>
    <w:rsid w:val="00D60C89"/>
    <w:rsid w:val="00D60EBF"/>
    <w:rsid w:val="00D61055"/>
    <w:rsid w:val="00D613EC"/>
    <w:rsid w:val="00D614C0"/>
    <w:rsid w:val="00D614DC"/>
    <w:rsid w:val="00D61903"/>
    <w:rsid w:val="00D61A0A"/>
    <w:rsid w:val="00D61A20"/>
    <w:rsid w:val="00D61B6F"/>
    <w:rsid w:val="00D61C1F"/>
    <w:rsid w:val="00D61D98"/>
    <w:rsid w:val="00D61DA2"/>
    <w:rsid w:val="00D61F58"/>
    <w:rsid w:val="00D62215"/>
    <w:rsid w:val="00D62237"/>
    <w:rsid w:val="00D623D5"/>
    <w:rsid w:val="00D627BA"/>
    <w:rsid w:val="00D6294E"/>
    <w:rsid w:val="00D629FA"/>
    <w:rsid w:val="00D62B37"/>
    <w:rsid w:val="00D62DAF"/>
    <w:rsid w:val="00D62EA1"/>
    <w:rsid w:val="00D62F61"/>
    <w:rsid w:val="00D62FFE"/>
    <w:rsid w:val="00D63061"/>
    <w:rsid w:val="00D63081"/>
    <w:rsid w:val="00D63179"/>
    <w:rsid w:val="00D631AB"/>
    <w:rsid w:val="00D63275"/>
    <w:rsid w:val="00D632EB"/>
    <w:rsid w:val="00D63410"/>
    <w:rsid w:val="00D63546"/>
    <w:rsid w:val="00D63A5C"/>
    <w:rsid w:val="00D63AAF"/>
    <w:rsid w:val="00D63BC4"/>
    <w:rsid w:val="00D63C2D"/>
    <w:rsid w:val="00D63CC7"/>
    <w:rsid w:val="00D63E61"/>
    <w:rsid w:val="00D63ECB"/>
    <w:rsid w:val="00D640BB"/>
    <w:rsid w:val="00D641A8"/>
    <w:rsid w:val="00D641B1"/>
    <w:rsid w:val="00D64243"/>
    <w:rsid w:val="00D64325"/>
    <w:rsid w:val="00D6437B"/>
    <w:rsid w:val="00D643B0"/>
    <w:rsid w:val="00D64657"/>
    <w:rsid w:val="00D6477F"/>
    <w:rsid w:val="00D649D7"/>
    <w:rsid w:val="00D64A7A"/>
    <w:rsid w:val="00D64BD7"/>
    <w:rsid w:val="00D64C65"/>
    <w:rsid w:val="00D64C71"/>
    <w:rsid w:val="00D64CE8"/>
    <w:rsid w:val="00D64F45"/>
    <w:rsid w:val="00D64F58"/>
    <w:rsid w:val="00D650C4"/>
    <w:rsid w:val="00D65164"/>
    <w:rsid w:val="00D6518A"/>
    <w:rsid w:val="00D651C2"/>
    <w:rsid w:val="00D6557E"/>
    <w:rsid w:val="00D655BD"/>
    <w:rsid w:val="00D65665"/>
    <w:rsid w:val="00D6591D"/>
    <w:rsid w:val="00D6599A"/>
    <w:rsid w:val="00D65A01"/>
    <w:rsid w:val="00D65B0B"/>
    <w:rsid w:val="00D65CFF"/>
    <w:rsid w:val="00D65D2F"/>
    <w:rsid w:val="00D6603D"/>
    <w:rsid w:val="00D66053"/>
    <w:rsid w:val="00D660EF"/>
    <w:rsid w:val="00D66352"/>
    <w:rsid w:val="00D66411"/>
    <w:rsid w:val="00D664EB"/>
    <w:rsid w:val="00D66770"/>
    <w:rsid w:val="00D667AA"/>
    <w:rsid w:val="00D66966"/>
    <w:rsid w:val="00D669EF"/>
    <w:rsid w:val="00D66BEF"/>
    <w:rsid w:val="00D66DD3"/>
    <w:rsid w:val="00D66DFF"/>
    <w:rsid w:val="00D66E5E"/>
    <w:rsid w:val="00D66EBD"/>
    <w:rsid w:val="00D66F28"/>
    <w:rsid w:val="00D67003"/>
    <w:rsid w:val="00D6708B"/>
    <w:rsid w:val="00D67210"/>
    <w:rsid w:val="00D6744A"/>
    <w:rsid w:val="00D6751A"/>
    <w:rsid w:val="00D6752D"/>
    <w:rsid w:val="00D67656"/>
    <w:rsid w:val="00D67996"/>
    <w:rsid w:val="00D679A9"/>
    <w:rsid w:val="00D679E9"/>
    <w:rsid w:val="00D67A10"/>
    <w:rsid w:val="00D67B49"/>
    <w:rsid w:val="00D67D5D"/>
    <w:rsid w:val="00D67D83"/>
    <w:rsid w:val="00D67E23"/>
    <w:rsid w:val="00D67F6D"/>
    <w:rsid w:val="00D70025"/>
    <w:rsid w:val="00D702DF"/>
    <w:rsid w:val="00D7038C"/>
    <w:rsid w:val="00D703AF"/>
    <w:rsid w:val="00D7087E"/>
    <w:rsid w:val="00D70CED"/>
    <w:rsid w:val="00D70EC4"/>
    <w:rsid w:val="00D70EF4"/>
    <w:rsid w:val="00D70FD2"/>
    <w:rsid w:val="00D7127D"/>
    <w:rsid w:val="00D71285"/>
    <w:rsid w:val="00D7146C"/>
    <w:rsid w:val="00D71676"/>
    <w:rsid w:val="00D71721"/>
    <w:rsid w:val="00D71763"/>
    <w:rsid w:val="00D717D2"/>
    <w:rsid w:val="00D71895"/>
    <w:rsid w:val="00D71CD6"/>
    <w:rsid w:val="00D71E3A"/>
    <w:rsid w:val="00D721B5"/>
    <w:rsid w:val="00D7242A"/>
    <w:rsid w:val="00D72555"/>
    <w:rsid w:val="00D729EE"/>
    <w:rsid w:val="00D72A3D"/>
    <w:rsid w:val="00D72CF2"/>
    <w:rsid w:val="00D72D68"/>
    <w:rsid w:val="00D72D99"/>
    <w:rsid w:val="00D730F2"/>
    <w:rsid w:val="00D73144"/>
    <w:rsid w:val="00D732B1"/>
    <w:rsid w:val="00D732BA"/>
    <w:rsid w:val="00D732DE"/>
    <w:rsid w:val="00D73306"/>
    <w:rsid w:val="00D7335E"/>
    <w:rsid w:val="00D73387"/>
    <w:rsid w:val="00D73402"/>
    <w:rsid w:val="00D73500"/>
    <w:rsid w:val="00D73545"/>
    <w:rsid w:val="00D737A8"/>
    <w:rsid w:val="00D73950"/>
    <w:rsid w:val="00D7397B"/>
    <w:rsid w:val="00D73A7A"/>
    <w:rsid w:val="00D73C60"/>
    <w:rsid w:val="00D73D36"/>
    <w:rsid w:val="00D73D6B"/>
    <w:rsid w:val="00D73F35"/>
    <w:rsid w:val="00D73FE5"/>
    <w:rsid w:val="00D7403E"/>
    <w:rsid w:val="00D740BE"/>
    <w:rsid w:val="00D74485"/>
    <w:rsid w:val="00D74515"/>
    <w:rsid w:val="00D745A8"/>
    <w:rsid w:val="00D74A33"/>
    <w:rsid w:val="00D74AB2"/>
    <w:rsid w:val="00D74B3B"/>
    <w:rsid w:val="00D74BF5"/>
    <w:rsid w:val="00D74F82"/>
    <w:rsid w:val="00D74FAE"/>
    <w:rsid w:val="00D752F3"/>
    <w:rsid w:val="00D75563"/>
    <w:rsid w:val="00D75649"/>
    <w:rsid w:val="00D756A3"/>
    <w:rsid w:val="00D758CF"/>
    <w:rsid w:val="00D75937"/>
    <w:rsid w:val="00D75AC1"/>
    <w:rsid w:val="00D75E9F"/>
    <w:rsid w:val="00D75F71"/>
    <w:rsid w:val="00D766DE"/>
    <w:rsid w:val="00D768E0"/>
    <w:rsid w:val="00D769EC"/>
    <w:rsid w:val="00D76AB7"/>
    <w:rsid w:val="00D76B46"/>
    <w:rsid w:val="00D76C00"/>
    <w:rsid w:val="00D76E71"/>
    <w:rsid w:val="00D76EAE"/>
    <w:rsid w:val="00D77195"/>
    <w:rsid w:val="00D772ED"/>
    <w:rsid w:val="00D77537"/>
    <w:rsid w:val="00D77788"/>
    <w:rsid w:val="00D77911"/>
    <w:rsid w:val="00D77B49"/>
    <w:rsid w:val="00D77D00"/>
    <w:rsid w:val="00D80190"/>
    <w:rsid w:val="00D803E9"/>
    <w:rsid w:val="00D803FF"/>
    <w:rsid w:val="00D8040F"/>
    <w:rsid w:val="00D8042C"/>
    <w:rsid w:val="00D80496"/>
    <w:rsid w:val="00D804D8"/>
    <w:rsid w:val="00D806E4"/>
    <w:rsid w:val="00D80889"/>
    <w:rsid w:val="00D808E8"/>
    <w:rsid w:val="00D80CDA"/>
    <w:rsid w:val="00D80F68"/>
    <w:rsid w:val="00D80FB0"/>
    <w:rsid w:val="00D810B4"/>
    <w:rsid w:val="00D81101"/>
    <w:rsid w:val="00D8137E"/>
    <w:rsid w:val="00D8140A"/>
    <w:rsid w:val="00D81449"/>
    <w:rsid w:val="00D814D0"/>
    <w:rsid w:val="00D814EC"/>
    <w:rsid w:val="00D8163F"/>
    <w:rsid w:val="00D81774"/>
    <w:rsid w:val="00D81A35"/>
    <w:rsid w:val="00D81A61"/>
    <w:rsid w:val="00D81B4B"/>
    <w:rsid w:val="00D81BC1"/>
    <w:rsid w:val="00D81BE0"/>
    <w:rsid w:val="00D81C62"/>
    <w:rsid w:val="00D81EA7"/>
    <w:rsid w:val="00D81F6A"/>
    <w:rsid w:val="00D8210E"/>
    <w:rsid w:val="00D821AE"/>
    <w:rsid w:val="00D824AA"/>
    <w:rsid w:val="00D82670"/>
    <w:rsid w:val="00D82796"/>
    <w:rsid w:val="00D827D9"/>
    <w:rsid w:val="00D82F1D"/>
    <w:rsid w:val="00D83048"/>
    <w:rsid w:val="00D83119"/>
    <w:rsid w:val="00D83376"/>
    <w:rsid w:val="00D8377B"/>
    <w:rsid w:val="00D838A8"/>
    <w:rsid w:val="00D838BB"/>
    <w:rsid w:val="00D83BA2"/>
    <w:rsid w:val="00D83CD2"/>
    <w:rsid w:val="00D83F05"/>
    <w:rsid w:val="00D83F64"/>
    <w:rsid w:val="00D84095"/>
    <w:rsid w:val="00D84442"/>
    <w:rsid w:val="00D844AD"/>
    <w:rsid w:val="00D84684"/>
    <w:rsid w:val="00D84C67"/>
    <w:rsid w:val="00D84CAE"/>
    <w:rsid w:val="00D84CD7"/>
    <w:rsid w:val="00D84D84"/>
    <w:rsid w:val="00D84DEF"/>
    <w:rsid w:val="00D850B2"/>
    <w:rsid w:val="00D85170"/>
    <w:rsid w:val="00D85471"/>
    <w:rsid w:val="00D85574"/>
    <w:rsid w:val="00D856B9"/>
    <w:rsid w:val="00D85792"/>
    <w:rsid w:val="00D8585F"/>
    <w:rsid w:val="00D85A4F"/>
    <w:rsid w:val="00D85B80"/>
    <w:rsid w:val="00D85CA6"/>
    <w:rsid w:val="00D86036"/>
    <w:rsid w:val="00D865E6"/>
    <w:rsid w:val="00D8666B"/>
    <w:rsid w:val="00D867DB"/>
    <w:rsid w:val="00D868DD"/>
    <w:rsid w:val="00D86965"/>
    <w:rsid w:val="00D86E2B"/>
    <w:rsid w:val="00D86EC0"/>
    <w:rsid w:val="00D86EFF"/>
    <w:rsid w:val="00D87170"/>
    <w:rsid w:val="00D87180"/>
    <w:rsid w:val="00D87224"/>
    <w:rsid w:val="00D8724B"/>
    <w:rsid w:val="00D873C9"/>
    <w:rsid w:val="00D87560"/>
    <w:rsid w:val="00D87954"/>
    <w:rsid w:val="00D87B74"/>
    <w:rsid w:val="00D87CED"/>
    <w:rsid w:val="00D87E44"/>
    <w:rsid w:val="00D87EB1"/>
    <w:rsid w:val="00D87FDC"/>
    <w:rsid w:val="00D90149"/>
    <w:rsid w:val="00D90166"/>
    <w:rsid w:val="00D90181"/>
    <w:rsid w:val="00D901DC"/>
    <w:rsid w:val="00D9026F"/>
    <w:rsid w:val="00D90366"/>
    <w:rsid w:val="00D905E5"/>
    <w:rsid w:val="00D90620"/>
    <w:rsid w:val="00D90793"/>
    <w:rsid w:val="00D90818"/>
    <w:rsid w:val="00D9095C"/>
    <w:rsid w:val="00D90A41"/>
    <w:rsid w:val="00D90BE5"/>
    <w:rsid w:val="00D90CC8"/>
    <w:rsid w:val="00D90FE7"/>
    <w:rsid w:val="00D9113B"/>
    <w:rsid w:val="00D9146C"/>
    <w:rsid w:val="00D914E5"/>
    <w:rsid w:val="00D91515"/>
    <w:rsid w:val="00D91530"/>
    <w:rsid w:val="00D9153B"/>
    <w:rsid w:val="00D91596"/>
    <w:rsid w:val="00D9169D"/>
    <w:rsid w:val="00D9177B"/>
    <w:rsid w:val="00D91823"/>
    <w:rsid w:val="00D91902"/>
    <w:rsid w:val="00D91974"/>
    <w:rsid w:val="00D91AAE"/>
    <w:rsid w:val="00D92130"/>
    <w:rsid w:val="00D922D2"/>
    <w:rsid w:val="00D923EB"/>
    <w:rsid w:val="00D92433"/>
    <w:rsid w:val="00D926AB"/>
    <w:rsid w:val="00D926E6"/>
    <w:rsid w:val="00D9275D"/>
    <w:rsid w:val="00D927FF"/>
    <w:rsid w:val="00D92893"/>
    <w:rsid w:val="00D928ED"/>
    <w:rsid w:val="00D9294D"/>
    <w:rsid w:val="00D92A14"/>
    <w:rsid w:val="00D92A51"/>
    <w:rsid w:val="00D92B1A"/>
    <w:rsid w:val="00D92E9D"/>
    <w:rsid w:val="00D93308"/>
    <w:rsid w:val="00D93331"/>
    <w:rsid w:val="00D93620"/>
    <w:rsid w:val="00D93A3B"/>
    <w:rsid w:val="00D93CFF"/>
    <w:rsid w:val="00D93DDF"/>
    <w:rsid w:val="00D93F1A"/>
    <w:rsid w:val="00D9404D"/>
    <w:rsid w:val="00D940F7"/>
    <w:rsid w:val="00D941F0"/>
    <w:rsid w:val="00D9422D"/>
    <w:rsid w:val="00D94393"/>
    <w:rsid w:val="00D9442E"/>
    <w:rsid w:val="00D944E2"/>
    <w:rsid w:val="00D945CF"/>
    <w:rsid w:val="00D9463F"/>
    <w:rsid w:val="00D94DA6"/>
    <w:rsid w:val="00D94F06"/>
    <w:rsid w:val="00D952CA"/>
    <w:rsid w:val="00D9533D"/>
    <w:rsid w:val="00D953A6"/>
    <w:rsid w:val="00D953EB"/>
    <w:rsid w:val="00D9549C"/>
    <w:rsid w:val="00D955B9"/>
    <w:rsid w:val="00D955E9"/>
    <w:rsid w:val="00D955F5"/>
    <w:rsid w:val="00D95686"/>
    <w:rsid w:val="00D95729"/>
    <w:rsid w:val="00D95767"/>
    <w:rsid w:val="00D957C7"/>
    <w:rsid w:val="00D957CC"/>
    <w:rsid w:val="00D958C8"/>
    <w:rsid w:val="00D959A2"/>
    <w:rsid w:val="00D959EC"/>
    <w:rsid w:val="00D95C42"/>
    <w:rsid w:val="00D960AF"/>
    <w:rsid w:val="00D962AC"/>
    <w:rsid w:val="00D96356"/>
    <w:rsid w:val="00D96425"/>
    <w:rsid w:val="00D96612"/>
    <w:rsid w:val="00D96770"/>
    <w:rsid w:val="00D9686A"/>
    <w:rsid w:val="00D96A7C"/>
    <w:rsid w:val="00D96B14"/>
    <w:rsid w:val="00D96CF7"/>
    <w:rsid w:val="00D96FA8"/>
    <w:rsid w:val="00D96FF1"/>
    <w:rsid w:val="00D97076"/>
    <w:rsid w:val="00D97115"/>
    <w:rsid w:val="00D9732A"/>
    <w:rsid w:val="00D975BC"/>
    <w:rsid w:val="00D978C2"/>
    <w:rsid w:val="00D97951"/>
    <w:rsid w:val="00D97A0B"/>
    <w:rsid w:val="00D97B19"/>
    <w:rsid w:val="00D97B90"/>
    <w:rsid w:val="00DA006E"/>
    <w:rsid w:val="00DA00B0"/>
    <w:rsid w:val="00DA00DA"/>
    <w:rsid w:val="00DA00FA"/>
    <w:rsid w:val="00DA01B7"/>
    <w:rsid w:val="00DA0245"/>
    <w:rsid w:val="00DA033C"/>
    <w:rsid w:val="00DA03DF"/>
    <w:rsid w:val="00DA052A"/>
    <w:rsid w:val="00DA065A"/>
    <w:rsid w:val="00DA08F7"/>
    <w:rsid w:val="00DA092E"/>
    <w:rsid w:val="00DA095F"/>
    <w:rsid w:val="00DA0BE3"/>
    <w:rsid w:val="00DA0C78"/>
    <w:rsid w:val="00DA0D2E"/>
    <w:rsid w:val="00DA0DA1"/>
    <w:rsid w:val="00DA0EF4"/>
    <w:rsid w:val="00DA11E4"/>
    <w:rsid w:val="00DA1413"/>
    <w:rsid w:val="00DA1535"/>
    <w:rsid w:val="00DA161C"/>
    <w:rsid w:val="00DA17D0"/>
    <w:rsid w:val="00DA19CB"/>
    <w:rsid w:val="00DA1CB1"/>
    <w:rsid w:val="00DA1DDE"/>
    <w:rsid w:val="00DA1E3C"/>
    <w:rsid w:val="00DA208B"/>
    <w:rsid w:val="00DA21DE"/>
    <w:rsid w:val="00DA232F"/>
    <w:rsid w:val="00DA246A"/>
    <w:rsid w:val="00DA2484"/>
    <w:rsid w:val="00DA2720"/>
    <w:rsid w:val="00DA27BE"/>
    <w:rsid w:val="00DA298D"/>
    <w:rsid w:val="00DA2C33"/>
    <w:rsid w:val="00DA2FCD"/>
    <w:rsid w:val="00DA2FD6"/>
    <w:rsid w:val="00DA2FE6"/>
    <w:rsid w:val="00DA30BF"/>
    <w:rsid w:val="00DA311A"/>
    <w:rsid w:val="00DA34D6"/>
    <w:rsid w:val="00DA34D9"/>
    <w:rsid w:val="00DA37B8"/>
    <w:rsid w:val="00DA38E9"/>
    <w:rsid w:val="00DA3B3D"/>
    <w:rsid w:val="00DA3B90"/>
    <w:rsid w:val="00DA4073"/>
    <w:rsid w:val="00DA40A1"/>
    <w:rsid w:val="00DA41F5"/>
    <w:rsid w:val="00DA43C6"/>
    <w:rsid w:val="00DA44FA"/>
    <w:rsid w:val="00DA4615"/>
    <w:rsid w:val="00DA4622"/>
    <w:rsid w:val="00DA4754"/>
    <w:rsid w:val="00DA47B7"/>
    <w:rsid w:val="00DA48AD"/>
    <w:rsid w:val="00DA4D9F"/>
    <w:rsid w:val="00DA4E46"/>
    <w:rsid w:val="00DA4EAE"/>
    <w:rsid w:val="00DA503D"/>
    <w:rsid w:val="00DA5061"/>
    <w:rsid w:val="00DA516C"/>
    <w:rsid w:val="00DA546E"/>
    <w:rsid w:val="00DA5551"/>
    <w:rsid w:val="00DA5616"/>
    <w:rsid w:val="00DA577F"/>
    <w:rsid w:val="00DA5999"/>
    <w:rsid w:val="00DA59C0"/>
    <w:rsid w:val="00DA59CB"/>
    <w:rsid w:val="00DA5F03"/>
    <w:rsid w:val="00DA5F8C"/>
    <w:rsid w:val="00DA6072"/>
    <w:rsid w:val="00DA60A6"/>
    <w:rsid w:val="00DA64B9"/>
    <w:rsid w:val="00DA65BF"/>
    <w:rsid w:val="00DA6672"/>
    <w:rsid w:val="00DA66F8"/>
    <w:rsid w:val="00DA694A"/>
    <w:rsid w:val="00DA69BF"/>
    <w:rsid w:val="00DA6A1E"/>
    <w:rsid w:val="00DA6C63"/>
    <w:rsid w:val="00DA6D23"/>
    <w:rsid w:val="00DA6DDE"/>
    <w:rsid w:val="00DA6E75"/>
    <w:rsid w:val="00DA716F"/>
    <w:rsid w:val="00DA73C6"/>
    <w:rsid w:val="00DA759B"/>
    <w:rsid w:val="00DA776F"/>
    <w:rsid w:val="00DA7875"/>
    <w:rsid w:val="00DA7AE3"/>
    <w:rsid w:val="00DA7B19"/>
    <w:rsid w:val="00DA7C62"/>
    <w:rsid w:val="00DA7CA6"/>
    <w:rsid w:val="00DA7D6C"/>
    <w:rsid w:val="00DA7E6B"/>
    <w:rsid w:val="00DA7F1D"/>
    <w:rsid w:val="00DA7F3D"/>
    <w:rsid w:val="00DB015E"/>
    <w:rsid w:val="00DB0263"/>
    <w:rsid w:val="00DB03A8"/>
    <w:rsid w:val="00DB0696"/>
    <w:rsid w:val="00DB08EC"/>
    <w:rsid w:val="00DB0950"/>
    <w:rsid w:val="00DB0A5E"/>
    <w:rsid w:val="00DB0B29"/>
    <w:rsid w:val="00DB0CB9"/>
    <w:rsid w:val="00DB0D3C"/>
    <w:rsid w:val="00DB0D5D"/>
    <w:rsid w:val="00DB0DE2"/>
    <w:rsid w:val="00DB0E78"/>
    <w:rsid w:val="00DB10FA"/>
    <w:rsid w:val="00DB1111"/>
    <w:rsid w:val="00DB1238"/>
    <w:rsid w:val="00DB1340"/>
    <w:rsid w:val="00DB1343"/>
    <w:rsid w:val="00DB1346"/>
    <w:rsid w:val="00DB1450"/>
    <w:rsid w:val="00DB14FF"/>
    <w:rsid w:val="00DB166F"/>
    <w:rsid w:val="00DB1781"/>
    <w:rsid w:val="00DB17D6"/>
    <w:rsid w:val="00DB183E"/>
    <w:rsid w:val="00DB1985"/>
    <w:rsid w:val="00DB199C"/>
    <w:rsid w:val="00DB1C36"/>
    <w:rsid w:val="00DB1D3A"/>
    <w:rsid w:val="00DB1E19"/>
    <w:rsid w:val="00DB2095"/>
    <w:rsid w:val="00DB20A5"/>
    <w:rsid w:val="00DB2144"/>
    <w:rsid w:val="00DB21B8"/>
    <w:rsid w:val="00DB24AD"/>
    <w:rsid w:val="00DB27D5"/>
    <w:rsid w:val="00DB29B0"/>
    <w:rsid w:val="00DB2B55"/>
    <w:rsid w:val="00DB2E28"/>
    <w:rsid w:val="00DB2E48"/>
    <w:rsid w:val="00DB2F96"/>
    <w:rsid w:val="00DB3055"/>
    <w:rsid w:val="00DB31B2"/>
    <w:rsid w:val="00DB3225"/>
    <w:rsid w:val="00DB34D0"/>
    <w:rsid w:val="00DB368C"/>
    <w:rsid w:val="00DB3788"/>
    <w:rsid w:val="00DB394F"/>
    <w:rsid w:val="00DB3AC2"/>
    <w:rsid w:val="00DB3FF2"/>
    <w:rsid w:val="00DB400D"/>
    <w:rsid w:val="00DB40B6"/>
    <w:rsid w:val="00DB42AC"/>
    <w:rsid w:val="00DB42BA"/>
    <w:rsid w:val="00DB4346"/>
    <w:rsid w:val="00DB44B7"/>
    <w:rsid w:val="00DB453A"/>
    <w:rsid w:val="00DB49C8"/>
    <w:rsid w:val="00DB49E7"/>
    <w:rsid w:val="00DB4AA5"/>
    <w:rsid w:val="00DB4B79"/>
    <w:rsid w:val="00DB4BA4"/>
    <w:rsid w:val="00DB4C72"/>
    <w:rsid w:val="00DB4CD4"/>
    <w:rsid w:val="00DB4D36"/>
    <w:rsid w:val="00DB4F23"/>
    <w:rsid w:val="00DB509C"/>
    <w:rsid w:val="00DB534F"/>
    <w:rsid w:val="00DB55BC"/>
    <w:rsid w:val="00DB55CF"/>
    <w:rsid w:val="00DB5A7F"/>
    <w:rsid w:val="00DB5CEE"/>
    <w:rsid w:val="00DB5E28"/>
    <w:rsid w:val="00DB5EC0"/>
    <w:rsid w:val="00DB5FB8"/>
    <w:rsid w:val="00DB6309"/>
    <w:rsid w:val="00DB63C8"/>
    <w:rsid w:val="00DB650B"/>
    <w:rsid w:val="00DB671E"/>
    <w:rsid w:val="00DB69F1"/>
    <w:rsid w:val="00DB6C9A"/>
    <w:rsid w:val="00DB6D2B"/>
    <w:rsid w:val="00DB6E68"/>
    <w:rsid w:val="00DB6FE2"/>
    <w:rsid w:val="00DB70AC"/>
    <w:rsid w:val="00DB7414"/>
    <w:rsid w:val="00DB7450"/>
    <w:rsid w:val="00DB74DC"/>
    <w:rsid w:val="00DB7708"/>
    <w:rsid w:val="00DB78E9"/>
    <w:rsid w:val="00DB78F0"/>
    <w:rsid w:val="00DB79A9"/>
    <w:rsid w:val="00DB7F35"/>
    <w:rsid w:val="00DB7FD5"/>
    <w:rsid w:val="00DC0441"/>
    <w:rsid w:val="00DC05AB"/>
    <w:rsid w:val="00DC05AD"/>
    <w:rsid w:val="00DC0638"/>
    <w:rsid w:val="00DC0641"/>
    <w:rsid w:val="00DC09C0"/>
    <w:rsid w:val="00DC0C80"/>
    <w:rsid w:val="00DC0CE6"/>
    <w:rsid w:val="00DC1070"/>
    <w:rsid w:val="00DC1119"/>
    <w:rsid w:val="00DC124B"/>
    <w:rsid w:val="00DC1419"/>
    <w:rsid w:val="00DC1429"/>
    <w:rsid w:val="00DC1494"/>
    <w:rsid w:val="00DC15A3"/>
    <w:rsid w:val="00DC16E5"/>
    <w:rsid w:val="00DC1704"/>
    <w:rsid w:val="00DC1887"/>
    <w:rsid w:val="00DC1A4E"/>
    <w:rsid w:val="00DC1A54"/>
    <w:rsid w:val="00DC1A6D"/>
    <w:rsid w:val="00DC1AD2"/>
    <w:rsid w:val="00DC1D80"/>
    <w:rsid w:val="00DC1DD7"/>
    <w:rsid w:val="00DC1E74"/>
    <w:rsid w:val="00DC1ECE"/>
    <w:rsid w:val="00DC2022"/>
    <w:rsid w:val="00DC2050"/>
    <w:rsid w:val="00DC21CA"/>
    <w:rsid w:val="00DC22B2"/>
    <w:rsid w:val="00DC2389"/>
    <w:rsid w:val="00DC247F"/>
    <w:rsid w:val="00DC2592"/>
    <w:rsid w:val="00DC26E1"/>
    <w:rsid w:val="00DC2826"/>
    <w:rsid w:val="00DC2845"/>
    <w:rsid w:val="00DC2DCF"/>
    <w:rsid w:val="00DC2EB8"/>
    <w:rsid w:val="00DC2EEB"/>
    <w:rsid w:val="00DC2F7C"/>
    <w:rsid w:val="00DC2F7F"/>
    <w:rsid w:val="00DC312F"/>
    <w:rsid w:val="00DC3174"/>
    <w:rsid w:val="00DC3290"/>
    <w:rsid w:val="00DC32E5"/>
    <w:rsid w:val="00DC3356"/>
    <w:rsid w:val="00DC3826"/>
    <w:rsid w:val="00DC39DC"/>
    <w:rsid w:val="00DC3AD4"/>
    <w:rsid w:val="00DC3B90"/>
    <w:rsid w:val="00DC3D79"/>
    <w:rsid w:val="00DC3DC5"/>
    <w:rsid w:val="00DC3F47"/>
    <w:rsid w:val="00DC4020"/>
    <w:rsid w:val="00DC411A"/>
    <w:rsid w:val="00DC427B"/>
    <w:rsid w:val="00DC42B0"/>
    <w:rsid w:val="00DC4593"/>
    <w:rsid w:val="00DC46C4"/>
    <w:rsid w:val="00DC47F1"/>
    <w:rsid w:val="00DC4C89"/>
    <w:rsid w:val="00DC4D5B"/>
    <w:rsid w:val="00DC4ECF"/>
    <w:rsid w:val="00DC5077"/>
    <w:rsid w:val="00DC50B0"/>
    <w:rsid w:val="00DC5174"/>
    <w:rsid w:val="00DC51F0"/>
    <w:rsid w:val="00DC5206"/>
    <w:rsid w:val="00DC5299"/>
    <w:rsid w:val="00DC5494"/>
    <w:rsid w:val="00DC5496"/>
    <w:rsid w:val="00DC5501"/>
    <w:rsid w:val="00DC56D4"/>
    <w:rsid w:val="00DC56E6"/>
    <w:rsid w:val="00DC5C8E"/>
    <w:rsid w:val="00DC5EE1"/>
    <w:rsid w:val="00DC5F35"/>
    <w:rsid w:val="00DC611C"/>
    <w:rsid w:val="00DC64EE"/>
    <w:rsid w:val="00DC6530"/>
    <w:rsid w:val="00DC6553"/>
    <w:rsid w:val="00DC66A6"/>
    <w:rsid w:val="00DC6702"/>
    <w:rsid w:val="00DC6749"/>
    <w:rsid w:val="00DC6A58"/>
    <w:rsid w:val="00DC6B21"/>
    <w:rsid w:val="00DC6C89"/>
    <w:rsid w:val="00DC6F30"/>
    <w:rsid w:val="00DC7073"/>
    <w:rsid w:val="00DC7138"/>
    <w:rsid w:val="00DC7358"/>
    <w:rsid w:val="00DC735E"/>
    <w:rsid w:val="00DC7382"/>
    <w:rsid w:val="00DC73CF"/>
    <w:rsid w:val="00DC74FC"/>
    <w:rsid w:val="00DC750F"/>
    <w:rsid w:val="00DC7603"/>
    <w:rsid w:val="00DC7850"/>
    <w:rsid w:val="00DC78D7"/>
    <w:rsid w:val="00DC7907"/>
    <w:rsid w:val="00DC7920"/>
    <w:rsid w:val="00DC7932"/>
    <w:rsid w:val="00DC79AC"/>
    <w:rsid w:val="00DC7A92"/>
    <w:rsid w:val="00DC7CE1"/>
    <w:rsid w:val="00DC7DE5"/>
    <w:rsid w:val="00DC7E1D"/>
    <w:rsid w:val="00DC7FC9"/>
    <w:rsid w:val="00DD0080"/>
    <w:rsid w:val="00DD02E4"/>
    <w:rsid w:val="00DD0655"/>
    <w:rsid w:val="00DD06EF"/>
    <w:rsid w:val="00DD070B"/>
    <w:rsid w:val="00DD0715"/>
    <w:rsid w:val="00DD0754"/>
    <w:rsid w:val="00DD0A66"/>
    <w:rsid w:val="00DD0D42"/>
    <w:rsid w:val="00DD0FC4"/>
    <w:rsid w:val="00DD1019"/>
    <w:rsid w:val="00DD1066"/>
    <w:rsid w:val="00DD114B"/>
    <w:rsid w:val="00DD1186"/>
    <w:rsid w:val="00DD1333"/>
    <w:rsid w:val="00DD1474"/>
    <w:rsid w:val="00DD1550"/>
    <w:rsid w:val="00DD15CF"/>
    <w:rsid w:val="00DD160A"/>
    <w:rsid w:val="00DD191D"/>
    <w:rsid w:val="00DD1A97"/>
    <w:rsid w:val="00DD1BE6"/>
    <w:rsid w:val="00DD1DBA"/>
    <w:rsid w:val="00DD1F26"/>
    <w:rsid w:val="00DD1FE5"/>
    <w:rsid w:val="00DD2091"/>
    <w:rsid w:val="00DD2159"/>
    <w:rsid w:val="00DD221D"/>
    <w:rsid w:val="00DD2381"/>
    <w:rsid w:val="00DD23C5"/>
    <w:rsid w:val="00DD244D"/>
    <w:rsid w:val="00DD272B"/>
    <w:rsid w:val="00DD2762"/>
    <w:rsid w:val="00DD277C"/>
    <w:rsid w:val="00DD2902"/>
    <w:rsid w:val="00DD29C8"/>
    <w:rsid w:val="00DD2AF1"/>
    <w:rsid w:val="00DD2C86"/>
    <w:rsid w:val="00DD2CA7"/>
    <w:rsid w:val="00DD2D59"/>
    <w:rsid w:val="00DD3089"/>
    <w:rsid w:val="00DD3179"/>
    <w:rsid w:val="00DD324F"/>
    <w:rsid w:val="00DD33BE"/>
    <w:rsid w:val="00DD3573"/>
    <w:rsid w:val="00DD3631"/>
    <w:rsid w:val="00DD3645"/>
    <w:rsid w:val="00DD3749"/>
    <w:rsid w:val="00DD3944"/>
    <w:rsid w:val="00DD39D8"/>
    <w:rsid w:val="00DD3B23"/>
    <w:rsid w:val="00DD3BDF"/>
    <w:rsid w:val="00DD3EB7"/>
    <w:rsid w:val="00DD40A7"/>
    <w:rsid w:val="00DD40C8"/>
    <w:rsid w:val="00DD4145"/>
    <w:rsid w:val="00DD42F5"/>
    <w:rsid w:val="00DD4318"/>
    <w:rsid w:val="00DD447B"/>
    <w:rsid w:val="00DD44D7"/>
    <w:rsid w:val="00DD475F"/>
    <w:rsid w:val="00DD4A14"/>
    <w:rsid w:val="00DD4C40"/>
    <w:rsid w:val="00DD50DA"/>
    <w:rsid w:val="00DD51FA"/>
    <w:rsid w:val="00DD5214"/>
    <w:rsid w:val="00DD5334"/>
    <w:rsid w:val="00DD5717"/>
    <w:rsid w:val="00DD5925"/>
    <w:rsid w:val="00DD5D95"/>
    <w:rsid w:val="00DD606C"/>
    <w:rsid w:val="00DD6248"/>
    <w:rsid w:val="00DD62D8"/>
    <w:rsid w:val="00DD647D"/>
    <w:rsid w:val="00DD64EA"/>
    <w:rsid w:val="00DD6583"/>
    <w:rsid w:val="00DD66D8"/>
    <w:rsid w:val="00DD67BF"/>
    <w:rsid w:val="00DD68B3"/>
    <w:rsid w:val="00DD68E9"/>
    <w:rsid w:val="00DD6A00"/>
    <w:rsid w:val="00DD6ABD"/>
    <w:rsid w:val="00DD6AC3"/>
    <w:rsid w:val="00DD6B1E"/>
    <w:rsid w:val="00DD6B99"/>
    <w:rsid w:val="00DD6BEF"/>
    <w:rsid w:val="00DD6E02"/>
    <w:rsid w:val="00DD708E"/>
    <w:rsid w:val="00DD719A"/>
    <w:rsid w:val="00DD7204"/>
    <w:rsid w:val="00DD72FA"/>
    <w:rsid w:val="00DD72FF"/>
    <w:rsid w:val="00DD75BC"/>
    <w:rsid w:val="00DD7750"/>
    <w:rsid w:val="00DD7780"/>
    <w:rsid w:val="00DD7842"/>
    <w:rsid w:val="00DD79D0"/>
    <w:rsid w:val="00DD7E66"/>
    <w:rsid w:val="00DD7E89"/>
    <w:rsid w:val="00DE0332"/>
    <w:rsid w:val="00DE037F"/>
    <w:rsid w:val="00DE0567"/>
    <w:rsid w:val="00DE08E5"/>
    <w:rsid w:val="00DE0A22"/>
    <w:rsid w:val="00DE0A53"/>
    <w:rsid w:val="00DE0A95"/>
    <w:rsid w:val="00DE0C31"/>
    <w:rsid w:val="00DE0CF6"/>
    <w:rsid w:val="00DE0E0C"/>
    <w:rsid w:val="00DE0E40"/>
    <w:rsid w:val="00DE0FEC"/>
    <w:rsid w:val="00DE100D"/>
    <w:rsid w:val="00DE17E0"/>
    <w:rsid w:val="00DE185C"/>
    <w:rsid w:val="00DE1907"/>
    <w:rsid w:val="00DE1BCE"/>
    <w:rsid w:val="00DE1E19"/>
    <w:rsid w:val="00DE1E80"/>
    <w:rsid w:val="00DE1FF8"/>
    <w:rsid w:val="00DE23C8"/>
    <w:rsid w:val="00DE2482"/>
    <w:rsid w:val="00DE24DF"/>
    <w:rsid w:val="00DE280A"/>
    <w:rsid w:val="00DE29F4"/>
    <w:rsid w:val="00DE2A50"/>
    <w:rsid w:val="00DE2B4D"/>
    <w:rsid w:val="00DE2B83"/>
    <w:rsid w:val="00DE2CB8"/>
    <w:rsid w:val="00DE2E07"/>
    <w:rsid w:val="00DE2E72"/>
    <w:rsid w:val="00DE2F63"/>
    <w:rsid w:val="00DE305C"/>
    <w:rsid w:val="00DE3271"/>
    <w:rsid w:val="00DE332B"/>
    <w:rsid w:val="00DE3384"/>
    <w:rsid w:val="00DE33E8"/>
    <w:rsid w:val="00DE34BB"/>
    <w:rsid w:val="00DE357F"/>
    <w:rsid w:val="00DE3C0D"/>
    <w:rsid w:val="00DE3C50"/>
    <w:rsid w:val="00DE3D5C"/>
    <w:rsid w:val="00DE421C"/>
    <w:rsid w:val="00DE4462"/>
    <w:rsid w:val="00DE448B"/>
    <w:rsid w:val="00DE4814"/>
    <w:rsid w:val="00DE4843"/>
    <w:rsid w:val="00DE48F9"/>
    <w:rsid w:val="00DE4910"/>
    <w:rsid w:val="00DE4A50"/>
    <w:rsid w:val="00DE4AF8"/>
    <w:rsid w:val="00DE4CA4"/>
    <w:rsid w:val="00DE4D15"/>
    <w:rsid w:val="00DE4D17"/>
    <w:rsid w:val="00DE4D7C"/>
    <w:rsid w:val="00DE4D8D"/>
    <w:rsid w:val="00DE4EE0"/>
    <w:rsid w:val="00DE513C"/>
    <w:rsid w:val="00DE5253"/>
    <w:rsid w:val="00DE5488"/>
    <w:rsid w:val="00DE5577"/>
    <w:rsid w:val="00DE5714"/>
    <w:rsid w:val="00DE5733"/>
    <w:rsid w:val="00DE59B8"/>
    <w:rsid w:val="00DE5FBB"/>
    <w:rsid w:val="00DE6242"/>
    <w:rsid w:val="00DE62B3"/>
    <w:rsid w:val="00DE6873"/>
    <w:rsid w:val="00DE6893"/>
    <w:rsid w:val="00DE6AA3"/>
    <w:rsid w:val="00DE6B31"/>
    <w:rsid w:val="00DE6B77"/>
    <w:rsid w:val="00DE6B8E"/>
    <w:rsid w:val="00DE6C66"/>
    <w:rsid w:val="00DE6D51"/>
    <w:rsid w:val="00DE6D72"/>
    <w:rsid w:val="00DE6E9D"/>
    <w:rsid w:val="00DE7030"/>
    <w:rsid w:val="00DE7343"/>
    <w:rsid w:val="00DE7377"/>
    <w:rsid w:val="00DE7440"/>
    <w:rsid w:val="00DE77CB"/>
    <w:rsid w:val="00DE7AD6"/>
    <w:rsid w:val="00DE7C50"/>
    <w:rsid w:val="00DE7E50"/>
    <w:rsid w:val="00DE7E57"/>
    <w:rsid w:val="00DF011C"/>
    <w:rsid w:val="00DF02BD"/>
    <w:rsid w:val="00DF0618"/>
    <w:rsid w:val="00DF06FD"/>
    <w:rsid w:val="00DF07B1"/>
    <w:rsid w:val="00DF0855"/>
    <w:rsid w:val="00DF0947"/>
    <w:rsid w:val="00DF0DD9"/>
    <w:rsid w:val="00DF0E89"/>
    <w:rsid w:val="00DF11D3"/>
    <w:rsid w:val="00DF13AE"/>
    <w:rsid w:val="00DF1618"/>
    <w:rsid w:val="00DF18B4"/>
    <w:rsid w:val="00DF1A0D"/>
    <w:rsid w:val="00DF1A74"/>
    <w:rsid w:val="00DF1B9B"/>
    <w:rsid w:val="00DF1C13"/>
    <w:rsid w:val="00DF1C4F"/>
    <w:rsid w:val="00DF1D63"/>
    <w:rsid w:val="00DF1F80"/>
    <w:rsid w:val="00DF201D"/>
    <w:rsid w:val="00DF209D"/>
    <w:rsid w:val="00DF20D6"/>
    <w:rsid w:val="00DF20FD"/>
    <w:rsid w:val="00DF2111"/>
    <w:rsid w:val="00DF2170"/>
    <w:rsid w:val="00DF24BD"/>
    <w:rsid w:val="00DF2811"/>
    <w:rsid w:val="00DF29E0"/>
    <w:rsid w:val="00DF2C58"/>
    <w:rsid w:val="00DF31CD"/>
    <w:rsid w:val="00DF325C"/>
    <w:rsid w:val="00DF3371"/>
    <w:rsid w:val="00DF33AC"/>
    <w:rsid w:val="00DF33C2"/>
    <w:rsid w:val="00DF343C"/>
    <w:rsid w:val="00DF34A6"/>
    <w:rsid w:val="00DF38A5"/>
    <w:rsid w:val="00DF3979"/>
    <w:rsid w:val="00DF3BA8"/>
    <w:rsid w:val="00DF3BB4"/>
    <w:rsid w:val="00DF3D32"/>
    <w:rsid w:val="00DF3DB8"/>
    <w:rsid w:val="00DF3F5E"/>
    <w:rsid w:val="00DF400D"/>
    <w:rsid w:val="00DF41C6"/>
    <w:rsid w:val="00DF434F"/>
    <w:rsid w:val="00DF4363"/>
    <w:rsid w:val="00DF43D8"/>
    <w:rsid w:val="00DF440C"/>
    <w:rsid w:val="00DF4608"/>
    <w:rsid w:val="00DF4718"/>
    <w:rsid w:val="00DF4738"/>
    <w:rsid w:val="00DF484C"/>
    <w:rsid w:val="00DF4944"/>
    <w:rsid w:val="00DF4A12"/>
    <w:rsid w:val="00DF4BB8"/>
    <w:rsid w:val="00DF4C62"/>
    <w:rsid w:val="00DF4CA5"/>
    <w:rsid w:val="00DF4D2C"/>
    <w:rsid w:val="00DF4E93"/>
    <w:rsid w:val="00DF519A"/>
    <w:rsid w:val="00DF530A"/>
    <w:rsid w:val="00DF55A0"/>
    <w:rsid w:val="00DF57BC"/>
    <w:rsid w:val="00DF597D"/>
    <w:rsid w:val="00DF5ADF"/>
    <w:rsid w:val="00DF5C52"/>
    <w:rsid w:val="00DF5D01"/>
    <w:rsid w:val="00DF5D56"/>
    <w:rsid w:val="00DF61D2"/>
    <w:rsid w:val="00DF628C"/>
    <w:rsid w:val="00DF640D"/>
    <w:rsid w:val="00DF6604"/>
    <w:rsid w:val="00DF667F"/>
    <w:rsid w:val="00DF6BCC"/>
    <w:rsid w:val="00DF6C88"/>
    <w:rsid w:val="00DF6D16"/>
    <w:rsid w:val="00DF6DD1"/>
    <w:rsid w:val="00DF7059"/>
    <w:rsid w:val="00DF7092"/>
    <w:rsid w:val="00DF7736"/>
    <w:rsid w:val="00DF7901"/>
    <w:rsid w:val="00DF7B0E"/>
    <w:rsid w:val="00DF7D03"/>
    <w:rsid w:val="00DF7F1A"/>
    <w:rsid w:val="00E00008"/>
    <w:rsid w:val="00E0036B"/>
    <w:rsid w:val="00E0078B"/>
    <w:rsid w:val="00E00B27"/>
    <w:rsid w:val="00E00DF4"/>
    <w:rsid w:val="00E01016"/>
    <w:rsid w:val="00E011C6"/>
    <w:rsid w:val="00E01211"/>
    <w:rsid w:val="00E0125F"/>
    <w:rsid w:val="00E01348"/>
    <w:rsid w:val="00E0139A"/>
    <w:rsid w:val="00E01585"/>
    <w:rsid w:val="00E01869"/>
    <w:rsid w:val="00E01BB6"/>
    <w:rsid w:val="00E01CFA"/>
    <w:rsid w:val="00E01E78"/>
    <w:rsid w:val="00E01F8A"/>
    <w:rsid w:val="00E022B0"/>
    <w:rsid w:val="00E023D7"/>
    <w:rsid w:val="00E0251A"/>
    <w:rsid w:val="00E0254B"/>
    <w:rsid w:val="00E025DD"/>
    <w:rsid w:val="00E027E4"/>
    <w:rsid w:val="00E02809"/>
    <w:rsid w:val="00E02885"/>
    <w:rsid w:val="00E02A94"/>
    <w:rsid w:val="00E02B25"/>
    <w:rsid w:val="00E02BED"/>
    <w:rsid w:val="00E02C6B"/>
    <w:rsid w:val="00E02E26"/>
    <w:rsid w:val="00E02FEB"/>
    <w:rsid w:val="00E031BA"/>
    <w:rsid w:val="00E032A4"/>
    <w:rsid w:val="00E032CC"/>
    <w:rsid w:val="00E032F7"/>
    <w:rsid w:val="00E03593"/>
    <w:rsid w:val="00E03596"/>
    <w:rsid w:val="00E03633"/>
    <w:rsid w:val="00E03774"/>
    <w:rsid w:val="00E038C2"/>
    <w:rsid w:val="00E03979"/>
    <w:rsid w:val="00E03BBA"/>
    <w:rsid w:val="00E03C52"/>
    <w:rsid w:val="00E03D65"/>
    <w:rsid w:val="00E03E93"/>
    <w:rsid w:val="00E03F28"/>
    <w:rsid w:val="00E04003"/>
    <w:rsid w:val="00E040B7"/>
    <w:rsid w:val="00E04193"/>
    <w:rsid w:val="00E0426C"/>
    <w:rsid w:val="00E042CE"/>
    <w:rsid w:val="00E042D5"/>
    <w:rsid w:val="00E043A0"/>
    <w:rsid w:val="00E044AA"/>
    <w:rsid w:val="00E04691"/>
    <w:rsid w:val="00E0479E"/>
    <w:rsid w:val="00E04CB6"/>
    <w:rsid w:val="00E04E85"/>
    <w:rsid w:val="00E04ED7"/>
    <w:rsid w:val="00E04F8C"/>
    <w:rsid w:val="00E05291"/>
    <w:rsid w:val="00E053AD"/>
    <w:rsid w:val="00E054BE"/>
    <w:rsid w:val="00E055E3"/>
    <w:rsid w:val="00E05B5C"/>
    <w:rsid w:val="00E05E4D"/>
    <w:rsid w:val="00E05F10"/>
    <w:rsid w:val="00E06226"/>
    <w:rsid w:val="00E063DC"/>
    <w:rsid w:val="00E06653"/>
    <w:rsid w:val="00E0666C"/>
    <w:rsid w:val="00E06682"/>
    <w:rsid w:val="00E06774"/>
    <w:rsid w:val="00E0686D"/>
    <w:rsid w:val="00E068BF"/>
    <w:rsid w:val="00E0692E"/>
    <w:rsid w:val="00E06AC6"/>
    <w:rsid w:val="00E06C54"/>
    <w:rsid w:val="00E06EAB"/>
    <w:rsid w:val="00E06F0F"/>
    <w:rsid w:val="00E06F46"/>
    <w:rsid w:val="00E071E3"/>
    <w:rsid w:val="00E07222"/>
    <w:rsid w:val="00E076EC"/>
    <w:rsid w:val="00E07816"/>
    <w:rsid w:val="00E079C0"/>
    <w:rsid w:val="00E079D5"/>
    <w:rsid w:val="00E07A12"/>
    <w:rsid w:val="00E07A49"/>
    <w:rsid w:val="00E07D41"/>
    <w:rsid w:val="00E07D5F"/>
    <w:rsid w:val="00E07E3B"/>
    <w:rsid w:val="00E07FAB"/>
    <w:rsid w:val="00E07FD0"/>
    <w:rsid w:val="00E10294"/>
    <w:rsid w:val="00E1071E"/>
    <w:rsid w:val="00E1089D"/>
    <w:rsid w:val="00E10999"/>
    <w:rsid w:val="00E109C8"/>
    <w:rsid w:val="00E10C19"/>
    <w:rsid w:val="00E10E6B"/>
    <w:rsid w:val="00E10E79"/>
    <w:rsid w:val="00E1102F"/>
    <w:rsid w:val="00E1106F"/>
    <w:rsid w:val="00E110CE"/>
    <w:rsid w:val="00E110F4"/>
    <w:rsid w:val="00E111E4"/>
    <w:rsid w:val="00E11383"/>
    <w:rsid w:val="00E114A8"/>
    <w:rsid w:val="00E1158F"/>
    <w:rsid w:val="00E11973"/>
    <w:rsid w:val="00E11D5F"/>
    <w:rsid w:val="00E11DEF"/>
    <w:rsid w:val="00E11E5E"/>
    <w:rsid w:val="00E123C5"/>
    <w:rsid w:val="00E12600"/>
    <w:rsid w:val="00E126D4"/>
    <w:rsid w:val="00E1273B"/>
    <w:rsid w:val="00E1274B"/>
    <w:rsid w:val="00E12816"/>
    <w:rsid w:val="00E12913"/>
    <w:rsid w:val="00E12AC1"/>
    <w:rsid w:val="00E12ACB"/>
    <w:rsid w:val="00E12B54"/>
    <w:rsid w:val="00E12D7B"/>
    <w:rsid w:val="00E1314E"/>
    <w:rsid w:val="00E13158"/>
    <w:rsid w:val="00E1317E"/>
    <w:rsid w:val="00E13206"/>
    <w:rsid w:val="00E13282"/>
    <w:rsid w:val="00E13429"/>
    <w:rsid w:val="00E13454"/>
    <w:rsid w:val="00E13811"/>
    <w:rsid w:val="00E13B9F"/>
    <w:rsid w:val="00E13C1F"/>
    <w:rsid w:val="00E13CA7"/>
    <w:rsid w:val="00E13E48"/>
    <w:rsid w:val="00E13F76"/>
    <w:rsid w:val="00E14113"/>
    <w:rsid w:val="00E141B8"/>
    <w:rsid w:val="00E14453"/>
    <w:rsid w:val="00E14470"/>
    <w:rsid w:val="00E14542"/>
    <w:rsid w:val="00E14615"/>
    <w:rsid w:val="00E148C9"/>
    <w:rsid w:val="00E149C9"/>
    <w:rsid w:val="00E14CF9"/>
    <w:rsid w:val="00E14EF3"/>
    <w:rsid w:val="00E14FBB"/>
    <w:rsid w:val="00E150D1"/>
    <w:rsid w:val="00E15142"/>
    <w:rsid w:val="00E151EE"/>
    <w:rsid w:val="00E152C1"/>
    <w:rsid w:val="00E154C1"/>
    <w:rsid w:val="00E15998"/>
    <w:rsid w:val="00E159AF"/>
    <w:rsid w:val="00E15A15"/>
    <w:rsid w:val="00E15B69"/>
    <w:rsid w:val="00E15DAF"/>
    <w:rsid w:val="00E15DE8"/>
    <w:rsid w:val="00E15EF1"/>
    <w:rsid w:val="00E16114"/>
    <w:rsid w:val="00E16603"/>
    <w:rsid w:val="00E16692"/>
    <w:rsid w:val="00E167D0"/>
    <w:rsid w:val="00E16838"/>
    <w:rsid w:val="00E16883"/>
    <w:rsid w:val="00E16B4D"/>
    <w:rsid w:val="00E16C6B"/>
    <w:rsid w:val="00E16EBE"/>
    <w:rsid w:val="00E16F98"/>
    <w:rsid w:val="00E17099"/>
    <w:rsid w:val="00E1713A"/>
    <w:rsid w:val="00E17247"/>
    <w:rsid w:val="00E17336"/>
    <w:rsid w:val="00E174B9"/>
    <w:rsid w:val="00E17515"/>
    <w:rsid w:val="00E1763B"/>
    <w:rsid w:val="00E17BD7"/>
    <w:rsid w:val="00E20128"/>
    <w:rsid w:val="00E2013E"/>
    <w:rsid w:val="00E20317"/>
    <w:rsid w:val="00E2032F"/>
    <w:rsid w:val="00E2036A"/>
    <w:rsid w:val="00E20392"/>
    <w:rsid w:val="00E20618"/>
    <w:rsid w:val="00E20938"/>
    <w:rsid w:val="00E20A7D"/>
    <w:rsid w:val="00E20ADE"/>
    <w:rsid w:val="00E20BF5"/>
    <w:rsid w:val="00E20D1A"/>
    <w:rsid w:val="00E20DBC"/>
    <w:rsid w:val="00E20E39"/>
    <w:rsid w:val="00E20EC9"/>
    <w:rsid w:val="00E20F3E"/>
    <w:rsid w:val="00E20F89"/>
    <w:rsid w:val="00E20FD4"/>
    <w:rsid w:val="00E210F9"/>
    <w:rsid w:val="00E21182"/>
    <w:rsid w:val="00E2146C"/>
    <w:rsid w:val="00E21495"/>
    <w:rsid w:val="00E218EB"/>
    <w:rsid w:val="00E21AC5"/>
    <w:rsid w:val="00E21C8C"/>
    <w:rsid w:val="00E21CED"/>
    <w:rsid w:val="00E21DD2"/>
    <w:rsid w:val="00E22251"/>
    <w:rsid w:val="00E2257F"/>
    <w:rsid w:val="00E2261A"/>
    <w:rsid w:val="00E2263D"/>
    <w:rsid w:val="00E2294E"/>
    <w:rsid w:val="00E22A9B"/>
    <w:rsid w:val="00E22C4F"/>
    <w:rsid w:val="00E22EE7"/>
    <w:rsid w:val="00E22F64"/>
    <w:rsid w:val="00E230EE"/>
    <w:rsid w:val="00E23165"/>
    <w:rsid w:val="00E2329A"/>
    <w:rsid w:val="00E23447"/>
    <w:rsid w:val="00E235A6"/>
    <w:rsid w:val="00E23A0E"/>
    <w:rsid w:val="00E23CA0"/>
    <w:rsid w:val="00E23D3D"/>
    <w:rsid w:val="00E241C0"/>
    <w:rsid w:val="00E24434"/>
    <w:rsid w:val="00E24658"/>
    <w:rsid w:val="00E24679"/>
    <w:rsid w:val="00E246BA"/>
    <w:rsid w:val="00E24725"/>
    <w:rsid w:val="00E24945"/>
    <w:rsid w:val="00E24A3A"/>
    <w:rsid w:val="00E24AB5"/>
    <w:rsid w:val="00E24AB9"/>
    <w:rsid w:val="00E24C5F"/>
    <w:rsid w:val="00E24D9A"/>
    <w:rsid w:val="00E24E40"/>
    <w:rsid w:val="00E24E55"/>
    <w:rsid w:val="00E24EC5"/>
    <w:rsid w:val="00E24EE9"/>
    <w:rsid w:val="00E24F7F"/>
    <w:rsid w:val="00E25008"/>
    <w:rsid w:val="00E25018"/>
    <w:rsid w:val="00E250D2"/>
    <w:rsid w:val="00E25143"/>
    <w:rsid w:val="00E254EF"/>
    <w:rsid w:val="00E2584B"/>
    <w:rsid w:val="00E25A3D"/>
    <w:rsid w:val="00E25AF0"/>
    <w:rsid w:val="00E25B9C"/>
    <w:rsid w:val="00E25C15"/>
    <w:rsid w:val="00E25C82"/>
    <w:rsid w:val="00E25D30"/>
    <w:rsid w:val="00E26105"/>
    <w:rsid w:val="00E2617B"/>
    <w:rsid w:val="00E264D8"/>
    <w:rsid w:val="00E265B9"/>
    <w:rsid w:val="00E26C93"/>
    <w:rsid w:val="00E26CEE"/>
    <w:rsid w:val="00E26D37"/>
    <w:rsid w:val="00E26E8B"/>
    <w:rsid w:val="00E27282"/>
    <w:rsid w:val="00E2740D"/>
    <w:rsid w:val="00E27487"/>
    <w:rsid w:val="00E27737"/>
    <w:rsid w:val="00E2789E"/>
    <w:rsid w:val="00E2795C"/>
    <w:rsid w:val="00E27E58"/>
    <w:rsid w:val="00E27E61"/>
    <w:rsid w:val="00E27FB2"/>
    <w:rsid w:val="00E3012C"/>
    <w:rsid w:val="00E302C6"/>
    <w:rsid w:val="00E30625"/>
    <w:rsid w:val="00E30692"/>
    <w:rsid w:val="00E30694"/>
    <w:rsid w:val="00E309BA"/>
    <w:rsid w:val="00E30DD3"/>
    <w:rsid w:val="00E30E38"/>
    <w:rsid w:val="00E30F87"/>
    <w:rsid w:val="00E30FE8"/>
    <w:rsid w:val="00E310D2"/>
    <w:rsid w:val="00E3131F"/>
    <w:rsid w:val="00E3140F"/>
    <w:rsid w:val="00E3150A"/>
    <w:rsid w:val="00E31644"/>
    <w:rsid w:val="00E31A55"/>
    <w:rsid w:val="00E31AF2"/>
    <w:rsid w:val="00E31CD1"/>
    <w:rsid w:val="00E31CF9"/>
    <w:rsid w:val="00E31E7A"/>
    <w:rsid w:val="00E320B4"/>
    <w:rsid w:val="00E3237F"/>
    <w:rsid w:val="00E323BC"/>
    <w:rsid w:val="00E3257E"/>
    <w:rsid w:val="00E327A5"/>
    <w:rsid w:val="00E32A41"/>
    <w:rsid w:val="00E32A8E"/>
    <w:rsid w:val="00E32AE7"/>
    <w:rsid w:val="00E32AF4"/>
    <w:rsid w:val="00E32C49"/>
    <w:rsid w:val="00E32D5E"/>
    <w:rsid w:val="00E32DD6"/>
    <w:rsid w:val="00E32F16"/>
    <w:rsid w:val="00E332D0"/>
    <w:rsid w:val="00E3330E"/>
    <w:rsid w:val="00E33388"/>
    <w:rsid w:val="00E333BA"/>
    <w:rsid w:val="00E33523"/>
    <w:rsid w:val="00E33AA4"/>
    <w:rsid w:val="00E33B8C"/>
    <w:rsid w:val="00E33BBD"/>
    <w:rsid w:val="00E33BC2"/>
    <w:rsid w:val="00E33BE1"/>
    <w:rsid w:val="00E33D90"/>
    <w:rsid w:val="00E33D93"/>
    <w:rsid w:val="00E33DE2"/>
    <w:rsid w:val="00E34026"/>
    <w:rsid w:val="00E34270"/>
    <w:rsid w:val="00E343D9"/>
    <w:rsid w:val="00E343F8"/>
    <w:rsid w:val="00E34467"/>
    <w:rsid w:val="00E344D7"/>
    <w:rsid w:val="00E344FF"/>
    <w:rsid w:val="00E346DA"/>
    <w:rsid w:val="00E3470C"/>
    <w:rsid w:val="00E3475B"/>
    <w:rsid w:val="00E34A50"/>
    <w:rsid w:val="00E34B16"/>
    <w:rsid w:val="00E34E46"/>
    <w:rsid w:val="00E34F9F"/>
    <w:rsid w:val="00E34FB4"/>
    <w:rsid w:val="00E35289"/>
    <w:rsid w:val="00E356D9"/>
    <w:rsid w:val="00E35739"/>
    <w:rsid w:val="00E35744"/>
    <w:rsid w:val="00E3574C"/>
    <w:rsid w:val="00E357A6"/>
    <w:rsid w:val="00E35802"/>
    <w:rsid w:val="00E359EB"/>
    <w:rsid w:val="00E35D09"/>
    <w:rsid w:val="00E3614A"/>
    <w:rsid w:val="00E361DE"/>
    <w:rsid w:val="00E36215"/>
    <w:rsid w:val="00E362DF"/>
    <w:rsid w:val="00E362F1"/>
    <w:rsid w:val="00E365F5"/>
    <w:rsid w:val="00E36750"/>
    <w:rsid w:val="00E367FA"/>
    <w:rsid w:val="00E36849"/>
    <w:rsid w:val="00E36858"/>
    <w:rsid w:val="00E36860"/>
    <w:rsid w:val="00E369A2"/>
    <w:rsid w:val="00E36A6C"/>
    <w:rsid w:val="00E36E60"/>
    <w:rsid w:val="00E36FDA"/>
    <w:rsid w:val="00E3707C"/>
    <w:rsid w:val="00E370A6"/>
    <w:rsid w:val="00E370D6"/>
    <w:rsid w:val="00E37336"/>
    <w:rsid w:val="00E3733C"/>
    <w:rsid w:val="00E37670"/>
    <w:rsid w:val="00E377A1"/>
    <w:rsid w:val="00E377CA"/>
    <w:rsid w:val="00E377F5"/>
    <w:rsid w:val="00E37A1E"/>
    <w:rsid w:val="00E37A52"/>
    <w:rsid w:val="00E37B3D"/>
    <w:rsid w:val="00E37B7C"/>
    <w:rsid w:val="00E37BAF"/>
    <w:rsid w:val="00E37BE6"/>
    <w:rsid w:val="00E37CAF"/>
    <w:rsid w:val="00E37CC7"/>
    <w:rsid w:val="00E37F7D"/>
    <w:rsid w:val="00E402C4"/>
    <w:rsid w:val="00E4053D"/>
    <w:rsid w:val="00E405D9"/>
    <w:rsid w:val="00E40738"/>
    <w:rsid w:val="00E407E5"/>
    <w:rsid w:val="00E40A8B"/>
    <w:rsid w:val="00E40A9F"/>
    <w:rsid w:val="00E40B7C"/>
    <w:rsid w:val="00E40B93"/>
    <w:rsid w:val="00E40BDC"/>
    <w:rsid w:val="00E40C16"/>
    <w:rsid w:val="00E40C38"/>
    <w:rsid w:val="00E40CF8"/>
    <w:rsid w:val="00E40DAC"/>
    <w:rsid w:val="00E40DF7"/>
    <w:rsid w:val="00E40E19"/>
    <w:rsid w:val="00E40EB1"/>
    <w:rsid w:val="00E40ECD"/>
    <w:rsid w:val="00E40F37"/>
    <w:rsid w:val="00E40FEC"/>
    <w:rsid w:val="00E41084"/>
    <w:rsid w:val="00E410B4"/>
    <w:rsid w:val="00E41838"/>
    <w:rsid w:val="00E41C05"/>
    <w:rsid w:val="00E41CF7"/>
    <w:rsid w:val="00E41EF2"/>
    <w:rsid w:val="00E41F3E"/>
    <w:rsid w:val="00E41FDF"/>
    <w:rsid w:val="00E4203F"/>
    <w:rsid w:val="00E42057"/>
    <w:rsid w:val="00E4210B"/>
    <w:rsid w:val="00E4215F"/>
    <w:rsid w:val="00E42208"/>
    <w:rsid w:val="00E4225C"/>
    <w:rsid w:val="00E4226D"/>
    <w:rsid w:val="00E424AA"/>
    <w:rsid w:val="00E42505"/>
    <w:rsid w:val="00E42514"/>
    <w:rsid w:val="00E428C3"/>
    <w:rsid w:val="00E428F8"/>
    <w:rsid w:val="00E42A4A"/>
    <w:rsid w:val="00E42C28"/>
    <w:rsid w:val="00E42CA8"/>
    <w:rsid w:val="00E42D75"/>
    <w:rsid w:val="00E431BF"/>
    <w:rsid w:val="00E431EB"/>
    <w:rsid w:val="00E4328E"/>
    <w:rsid w:val="00E43346"/>
    <w:rsid w:val="00E43383"/>
    <w:rsid w:val="00E4338C"/>
    <w:rsid w:val="00E43448"/>
    <w:rsid w:val="00E4368D"/>
    <w:rsid w:val="00E437E3"/>
    <w:rsid w:val="00E43A77"/>
    <w:rsid w:val="00E43B7F"/>
    <w:rsid w:val="00E4421B"/>
    <w:rsid w:val="00E4426D"/>
    <w:rsid w:val="00E4456F"/>
    <w:rsid w:val="00E445A8"/>
    <w:rsid w:val="00E447F7"/>
    <w:rsid w:val="00E44AC1"/>
    <w:rsid w:val="00E44E01"/>
    <w:rsid w:val="00E44EB5"/>
    <w:rsid w:val="00E4512A"/>
    <w:rsid w:val="00E452B5"/>
    <w:rsid w:val="00E452BC"/>
    <w:rsid w:val="00E45366"/>
    <w:rsid w:val="00E453C2"/>
    <w:rsid w:val="00E453C4"/>
    <w:rsid w:val="00E45649"/>
    <w:rsid w:val="00E45876"/>
    <w:rsid w:val="00E4587D"/>
    <w:rsid w:val="00E458AF"/>
    <w:rsid w:val="00E45967"/>
    <w:rsid w:val="00E45998"/>
    <w:rsid w:val="00E45A9E"/>
    <w:rsid w:val="00E45CDE"/>
    <w:rsid w:val="00E45D44"/>
    <w:rsid w:val="00E45D70"/>
    <w:rsid w:val="00E45E4E"/>
    <w:rsid w:val="00E45EFA"/>
    <w:rsid w:val="00E460BB"/>
    <w:rsid w:val="00E46627"/>
    <w:rsid w:val="00E468F1"/>
    <w:rsid w:val="00E46949"/>
    <w:rsid w:val="00E46A31"/>
    <w:rsid w:val="00E46AE5"/>
    <w:rsid w:val="00E46B2F"/>
    <w:rsid w:val="00E46D8C"/>
    <w:rsid w:val="00E46F12"/>
    <w:rsid w:val="00E471BF"/>
    <w:rsid w:val="00E47396"/>
    <w:rsid w:val="00E47504"/>
    <w:rsid w:val="00E47542"/>
    <w:rsid w:val="00E478C2"/>
    <w:rsid w:val="00E47AA6"/>
    <w:rsid w:val="00E47C51"/>
    <w:rsid w:val="00E47C71"/>
    <w:rsid w:val="00E47C7E"/>
    <w:rsid w:val="00E47CA7"/>
    <w:rsid w:val="00E47CD7"/>
    <w:rsid w:val="00E47CEE"/>
    <w:rsid w:val="00E5006F"/>
    <w:rsid w:val="00E50084"/>
    <w:rsid w:val="00E50169"/>
    <w:rsid w:val="00E5043C"/>
    <w:rsid w:val="00E50580"/>
    <w:rsid w:val="00E505C6"/>
    <w:rsid w:val="00E50795"/>
    <w:rsid w:val="00E50975"/>
    <w:rsid w:val="00E50A24"/>
    <w:rsid w:val="00E50A8D"/>
    <w:rsid w:val="00E50A94"/>
    <w:rsid w:val="00E50B01"/>
    <w:rsid w:val="00E50B7C"/>
    <w:rsid w:val="00E50CA7"/>
    <w:rsid w:val="00E511CF"/>
    <w:rsid w:val="00E514E9"/>
    <w:rsid w:val="00E5160F"/>
    <w:rsid w:val="00E51645"/>
    <w:rsid w:val="00E516A0"/>
    <w:rsid w:val="00E5172C"/>
    <w:rsid w:val="00E518A4"/>
    <w:rsid w:val="00E5197B"/>
    <w:rsid w:val="00E51BF0"/>
    <w:rsid w:val="00E51C49"/>
    <w:rsid w:val="00E51CA3"/>
    <w:rsid w:val="00E51CFA"/>
    <w:rsid w:val="00E51D35"/>
    <w:rsid w:val="00E51FAC"/>
    <w:rsid w:val="00E52068"/>
    <w:rsid w:val="00E5257D"/>
    <w:rsid w:val="00E525CE"/>
    <w:rsid w:val="00E5288A"/>
    <w:rsid w:val="00E529C2"/>
    <w:rsid w:val="00E52CA7"/>
    <w:rsid w:val="00E52CBF"/>
    <w:rsid w:val="00E52D37"/>
    <w:rsid w:val="00E5301B"/>
    <w:rsid w:val="00E5303F"/>
    <w:rsid w:val="00E530C0"/>
    <w:rsid w:val="00E5318B"/>
    <w:rsid w:val="00E53198"/>
    <w:rsid w:val="00E53351"/>
    <w:rsid w:val="00E5340C"/>
    <w:rsid w:val="00E5347D"/>
    <w:rsid w:val="00E536AD"/>
    <w:rsid w:val="00E5376F"/>
    <w:rsid w:val="00E53A41"/>
    <w:rsid w:val="00E53BF0"/>
    <w:rsid w:val="00E53C3F"/>
    <w:rsid w:val="00E53D0F"/>
    <w:rsid w:val="00E53EE0"/>
    <w:rsid w:val="00E5417F"/>
    <w:rsid w:val="00E5427F"/>
    <w:rsid w:val="00E543B6"/>
    <w:rsid w:val="00E543F9"/>
    <w:rsid w:val="00E5457D"/>
    <w:rsid w:val="00E5466E"/>
    <w:rsid w:val="00E54696"/>
    <w:rsid w:val="00E5475A"/>
    <w:rsid w:val="00E54B6B"/>
    <w:rsid w:val="00E54C14"/>
    <w:rsid w:val="00E54C5D"/>
    <w:rsid w:val="00E54DA7"/>
    <w:rsid w:val="00E54DE5"/>
    <w:rsid w:val="00E55086"/>
    <w:rsid w:val="00E551BC"/>
    <w:rsid w:val="00E5520F"/>
    <w:rsid w:val="00E552CD"/>
    <w:rsid w:val="00E55380"/>
    <w:rsid w:val="00E55528"/>
    <w:rsid w:val="00E557AE"/>
    <w:rsid w:val="00E55A49"/>
    <w:rsid w:val="00E55F59"/>
    <w:rsid w:val="00E5628F"/>
    <w:rsid w:val="00E56375"/>
    <w:rsid w:val="00E563A7"/>
    <w:rsid w:val="00E56570"/>
    <w:rsid w:val="00E5662A"/>
    <w:rsid w:val="00E56653"/>
    <w:rsid w:val="00E5688B"/>
    <w:rsid w:val="00E56940"/>
    <w:rsid w:val="00E56AFC"/>
    <w:rsid w:val="00E56CF9"/>
    <w:rsid w:val="00E56DAB"/>
    <w:rsid w:val="00E56EB7"/>
    <w:rsid w:val="00E57080"/>
    <w:rsid w:val="00E57230"/>
    <w:rsid w:val="00E5725C"/>
    <w:rsid w:val="00E57281"/>
    <w:rsid w:val="00E5730B"/>
    <w:rsid w:val="00E573D6"/>
    <w:rsid w:val="00E57461"/>
    <w:rsid w:val="00E57782"/>
    <w:rsid w:val="00E57938"/>
    <w:rsid w:val="00E579DC"/>
    <w:rsid w:val="00E57CEC"/>
    <w:rsid w:val="00E57CED"/>
    <w:rsid w:val="00E57D73"/>
    <w:rsid w:val="00E57E5E"/>
    <w:rsid w:val="00E57F52"/>
    <w:rsid w:val="00E57F98"/>
    <w:rsid w:val="00E57FBB"/>
    <w:rsid w:val="00E60238"/>
    <w:rsid w:val="00E60257"/>
    <w:rsid w:val="00E602BE"/>
    <w:rsid w:val="00E602C6"/>
    <w:rsid w:val="00E60453"/>
    <w:rsid w:val="00E605CA"/>
    <w:rsid w:val="00E60657"/>
    <w:rsid w:val="00E60A13"/>
    <w:rsid w:val="00E60A3D"/>
    <w:rsid w:val="00E60B52"/>
    <w:rsid w:val="00E60C4C"/>
    <w:rsid w:val="00E60C86"/>
    <w:rsid w:val="00E60E3E"/>
    <w:rsid w:val="00E61148"/>
    <w:rsid w:val="00E611EE"/>
    <w:rsid w:val="00E61310"/>
    <w:rsid w:val="00E61342"/>
    <w:rsid w:val="00E61362"/>
    <w:rsid w:val="00E61456"/>
    <w:rsid w:val="00E61653"/>
    <w:rsid w:val="00E61655"/>
    <w:rsid w:val="00E616D5"/>
    <w:rsid w:val="00E61701"/>
    <w:rsid w:val="00E6172E"/>
    <w:rsid w:val="00E6177B"/>
    <w:rsid w:val="00E61999"/>
    <w:rsid w:val="00E61B1A"/>
    <w:rsid w:val="00E621F2"/>
    <w:rsid w:val="00E62222"/>
    <w:rsid w:val="00E624B9"/>
    <w:rsid w:val="00E627A7"/>
    <w:rsid w:val="00E62BD5"/>
    <w:rsid w:val="00E62FA8"/>
    <w:rsid w:val="00E63000"/>
    <w:rsid w:val="00E6313C"/>
    <w:rsid w:val="00E636C0"/>
    <w:rsid w:val="00E636F8"/>
    <w:rsid w:val="00E6375B"/>
    <w:rsid w:val="00E63801"/>
    <w:rsid w:val="00E63932"/>
    <w:rsid w:val="00E63EC5"/>
    <w:rsid w:val="00E63F9D"/>
    <w:rsid w:val="00E64035"/>
    <w:rsid w:val="00E6413F"/>
    <w:rsid w:val="00E6424E"/>
    <w:rsid w:val="00E642F8"/>
    <w:rsid w:val="00E648D3"/>
    <w:rsid w:val="00E64A60"/>
    <w:rsid w:val="00E64AF6"/>
    <w:rsid w:val="00E64DA9"/>
    <w:rsid w:val="00E64EC5"/>
    <w:rsid w:val="00E64F61"/>
    <w:rsid w:val="00E64F7B"/>
    <w:rsid w:val="00E65075"/>
    <w:rsid w:val="00E651CA"/>
    <w:rsid w:val="00E65288"/>
    <w:rsid w:val="00E6548A"/>
    <w:rsid w:val="00E656B8"/>
    <w:rsid w:val="00E6572A"/>
    <w:rsid w:val="00E65896"/>
    <w:rsid w:val="00E65958"/>
    <w:rsid w:val="00E659B3"/>
    <w:rsid w:val="00E659F3"/>
    <w:rsid w:val="00E65AEB"/>
    <w:rsid w:val="00E65C65"/>
    <w:rsid w:val="00E65DC4"/>
    <w:rsid w:val="00E65FE1"/>
    <w:rsid w:val="00E66071"/>
    <w:rsid w:val="00E660B2"/>
    <w:rsid w:val="00E6681A"/>
    <w:rsid w:val="00E6691E"/>
    <w:rsid w:val="00E66945"/>
    <w:rsid w:val="00E669A6"/>
    <w:rsid w:val="00E66B61"/>
    <w:rsid w:val="00E66DA9"/>
    <w:rsid w:val="00E66DE6"/>
    <w:rsid w:val="00E66E05"/>
    <w:rsid w:val="00E66E18"/>
    <w:rsid w:val="00E66EBD"/>
    <w:rsid w:val="00E66FA1"/>
    <w:rsid w:val="00E670BE"/>
    <w:rsid w:val="00E670DB"/>
    <w:rsid w:val="00E67166"/>
    <w:rsid w:val="00E6744F"/>
    <w:rsid w:val="00E67666"/>
    <w:rsid w:val="00E677DB"/>
    <w:rsid w:val="00E67A1C"/>
    <w:rsid w:val="00E67B81"/>
    <w:rsid w:val="00E70026"/>
    <w:rsid w:val="00E70060"/>
    <w:rsid w:val="00E70353"/>
    <w:rsid w:val="00E705AE"/>
    <w:rsid w:val="00E70717"/>
    <w:rsid w:val="00E70825"/>
    <w:rsid w:val="00E70A3C"/>
    <w:rsid w:val="00E70C27"/>
    <w:rsid w:val="00E70FA6"/>
    <w:rsid w:val="00E70FC9"/>
    <w:rsid w:val="00E7106B"/>
    <w:rsid w:val="00E710DA"/>
    <w:rsid w:val="00E7122C"/>
    <w:rsid w:val="00E71300"/>
    <w:rsid w:val="00E719A3"/>
    <w:rsid w:val="00E71B72"/>
    <w:rsid w:val="00E71D7B"/>
    <w:rsid w:val="00E71E45"/>
    <w:rsid w:val="00E71E76"/>
    <w:rsid w:val="00E71F49"/>
    <w:rsid w:val="00E71F65"/>
    <w:rsid w:val="00E72077"/>
    <w:rsid w:val="00E7221F"/>
    <w:rsid w:val="00E72320"/>
    <w:rsid w:val="00E72509"/>
    <w:rsid w:val="00E72920"/>
    <w:rsid w:val="00E72996"/>
    <w:rsid w:val="00E729CB"/>
    <w:rsid w:val="00E72A72"/>
    <w:rsid w:val="00E72AC9"/>
    <w:rsid w:val="00E72B68"/>
    <w:rsid w:val="00E72B90"/>
    <w:rsid w:val="00E72B93"/>
    <w:rsid w:val="00E72BB2"/>
    <w:rsid w:val="00E72BC7"/>
    <w:rsid w:val="00E72BF2"/>
    <w:rsid w:val="00E72C34"/>
    <w:rsid w:val="00E72E5E"/>
    <w:rsid w:val="00E72EF9"/>
    <w:rsid w:val="00E72F9A"/>
    <w:rsid w:val="00E735B3"/>
    <w:rsid w:val="00E73670"/>
    <w:rsid w:val="00E73851"/>
    <w:rsid w:val="00E73A0B"/>
    <w:rsid w:val="00E73A84"/>
    <w:rsid w:val="00E73B32"/>
    <w:rsid w:val="00E73C22"/>
    <w:rsid w:val="00E73CC4"/>
    <w:rsid w:val="00E73E41"/>
    <w:rsid w:val="00E740F7"/>
    <w:rsid w:val="00E74156"/>
    <w:rsid w:val="00E744D7"/>
    <w:rsid w:val="00E7496E"/>
    <w:rsid w:val="00E74ACB"/>
    <w:rsid w:val="00E74BC3"/>
    <w:rsid w:val="00E7506D"/>
    <w:rsid w:val="00E75082"/>
    <w:rsid w:val="00E75216"/>
    <w:rsid w:val="00E75426"/>
    <w:rsid w:val="00E75451"/>
    <w:rsid w:val="00E756EF"/>
    <w:rsid w:val="00E7574F"/>
    <w:rsid w:val="00E75881"/>
    <w:rsid w:val="00E75AEB"/>
    <w:rsid w:val="00E75B1B"/>
    <w:rsid w:val="00E75EB2"/>
    <w:rsid w:val="00E75EF6"/>
    <w:rsid w:val="00E76119"/>
    <w:rsid w:val="00E76446"/>
    <w:rsid w:val="00E76494"/>
    <w:rsid w:val="00E76508"/>
    <w:rsid w:val="00E7657B"/>
    <w:rsid w:val="00E768EC"/>
    <w:rsid w:val="00E76B02"/>
    <w:rsid w:val="00E76D21"/>
    <w:rsid w:val="00E76D3E"/>
    <w:rsid w:val="00E76EB3"/>
    <w:rsid w:val="00E76F86"/>
    <w:rsid w:val="00E773F6"/>
    <w:rsid w:val="00E775E8"/>
    <w:rsid w:val="00E77864"/>
    <w:rsid w:val="00E77AE6"/>
    <w:rsid w:val="00E77BB7"/>
    <w:rsid w:val="00E77C0A"/>
    <w:rsid w:val="00E77DE9"/>
    <w:rsid w:val="00E80089"/>
    <w:rsid w:val="00E800F4"/>
    <w:rsid w:val="00E801E5"/>
    <w:rsid w:val="00E80211"/>
    <w:rsid w:val="00E80357"/>
    <w:rsid w:val="00E803EE"/>
    <w:rsid w:val="00E805AD"/>
    <w:rsid w:val="00E80745"/>
    <w:rsid w:val="00E80869"/>
    <w:rsid w:val="00E808DA"/>
    <w:rsid w:val="00E809E9"/>
    <w:rsid w:val="00E80B17"/>
    <w:rsid w:val="00E80BD8"/>
    <w:rsid w:val="00E80CE6"/>
    <w:rsid w:val="00E80D7D"/>
    <w:rsid w:val="00E80D9D"/>
    <w:rsid w:val="00E80E2E"/>
    <w:rsid w:val="00E80FC8"/>
    <w:rsid w:val="00E810F8"/>
    <w:rsid w:val="00E81183"/>
    <w:rsid w:val="00E811B2"/>
    <w:rsid w:val="00E81863"/>
    <w:rsid w:val="00E81ABF"/>
    <w:rsid w:val="00E81F68"/>
    <w:rsid w:val="00E820D2"/>
    <w:rsid w:val="00E82692"/>
    <w:rsid w:val="00E8284C"/>
    <w:rsid w:val="00E8285A"/>
    <w:rsid w:val="00E828F4"/>
    <w:rsid w:val="00E82902"/>
    <w:rsid w:val="00E82932"/>
    <w:rsid w:val="00E82992"/>
    <w:rsid w:val="00E82D19"/>
    <w:rsid w:val="00E82DC7"/>
    <w:rsid w:val="00E83BB6"/>
    <w:rsid w:val="00E83D9B"/>
    <w:rsid w:val="00E83F01"/>
    <w:rsid w:val="00E840EB"/>
    <w:rsid w:val="00E84368"/>
    <w:rsid w:val="00E84643"/>
    <w:rsid w:val="00E84808"/>
    <w:rsid w:val="00E84A1B"/>
    <w:rsid w:val="00E84E12"/>
    <w:rsid w:val="00E84EB0"/>
    <w:rsid w:val="00E85074"/>
    <w:rsid w:val="00E852B8"/>
    <w:rsid w:val="00E853AB"/>
    <w:rsid w:val="00E85439"/>
    <w:rsid w:val="00E854E6"/>
    <w:rsid w:val="00E8551D"/>
    <w:rsid w:val="00E85BD3"/>
    <w:rsid w:val="00E85D02"/>
    <w:rsid w:val="00E85D81"/>
    <w:rsid w:val="00E85E5B"/>
    <w:rsid w:val="00E86096"/>
    <w:rsid w:val="00E86519"/>
    <w:rsid w:val="00E865A5"/>
    <w:rsid w:val="00E866A2"/>
    <w:rsid w:val="00E8697B"/>
    <w:rsid w:val="00E86BBF"/>
    <w:rsid w:val="00E86C8F"/>
    <w:rsid w:val="00E86CA1"/>
    <w:rsid w:val="00E86CCA"/>
    <w:rsid w:val="00E86DA3"/>
    <w:rsid w:val="00E86EB7"/>
    <w:rsid w:val="00E86ED8"/>
    <w:rsid w:val="00E87022"/>
    <w:rsid w:val="00E877BC"/>
    <w:rsid w:val="00E87CC0"/>
    <w:rsid w:val="00E87DCF"/>
    <w:rsid w:val="00E900E0"/>
    <w:rsid w:val="00E9073A"/>
    <w:rsid w:val="00E90808"/>
    <w:rsid w:val="00E90993"/>
    <w:rsid w:val="00E90C74"/>
    <w:rsid w:val="00E90E76"/>
    <w:rsid w:val="00E90F44"/>
    <w:rsid w:val="00E9109D"/>
    <w:rsid w:val="00E91133"/>
    <w:rsid w:val="00E91285"/>
    <w:rsid w:val="00E913B7"/>
    <w:rsid w:val="00E914A5"/>
    <w:rsid w:val="00E916A1"/>
    <w:rsid w:val="00E91818"/>
    <w:rsid w:val="00E91822"/>
    <w:rsid w:val="00E91851"/>
    <w:rsid w:val="00E918C9"/>
    <w:rsid w:val="00E9199E"/>
    <w:rsid w:val="00E919B6"/>
    <w:rsid w:val="00E91BFD"/>
    <w:rsid w:val="00E91E58"/>
    <w:rsid w:val="00E91EBD"/>
    <w:rsid w:val="00E91F5F"/>
    <w:rsid w:val="00E92381"/>
    <w:rsid w:val="00E923C6"/>
    <w:rsid w:val="00E92436"/>
    <w:rsid w:val="00E925DD"/>
    <w:rsid w:val="00E92BB8"/>
    <w:rsid w:val="00E92DFB"/>
    <w:rsid w:val="00E92E47"/>
    <w:rsid w:val="00E92F07"/>
    <w:rsid w:val="00E93148"/>
    <w:rsid w:val="00E9335B"/>
    <w:rsid w:val="00E936A8"/>
    <w:rsid w:val="00E9386B"/>
    <w:rsid w:val="00E93AC6"/>
    <w:rsid w:val="00E93C00"/>
    <w:rsid w:val="00E93DBA"/>
    <w:rsid w:val="00E93E3F"/>
    <w:rsid w:val="00E93F94"/>
    <w:rsid w:val="00E9430B"/>
    <w:rsid w:val="00E94560"/>
    <w:rsid w:val="00E945EE"/>
    <w:rsid w:val="00E948DA"/>
    <w:rsid w:val="00E94B3C"/>
    <w:rsid w:val="00E94B64"/>
    <w:rsid w:val="00E94F5C"/>
    <w:rsid w:val="00E9518C"/>
    <w:rsid w:val="00E95346"/>
    <w:rsid w:val="00E953C8"/>
    <w:rsid w:val="00E953F6"/>
    <w:rsid w:val="00E9543C"/>
    <w:rsid w:val="00E954CD"/>
    <w:rsid w:val="00E958DE"/>
    <w:rsid w:val="00E959F7"/>
    <w:rsid w:val="00E95A74"/>
    <w:rsid w:val="00E95B1E"/>
    <w:rsid w:val="00E95B51"/>
    <w:rsid w:val="00E95E1A"/>
    <w:rsid w:val="00E95E66"/>
    <w:rsid w:val="00E95E7E"/>
    <w:rsid w:val="00E963F9"/>
    <w:rsid w:val="00E9655E"/>
    <w:rsid w:val="00E96648"/>
    <w:rsid w:val="00E96821"/>
    <w:rsid w:val="00E9688C"/>
    <w:rsid w:val="00E96A10"/>
    <w:rsid w:val="00E96A38"/>
    <w:rsid w:val="00E96B3E"/>
    <w:rsid w:val="00E96D9E"/>
    <w:rsid w:val="00E96F2E"/>
    <w:rsid w:val="00E96F8B"/>
    <w:rsid w:val="00E97169"/>
    <w:rsid w:val="00E97348"/>
    <w:rsid w:val="00E973AA"/>
    <w:rsid w:val="00E97407"/>
    <w:rsid w:val="00E9743A"/>
    <w:rsid w:val="00E97533"/>
    <w:rsid w:val="00E97693"/>
    <w:rsid w:val="00E976BD"/>
    <w:rsid w:val="00E976D7"/>
    <w:rsid w:val="00E97C1F"/>
    <w:rsid w:val="00E97E81"/>
    <w:rsid w:val="00E97FAE"/>
    <w:rsid w:val="00EA033A"/>
    <w:rsid w:val="00EA073C"/>
    <w:rsid w:val="00EA09A4"/>
    <w:rsid w:val="00EA09BF"/>
    <w:rsid w:val="00EA0A36"/>
    <w:rsid w:val="00EA0B68"/>
    <w:rsid w:val="00EA0B9E"/>
    <w:rsid w:val="00EA0ED4"/>
    <w:rsid w:val="00EA0F69"/>
    <w:rsid w:val="00EA0FD4"/>
    <w:rsid w:val="00EA1038"/>
    <w:rsid w:val="00EA103E"/>
    <w:rsid w:val="00EA10D6"/>
    <w:rsid w:val="00EA1116"/>
    <w:rsid w:val="00EA1397"/>
    <w:rsid w:val="00EA14AC"/>
    <w:rsid w:val="00EA1653"/>
    <w:rsid w:val="00EA1721"/>
    <w:rsid w:val="00EA190D"/>
    <w:rsid w:val="00EA1A38"/>
    <w:rsid w:val="00EA1CA8"/>
    <w:rsid w:val="00EA1CB5"/>
    <w:rsid w:val="00EA1E67"/>
    <w:rsid w:val="00EA1F43"/>
    <w:rsid w:val="00EA1F4A"/>
    <w:rsid w:val="00EA1FC9"/>
    <w:rsid w:val="00EA2029"/>
    <w:rsid w:val="00EA2393"/>
    <w:rsid w:val="00EA23A8"/>
    <w:rsid w:val="00EA2458"/>
    <w:rsid w:val="00EA268C"/>
    <w:rsid w:val="00EA268E"/>
    <w:rsid w:val="00EA269A"/>
    <w:rsid w:val="00EA271E"/>
    <w:rsid w:val="00EA29B9"/>
    <w:rsid w:val="00EA29FC"/>
    <w:rsid w:val="00EA2A36"/>
    <w:rsid w:val="00EA2C8E"/>
    <w:rsid w:val="00EA2F62"/>
    <w:rsid w:val="00EA322D"/>
    <w:rsid w:val="00EA341E"/>
    <w:rsid w:val="00EA35B0"/>
    <w:rsid w:val="00EA35C2"/>
    <w:rsid w:val="00EA36CE"/>
    <w:rsid w:val="00EA3705"/>
    <w:rsid w:val="00EA38EA"/>
    <w:rsid w:val="00EA3A26"/>
    <w:rsid w:val="00EA3CBB"/>
    <w:rsid w:val="00EA3D52"/>
    <w:rsid w:val="00EA3D67"/>
    <w:rsid w:val="00EA3EA7"/>
    <w:rsid w:val="00EA4224"/>
    <w:rsid w:val="00EA4319"/>
    <w:rsid w:val="00EA44FB"/>
    <w:rsid w:val="00EA4525"/>
    <w:rsid w:val="00EA4797"/>
    <w:rsid w:val="00EA487F"/>
    <w:rsid w:val="00EA4C3A"/>
    <w:rsid w:val="00EA4E88"/>
    <w:rsid w:val="00EA4F8E"/>
    <w:rsid w:val="00EA54CF"/>
    <w:rsid w:val="00EA581E"/>
    <w:rsid w:val="00EA586B"/>
    <w:rsid w:val="00EA5871"/>
    <w:rsid w:val="00EA58C8"/>
    <w:rsid w:val="00EA5A0C"/>
    <w:rsid w:val="00EA5B24"/>
    <w:rsid w:val="00EA5C74"/>
    <w:rsid w:val="00EA5D1A"/>
    <w:rsid w:val="00EA5D68"/>
    <w:rsid w:val="00EA5DBF"/>
    <w:rsid w:val="00EA5E55"/>
    <w:rsid w:val="00EA5F1A"/>
    <w:rsid w:val="00EA6018"/>
    <w:rsid w:val="00EA6058"/>
    <w:rsid w:val="00EA6181"/>
    <w:rsid w:val="00EA64B5"/>
    <w:rsid w:val="00EA6666"/>
    <w:rsid w:val="00EA6817"/>
    <w:rsid w:val="00EA6859"/>
    <w:rsid w:val="00EA6B39"/>
    <w:rsid w:val="00EA6C68"/>
    <w:rsid w:val="00EA6C9B"/>
    <w:rsid w:val="00EA6E44"/>
    <w:rsid w:val="00EA6E70"/>
    <w:rsid w:val="00EA6F79"/>
    <w:rsid w:val="00EA6FB7"/>
    <w:rsid w:val="00EA6FF2"/>
    <w:rsid w:val="00EA72D0"/>
    <w:rsid w:val="00EA7316"/>
    <w:rsid w:val="00EA7485"/>
    <w:rsid w:val="00EA75C4"/>
    <w:rsid w:val="00EA76EC"/>
    <w:rsid w:val="00EA78B2"/>
    <w:rsid w:val="00EA7A59"/>
    <w:rsid w:val="00EB0049"/>
    <w:rsid w:val="00EB0218"/>
    <w:rsid w:val="00EB026A"/>
    <w:rsid w:val="00EB0426"/>
    <w:rsid w:val="00EB05DD"/>
    <w:rsid w:val="00EB05E4"/>
    <w:rsid w:val="00EB0654"/>
    <w:rsid w:val="00EB086D"/>
    <w:rsid w:val="00EB0934"/>
    <w:rsid w:val="00EB094C"/>
    <w:rsid w:val="00EB09D9"/>
    <w:rsid w:val="00EB0A6B"/>
    <w:rsid w:val="00EB0ABC"/>
    <w:rsid w:val="00EB0D06"/>
    <w:rsid w:val="00EB0D16"/>
    <w:rsid w:val="00EB0E02"/>
    <w:rsid w:val="00EB0EFE"/>
    <w:rsid w:val="00EB0F08"/>
    <w:rsid w:val="00EB112D"/>
    <w:rsid w:val="00EB1372"/>
    <w:rsid w:val="00EB1459"/>
    <w:rsid w:val="00EB1489"/>
    <w:rsid w:val="00EB14EF"/>
    <w:rsid w:val="00EB150D"/>
    <w:rsid w:val="00EB1677"/>
    <w:rsid w:val="00EB1745"/>
    <w:rsid w:val="00EB1876"/>
    <w:rsid w:val="00EB1879"/>
    <w:rsid w:val="00EB19D3"/>
    <w:rsid w:val="00EB1A80"/>
    <w:rsid w:val="00EB1A9E"/>
    <w:rsid w:val="00EB1C42"/>
    <w:rsid w:val="00EB1D9F"/>
    <w:rsid w:val="00EB1DCB"/>
    <w:rsid w:val="00EB1E2B"/>
    <w:rsid w:val="00EB1E6C"/>
    <w:rsid w:val="00EB1EC4"/>
    <w:rsid w:val="00EB1ED3"/>
    <w:rsid w:val="00EB1FB3"/>
    <w:rsid w:val="00EB2114"/>
    <w:rsid w:val="00EB2406"/>
    <w:rsid w:val="00EB266D"/>
    <w:rsid w:val="00EB2704"/>
    <w:rsid w:val="00EB27F6"/>
    <w:rsid w:val="00EB29CF"/>
    <w:rsid w:val="00EB2A5F"/>
    <w:rsid w:val="00EB2B6C"/>
    <w:rsid w:val="00EB2C5E"/>
    <w:rsid w:val="00EB2ECC"/>
    <w:rsid w:val="00EB2F57"/>
    <w:rsid w:val="00EB302D"/>
    <w:rsid w:val="00EB33AE"/>
    <w:rsid w:val="00EB3433"/>
    <w:rsid w:val="00EB3575"/>
    <w:rsid w:val="00EB39D3"/>
    <w:rsid w:val="00EB3BA8"/>
    <w:rsid w:val="00EB3C30"/>
    <w:rsid w:val="00EB3D70"/>
    <w:rsid w:val="00EB3D7A"/>
    <w:rsid w:val="00EB3EDB"/>
    <w:rsid w:val="00EB4081"/>
    <w:rsid w:val="00EB41D0"/>
    <w:rsid w:val="00EB426C"/>
    <w:rsid w:val="00EB4316"/>
    <w:rsid w:val="00EB434A"/>
    <w:rsid w:val="00EB4686"/>
    <w:rsid w:val="00EB4892"/>
    <w:rsid w:val="00EB49D6"/>
    <w:rsid w:val="00EB49E3"/>
    <w:rsid w:val="00EB49F2"/>
    <w:rsid w:val="00EB4A2E"/>
    <w:rsid w:val="00EB4B03"/>
    <w:rsid w:val="00EB4D9F"/>
    <w:rsid w:val="00EB4EA6"/>
    <w:rsid w:val="00EB4EBB"/>
    <w:rsid w:val="00EB4F09"/>
    <w:rsid w:val="00EB4FD8"/>
    <w:rsid w:val="00EB5192"/>
    <w:rsid w:val="00EB5205"/>
    <w:rsid w:val="00EB53B6"/>
    <w:rsid w:val="00EB561A"/>
    <w:rsid w:val="00EB576F"/>
    <w:rsid w:val="00EB583B"/>
    <w:rsid w:val="00EB5AC1"/>
    <w:rsid w:val="00EB5B36"/>
    <w:rsid w:val="00EB5C89"/>
    <w:rsid w:val="00EB5C93"/>
    <w:rsid w:val="00EB5CEE"/>
    <w:rsid w:val="00EB6035"/>
    <w:rsid w:val="00EB6038"/>
    <w:rsid w:val="00EB6165"/>
    <w:rsid w:val="00EB61A4"/>
    <w:rsid w:val="00EB6212"/>
    <w:rsid w:val="00EB6280"/>
    <w:rsid w:val="00EB64D4"/>
    <w:rsid w:val="00EB66A2"/>
    <w:rsid w:val="00EB66F0"/>
    <w:rsid w:val="00EB6776"/>
    <w:rsid w:val="00EB68E8"/>
    <w:rsid w:val="00EB6B3F"/>
    <w:rsid w:val="00EB6B5E"/>
    <w:rsid w:val="00EB6B65"/>
    <w:rsid w:val="00EB6BB9"/>
    <w:rsid w:val="00EB6C82"/>
    <w:rsid w:val="00EB6CAD"/>
    <w:rsid w:val="00EB6CBF"/>
    <w:rsid w:val="00EB6D0D"/>
    <w:rsid w:val="00EB717B"/>
    <w:rsid w:val="00EB726C"/>
    <w:rsid w:val="00EB73D5"/>
    <w:rsid w:val="00EB73F0"/>
    <w:rsid w:val="00EB749A"/>
    <w:rsid w:val="00EB7563"/>
    <w:rsid w:val="00EB76FE"/>
    <w:rsid w:val="00EB78F8"/>
    <w:rsid w:val="00EB7AEB"/>
    <w:rsid w:val="00EB7B32"/>
    <w:rsid w:val="00EC0003"/>
    <w:rsid w:val="00EC0165"/>
    <w:rsid w:val="00EC0209"/>
    <w:rsid w:val="00EC06CA"/>
    <w:rsid w:val="00EC070A"/>
    <w:rsid w:val="00EC07F3"/>
    <w:rsid w:val="00EC0875"/>
    <w:rsid w:val="00EC0B56"/>
    <w:rsid w:val="00EC0E02"/>
    <w:rsid w:val="00EC0F5E"/>
    <w:rsid w:val="00EC0FE7"/>
    <w:rsid w:val="00EC107A"/>
    <w:rsid w:val="00EC1207"/>
    <w:rsid w:val="00EC12A4"/>
    <w:rsid w:val="00EC1311"/>
    <w:rsid w:val="00EC1398"/>
    <w:rsid w:val="00EC1523"/>
    <w:rsid w:val="00EC156E"/>
    <w:rsid w:val="00EC166C"/>
    <w:rsid w:val="00EC1670"/>
    <w:rsid w:val="00EC189D"/>
    <w:rsid w:val="00EC1B2F"/>
    <w:rsid w:val="00EC1C45"/>
    <w:rsid w:val="00EC1C7E"/>
    <w:rsid w:val="00EC21EB"/>
    <w:rsid w:val="00EC29C5"/>
    <w:rsid w:val="00EC2AE7"/>
    <w:rsid w:val="00EC2B4F"/>
    <w:rsid w:val="00EC2B7F"/>
    <w:rsid w:val="00EC2E68"/>
    <w:rsid w:val="00EC2FA5"/>
    <w:rsid w:val="00EC3086"/>
    <w:rsid w:val="00EC3193"/>
    <w:rsid w:val="00EC32E9"/>
    <w:rsid w:val="00EC33BF"/>
    <w:rsid w:val="00EC3469"/>
    <w:rsid w:val="00EC348E"/>
    <w:rsid w:val="00EC3752"/>
    <w:rsid w:val="00EC376D"/>
    <w:rsid w:val="00EC3773"/>
    <w:rsid w:val="00EC378E"/>
    <w:rsid w:val="00EC3CA4"/>
    <w:rsid w:val="00EC4120"/>
    <w:rsid w:val="00EC41CF"/>
    <w:rsid w:val="00EC4272"/>
    <w:rsid w:val="00EC428F"/>
    <w:rsid w:val="00EC438E"/>
    <w:rsid w:val="00EC44D2"/>
    <w:rsid w:val="00EC4770"/>
    <w:rsid w:val="00EC48DB"/>
    <w:rsid w:val="00EC48FD"/>
    <w:rsid w:val="00EC497B"/>
    <w:rsid w:val="00EC4A5A"/>
    <w:rsid w:val="00EC4CA1"/>
    <w:rsid w:val="00EC4D32"/>
    <w:rsid w:val="00EC4EBD"/>
    <w:rsid w:val="00EC52D0"/>
    <w:rsid w:val="00EC54AF"/>
    <w:rsid w:val="00EC5521"/>
    <w:rsid w:val="00EC5C62"/>
    <w:rsid w:val="00EC5CEA"/>
    <w:rsid w:val="00EC5EC9"/>
    <w:rsid w:val="00EC62F4"/>
    <w:rsid w:val="00EC6355"/>
    <w:rsid w:val="00EC647B"/>
    <w:rsid w:val="00EC67FA"/>
    <w:rsid w:val="00EC68A8"/>
    <w:rsid w:val="00EC6A03"/>
    <w:rsid w:val="00EC6BB1"/>
    <w:rsid w:val="00EC6D95"/>
    <w:rsid w:val="00EC70A1"/>
    <w:rsid w:val="00EC7350"/>
    <w:rsid w:val="00EC7473"/>
    <w:rsid w:val="00EC753D"/>
    <w:rsid w:val="00EC7663"/>
    <w:rsid w:val="00EC7A22"/>
    <w:rsid w:val="00EC7ABF"/>
    <w:rsid w:val="00EC7F60"/>
    <w:rsid w:val="00EC7FB4"/>
    <w:rsid w:val="00ED0182"/>
    <w:rsid w:val="00ED04F3"/>
    <w:rsid w:val="00ED0542"/>
    <w:rsid w:val="00ED0662"/>
    <w:rsid w:val="00ED0822"/>
    <w:rsid w:val="00ED0995"/>
    <w:rsid w:val="00ED0DA8"/>
    <w:rsid w:val="00ED0DB1"/>
    <w:rsid w:val="00ED1302"/>
    <w:rsid w:val="00ED1455"/>
    <w:rsid w:val="00ED1836"/>
    <w:rsid w:val="00ED192D"/>
    <w:rsid w:val="00ED1A85"/>
    <w:rsid w:val="00ED1B44"/>
    <w:rsid w:val="00ED21A8"/>
    <w:rsid w:val="00ED22EB"/>
    <w:rsid w:val="00ED230E"/>
    <w:rsid w:val="00ED234C"/>
    <w:rsid w:val="00ED244D"/>
    <w:rsid w:val="00ED24A6"/>
    <w:rsid w:val="00ED291B"/>
    <w:rsid w:val="00ED2AAA"/>
    <w:rsid w:val="00ED2B8B"/>
    <w:rsid w:val="00ED2BD6"/>
    <w:rsid w:val="00ED2C30"/>
    <w:rsid w:val="00ED2CFB"/>
    <w:rsid w:val="00ED2D24"/>
    <w:rsid w:val="00ED2DED"/>
    <w:rsid w:val="00ED2E62"/>
    <w:rsid w:val="00ED2F75"/>
    <w:rsid w:val="00ED3076"/>
    <w:rsid w:val="00ED3093"/>
    <w:rsid w:val="00ED30E5"/>
    <w:rsid w:val="00ED3251"/>
    <w:rsid w:val="00ED327D"/>
    <w:rsid w:val="00ED342C"/>
    <w:rsid w:val="00ED3488"/>
    <w:rsid w:val="00ED35AF"/>
    <w:rsid w:val="00ED3808"/>
    <w:rsid w:val="00ED3950"/>
    <w:rsid w:val="00ED3A3C"/>
    <w:rsid w:val="00ED3AB1"/>
    <w:rsid w:val="00ED3B31"/>
    <w:rsid w:val="00ED3B5F"/>
    <w:rsid w:val="00ED3C55"/>
    <w:rsid w:val="00ED3CD8"/>
    <w:rsid w:val="00ED3F7D"/>
    <w:rsid w:val="00ED41BE"/>
    <w:rsid w:val="00ED4204"/>
    <w:rsid w:val="00ED4509"/>
    <w:rsid w:val="00ED4721"/>
    <w:rsid w:val="00ED47CF"/>
    <w:rsid w:val="00ED4D0A"/>
    <w:rsid w:val="00ED4D48"/>
    <w:rsid w:val="00ED4DFD"/>
    <w:rsid w:val="00ED4F26"/>
    <w:rsid w:val="00ED502E"/>
    <w:rsid w:val="00ED51D8"/>
    <w:rsid w:val="00ED5240"/>
    <w:rsid w:val="00ED52EC"/>
    <w:rsid w:val="00ED54C4"/>
    <w:rsid w:val="00ED5586"/>
    <w:rsid w:val="00ED558D"/>
    <w:rsid w:val="00ED55D9"/>
    <w:rsid w:val="00ED5A3E"/>
    <w:rsid w:val="00ED5B4F"/>
    <w:rsid w:val="00ED5C20"/>
    <w:rsid w:val="00ED5CCB"/>
    <w:rsid w:val="00ED5CCD"/>
    <w:rsid w:val="00ED5E46"/>
    <w:rsid w:val="00ED612B"/>
    <w:rsid w:val="00ED6136"/>
    <w:rsid w:val="00ED6274"/>
    <w:rsid w:val="00ED6292"/>
    <w:rsid w:val="00ED64B4"/>
    <w:rsid w:val="00ED6632"/>
    <w:rsid w:val="00ED6888"/>
    <w:rsid w:val="00ED6957"/>
    <w:rsid w:val="00ED69D2"/>
    <w:rsid w:val="00ED6A67"/>
    <w:rsid w:val="00ED6B6F"/>
    <w:rsid w:val="00ED70AC"/>
    <w:rsid w:val="00ED71E3"/>
    <w:rsid w:val="00ED7204"/>
    <w:rsid w:val="00ED73E8"/>
    <w:rsid w:val="00ED750E"/>
    <w:rsid w:val="00ED756B"/>
    <w:rsid w:val="00ED7659"/>
    <w:rsid w:val="00ED76A2"/>
    <w:rsid w:val="00ED7894"/>
    <w:rsid w:val="00ED7956"/>
    <w:rsid w:val="00ED79B2"/>
    <w:rsid w:val="00ED7A4D"/>
    <w:rsid w:val="00ED7AB7"/>
    <w:rsid w:val="00ED7CAC"/>
    <w:rsid w:val="00ED7DE6"/>
    <w:rsid w:val="00ED7DEB"/>
    <w:rsid w:val="00ED7E6E"/>
    <w:rsid w:val="00ED7FB8"/>
    <w:rsid w:val="00EE01E9"/>
    <w:rsid w:val="00EE0249"/>
    <w:rsid w:val="00EE03C5"/>
    <w:rsid w:val="00EE0410"/>
    <w:rsid w:val="00EE042E"/>
    <w:rsid w:val="00EE0549"/>
    <w:rsid w:val="00EE05C3"/>
    <w:rsid w:val="00EE0851"/>
    <w:rsid w:val="00EE08D7"/>
    <w:rsid w:val="00EE096C"/>
    <w:rsid w:val="00EE0A93"/>
    <w:rsid w:val="00EE0BBC"/>
    <w:rsid w:val="00EE0F00"/>
    <w:rsid w:val="00EE11E0"/>
    <w:rsid w:val="00EE11F8"/>
    <w:rsid w:val="00EE124B"/>
    <w:rsid w:val="00EE131F"/>
    <w:rsid w:val="00EE1344"/>
    <w:rsid w:val="00EE13A7"/>
    <w:rsid w:val="00EE14B7"/>
    <w:rsid w:val="00EE1726"/>
    <w:rsid w:val="00EE18DA"/>
    <w:rsid w:val="00EE18DF"/>
    <w:rsid w:val="00EE1B1B"/>
    <w:rsid w:val="00EE2080"/>
    <w:rsid w:val="00EE24C9"/>
    <w:rsid w:val="00EE24DB"/>
    <w:rsid w:val="00EE28FA"/>
    <w:rsid w:val="00EE2915"/>
    <w:rsid w:val="00EE291A"/>
    <w:rsid w:val="00EE29F4"/>
    <w:rsid w:val="00EE2B46"/>
    <w:rsid w:val="00EE2DDC"/>
    <w:rsid w:val="00EE2E8C"/>
    <w:rsid w:val="00EE2FAC"/>
    <w:rsid w:val="00EE2FE0"/>
    <w:rsid w:val="00EE3214"/>
    <w:rsid w:val="00EE3391"/>
    <w:rsid w:val="00EE35FC"/>
    <w:rsid w:val="00EE3692"/>
    <w:rsid w:val="00EE3844"/>
    <w:rsid w:val="00EE388B"/>
    <w:rsid w:val="00EE3D40"/>
    <w:rsid w:val="00EE3DA1"/>
    <w:rsid w:val="00EE3E3D"/>
    <w:rsid w:val="00EE3E61"/>
    <w:rsid w:val="00EE3EB7"/>
    <w:rsid w:val="00EE3F99"/>
    <w:rsid w:val="00EE4074"/>
    <w:rsid w:val="00EE409E"/>
    <w:rsid w:val="00EE4711"/>
    <w:rsid w:val="00EE4767"/>
    <w:rsid w:val="00EE494E"/>
    <w:rsid w:val="00EE4A35"/>
    <w:rsid w:val="00EE4C17"/>
    <w:rsid w:val="00EE50B4"/>
    <w:rsid w:val="00EE5254"/>
    <w:rsid w:val="00EE587A"/>
    <w:rsid w:val="00EE591E"/>
    <w:rsid w:val="00EE5AC5"/>
    <w:rsid w:val="00EE5B5B"/>
    <w:rsid w:val="00EE5B6E"/>
    <w:rsid w:val="00EE5BCB"/>
    <w:rsid w:val="00EE5E58"/>
    <w:rsid w:val="00EE61E6"/>
    <w:rsid w:val="00EE62F0"/>
    <w:rsid w:val="00EE6400"/>
    <w:rsid w:val="00EE65AB"/>
    <w:rsid w:val="00EE6688"/>
    <w:rsid w:val="00EE68D2"/>
    <w:rsid w:val="00EE6D2F"/>
    <w:rsid w:val="00EE7062"/>
    <w:rsid w:val="00EE7291"/>
    <w:rsid w:val="00EE7623"/>
    <w:rsid w:val="00EE76B2"/>
    <w:rsid w:val="00EE7727"/>
    <w:rsid w:val="00EE79E7"/>
    <w:rsid w:val="00EE7D3F"/>
    <w:rsid w:val="00EF00DC"/>
    <w:rsid w:val="00EF0232"/>
    <w:rsid w:val="00EF0441"/>
    <w:rsid w:val="00EF05A9"/>
    <w:rsid w:val="00EF06B1"/>
    <w:rsid w:val="00EF08F5"/>
    <w:rsid w:val="00EF098A"/>
    <w:rsid w:val="00EF0B25"/>
    <w:rsid w:val="00EF0CAA"/>
    <w:rsid w:val="00EF0D55"/>
    <w:rsid w:val="00EF0D83"/>
    <w:rsid w:val="00EF0E9B"/>
    <w:rsid w:val="00EF0EB7"/>
    <w:rsid w:val="00EF0F22"/>
    <w:rsid w:val="00EF111E"/>
    <w:rsid w:val="00EF12F8"/>
    <w:rsid w:val="00EF144E"/>
    <w:rsid w:val="00EF1653"/>
    <w:rsid w:val="00EF17CD"/>
    <w:rsid w:val="00EF1882"/>
    <w:rsid w:val="00EF18DE"/>
    <w:rsid w:val="00EF1D20"/>
    <w:rsid w:val="00EF1D40"/>
    <w:rsid w:val="00EF1D49"/>
    <w:rsid w:val="00EF1E04"/>
    <w:rsid w:val="00EF1FAB"/>
    <w:rsid w:val="00EF2132"/>
    <w:rsid w:val="00EF2166"/>
    <w:rsid w:val="00EF252C"/>
    <w:rsid w:val="00EF276C"/>
    <w:rsid w:val="00EF27D5"/>
    <w:rsid w:val="00EF2849"/>
    <w:rsid w:val="00EF2A48"/>
    <w:rsid w:val="00EF2A5E"/>
    <w:rsid w:val="00EF2B2F"/>
    <w:rsid w:val="00EF2BF3"/>
    <w:rsid w:val="00EF2CD7"/>
    <w:rsid w:val="00EF2CE1"/>
    <w:rsid w:val="00EF2D5A"/>
    <w:rsid w:val="00EF2E68"/>
    <w:rsid w:val="00EF2F1E"/>
    <w:rsid w:val="00EF2FB2"/>
    <w:rsid w:val="00EF30D3"/>
    <w:rsid w:val="00EF30E5"/>
    <w:rsid w:val="00EF3195"/>
    <w:rsid w:val="00EF3204"/>
    <w:rsid w:val="00EF34A6"/>
    <w:rsid w:val="00EF3639"/>
    <w:rsid w:val="00EF36EF"/>
    <w:rsid w:val="00EF371D"/>
    <w:rsid w:val="00EF3912"/>
    <w:rsid w:val="00EF3AE1"/>
    <w:rsid w:val="00EF3CDF"/>
    <w:rsid w:val="00EF3CE7"/>
    <w:rsid w:val="00EF4088"/>
    <w:rsid w:val="00EF434F"/>
    <w:rsid w:val="00EF45C8"/>
    <w:rsid w:val="00EF4724"/>
    <w:rsid w:val="00EF49F6"/>
    <w:rsid w:val="00EF4A28"/>
    <w:rsid w:val="00EF4AC8"/>
    <w:rsid w:val="00EF4C5D"/>
    <w:rsid w:val="00EF4C61"/>
    <w:rsid w:val="00EF4D09"/>
    <w:rsid w:val="00EF4EB3"/>
    <w:rsid w:val="00EF4EC5"/>
    <w:rsid w:val="00EF4F1E"/>
    <w:rsid w:val="00EF4FF7"/>
    <w:rsid w:val="00EF50F2"/>
    <w:rsid w:val="00EF51A9"/>
    <w:rsid w:val="00EF52DC"/>
    <w:rsid w:val="00EF536D"/>
    <w:rsid w:val="00EF5664"/>
    <w:rsid w:val="00EF576A"/>
    <w:rsid w:val="00EF5831"/>
    <w:rsid w:val="00EF58B1"/>
    <w:rsid w:val="00EF5974"/>
    <w:rsid w:val="00EF5B4E"/>
    <w:rsid w:val="00EF5BBD"/>
    <w:rsid w:val="00EF5D98"/>
    <w:rsid w:val="00EF612F"/>
    <w:rsid w:val="00EF6142"/>
    <w:rsid w:val="00EF6230"/>
    <w:rsid w:val="00EF6277"/>
    <w:rsid w:val="00EF62A4"/>
    <w:rsid w:val="00EF63AE"/>
    <w:rsid w:val="00EF63EA"/>
    <w:rsid w:val="00EF642E"/>
    <w:rsid w:val="00EF6519"/>
    <w:rsid w:val="00EF66F3"/>
    <w:rsid w:val="00EF68C4"/>
    <w:rsid w:val="00EF6A7E"/>
    <w:rsid w:val="00EF6B64"/>
    <w:rsid w:val="00EF72D1"/>
    <w:rsid w:val="00EF742F"/>
    <w:rsid w:val="00EF7902"/>
    <w:rsid w:val="00EF7A52"/>
    <w:rsid w:val="00EF7A96"/>
    <w:rsid w:val="00EF7D78"/>
    <w:rsid w:val="00F000BB"/>
    <w:rsid w:val="00F0022D"/>
    <w:rsid w:val="00F00314"/>
    <w:rsid w:val="00F00504"/>
    <w:rsid w:val="00F00771"/>
    <w:rsid w:val="00F00940"/>
    <w:rsid w:val="00F00C91"/>
    <w:rsid w:val="00F00CCA"/>
    <w:rsid w:val="00F00D6B"/>
    <w:rsid w:val="00F00E26"/>
    <w:rsid w:val="00F00ED5"/>
    <w:rsid w:val="00F00EE2"/>
    <w:rsid w:val="00F010FD"/>
    <w:rsid w:val="00F01102"/>
    <w:rsid w:val="00F01223"/>
    <w:rsid w:val="00F01233"/>
    <w:rsid w:val="00F01253"/>
    <w:rsid w:val="00F01318"/>
    <w:rsid w:val="00F01558"/>
    <w:rsid w:val="00F01740"/>
    <w:rsid w:val="00F019B2"/>
    <w:rsid w:val="00F01A4D"/>
    <w:rsid w:val="00F01AA8"/>
    <w:rsid w:val="00F01AC1"/>
    <w:rsid w:val="00F01BF5"/>
    <w:rsid w:val="00F020F8"/>
    <w:rsid w:val="00F02260"/>
    <w:rsid w:val="00F02356"/>
    <w:rsid w:val="00F024AA"/>
    <w:rsid w:val="00F025D9"/>
    <w:rsid w:val="00F0269B"/>
    <w:rsid w:val="00F028B9"/>
    <w:rsid w:val="00F029CF"/>
    <w:rsid w:val="00F029DC"/>
    <w:rsid w:val="00F02B0C"/>
    <w:rsid w:val="00F02BDD"/>
    <w:rsid w:val="00F02F82"/>
    <w:rsid w:val="00F03017"/>
    <w:rsid w:val="00F03087"/>
    <w:rsid w:val="00F03158"/>
    <w:rsid w:val="00F031B5"/>
    <w:rsid w:val="00F0323A"/>
    <w:rsid w:val="00F03416"/>
    <w:rsid w:val="00F035CD"/>
    <w:rsid w:val="00F03627"/>
    <w:rsid w:val="00F037C8"/>
    <w:rsid w:val="00F038F4"/>
    <w:rsid w:val="00F039B5"/>
    <w:rsid w:val="00F039BB"/>
    <w:rsid w:val="00F03B37"/>
    <w:rsid w:val="00F03B77"/>
    <w:rsid w:val="00F03C0D"/>
    <w:rsid w:val="00F03EFB"/>
    <w:rsid w:val="00F044D2"/>
    <w:rsid w:val="00F04804"/>
    <w:rsid w:val="00F0481B"/>
    <w:rsid w:val="00F049CB"/>
    <w:rsid w:val="00F04B4D"/>
    <w:rsid w:val="00F04F80"/>
    <w:rsid w:val="00F04FFA"/>
    <w:rsid w:val="00F05193"/>
    <w:rsid w:val="00F05390"/>
    <w:rsid w:val="00F053DD"/>
    <w:rsid w:val="00F054BE"/>
    <w:rsid w:val="00F055BC"/>
    <w:rsid w:val="00F05960"/>
    <w:rsid w:val="00F05A9B"/>
    <w:rsid w:val="00F05D13"/>
    <w:rsid w:val="00F05DE3"/>
    <w:rsid w:val="00F05E91"/>
    <w:rsid w:val="00F05F61"/>
    <w:rsid w:val="00F05F98"/>
    <w:rsid w:val="00F0609C"/>
    <w:rsid w:val="00F06335"/>
    <w:rsid w:val="00F0650C"/>
    <w:rsid w:val="00F06631"/>
    <w:rsid w:val="00F0685C"/>
    <w:rsid w:val="00F068F4"/>
    <w:rsid w:val="00F06D21"/>
    <w:rsid w:val="00F06DF6"/>
    <w:rsid w:val="00F06FFE"/>
    <w:rsid w:val="00F0705A"/>
    <w:rsid w:val="00F070ED"/>
    <w:rsid w:val="00F07140"/>
    <w:rsid w:val="00F07194"/>
    <w:rsid w:val="00F0722E"/>
    <w:rsid w:val="00F0725E"/>
    <w:rsid w:val="00F072E3"/>
    <w:rsid w:val="00F072ED"/>
    <w:rsid w:val="00F073C4"/>
    <w:rsid w:val="00F077D1"/>
    <w:rsid w:val="00F07972"/>
    <w:rsid w:val="00F07ACE"/>
    <w:rsid w:val="00F07C41"/>
    <w:rsid w:val="00F07D28"/>
    <w:rsid w:val="00F07FF4"/>
    <w:rsid w:val="00F101E7"/>
    <w:rsid w:val="00F103E3"/>
    <w:rsid w:val="00F10463"/>
    <w:rsid w:val="00F105E0"/>
    <w:rsid w:val="00F10686"/>
    <w:rsid w:val="00F108B9"/>
    <w:rsid w:val="00F10B37"/>
    <w:rsid w:val="00F10B57"/>
    <w:rsid w:val="00F10B5A"/>
    <w:rsid w:val="00F10BCA"/>
    <w:rsid w:val="00F10CAC"/>
    <w:rsid w:val="00F10CB7"/>
    <w:rsid w:val="00F10DB2"/>
    <w:rsid w:val="00F10F3F"/>
    <w:rsid w:val="00F10F76"/>
    <w:rsid w:val="00F10FE5"/>
    <w:rsid w:val="00F11020"/>
    <w:rsid w:val="00F11069"/>
    <w:rsid w:val="00F11106"/>
    <w:rsid w:val="00F112D0"/>
    <w:rsid w:val="00F114F5"/>
    <w:rsid w:val="00F11B2F"/>
    <w:rsid w:val="00F11E4B"/>
    <w:rsid w:val="00F11EBF"/>
    <w:rsid w:val="00F11EC8"/>
    <w:rsid w:val="00F11F3D"/>
    <w:rsid w:val="00F11FFA"/>
    <w:rsid w:val="00F12144"/>
    <w:rsid w:val="00F122B5"/>
    <w:rsid w:val="00F126F8"/>
    <w:rsid w:val="00F127D8"/>
    <w:rsid w:val="00F1287B"/>
    <w:rsid w:val="00F12A99"/>
    <w:rsid w:val="00F12C15"/>
    <w:rsid w:val="00F12C77"/>
    <w:rsid w:val="00F12C87"/>
    <w:rsid w:val="00F12D0E"/>
    <w:rsid w:val="00F12EFC"/>
    <w:rsid w:val="00F1338E"/>
    <w:rsid w:val="00F133E9"/>
    <w:rsid w:val="00F134AB"/>
    <w:rsid w:val="00F13549"/>
    <w:rsid w:val="00F13776"/>
    <w:rsid w:val="00F13812"/>
    <w:rsid w:val="00F1390C"/>
    <w:rsid w:val="00F139C7"/>
    <w:rsid w:val="00F13A18"/>
    <w:rsid w:val="00F13B4A"/>
    <w:rsid w:val="00F13C56"/>
    <w:rsid w:val="00F13D6D"/>
    <w:rsid w:val="00F13FA7"/>
    <w:rsid w:val="00F14429"/>
    <w:rsid w:val="00F14472"/>
    <w:rsid w:val="00F146E8"/>
    <w:rsid w:val="00F14829"/>
    <w:rsid w:val="00F14832"/>
    <w:rsid w:val="00F1487A"/>
    <w:rsid w:val="00F14AC3"/>
    <w:rsid w:val="00F14CEA"/>
    <w:rsid w:val="00F14D21"/>
    <w:rsid w:val="00F14D49"/>
    <w:rsid w:val="00F1514B"/>
    <w:rsid w:val="00F15378"/>
    <w:rsid w:val="00F15381"/>
    <w:rsid w:val="00F157B3"/>
    <w:rsid w:val="00F1584F"/>
    <w:rsid w:val="00F158EA"/>
    <w:rsid w:val="00F15C74"/>
    <w:rsid w:val="00F15E5C"/>
    <w:rsid w:val="00F15F12"/>
    <w:rsid w:val="00F160D0"/>
    <w:rsid w:val="00F163B4"/>
    <w:rsid w:val="00F1644B"/>
    <w:rsid w:val="00F1665C"/>
    <w:rsid w:val="00F166E7"/>
    <w:rsid w:val="00F16786"/>
    <w:rsid w:val="00F167CB"/>
    <w:rsid w:val="00F1697A"/>
    <w:rsid w:val="00F16BE3"/>
    <w:rsid w:val="00F16D48"/>
    <w:rsid w:val="00F16E03"/>
    <w:rsid w:val="00F16E58"/>
    <w:rsid w:val="00F16E6A"/>
    <w:rsid w:val="00F16ECE"/>
    <w:rsid w:val="00F170A8"/>
    <w:rsid w:val="00F17576"/>
    <w:rsid w:val="00F17675"/>
    <w:rsid w:val="00F17689"/>
    <w:rsid w:val="00F1774D"/>
    <w:rsid w:val="00F177AE"/>
    <w:rsid w:val="00F17A29"/>
    <w:rsid w:val="00F17A3A"/>
    <w:rsid w:val="00F17D01"/>
    <w:rsid w:val="00F17D32"/>
    <w:rsid w:val="00F17DCA"/>
    <w:rsid w:val="00F17E08"/>
    <w:rsid w:val="00F17FF2"/>
    <w:rsid w:val="00F2015B"/>
    <w:rsid w:val="00F2028F"/>
    <w:rsid w:val="00F204D9"/>
    <w:rsid w:val="00F2060D"/>
    <w:rsid w:val="00F2075B"/>
    <w:rsid w:val="00F20AF8"/>
    <w:rsid w:val="00F20B29"/>
    <w:rsid w:val="00F20D22"/>
    <w:rsid w:val="00F20EAF"/>
    <w:rsid w:val="00F20ED4"/>
    <w:rsid w:val="00F21269"/>
    <w:rsid w:val="00F2139D"/>
    <w:rsid w:val="00F213EE"/>
    <w:rsid w:val="00F213F9"/>
    <w:rsid w:val="00F21510"/>
    <w:rsid w:val="00F215BA"/>
    <w:rsid w:val="00F21A51"/>
    <w:rsid w:val="00F21B77"/>
    <w:rsid w:val="00F21E84"/>
    <w:rsid w:val="00F21F10"/>
    <w:rsid w:val="00F21FC1"/>
    <w:rsid w:val="00F220E6"/>
    <w:rsid w:val="00F220FC"/>
    <w:rsid w:val="00F2211F"/>
    <w:rsid w:val="00F2222D"/>
    <w:rsid w:val="00F2227A"/>
    <w:rsid w:val="00F22456"/>
    <w:rsid w:val="00F226C6"/>
    <w:rsid w:val="00F22732"/>
    <w:rsid w:val="00F227C1"/>
    <w:rsid w:val="00F2294D"/>
    <w:rsid w:val="00F22951"/>
    <w:rsid w:val="00F22973"/>
    <w:rsid w:val="00F22999"/>
    <w:rsid w:val="00F22AFD"/>
    <w:rsid w:val="00F22CDF"/>
    <w:rsid w:val="00F22CFF"/>
    <w:rsid w:val="00F22FA5"/>
    <w:rsid w:val="00F23038"/>
    <w:rsid w:val="00F230EB"/>
    <w:rsid w:val="00F2313E"/>
    <w:rsid w:val="00F232A9"/>
    <w:rsid w:val="00F235FA"/>
    <w:rsid w:val="00F236AE"/>
    <w:rsid w:val="00F23724"/>
    <w:rsid w:val="00F238A9"/>
    <w:rsid w:val="00F23CFB"/>
    <w:rsid w:val="00F23E7D"/>
    <w:rsid w:val="00F2430D"/>
    <w:rsid w:val="00F246A0"/>
    <w:rsid w:val="00F247C8"/>
    <w:rsid w:val="00F24B02"/>
    <w:rsid w:val="00F24B89"/>
    <w:rsid w:val="00F24D3C"/>
    <w:rsid w:val="00F24DA9"/>
    <w:rsid w:val="00F24E87"/>
    <w:rsid w:val="00F24EA9"/>
    <w:rsid w:val="00F24EC8"/>
    <w:rsid w:val="00F250B9"/>
    <w:rsid w:val="00F2521E"/>
    <w:rsid w:val="00F256B1"/>
    <w:rsid w:val="00F25849"/>
    <w:rsid w:val="00F2587E"/>
    <w:rsid w:val="00F25937"/>
    <w:rsid w:val="00F259B8"/>
    <w:rsid w:val="00F25AD7"/>
    <w:rsid w:val="00F25B36"/>
    <w:rsid w:val="00F25C4B"/>
    <w:rsid w:val="00F25C95"/>
    <w:rsid w:val="00F25DD1"/>
    <w:rsid w:val="00F2619C"/>
    <w:rsid w:val="00F265E7"/>
    <w:rsid w:val="00F26749"/>
    <w:rsid w:val="00F267FC"/>
    <w:rsid w:val="00F269EC"/>
    <w:rsid w:val="00F26DB4"/>
    <w:rsid w:val="00F270D7"/>
    <w:rsid w:val="00F27207"/>
    <w:rsid w:val="00F274BA"/>
    <w:rsid w:val="00F27756"/>
    <w:rsid w:val="00F278E9"/>
    <w:rsid w:val="00F279FD"/>
    <w:rsid w:val="00F27A85"/>
    <w:rsid w:val="00F27BC1"/>
    <w:rsid w:val="00F27BF8"/>
    <w:rsid w:val="00F27C1C"/>
    <w:rsid w:val="00F30175"/>
    <w:rsid w:val="00F301D1"/>
    <w:rsid w:val="00F3029E"/>
    <w:rsid w:val="00F30341"/>
    <w:rsid w:val="00F30604"/>
    <w:rsid w:val="00F3071E"/>
    <w:rsid w:val="00F30A5C"/>
    <w:rsid w:val="00F30AE3"/>
    <w:rsid w:val="00F30C45"/>
    <w:rsid w:val="00F30CDB"/>
    <w:rsid w:val="00F30DA2"/>
    <w:rsid w:val="00F31080"/>
    <w:rsid w:val="00F316A8"/>
    <w:rsid w:val="00F31771"/>
    <w:rsid w:val="00F3194A"/>
    <w:rsid w:val="00F31A59"/>
    <w:rsid w:val="00F31A7F"/>
    <w:rsid w:val="00F31B64"/>
    <w:rsid w:val="00F31D28"/>
    <w:rsid w:val="00F32001"/>
    <w:rsid w:val="00F32249"/>
    <w:rsid w:val="00F32344"/>
    <w:rsid w:val="00F3260B"/>
    <w:rsid w:val="00F3262C"/>
    <w:rsid w:val="00F3275F"/>
    <w:rsid w:val="00F32814"/>
    <w:rsid w:val="00F32830"/>
    <w:rsid w:val="00F32869"/>
    <w:rsid w:val="00F32880"/>
    <w:rsid w:val="00F328C1"/>
    <w:rsid w:val="00F32AC7"/>
    <w:rsid w:val="00F32C9D"/>
    <w:rsid w:val="00F32CCB"/>
    <w:rsid w:val="00F32DB0"/>
    <w:rsid w:val="00F32E67"/>
    <w:rsid w:val="00F332A6"/>
    <w:rsid w:val="00F336DD"/>
    <w:rsid w:val="00F33752"/>
    <w:rsid w:val="00F33811"/>
    <w:rsid w:val="00F3381B"/>
    <w:rsid w:val="00F33910"/>
    <w:rsid w:val="00F3392D"/>
    <w:rsid w:val="00F33942"/>
    <w:rsid w:val="00F33D66"/>
    <w:rsid w:val="00F33D6E"/>
    <w:rsid w:val="00F33E79"/>
    <w:rsid w:val="00F33E90"/>
    <w:rsid w:val="00F33EE1"/>
    <w:rsid w:val="00F33F54"/>
    <w:rsid w:val="00F34125"/>
    <w:rsid w:val="00F3413F"/>
    <w:rsid w:val="00F3427B"/>
    <w:rsid w:val="00F34483"/>
    <w:rsid w:val="00F344DC"/>
    <w:rsid w:val="00F34728"/>
    <w:rsid w:val="00F34803"/>
    <w:rsid w:val="00F34804"/>
    <w:rsid w:val="00F34A65"/>
    <w:rsid w:val="00F34A77"/>
    <w:rsid w:val="00F3501C"/>
    <w:rsid w:val="00F351F6"/>
    <w:rsid w:val="00F35434"/>
    <w:rsid w:val="00F354AE"/>
    <w:rsid w:val="00F354F7"/>
    <w:rsid w:val="00F35615"/>
    <w:rsid w:val="00F3569B"/>
    <w:rsid w:val="00F356F9"/>
    <w:rsid w:val="00F35810"/>
    <w:rsid w:val="00F3586A"/>
    <w:rsid w:val="00F35962"/>
    <w:rsid w:val="00F35DB7"/>
    <w:rsid w:val="00F35EB1"/>
    <w:rsid w:val="00F35F7B"/>
    <w:rsid w:val="00F35FCB"/>
    <w:rsid w:val="00F360FE"/>
    <w:rsid w:val="00F361C2"/>
    <w:rsid w:val="00F362A7"/>
    <w:rsid w:val="00F36307"/>
    <w:rsid w:val="00F36340"/>
    <w:rsid w:val="00F363A0"/>
    <w:rsid w:val="00F36473"/>
    <w:rsid w:val="00F367A7"/>
    <w:rsid w:val="00F367EF"/>
    <w:rsid w:val="00F368B8"/>
    <w:rsid w:val="00F36A14"/>
    <w:rsid w:val="00F36B22"/>
    <w:rsid w:val="00F36DB8"/>
    <w:rsid w:val="00F36E23"/>
    <w:rsid w:val="00F36E93"/>
    <w:rsid w:val="00F3725A"/>
    <w:rsid w:val="00F37267"/>
    <w:rsid w:val="00F372E4"/>
    <w:rsid w:val="00F3747E"/>
    <w:rsid w:val="00F37494"/>
    <w:rsid w:val="00F378AA"/>
    <w:rsid w:val="00F37992"/>
    <w:rsid w:val="00F37C2D"/>
    <w:rsid w:val="00F37C2F"/>
    <w:rsid w:val="00F37F01"/>
    <w:rsid w:val="00F37F64"/>
    <w:rsid w:val="00F400B3"/>
    <w:rsid w:val="00F400E2"/>
    <w:rsid w:val="00F40220"/>
    <w:rsid w:val="00F40396"/>
    <w:rsid w:val="00F404A8"/>
    <w:rsid w:val="00F406F7"/>
    <w:rsid w:val="00F4070B"/>
    <w:rsid w:val="00F40804"/>
    <w:rsid w:val="00F408BB"/>
    <w:rsid w:val="00F408E9"/>
    <w:rsid w:val="00F409A4"/>
    <w:rsid w:val="00F40A07"/>
    <w:rsid w:val="00F40BBF"/>
    <w:rsid w:val="00F40BE2"/>
    <w:rsid w:val="00F40DC5"/>
    <w:rsid w:val="00F40E0B"/>
    <w:rsid w:val="00F40FBD"/>
    <w:rsid w:val="00F41052"/>
    <w:rsid w:val="00F4109D"/>
    <w:rsid w:val="00F41199"/>
    <w:rsid w:val="00F413A3"/>
    <w:rsid w:val="00F41571"/>
    <w:rsid w:val="00F41A46"/>
    <w:rsid w:val="00F41B42"/>
    <w:rsid w:val="00F41B9F"/>
    <w:rsid w:val="00F41D4A"/>
    <w:rsid w:val="00F41E98"/>
    <w:rsid w:val="00F41E9F"/>
    <w:rsid w:val="00F41F0E"/>
    <w:rsid w:val="00F420B6"/>
    <w:rsid w:val="00F42325"/>
    <w:rsid w:val="00F42350"/>
    <w:rsid w:val="00F423A7"/>
    <w:rsid w:val="00F424FF"/>
    <w:rsid w:val="00F4252C"/>
    <w:rsid w:val="00F42560"/>
    <w:rsid w:val="00F42648"/>
    <w:rsid w:val="00F4265C"/>
    <w:rsid w:val="00F42686"/>
    <w:rsid w:val="00F426A4"/>
    <w:rsid w:val="00F42834"/>
    <w:rsid w:val="00F429A8"/>
    <w:rsid w:val="00F42BD4"/>
    <w:rsid w:val="00F42C07"/>
    <w:rsid w:val="00F42CA7"/>
    <w:rsid w:val="00F42DCF"/>
    <w:rsid w:val="00F42DE8"/>
    <w:rsid w:val="00F42E61"/>
    <w:rsid w:val="00F42EE6"/>
    <w:rsid w:val="00F42F15"/>
    <w:rsid w:val="00F4300E"/>
    <w:rsid w:val="00F4320D"/>
    <w:rsid w:val="00F43360"/>
    <w:rsid w:val="00F433C9"/>
    <w:rsid w:val="00F43739"/>
    <w:rsid w:val="00F43923"/>
    <w:rsid w:val="00F43A86"/>
    <w:rsid w:val="00F43B97"/>
    <w:rsid w:val="00F43BE1"/>
    <w:rsid w:val="00F43E0D"/>
    <w:rsid w:val="00F44036"/>
    <w:rsid w:val="00F441CA"/>
    <w:rsid w:val="00F4422B"/>
    <w:rsid w:val="00F44399"/>
    <w:rsid w:val="00F44821"/>
    <w:rsid w:val="00F44C02"/>
    <w:rsid w:val="00F44CDB"/>
    <w:rsid w:val="00F44D16"/>
    <w:rsid w:val="00F44E4B"/>
    <w:rsid w:val="00F44F3E"/>
    <w:rsid w:val="00F44F7C"/>
    <w:rsid w:val="00F44FAA"/>
    <w:rsid w:val="00F45158"/>
    <w:rsid w:val="00F451F4"/>
    <w:rsid w:val="00F45375"/>
    <w:rsid w:val="00F453EA"/>
    <w:rsid w:val="00F4573A"/>
    <w:rsid w:val="00F45772"/>
    <w:rsid w:val="00F4584D"/>
    <w:rsid w:val="00F4594B"/>
    <w:rsid w:val="00F45B15"/>
    <w:rsid w:val="00F45BD7"/>
    <w:rsid w:val="00F45C33"/>
    <w:rsid w:val="00F45D00"/>
    <w:rsid w:val="00F45F4D"/>
    <w:rsid w:val="00F45FE8"/>
    <w:rsid w:val="00F46048"/>
    <w:rsid w:val="00F462FC"/>
    <w:rsid w:val="00F4638D"/>
    <w:rsid w:val="00F463BF"/>
    <w:rsid w:val="00F46519"/>
    <w:rsid w:val="00F465DD"/>
    <w:rsid w:val="00F46604"/>
    <w:rsid w:val="00F4688F"/>
    <w:rsid w:val="00F469B3"/>
    <w:rsid w:val="00F46AC8"/>
    <w:rsid w:val="00F46E86"/>
    <w:rsid w:val="00F46F82"/>
    <w:rsid w:val="00F470A1"/>
    <w:rsid w:val="00F474A2"/>
    <w:rsid w:val="00F47500"/>
    <w:rsid w:val="00F475C7"/>
    <w:rsid w:val="00F475D1"/>
    <w:rsid w:val="00F4782E"/>
    <w:rsid w:val="00F47983"/>
    <w:rsid w:val="00F47A36"/>
    <w:rsid w:val="00F47A38"/>
    <w:rsid w:val="00F47E73"/>
    <w:rsid w:val="00F47E7F"/>
    <w:rsid w:val="00F47EB6"/>
    <w:rsid w:val="00F501D2"/>
    <w:rsid w:val="00F5022A"/>
    <w:rsid w:val="00F5022D"/>
    <w:rsid w:val="00F50320"/>
    <w:rsid w:val="00F505D9"/>
    <w:rsid w:val="00F50606"/>
    <w:rsid w:val="00F5069F"/>
    <w:rsid w:val="00F5093A"/>
    <w:rsid w:val="00F509D2"/>
    <w:rsid w:val="00F50A5B"/>
    <w:rsid w:val="00F50A9D"/>
    <w:rsid w:val="00F50E5B"/>
    <w:rsid w:val="00F5105C"/>
    <w:rsid w:val="00F51070"/>
    <w:rsid w:val="00F511BC"/>
    <w:rsid w:val="00F51D69"/>
    <w:rsid w:val="00F51DA4"/>
    <w:rsid w:val="00F51F8A"/>
    <w:rsid w:val="00F52163"/>
    <w:rsid w:val="00F52224"/>
    <w:rsid w:val="00F52319"/>
    <w:rsid w:val="00F52342"/>
    <w:rsid w:val="00F5261E"/>
    <w:rsid w:val="00F527DD"/>
    <w:rsid w:val="00F52A3D"/>
    <w:rsid w:val="00F52B9B"/>
    <w:rsid w:val="00F52C49"/>
    <w:rsid w:val="00F52C51"/>
    <w:rsid w:val="00F52CAE"/>
    <w:rsid w:val="00F52CBD"/>
    <w:rsid w:val="00F52E3F"/>
    <w:rsid w:val="00F531C8"/>
    <w:rsid w:val="00F53203"/>
    <w:rsid w:val="00F536DA"/>
    <w:rsid w:val="00F537D2"/>
    <w:rsid w:val="00F538A2"/>
    <w:rsid w:val="00F539B7"/>
    <w:rsid w:val="00F53A4A"/>
    <w:rsid w:val="00F53BC0"/>
    <w:rsid w:val="00F53CAA"/>
    <w:rsid w:val="00F53DF9"/>
    <w:rsid w:val="00F54129"/>
    <w:rsid w:val="00F54344"/>
    <w:rsid w:val="00F544A4"/>
    <w:rsid w:val="00F5491C"/>
    <w:rsid w:val="00F54A30"/>
    <w:rsid w:val="00F54C16"/>
    <w:rsid w:val="00F54D12"/>
    <w:rsid w:val="00F54DA4"/>
    <w:rsid w:val="00F54EC2"/>
    <w:rsid w:val="00F55154"/>
    <w:rsid w:val="00F5518A"/>
    <w:rsid w:val="00F5540A"/>
    <w:rsid w:val="00F55440"/>
    <w:rsid w:val="00F554C7"/>
    <w:rsid w:val="00F55662"/>
    <w:rsid w:val="00F558EC"/>
    <w:rsid w:val="00F55996"/>
    <w:rsid w:val="00F55A10"/>
    <w:rsid w:val="00F55A2B"/>
    <w:rsid w:val="00F55A60"/>
    <w:rsid w:val="00F55AD8"/>
    <w:rsid w:val="00F55BFB"/>
    <w:rsid w:val="00F55E10"/>
    <w:rsid w:val="00F560BC"/>
    <w:rsid w:val="00F560D0"/>
    <w:rsid w:val="00F5621D"/>
    <w:rsid w:val="00F56328"/>
    <w:rsid w:val="00F564EA"/>
    <w:rsid w:val="00F5669A"/>
    <w:rsid w:val="00F566EF"/>
    <w:rsid w:val="00F56963"/>
    <w:rsid w:val="00F56AA3"/>
    <w:rsid w:val="00F56BCF"/>
    <w:rsid w:val="00F570DB"/>
    <w:rsid w:val="00F57103"/>
    <w:rsid w:val="00F572DA"/>
    <w:rsid w:val="00F57454"/>
    <w:rsid w:val="00F574E1"/>
    <w:rsid w:val="00F57525"/>
    <w:rsid w:val="00F57527"/>
    <w:rsid w:val="00F57599"/>
    <w:rsid w:val="00F57630"/>
    <w:rsid w:val="00F57670"/>
    <w:rsid w:val="00F57716"/>
    <w:rsid w:val="00F5780C"/>
    <w:rsid w:val="00F57CDE"/>
    <w:rsid w:val="00F57F4A"/>
    <w:rsid w:val="00F601EE"/>
    <w:rsid w:val="00F60568"/>
    <w:rsid w:val="00F60882"/>
    <w:rsid w:val="00F608B9"/>
    <w:rsid w:val="00F60930"/>
    <w:rsid w:val="00F60B4D"/>
    <w:rsid w:val="00F60BC7"/>
    <w:rsid w:val="00F60D13"/>
    <w:rsid w:val="00F60D6D"/>
    <w:rsid w:val="00F61000"/>
    <w:rsid w:val="00F61062"/>
    <w:rsid w:val="00F6108D"/>
    <w:rsid w:val="00F6123D"/>
    <w:rsid w:val="00F613F1"/>
    <w:rsid w:val="00F613FE"/>
    <w:rsid w:val="00F61479"/>
    <w:rsid w:val="00F614BE"/>
    <w:rsid w:val="00F6153E"/>
    <w:rsid w:val="00F61751"/>
    <w:rsid w:val="00F617D7"/>
    <w:rsid w:val="00F61B79"/>
    <w:rsid w:val="00F61CA7"/>
    <w:rsid w:val="00F620D8"/>
    <w:rsid w:val="00F62141"/>
    <w:rsid w:val="00F62184"/>
    <w:rsid w:val="00F6246A"/>
    <w:rsid w:val="00F62756"/>
    <w:rsid w:val="00F6276A"/>
    <w:rsid w:val="00F62863"/>
    <w:rsid w:val="00F628F1"/>
    <w:rsid w:val="00F62A7F"/>
    <w:rsid w:val="00F62FA2"/>
    <w:rsid w:val="00F63006"/>
    <w:rsid w:val="00F63010"/>
    <w:rsid w:val="00F6324C"/>
    <w:rsid w:val="00F6326F"/>
    <w:rsid w:val="00F63313"/>
    <w:rsid w:val="00F633A4"/>
    <w:rsid w:val="00F633F8"/>
    <w:rsid w:val="00F63411"/>
    <w:rsid w:val="00F634FA"/>
    <w:rsid w:val="00F6368D"/>
    <w:rsid w:val="00F63742"/>
    <w:rsid w:val="00F637C3"/>
    <w:rsid w:val="00F639BB"/>
    <w:rsid w:val="00F63A5C"/>
    <w:rsid w:val="00F63B06"/>
    <w:rsid w:val="00F63CAB"/>
    <w:rsid w:val="00F63CB1"/>
    <w:rsid w:val="00F63CB9"/>
    <w:rsid w:val="00F63CCE"/>
    <w:rsid w:val="00F63CFE"/>
    <w:rsid w:val="00F63E2A"/>
    <w:rsid w:val="00F63E53"/>
    <w:rsid w:val="00F640AB"/>
    <w:rsid w:val="00F64405"/>
    <w:rsid w:val="00F6448E"/>
    <w:rsid w:val="00F64639"/>
    <w:rsid w:val="00F64683"/>
    <w:rsid w:val="00F6473D"/>
    <w:rsid w:val="00F64918"/>
    <w:rsid w:val="00F64C2F"/>
    <w:rsid w:val="00F64C73"/>
    <w:rsid w:val="00F64CCF"/>
    <w:rsid w:val="00F64E30"/>
    <w:rsid w:val="00F653AF"/>
    <w:rsid w:val="00F65465"/>
    <w:rsid w:val="00F6559C"/>
    <w:rsid w:val="00F6566A"/>
    <w:rsid w:val="00F6576C"/>
    <w:rsid w:val="00F65770"/>
    <w:rsid w:val="00F65834"/>
    <w:rsid w:val="00F6588B"/>
    <w:rsid w:val="00F659D5"/>
    <w:rsid w:val="00F659F2"/>
    <w:rsid w:val="00F65A27"/>
    <w:rsid w:val="00F65B40"/>
    <w:rsid w:val="00F65E3E"/>
    <w:rsid w:val="00F65E3F"/>
    <w:rsid w:val="00F65F03"/>
    <w:rsid w:val="00F6605F"/>
    <w:rsid w:val="00F660C6"/>
    <w:rsid w:val="00F662F4"/>
    <w:rsid w:val="00F663A1"/>
    <w:rsid w:val="00F66454"/>
    <w:rsid w:val="00F6654F"/>
    <w:rsid w:val="00F665F3"/>
    <w:rsid w:val="00F66642"/>
    <w:rsid w:val="00F6667E"/>
    <w:rsid w:val="00F66990"/>
    <w:rsid w:val="00F66A1F"/>
    <w:rsid w:val="00F66C56"/>
    <w:rsid w:val="00F66F00"/>
    <w:rsid w:val="00F66FDC"/>
    <w:rsid w:val="00F6709B"/>
    <w:rsid w:val="00F670C4"/>
    <w:rsid w:val="00F67182"/>
    <w:rsid w:val="00F672E2"/>
    <w:rsid w:val="00F67317"/>
    <w:rsid w:val="00F673E5"/>
    <w:rsid w:val="00F6775A"/>
    <w:rsid w:val="00F6785B"/>
    <w:rsid w:val="00F678FD"/>
    <w:rsid w:val="00F67930"/>
    <w:rsid w:val="00F67C60"/>
    <w:rsid w:val="00F67CED"/>
    <w:rsid w:val="00F67D8B"/>
    <w:rsid w:val="00F67E43"/>
    <w:rsid w:val="00F67ED6"/>
    <w:rsid w:val="00F70073"/>
    <w:rsid w:val="00F702E9"/>
    <w:rsid w:val="00F703AE"/>
    <w:rsid w:val="00F70929"/>
    <w:rsid w:val="00F70AF9"/>
    <w:rsid w:val="00F70CEF"/>
    <w:rsid w:val="00F70F51"/>
    <w:rsid w:val="00F70F7D"/>
    <w:rsid w:val="00F70FF4"/>
    <w:rsid w:val="00F71323"/>
    <w:rsid w:val="00F716A6"/>
    <w:rsid w:val="00F717FD"/>
    <w:rsid w:val="00F71841"/>
    <w:rsid w:val="00F71D89"/>
    <w:rsid w:val="00F71EA6"/>
    <w:rsid w:val="00F71EC1"/>
    <w:rsid w:val="00F72034"/>
    <w:rsid w:val="00F72072"/>
    <w:rsid w:val="00F721F2"/>
    <w:rsid w:val="00F7242D"/>
    <w:rsid w:val="00F724D5"/>
    <w:rsid w:val="00F725B0"/>
    <w:rsid w:val="00F729F6"/>
    <w:rsid w:val="00F72E88"/>
    <w:rsid w:val="00F7313F"/>
    <w:rsid w:val="00F731CC"/>
    <w:rsid w:val="00F73214"/>
    <w:rsid w:val="00F7355A"/>
    <w:rsid w:val="00F73739"/>
    <w:rsid w:val="00F73788"/>
    <w:rsid w:val="00F737FA"/>
    <w:rsid w:val="00F738ED"/>
    <w:rsid w:val="00F73975"/>
    <w:rsid w:val="00F73A4B"/>
    <w:rsid w:val="00F73C97"/>
    <w:rsid w:val="00F73D02"/>
    <w:rsid w:val="00F7411E"/>
    <w:rsid w:val="00F744C9"/>
    <w:rsid w:val="00F744FC"/>
    <w:rsid w:val="00F74533"/>
    <w:rsid w:val="00F745FB"/>
    <w:rsid w:val="00F746F8"/>
    <w:rsid w:val="00F74A78"/>
    <w:rsid w:val="00F74AD9"/>
    <w:rsid w:val="00F74C46"/>
    <w:rsid w:val="00F74D2D"/>
    <w:rsid w:val="00F74E33"/>
    <w:rsid w:val="00F74EC5"/>
    <w:rsid w:val="00F750B1"/>
    <w:rsid w:val="00F7512D"/>
    <w:rsid w:val="00F751B3"/>
    <w:rsid w:val="00F754E5"/>
    <w:rsid w:val="00F75676"/>
    <w:rsid w:val="00F7572D"/>
    <w:rsid w:val="00F75ACD"/>
    <w:rsid w:val="00F75BF1"/>
    <w:rsid w:val="00F75D15"/>
    <w:rsid w:val="00F75E1A"/>
    <w:rsid w:val="00F7611B"/>
    <w:rsid w:val="00F7625A"/>
    <w:rsid w:val="00F762CE"/>
    <w:rsid w:val="00F76D54"/>
    <w:rsid w:val="00F76E8B"/>
    <w:rsid w:val="00F76EED"/>
    <w:rsid w:val="00F76F4C"/>
    <w:rsid w:val="00F7741A"/>
    <w:rsid w:val="00F7780C"/>
    <w:rsid w:val="00F77A1C"/>
    <w:rsid w:val="00F77E4C"/>
    <w:rsid w:val="00F77F33"/>
    <w:rsid w:val="00F80067"/>
    <w:rsid w:val="00F800CA"/>
    <w:rsid w:val="00F800DC"/>
    <w:rsid w:val="00F801B3"/>
    <w:rsid w:val="00F801B7"/>
    <w:rsid w:val="00F805D3"/>
    <w:rsid w:val="00F8065E"/>
    <w:rsid w:val="00F80676"/>
    <w:rsid w:val="00F80840"/>
    <w:rsid w:val="00F80AFD"/>
    <w:rsid w:val="00F80C2E"/>
    <w:rsid w:val="00F80DDF"/>
    <w:rsid w:val="00F80EBE"/>
    <w:rsid w:val="00F80F87"/>
    <w:rsid w:val="00F81047"/>
    <w:rsid w:val="00F81163"/>
    <w:rsid w:val="00F812D2"/>
    <w:rsid w:val="00F813E9"/>
    <w:rsid w:val="00F81757"/>
    <w:rsid w:val="00F8184D"/>
    <w:rsid w:val="00F81B21"/>
    <w:rsid w:val="00F81C5A"/>
    <w:rsid w:val="00F81C62"/>
    <w:rsid w:val="00F81D31"/>
    <w:rsid w:val="00F81F8E"/>
    <w:rsid w:val="00F8221F"/>
    <w:rsid w:val="00F82500"/>
    <w:rsid w:val="00F82517"/>
    <w:rsid w:val="00F82643"/>
    <w:rsid w:val="00F82675"/>
    <w:rsid w:val="00F826A4"/>
    <w:rsid w:val="00F826B2"/>
    <w:rsid w:val="00F827DE"/>
    <w:rsid w:val="00F828FC"/>
    <w:rsid w:val="00F829A2"/>
    <w:rsid w:val="00F82A19"/>
    <w:rsid w:val="00F82A5A"/>
    <w:rsid w:val="00F82D99"/>
    <w:rsid w:val="00F82DCD"/>
    <w:rsid w:val="00F830A1"/>
    <w:rsid w:val="00F8316B"/>
    <w:rsid w:val="00F83177"/>
    <w:rsid w:val="00F8336F"/>
    <w:rsid w:val="00F835C1"/>
    <w:rsid w:val="00F835F6"/>
    <w:rsid w:val="00F836AF"/>
    <w:rsid w:val="00F836DB"/>
    <w:rsid w:val="00F83880"/>
    <w:rsid w:val="00F83B47"/>
    <w:rsid w:val="00F83CAD"/>
    <w:rsid w:val="00F83DCD"/>
    <w:rsid w:val="00F83DD2"/>
    <w:rsid w:val="00F8423E"/>
    <w:rsid w:val="00F8439D"/>
    <w:rsid w:val="00F8441A"/>
    <w:rsid w:val="00F84648"/>
    <w:rsid w:val="00F846D1"/>
    <w:rsid w:val="00F84891"/>
    <w:rsid w:val="00F8493B"/>
    <w:rsid w:val="00F84971"/>
    <w:rsid w:val="00F84C04"/>
    <w:rsid w:val="00F84C0F"/>
    <w:rsid w:val="00F84D09"/>
    <w:rsid w:val="00F84DAD"/>
    <w:rsid w:val="00F84FDC"/>
    <w:rsid w:val="00F85038"/>
    <w:rsid w:val="00F851A5"/>
    <w:rsid w:val="00F8523C"/>
    <w:rsid w:val="00F85305"/>
    <w:rsid w:val="00F85442"/>
    <w:rsid w:val="00F854C0"/>
    <w:rsid w:val="00F8552F"/>
    <w:rsid w:val="00F85944"/>
    <w:rsid w:val="00F859A0"/>
    <w:rsid w:val="00F85A31"/>
    <w:rsid w:val="00F85C56"/>
    <w:rsid w:val="00F85DAC"/>
    <w:rsid w:val="00F85EB5"/>
    <w:rsid w:val="00F85EED"/>
    <w:rsid w:val="00F85F24"/>
    <w:rsid w:val="00F8616D"/>
    <w:rsid w:val="00F86195"/>
    <w:rsid w:val="00F86468"/>
    <w:rsid w:val="00F865B8"/>
    <w:rsid w:val="00F866BC"/>
    <w:rsid w:val="00F867CA"/>
    <w:rsid w:val="00F86943"/>
    <w:rsid w:val="00F86AE9"/>
    <w:rsid w:val="00F86C22"/>
    <w:rsid w:val="00F86D7F"/>
    <w:rsid w:val="00F87011"/>
    <w:rsid w:val="00F8716B"/>
    <w:rsid w:val="00F87362"/>
    <w:rsid w:val="00F873B5"/>
    <w:rsid w:val="00F8756E"/>
    <w:rsid w:val="00F87696"/>
    <w:rsid w:val="00F877FF"/>
    <w:rsid w:val="00F87834"/>
    <w:rsid w:val="00F879FC"/>
    <w:rsid w:val="00F87A30"/>
    <w:rsid w:val="00F87A33"/>
    <w:rsid w:val="00F87B89"/>
    <w:rsid w:val="00F87C12"/>
    <w:rsid w:val="00F87F71"/>
    <w:rsid w:val="00F9003F"/>
    <w:rsid w:val="00F901D6"/>
    <w:rsid w:val="00F90414"/>
    <w:rsid w:val="00F9058C"/>
    <w:rsid w:val="00F90798"/>
    <w:rsid w:val="00F909CC"/>
    <w:rsid w:val="00F909D4"/>
    <w:rsid w:val="00F90A7C"/>
    <w:rsid w:val="00F90A8B"/>
    <w:rsid w:val="00F90ADE"/>
    <w:rsid w:val="00F90BBE"/>
    <w:rsid w:val="00F90C2F"/>
    <w:rsid w:val="00F90C40"/>
    <w:rsid w:val="00F90CF3"/>
    <w:rsid w:val="00F90D1C"/>
    <w:rsid w:val="00F90D7E"/>
    <w:rsid w:val="00F90DAC"/>
    <w:rsid w:val="00F90F07"/>
    <w:rsid w:val="00F91237"/>
    <w:rsid w:val="00F912AA"/>
    <w:rsid w:val="00F91387"/>
    <w:rsid w:val="00F913D1"/>
    <w:rsid w:val="00F918C4"/>
    <w:rsid w:val="00F91A4B"/>
    <w:rsid w:val="00F91CE7"/>
    <w:rsid w:val="00F91F7B"/>
    <w:rsid w:val="00F923D6"/>
    <w:rsid w:val="00F92415"/>
    <w:rsid w:val="00F924AC"/>
    <w:rsid w:val="00F925A9"/>
    <w:rsid w:val="00F926F9"/>
    <w:rsid w:val="00F92736"/>
    <w:rsid w:val="00F92792"/>
    <w:rsid w:val="00F92BE0"/>
    <w:rsid w:val="00F92C9F"/>
    <w:rsid w:val="00F92DBC"/>
    <w:rsid w:val="00F92DC4"/>
    <w:rsid w:val="00F92EE0"/>
    <w:rsid w:val="00F92EE8"/>
    <w:rsid w:val="00F93078"/>
    <w:rsid w:val="00F9316E"/>
    <w:rsid w:val="00F93322"/>
    <w:rsid w:val="00F93351"/>
    <w:rsid w:val="00F934E7"/>
    <w:rsid w:val="00F93613"/>
    <w:rsid w:val="00F9374B"/>
    <w:rsid w:val="00F93BB6"/>
    <w:rsid w:val="00F9407A"/>
    <w:rsid w:val="00F9412C"/>
    <w:rsid w:val="00F944DC"/>
    <w:rsid w:val="00F9458E"/>
    <w:rsid w:val="00F945A8"/>
    <w:rsid w:val="00F9476A"/>
    <w:rsid w:val="00F9494C"/>
    <w:rsid w:val="00F949F0"/>
    <w:rsid w:val="00F94AB2"/>
    <w:rsid w:val="00F94ADF"/>
    <w:rsid w:val="00F94AE9"/>
    <w:rsid w:val="00F95107"/>
    <w:rsid w:val="00F95179"/>
    <w:rsid w:val="00F95312"/>
    <w:rsid w:val="00F95430"/>
    <w:rsid w:val="00F95583"/>
    <w:rsid w:val="00F9564F"/>
    <w:rsid w:val="00F9583F"/>
    <w:rsid w:val="00F95A4A"/>
    <w:rsid w:val="00F95DDF"/>
    <w:rsid w:val="00F95DFE"/>
    <w:rsid w:val="00F960F7"/>
    <w:rsid w:val="00F96165"/>
    <w:rsid w:val="00F9647D"/>
    <w:rsid w:val="00F964BA"/>
    <w:rsid w:val="00F965EA"/>
    <w:rsid w:val="00F96674"/>
    <w:rsid w:val="00F9668C"/>
    <w:rsid w:val="00F9681D"/>
    <w:rsid w:val="00F968AF"/>
    <w:rsid w:val="00F96B75"/>
    <w:rsid w:val="00F96C42"/>
    <w:rsid w:val="00F96C99"/>
    <w:rsid w:val="00F96D20"/>
    <w:rsid w:val="00F96DC6"/>
    <w:rsid w:val="00F96E7A"/>
    <w:rsid w:val="00F96E83"/>
    <w:rsid w:val="00F96ECA"/>
    <w:rsid w:val="00F96F49"/>
    <w:rsid w:val="00F96F5E"/>
    <w:rsid w:val="00F96F6D"/>
    <w:rsid w:val="00F96FD7"/>
    <w:rsid w:val="00F97127"/>
    <w:rsid w:val="00F973A2"/>
    <w:rsid w:val="00F973B6"/>
    <w:rsid w:val="00F97514"/>
    <w:rsid w:val="00F97587"/>
    <w:rsid w:val="00F975C1"/>
    <w:rsid w:val="00F976C2"/>
    <w:rsid w:val="00F97750"/>
    <w:rsid w:val="00F977BE"/>
    <w:rsid w:val="00F978CD"/>
    <w:rsid w:val="00F9795C"/>
    <w:rsid w:val="00F97ABE"/>
    <w:rsid w:val="00F97C39"/>
    <w:rsid w:val="00F97C85"/>
    <w:rsid w:val="00F97CED"/>
    <w:rsid w:val="00F97DFC"/>
    <w:rsid w:val="00F97E84"/>
    <w:rsid w:val="00F97EF1"/>
    <w:rsid w:val="00F97F9A"/>
    <w:rsid w:val="00F97FBD"/>
    <w:rsid w:val="00FA020B"/>
    <w:rsid w:val="00FA0680"/>
    <w:rsid w:val="00FA07B3"/>
    <w:rsid w:val="00FA0872"/>
    <w:rsid w:val="00FA0951"/>
    <w:rsid w:val="00FA0A27"/>
    <w:rsid w:val="00FA0AAD"/>
    <w:rsid w:val="00FA0DE4"/>
    <w:rsid w:val="00FA0FE8"/>
    <w:rsid w:val="00FA11CC"/>
    <w:rsid w:val="00FA1A06"/>
    <w:rsid w:val="00FA1AC5"/>
    <w:rsid w:val="00FA1C79"/>
    <w:rsid w:val="00FA1CA1"/>
    <w:rsid w:val="00FA1CEF"/>
    <w:rsid w:val="00FA1D67"/>
    <w:rsid w:val="00FA1DF6"/>
    <w:rsid w:val="00FA1EAF"/>
    <w:rsid w:val="00FA1F55"/>
    <w:rsid w:val="00FA2018"/>
    <w:rsid w:val="00FA22FD"/>
    <w:rsid w:val="00FA242B"/>
    <w:rsid w:val="00FA2536"/>
    <w:rsid w:val="00FA261C"/>
    <w:rsid w:val="00FA26A3"/>
    <w:rsid w:val="00FA275D"/>
    <w:rsid w:val="00FA27D9"/>
    <w:rsid w:val="00FA2C7B"/>
    <w:rsid w:val="00FA2E6D"/>
    <w:rsid w:val="00FA2F88"/>
    <w:rsid w:val="00FA2F8E"/>
    <w:rsid w:val="00FA3234"/>
    <w:rsid w:val="00FA32C0"/>
    <w:rsid w:val="00FA32E6"/>
    <w:rsid w:val="00FA3500"/>
    <w:rsid w:val="00FA369A"/>
    <w:rsid w:val="00FA36C7"/>
    <w:rsid w:val="00FA38D0"/>
    <w:rsid w:val="00FA38E4"/>
    <w:rsid w:val="00FA3905"/>
    <w:rsid w:val="00FA3A17"/>
    <w:rsid w:val="00FA3B77"/>
    <w:rsid w:val="00FA3D20"/>
    <w:rsid w:val="00FA3D26"/>
    <w:rsid w:val="00FA3E8F"/>
    <w:rsid w:val="00FA3F67"/>
    <w:rsid w:val="00FA4183"/>
    <w:rsid w:val="00FA4529"/>
    <w:rsid w:val="00FA45CA"/>
    <w:rsid w:val="00FA46ED"/>
    <w:rsid w:val="00FA494B"/>
    <w:rsid w:val="00FA4958"/>
    <w:rsid w:val="00FA49C0"/>
    <w:rsid w:val="00FA4B58"/>
    <w:rsid w:val="00FA4D80"/>
    <w:rsid w:val="00FA4E98"/>
    <w:rsid w:val="00FA4EAB"/>
    <w:rsid w:val="00FA4F4D"/>
    <w:rsid w:val="00FA5194"/>
    <w:rsid w:val="00FA5237"/>
    <w:rsid w:val="00FA55F5"/>
    <w:rsid w:val="00FA5766"/>
    <w:rsid w:val="00FA58B3"/>
    <w:rsid w:val="00FA5A52"/>
    <w:rsid w:val="00FA5D91"/>
    <w:rsid w:val="00FA5DCA"/>
    <w:rsid w:val="00FA5F5D"/>
    <w:rsid w:val="00FA602B"/>
    <w:rsid w:val="00FA603B"/>
    <w:rsid w:val="00FA604B"/>
    <w:rsid w:val="00FA60FB"/>
    <w:rsid w:val="00FA628E"/>
    <w:rsid w:val="00FA634C"/>
    <w:rsid w:val="00FA63AD"/>
    <w:rsid w:val="00FA64C4"/>
    <w:rsid w:val="00FA654E"/>
    <w:rsid w:val="00FA65B3"/>
    <w:rsid w:val="00FA691D"/>
    <w:rsid w:val="00FA6B58"/>
    <w:rsid w:val="00FA6CE5"/>
    <w:rsid w:val="00FA7628"/>
    <w:rsid w:val="00FA7B10"/>
    <w:rsid w:val="00FA7B21"/>
    <w:rsid w:val="00FA7BDF"/>
    <w:rsid w:val="00FA7C49"/>
    <w:rsid w:val="00FA7C6F"/>
    <w:rsid w:val="00FA7D4C"/>
    <w:rsid w:val="00FA7FA0"/>
    <w:rsid w:val="00FB014D"/>
    <w:rsid w:val="00FB027D"/>
    <w:rsid w:val="00FB02A4"/>
    <w:rsid w:val="00FB0327"/>
    <w:rsid w:val="00FB0450"/>
    <w:rsid w:val="00FB0CF4"/>
    <w:rsid w:val="00FB0E61"/>
    <w:rsid w:val="00FB1011"/>
    <w:rsid w:val="00FB10E1"/>
    <w:rsid w:val="00FB11B7"/>
    <w:rsid w:val="00FB158D"/>
    <w:rsid w:val="00FB1599"/>
    <w:rsid w:val="00FB16D9"/>
    <w:rsid w:val="00FB1751"/>
    <w:rsid w:val="00FB17A8"/>
    <w:rsid w:val="00FB1942"/>
    <w:rsid w:val="00FB1968"/>
    <w:rsid w:val="00FB199A"/>
    <w:rsid w:val="00FB1A97"/>
    <w:rsid w:val="00FB1BDF"/>
    <w:rsid w:val="00FB1FA2"/>
    <w:rsid w:val="00FB2095"/>
    <w:rsid w:val="00FB20F6"/>
    <w:rsid w:val="00FB268C"/>
    <w:rsid w:val="00FB2799"/>
    <w:rsid w:val="00FB279D"/>
    <w:rsid w:val="00FB2826"/>
    <w:rsid w:val="00FB28B0"/>
    <w:rsid w:val="00FB2966"/>
    <w:rsid w:val="00FB29CE"/>
    <w:rsid w:val="00FB2A63"/>
    <w:rsid w:val="00FB2C0A"/>
    <w:rsid w:val="00FB306A"/>
    <w:rsid w:val="00FB3070"/>
    <w:rsid w:val="00FB318E"/>
    <w:rsid w:val="00FB3255"/>
    <w:rsid w:val="00FB33ED"/>
    <w:rsid w:val="00FB34AB"/>
    <w:rsid w:val="00FB34F8"/>
    <w:rsid w:val="00FB3589"/>
    <w:rsid w:val="00FB3774"/>
    <w:rsid w:val="00FB39DE"/>
    <w:rsid w:val="00FB3B21"/>
    <w:rsid w:val="00FB3B62"/>
    <w:rsid w:val="00FB3B6E"/>
    <w:rsid w:val="00FB3C57"/>
    <w:rsid w:val="00FB3DF2"/>
    <w:rsid w:val="00FB3E07"/>
    <w:rsid w:val="00FB3E91"/>
    <w:rsid w:val="00FB3F43"/>
    <w:rsid w:val="00FB3F7F"/>
    <w:rsid w:val="00FB417E"/>
    <w:rsid w:val="00FB4209"/>
    <w:rsid w:val="00FB42B3"/>
    <w:rsid w:val="00FB4316"/>
    <w:rsid w:val="00FB44C1"/>
    <w:rsid w:val="00FB470E"/>
    <w:rsid w:val="00FB4A9A"/>
    <w:rsid w:val="00FB4B33"/>
    <w:rsid w:val="00FB4B76"/>
    <w:rsid w:val="00FB4CAD"/>
    <w:rsid w:val="00FB4F0B"/>
    <w:rsid w:val="00FB4F95"/>
    <w:rsid w:val="00FB509B"/>
    <w:rsid w:val="00FB5184"/>
    <w:rsid w:val="00FB5241"/>
    <w:rsid w:val="00FB5244"/>
    <w:rsid w:val="00FB5261"/>
    <w:rsid w:val="00FB53B1"/>
    <w:rsid w:val="00FB545B"/>
    <w:rsid w:val="00FB5497"/>
    <w:rsid w:val="00FB55C2"/>
    <w:rsid w:val="00FB5883"/>
    <w:rsid w:val="00FB5892"/>
    <w:rsid w:val="00FB5894"/>
    <w:rsid w:val="00FB5A82"/>
    <w:rsid w:val="00FB5C27"/>
    <w:rsid w:val="00FB5C86"/>
    <w:rsid w:val="00FB5CCA"/>
    <w:rsid w:val="00FB5E6E"/>
    <w:rsid w:val="00FB6484"/>
    <w:rsid w:val="00FB6501"/>
    <w:rsid w:val="00FB6790"/>
    <w:rsid w:val="00FB68AD"/>
    <w:rsid w:val="00FB6932"/>
    <w:rsid w:val="00FB6A36"/>
    <w:rsid w:val="00FB6C02"/>
    <w:rsid w:val="00FB6CBB"/>
    <w:rsid w:val="00FB6EE7"/>
    <w:rsid w:val="00FB70D0"/>
    <w:rsid w:val="00FB71BD"/>
    <w:rsid w:val="00FB7317"/>
    <w:rsid w:val="00FB73F3"/>
    <w:rsid w:val="00FB7461"/>
    <w:rsid w:val="00FB74C3"/>
    <w:rsid w:val="00FB77FD"/>
    <w:rsid w:val="00FB7816"/>
    <w:rsid w:val="00FB78C1"/>
    <w:rsid w:val="00FB79D8"/>
    <w:rsid w:val="00FB7B54"/>
    <w:rsid w:val="00FB7BA4"/>
    <w:rsid w:val="00FB7CCA"/>
    <w:rsid w:val="00FB7DF6"/>
    <w:rsid w:val="00FB7E3C"/>
    <w:rsid w:val="00FB7F4D"/>
    <w:rsid w:val="00FB7FBE"/>
    <w:rsid w:val="00FC0132"/>
    <w:rsid w:val="00FC0271"/>
    <w:rsid w:val="00FC0332"/>
    <w:rsid w:val="00FC0392"/>
    <w:rsid w:val="00FC088E"/>
    <w:rsid w:val="00FC0896"/>
    <w:rsid w:val="00FC0997"/>
    <w:rsid w:val="00FC0EF5"/>
    <w:rsid w:val="00FC0FD0"/>
    <w:rsid w:val="00FC121C"/>
    <w:rsid w:val="00FC1415"/>
    <w:rsid w:val="00FC148D"/>
    <w:rsid w:val="00FC15D0"/>
    <w:rsid w:val="00FC1686"/>
    <w:rsid w:val="00FC170D"/>
    <w:rsid w:val="00FC17B4"/>
    <w:rsid w:val="00FC18D5"/>
    <w:rsid w:val="00FC19E5"/>
    <w:rsid w:val="00FC1DF9"/>
    <w:rsid w:val="00FC2078"/>
    <w:rsid w:val="00FC20CE"/>
    <w:rsid w:val="00FC20ED"/>
    <w:rsid w:val="00FC2339"/>
    <w:rsid w:val="00FC2446"/>
    <w:rsid w:val="00FC249C"/>
    <w:rsid w:val="00FC24DA"/>
    <w:rsid w:val="00FC2738"/>
    <w:rsid w:val="00FC27C4"/>
    <w:rsid w:val="00FC2840"/>
    <w:rsid w:val="00FC28F7"/>
    <w:rsid w:val="00FC2A1B"/>
    <w:rsid w:val="00FC2AD7"/>
    <w:rsid w:val="00FC2C39"/>
    <w:rsid w:val="00FC2DA7"/>
    <w:rsid w:val="00FC2DB1"/>
    <w:rsid w:val="00FC2EE8"/>
    <w:rsid w:val="00FC311F"/>
    <w:rsid w:val="00FC31A9"/>
    <w:rsid w:val="00FC33A5"/>
    <w:rsid w:val="00FC345C"/>
    <w:rsid w:val="00FC34C9"/>
    <w:rsid w:val="00FC356B"/>
    <w:rsid w:val="00FC3683"/>
    <w:rsid w:val="00FC36BC"/>
    <w:rsid w:val="00FC37D0"/>
    <w:rsid w:val="00FC3827"/>
    <w:rsid w:val="00FC3936"/>
    <w:rsid w:val="00FC39F4"/>
    <w:rsid w:val="00FC3A4E"/>
    <w:rsid w:val="00FC3A9B"/>
    <w:rsid w:val="00FC3B09"/>
    <w:rsid w:val="00FC3BB1"/>
    <w:rsid w:val="00FC3C0F"/>
    <w:rsid w:val="00FC3C43"/>
    <w:rsid w:val="00FC3DA0"/>
    <w:rsid w:val="00FC41D3"/>
    <w:rsid w:val="00FC424C"/>
    <w:rsid w:val="00FC42A6"/>
    <w:rsid w:val="00FC43AF"/>
    <w:rsid w:val="00FC45DA"/>
    <w:rsid w:val="00FC46FF"/>
    <w:rsid w:val="00FC4745"/>
    <w:rsid w:val="00FC47E6"/>
    <w:rsid w:val="00FC4902"/>
    <w:rsid w:val="00FC4B8A"/>
    <w:rsid w:val="00FC4BD3"/>
    <w:rsid w:val="00FC4C0D"/>
    <w:rsid w:val="00FC4C11"/>
    <w:rsid w:val="00FC4F56"/>
    <w:rsid w:val="00FC5007"/>
    <w:rsid w:val="00FC50BC"/>
    <w:rsid w:val="00FC5279"/>
    <w:rsid w:val="00FC5384"/>
    <w:rsid w:val="00FC53EE"/>
    <w:rsid w:val="00FC5895"/>
    <w:rsid w:val="00FC5B91"/>
    <w:rsid w:val="00FC5BB9"/>
    <w:rsid w:val="00FC5F85"/>
    <w:rsid w:val="00FC61ED"/>
    <w:rsid w:val="00FC62B9"/>
    <w:rsid w:val="00FC62BE"/>
    <w:rsid w:val="00FC6539"/>
    <w:rsid w:val="00FC6578"/>
    <w:rsid w:val="00FC657D"/>
    <w:rsid w:val="00FC6955"/>
    <w:rsid w:val="00FC69A9"/>
    <w:rsid w:val="00FC6A61"/>
    <w:rsid w:val="00FC6D6B"/>
    <w:rsid w:val="00FC6DB4"/>
    <w:rsid w:val="00FC6EB3"/>
    <w:rsid w:val="00FC6FA8"/>
    <w:rsid w:val="00FC6FDD"/>
    <w:rsid w:val="00FC6FF7"/>
    <w:rsid w:val="00FC7201"/>
    <w:rsid w:val="00FC76C3"/>
    <w:rsid w:val="00FC76F5"/>
    <w:rsid w:val="00FC7783"/>
    <w:rsid w:val="00FC7958"/>
    <w:rsid w:val="00FC795C"/>
    <w:rsid w:val="00FC79C2"/>
    <w:rsid w:val="00FC7B04"/>
    <w:rsid w:val="00FC7CAE"/>
    <w:rsid w:val="00FC7D8E"/>
    <w:rsid w:val="00FC7F20"/>
    <w:rsid w:val="00FD01AE"/>
    <w:rsid w:val="00FD047A"/>
    <w:rsid w:val="00FD08F1"/>
    <w:rsid w:val="00FD0965"/>
    <w:rsid w:val="00FD0A73"/>
    <w:rsid w:val="00FD0B3D"/>
    <w:rsid w:val="00FD0D5F"/>
    <w:rsid w:val="00FD0EF3"/>
    <w:rsid w:val="00FD0F16"/>
    <w:rsid w:val="00FD0F7E"/>
    <w:rsid w:val="00FD113B"/>
    <w:rsid w:val="00FD1252"/>
    <w:rsid w:val="00FD132C"/>
    <w:rsid w:val="00FD1330"/>
    <w:rsid w:val="00FD138E"/>
    <w:rsid w:val="00FD139E"/>
    <w:rsid w:val="00FD13A2"/>
    <w:rsid w:val="00FD1590"/>
    <w:rsid w:val="00FD161B"/>
    <w:rsid w:val="00FD171F"/>
    <w:rsid w:val="00FD19EA"/>
    <w:rsid w:val="00FD1AB4"/>
    <w:rsid w:val="00FD1C73"/>
    <w:rsid w:val="00FD1D0A"/>
    <w:rsid w:val="00FD1DB5"/>
    <w:rsid w:val="00FD1DDC"/>
    <w:rsid w:val="00FD1DE5"/>
    <w:rsid w:val="00FD1F5B"/>
    <w:rsid w:val="00FD20A9"/>
    <w:rsid w:val="00FD20B0"/>
    <w:rsid w:val="00FD21CF"/>
    <w:rsid w:val="00FD21D2"/>
    <w:rsid w:val="00FD2233"/>
    <w:rsid w:val="00FD2303"/>
    <w:rsid w:val="00FD234C"/>
    <w:rsid w:val="00FD23D7"/>
    <w:rsid w:val="00FD24A1"/>
    <w:rsid w:val="00FD257E"/>
    <w:rsid w:val="00FD25F0"/>
    <w:rsid w:val="00FD296E"/>
    <w:rsid w:val="00FD29B2"/>
    <w:rsid w:val="00FD2B26"/>
    <w:rsid w:val="00FD2CE5"/>
    <w:rsid w:val="00FD2D7B"/>
    <w:rsid w:val="00FD2DCD"/>
    <w:rsid w:val="00FD2DFB"/>
    <w:rsid w:val="00FD312A"/>
    <w:rsid w:val="00FD320F"/>
    <w:rsid w:val="00FD33CA"/>
    <w:rsid w:val="00FD3408"/>
    <w:rsid w:val="00FD351F"/>
    <w:rsid w:val="00FD3D3F"/>
    <w:rsid w:val="00FD3F3C"/>
    <w:rsid w:val="00FD3FAF"/>
    <w:rsid w:val="00FD41DD"/>
    <w:rsid w:val="00FD4355"/>
    <w:rsid w:val="00FD456A"/>
    <w:rsid w:val="00FD457E"/>
    <w:rsid w:val="00FD45B3"/>
    <w:rsid w:val="00FD4684"/>
    <w:rsid w:val="00FD472C"/>
    <w:rsid w:val="00FD48C7"/>
    <w:rsid w:val="00FD4EA4"/>
    <w:rsid w:val="00FD509E"/>
    <w:rsid w:val="00FD5162"/>
    <w:rsid w:val="00FD5192"/>
    <w:rsid w:val="00FD51D6"/>
    <w:rsid w:val="00FD5298"/>
    <w:rsid w:val="00FD530F"/>
    <w:rsid w:val="00FD545C"/>
    <w:rsid w:val="00FD5589"/>
    <w:rsid w:val="00FD56FB"/>
    <w:rsid w:val="00FD573A"/>
    <w:rsid w:val="00FD57BF"/>
    <w:rsid w:val="00FD5803"/>
    <w:rsid w:val="00FD5859"/>
    <w:rsid w:val="00FD5A4B"/>
    <w:rsid w:val="00FD5A84"/>
    <w:rsid w:val="00FD5AC8"/>
    <w:rsid w:val="00FD614E"/>
    <w:rsid w:val="00FD63AD"/>
    <w:rsid w:val="00FD6520"/>
    <w:rsid w:val="00FD6573"/>
    <w:rsid w:val="00FD65A3"/>
    <w:rsid w:val="00FD67DB"/>
    <w:rsid w:val="00FD6867"/>
    <w:rsid w:val="00FD6A96"/>
    <w:rsid w:val="00FD6B0F"/>
    <w:rsid w:val="00FD6B50"/>
    <w:rsid w:val="00FD6BE0"/>
    <w:rsid w:val="00FD6E33"/>
    <w:rsid w:val="00FD6E68"/>
    <w:rsid w:val="00FD6EBD"/>
    <w:rsid w:val="00FD7048"/>
    <w:rsid w:val="00FD713E"/>
    <w:rsid w:val="00FD7267"/>
    <w:rsid w:val="00FD7502"/>
    <w:rsid w:val="00FD773F"/>
    <w:rsid w:val="00FD77FE"/>
    <w:rsid w:val="00FD7827"/>
    <w:rsid w:val="00FD7944"/>
    <w:rsid w:val="00FD79E0"/>
    <w:rsid w:val="00FD7B18"/>
    <w:rsid w:val="00FD7B61"/>
    <w:rsid w:val="00FD7BF1"/>
    <w:rsid w:val="00FD7C4A"/>
    <w:rsid w:val="00FD7C53"/>
    <w:rsid w:val="00FD7D61"/>
    <w:rsid w:val="00FD7D94"/>
    <w:rsid w:val="00FD7EAB"/>
    <w:rsid w:val="00FD7F15"/>
    <w:rsid w:val="00FE000D"/>
    <w:rsid w:val="00FE018F"/>
    <w:rsid w:val="00FE0192"/>
    <w:rsid w:val="00FE01FC"/>
    <w:rsid w:val="00FE02A7"/>
    <w:rsid w:val="00FE0457"/>
    <w:rsid w:val="00FE05E3"/>
    <w:rsid w:val="00FE05FB"/>
    <w:rsid w:val="00FE065F"/>
    <w:rsid w:val="00FE06FB"/>
    <w:rsid w:val="00FE08C8"/>
    <w:rsid w:val="00FE0918"/>
    <w:rsid w:val="00FE0A1B"/>
    <w:rsid w:val="00FE0C98"/>
    <w:rsid w:val="00FE0EA4"/>
    <w:rsid w:val="00FE1061"/>
    <w:rsid w:val="00FE10A3"/>
    <w:rsid w:val="00FE11B0"/>
    <w:rsid w:val="00FE135A"/>
    <w:rsid w:val="00FE13C8"/>
    <w:rsid w:val="00FE13D0"/>
    <w:rsid w:val="00FE158D"/>
    <w:rsid w:val="00FE15CF"/>
    <w:rsid w:val="00FE1619"/>
    <w:rsid w:val="00FE1738"/>
    <w:rsid w:val="00FE1B5D"/>
    <w:rsid w:val="00FE1BD8"/>
    <w:rsid w:val="00FE1E92"/>
    <w:rsid w:val="00FE1F6C"/>
    <w:rsid w:val="00FE1F77"/>
    <w:rsid w:val="00FE20D7"/>
    <w:rsid w:val="00FE2114"/>
    <w:rsid w:val="00FE23CC"/>
    <w:rsid w:val="00FE24EB"/>
    <w:rsid w:val="00FE2526"/>
    <w:rsid w:val="00FE2666"/>
    <w:rsid w:val="00FE2765"/>
    <w:rsid w:val="00FE27A3"/>
    <w:rsid w:val="00FE29EF"/>
    <w:rsid w:val="00FE2E27"/>
    <w:rsid w:val="00FE2FAD"/>
    <w:rsid w:val="00FE321F"/>
    <w:rsid w:val="00FE3375"/>
    <w:rsid w:val="00FE342C"/>
    <w:rsid w:val="00FE34D2"/>
    <w:rsid w:val="00FE359C"/>
    <w:rsid w:val="00FE3695"/>
    <w:rsid w:val="00FE379E"/>
    <w:rsid w:val="00FE37D2"/>
    <w:rsid w:val="00FE3B5D"/>
    <w:rsid w:val="00FE3EAF"/>
    <w:rsid w:val="00FE40D6"/>
    <w:rsid w:val="00FE4256"/>
    <w:rsid w:val="00FE4270"/>
    <w:rsid w:val="00FE445F"/>
    <w:rsid w:val="00FE44B8"/>
    <w:rsid w:val="00FE4602"/>
    <w:rsid w:val="00FE4637"/>
    <w:rsid w:val="00FE466D"/>
    <w:rsid w:val="00FE471F"/>
    <w:rsid w:val="00FE472C"/>
    <w:rsid w:val="00FE4866"/>
    <w:rsid w:val="00FE4FDD"/>
    <w:rsid w:val="00FE5062"/>
    <w:rsid w:val="00FE50DC"/>
    <w:rsid w:val="00FE53C0"/>
    <w:rsid w:val="00FE554A"/>
    <w:rsid w:val="00FE5706"/>
    <w:rsid w:val="00FE5725"/>
    <w:rsid w:val="00FE5800"/>
    <w:rsid w:val="00FE580F"/>
    <w:rsid w:val="00FE585E"/>
    <w:rsid w:val="00FE58B9"/>
    <w:rsid w:val="00FE595D"/>
    <w:rsid w:val="00FE5BE9"/>
    <w:rsid w:val="00FE5FAD"/>
    <w:rsid w:val="00FE6013"/>
    <w:rsid w:val="00FE60F2"/>
    <w:rsid w:val="00FE621B"/>
    <w:rsid w:val="00FE625E"/>
    <w:rsid w:val="00FE69EB"/>
    <w:rsid w:val="00FE6A24"/>
    <w:rsid w:val="00FE6CEE"/>
    <w:rsid w:val="00FE6D27"/>
    <w:rsid w:val="00FE6E45"/>
    <w:rsid w:val="00FE6EB8"/>
    <w:rsid w:val="00FE6F77"/>
    <w:rsid w:val="00FE70A4"/>
    <w:rsid w:val="00FE7530"/>
    <w:rsid w:val="00FE76B4"/>
    <w:rsid w:val="00FE7874"/>
    <w:rsid w:val="00FE7893"/>
    <w:rsid w:val="00FE78F5"/>
    <w:rsid w:val="00FE7A15"/>
    <w:rsid w:val="00FE7CC0"/>
    <w:rsid w:val="00FE7DCE"/>
    <w:rsid w:val="00FE7E37"/>
    <w:rsid w:val="00FE7F08"/>
    <w:rsid w:val="00FF0009"/>
    <w:rsid w:val="00FF00A4"/>
    <w:rsid w:val="00FF0421"/>
    <w:rsid w:val="00FF049A"/>
    <w:rsid w:val="00FF05E4"/>
    <w:rsid w:val="00FF0733"/>
    <w:rsid w:val="00FF07CF"/>
    <w:rsid w:val="00FF08BF"/>
    <w:rsid w:val="00FF0970"/>
    <w:rsid w:val="00FF0F0F"/>
    <w:rsid w:val="00FF0F3F"/>
    <w:rsid w:val="00FF124D"/>
    <w:rsid w:val="00FF1384"/>
    <w:rsid w:val="00FF15D1"/>
    <w:rsid w:val="00FF1681"/>
    <w:rsid w:val="00FF1759"/>
    <w:rsid w:val="00FF17F0"/>
    <w:rsid w:val="00FF182D"/>
    <w:rsid w:val="00FF1A8E"/>
    <w:rsid w:val="00FF1BFD"/>
    <w:rsid w:val="00FF1C5C"/>
    <w:rsid w:val="00FF1DAD"/>
    <w:rsid w:val="00FF1EA2"/>
    <w:rsid w:val="00FF2196"/>
    <w:rsid w:val="00FF2609"/>
    <w:rsid w:val="00FF2698"/>
    <w:rsid w:val="00FF26DE"/>
    <w:rsid w:val="00FF2A48"/>
    <w:rsid w:val="00FF2B15"/>
    <w:rsid w:val="00FF2BBF"/>
    <w:rsid w:val="00FF2EE9"/>
    <w:rsid w:val="00FF2F48"/>
    <w:rsid w:val="00FF3082"/>
    <w:rsid w:val="00FF30F8"/>
    <w:rsid w:val="00FF3432"/>
    <w:rsid w:val="00FF35EC"/>
    <w:rsid w:val="00FF36E5"/>
    <w:rsid w:val="00FF374B"/>
    <w:rsid w:val="00FF3A17"/>
    <w:rsid w:val="00FF3B79"/>
    <w:rsid w:val="00FF3F5B"/>
    <w:rsid w:val="00FF3F60"/>
    <w:rsid w:val="00FF418C"/>
    <w:rsid w:val="00FF44FC"/>
    <w:rsid w:val="00FF470F"/>
    <w:rsid w:val="00FF47ED"/>
    <w:rsid w:val="00FF4860"/>
    <w:rsid w:val="00FF4874"/>
    <w:rsid w:val="00FF4A28"/>
    <w:rsid w:val="00FF4F96"/>
    <w:rsid w:val="00FF50F4"/>
    <w:rsid w:val="00FF5286"/>
    <w:rsid w:val="00FF561E"/>
    <w:rsid w:val="00FF5737"/>
    <w:rsid w:val="00FF5794"/>
    <w:rsid w:val="00FF57A2"/>
    <w:rsid w:val="00FF581A"/>
    <w:rsid w:val="00FF58F8"/>
    <w:rsid w:val="00FF5A6B"/>
    <w:rsid w:val="00FF5B36"/>
    <w:rsid w:val="00FF5BCA"/>
    <w:rsid w:val="00FF5BF5"/>
    <w:rsid w:val="00FF5D5F"/>
    <w:rsid w:val="00FF5EA9"/>
    <w:rsid w:val="00FF6202"/>
    <w:rsid w:val="00FF623C"/>
    <w:rsid w:val="00FF6311"/>
    <w:rsid w:val="00FF643C"/>
    <w:rsid w:val="00FF65EC"/>
    <w:rsid w:val="00FF65FD"/>
    <w:rsid w:val="00FF6836"/>
    <w:rsid w:val="00FF6D7D"/>
    <w:rsid w:val="00FF6F16"/>
    <w:rsid w:val="00FF734D"/>
    <w:rsid w:val="00FF7399"/>
    <w:rsid w:val="00FF7474"/>
    <w:rsid w:val="00FF74E2"/>
    <w:rsid w:val="00FF7572"/>
    <w:rsid w:val="00FF7753"/>
    <w:rsid w:val="00FF7992"/>
    <w:rsid w:val="00FF79B0"/>
    <w:rsid w:val="00FF7A27"/>
    <w:rsid w:val="00FF7B16"/>
    <w:rsid w:val="00FF7B2F"/>
    <w:rsid w:val="00FF7C21"/>
    <w:rsid w:val="00FF7E39"/>
    <w:rsid w:val="00FF7F77"/>
    <w:rsid w:val="01D4AB5D"/>
    <w:rsid w:val="01D79E22"/>
    <w:rsid w:val="024EC7A4"/>
    <w:rsid w:val="02AD19A8"/>
    <w:rsid w:val="0318433D"/>
    <w:rsid w:val="03396927"/>
    <w:rsid w:val="06D0F629"/>
    <w:rsid w:val="07D42713"/>
    <w:rsid w:val="0939E4EF"/>
    <w:rsid w:val="09A7F7C9"/>
    <w:rsid w:val="0A6AE271"/>
    <w:rsid w:val="0AA7756D"/>
    <w:rsid w:val="0ABE172B"/>
    <w:rsid w:val="0AC7D2CD"/>
    <w:rsid w:val="0B64DE34"/>
    <w:rsid w:val="0B91A8BE"/>
    <w:rsid w:val="0B925DCF"/>
    <w:rsid w:val="0BB3EA46"/>
    <w:rsid w:val="0C71FC23"/>
    <w:rsid w:val="0C978B54"/>
    <w:rsid w:val="0CC201CC"/>
    <w:rsid w:val="0DBF525D"/>
    <w:rsid w:val="1017C0E5"/>
    <w:rsid w:val="107C536D"/>
    <w:rsid w:val="109B9338"/>
    <w:rsid w:val="10F24A0C"/>
    <w:rsid w:val="11545FC9"/>
    <w:rsid w:val="12DC82E2"/>
    <w:rsid w:val="1340DE4D"/>
    <w:rsid w:val="15E63D18"/>
    <w:rsid w:val="160C0350"/>
    <w:rsid w:val="16A7F406"/>
    <w:rsid w:val="16BE7C02"/>
    <w:rsid w:val="1842CA8D"/>
    <w:rsid w:val="1BB4F912"/>
    <w:rsid w:val="1CC538ED"/>
    <w:rsid w:val="1F1A8F5B"/>
    <w:rsid w:val="2187AC06"/>
    <w:rsid w:val="220FD891"/>
    <w:rsid w:val="22AFE9C7"/>
    <w:rsid w:val="258BB3EA"/>
    <w:rsid w:val="270E3298"/>
    <w:rsid w:val="28C487B9"/>
    <w:rsid w:val="2904A7D7"/>
    <w:rsid w:val="29550348"/>
    <w:rsid w:val="297C066F"/>
    <w:rsid w:val="2C09F8F3"/>
    <w:rsid w:val="2CF6C896"/>
    <w:rsid w:val="3057DA0A"/>
    <w:rsid w:val="307B14BF"/>
    <w:rsid w:val="30C69F99"/>
    <w:rsid w:val="3157108D"/>
    <w:rsid w:val="330CCF02"/>
    <w:rsid w:val="345D2747"/>
    <w:rsid w:val="3583D2C3"/>
    <w:rsid w:val="366231F4"/>
    <w:rsid w:val="38FE27E8"/>
    <w:rsid w:val="392080C6"/>
    <w:rsid w:val="3A3FC657"/>
    <w:rsid w:val="3A954917"/>
    <w:rsid w:val="3BB7A7BB"/>
    <w:rsid w:val="3C891C3E"/>
    <w:rsid w:val="3D22F028"/>
    <w:rsid w:val="3D5AC42F"/>
    <w:rsid w:val="3DBF948A"/>
    <w:rsid w:val="3E30BAAE"/>
    <w:rsid w:val="3E3D2F1F"/>
    <w:rsid w:val="3E51246A"/>
    <w:rsid w:val="3FB8AA9A"/>
    <w:rsid w:val="403F4E29"/>
    <w:rsid w:val="407CC905"/>
    <w:rsid w:val="413CD2C4"/>
    <w:rsid w:val="42CAB178"/>
    <w:rsid w:val="4493F887"/>
    <w:rsid w:val="44DD08C5"/>
    <w:rsid w:val="4588A112"/>
    <w:rsid w:val="4596E699"/>
    <w:rsid w:val="46195299"/>
    <w:rsid w:val="462DBE9C"/>
    <w:rsid w:val="47306EE6"/>
    <w:rsid w:val="48E40D43"/>
    <w:rsid w:val="4A417EBD"/>
    <w:rsid w:val="4AF6B84B"/>
    <w:rsid w:val="4BC08411"/>
    <w:rsid w:val="4C16DC62"/>
    <w:rsid w:val="4CFF1B49"/>
    <w:rsid w:val="4DB14FBE"/>
    <w:rsid w:val="4F167519"/>
    <w:rsid w:val="4F69862C"/>
    <w:rsid w:val="4FE64AA4"/>
    <w:rsid w:val="51072E37"/>
    <w:rsid w:val="513ED453"/>
    <w:rsid w:val="51C7A40E"/>
    <w:rsid w:val="521F3065"/>
    <w:rsid w:val="52AF2309"/>
    <w:rsid w:val="56816A6A"/>
    <w:rsid w:val="56E026AB"/>
    <w:rsid w:val="581C14B1"/>
    <w:rsid w:val="59789DC3"/>
    <w:rsid w:val="5991FDD7"/>
    <w:rsid w:val="5BF5D1A5"/>
    <w:rsid w:val="5BF884C2"/>
    <w:rsid w:val="5C1028F2"/>
    <w:rsid w:val="5D0C91B7"/>
    <w:rsid w:val="5DABF3E4"/>
    <w:rsid w:val="5DD5338C"/>
    <w:rsid w:val="5FB880AA"/>
    <w:rsid w:val="6024640F"/>
    <w:rsid w:val="61159B6C"/>
    <w:rsid w:val="61191B9A"/>
    <w:rsid w:val="618B57B5"/>
    <w:rsid w:val="618C5752"/>
    <w:rsid w:val="62CC24DA"/>
    <w:rsid w:val="62F16846"/>
    <w:rsid w:val="6424DDD7"/>
    <w:rsid w:val="65244AEF"/>
    <w:rsid w:val="65AC747D"/>
    <w:rsid w:val="65F43673"/>
    <w:rsid w:val="675C7FBE"/>
    <w:rsid w:val="67B8211A"/>
    <w:rsid w:val="68A196BE"/>
    <w:rsid w:val="68E97772"/>
    <w:rsid w:val="6955EAEF"/>
    <w:rsid w:val="6A4989F8"/>
    <w:rsid w:val="6BBD97B0"/>
    <w:rsid w:val="6E1E7D88"/>
    <w:rsid w:val="6E684726"/>
    <w:rsid w:val="70DE332E"/>
    <w:rsid w:val="7135B60D"/>
    <w:rsid w:val="716442C6"/>
    <w:rsid w:val="71B46C45"/>
    <w:rsid w:val="72235D16"/>
    <w:rsid w:val="73000CA9"/>
    <w:rsid w:val="73BE965E"/>
    <w:rsid w:val="7488E246"/>
    <w:rsid w:val="75667D28"/>
    <w:rsid w:val="75A68ED4"/>
    <w:rsid w:val="762FE0DA"/>
    <w:rsid w:val="76EF0B37"/>
    <w:rsid w:val="775721C4"/>
    <w:rsid w:val="778D40A2"/>
    <w:rsid w:val="791D3238"/>
    <w:rsid w:val="7AC397E9"/>
    <w:rsid w:val="7AC41301"/>
    <w:rsid w:val="7AEF766E"/>
    <w:rsid w:val="7B758CB0"/>
    <w:rsid w:val="7B86D764"/>
    <w:rsid w:val="7C8AEEDB"/>
    <w:rsid w:val="7CD0E3EE"/>
    <w:rsid w:val="7E20C03E"/>
    <w:rsid w:val="7F225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4E01D16"/>
  <w15:docId w15:val="{DC37B412-A52D-4DE9-BC18-07296340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_tradnl"/>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2">
    <w:name w:val="2"/>
    <w:basedOn w:val="Tablanormal"/>
    <w:pPr>
      <w:spacing w:line="240" w:lineRule="auto"/>
    </w:pPr>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04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4B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4BA"/>
    <w:rPr>
      <w:b/>
      <w:bCs/>
    </w:rPr>
  </w:style>
  <w:style w:type="character" w:customStyle="1" w:styleId="AsuntodelcomentarioCar">
    <w:name w:val="Asunto del comentario Car"/>
    <w:basedOn w:val="TextocomentarioCar"/>
    <w:link w:val="Asuntodelcomentario"/>
    <w:uiPriority w:val="99"/>
    <w:semiHidden/>
    <w:rsid w:val="002B04BA"/>
    <w:rPr>
      <w:b/>
      <w:bCs/>
      <w:sz w:val="20"/>
      <w:szCs w:val="20"/>
    </w:rPr>
  </w:style>
  <w:style w:type="table" w:styleId="Tablaconcuadrcula">
    <w:name w:val="Table Grid"/>
    <w:basedOn w:val="Tablanormal"/>
    <w:uiPriority w:val="39"/>
    <w:rsid w:val="002B0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8F2D82"/>
    <w:pPr>
      <w:ind w:left="720"/>
      <w:contextualSpacing/>
    </w:pPr>
  </w:style>
  <w:style w:type="paragraph" w:styleId="Encabezado">
    <w:name w:val="header"/>
    <w:basedOn w:val="Normal"/>
    <w:link w:val="EncabezadoCar"/>
    <w:uiPriority w:val="99"/>
    <w:unhideWhenUsed/>
    <w:rsid w:val="003F23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2368"/>
  </w:style>
  <w:style w:type="paragraph" w:styleId="Piedepgina">
    <w:name w:val="footer"/>
    <w:basedOn w:val="Normal"/>
    <w:link w:val="PiedepginaCar"/>
    <w:uiPriority w:val="99"/>
    <w:unhideWhenUsed/>
    <w:rsid w:val="003F23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2368"/>
  </w:style>
  <w:style w:type="character" w:customStyle="1" w:styleId="apple-converted-space">
    <w:name w:val="apple-converted-space"/>
    <w:basedOn w:val="Fuentedeprrafopredeter"/>
    <w:rsid w:val="006729C2"/>
  </w:style>
  <w:style w:type="paragraph" w:styleId="Revisin">
    <w:name w:val="Revision"/>
    <w:hidden/>
    <w:uiPriority w:val="99"/>
    <w:semiHidden/>
    <w:rsid w:val="005D2705"/>
    <w:pPr>
      <w:spacing w:line="240" w:lineRule="auto"/>
    </w:pPr>
  </w:style>
  <w:style w:type="character" w:styleId="Hipervnculo">
    <w:name w:val="Hyperlink"/>
    <w:basedOn w:val="Fuentedeprrafopredeter"/>
    <w:uiPriority w:val="99"/>
    <w:unhideWhenUsed/>
    <w:rsid w:val="00F44E4B"/>
    <w:rPr>
      <w:color w:val="0000FF"/>
      <w:u w:val="single"/>
    </w:rPr>
  </w:style>
  <w:style w:type="table" w:customStyle="1" w:styleId="Tabladecuadrcula5oscura-nfasis21">
    <w:name w:val="Tabla de cuadrícula 5 oscura - Énfasis 21"/>
    <w:basedOn w:val="Tablanormal"/>
    <w:uiPriority w:val="50"/>
    <w:rsid w:val="005656C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61">
    <w:name w:val="Tabla de cuadrícula 4 - Énfasis 61"/>
    <w:basedOn w:val="Tablanormal"/>
    <w:uiPriority w:val="49"/>
    <w:rsid w:val="00C1498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716E0F"/>
    <w:pPr>
      <w:spacing w:after="200" w:line="240" w:lineRule="auto"/>
    </w:pPr>
    <w:rPr>
      <w:i/>
      <w:iCs/>
      <w:color w:val="44546A" w:themeColor="text2"/>
      <w:sz w:val="18"/>
      <w:szCs w:val="18"/>
    </w:rPr>
  </w:style>
  <w:style w:type="table" w:customStyle="1" w:styleId="Tabladecuadrcula5oscura-nfasis61">
    <w:name w:val="Tabla de cuadrícula 5 oscura - Énfasis 61"/>
    <w:basedOn w:val="Tablanormal"/>
    <w:uiPriority w:val="50"/>
    <w:rsid w:val="00DB09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NormalTable0">
    <w:name w:val="Normal Table0"/>
    <w:rsid w:val="005B0A64"/>
    <w:tblPr>
      <w:tblCellMar>
        <w:top w:w="0" w:type="dxa"/>
        <w:left w:w="0" w:type="dxa"/>
        <w:bottom w:w="0" w:type="dxa"/>
        <w:right w:w="0" w:type="dxa"/>
      </w:tblCellMar>
    </w:tbl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F56A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6AA3"/>
    <w:rPr>
      <w:sz w:val="20"/>
      <w:szCs w:val="20"/>
    </w:rPr>
  </w:style>
  <w:style w:type="character" w:styleId="Refdenotaalfinal">
    <w:name w:val="endnote reference"/>
    <w:basedOn w:val="Fuentedeprrafopredeter"/>
    <w:uiPriority w:val="99"/>
    <w:semiHidden/>
    <w:unhideWhenUsed/>
    <w:rsid w:val="00F56AA3"/>
    <w:rPr>
      <w:vertAlign w:val="superscript"/>
    </w:rPr>
  </w:style>
  <w:style w:type="paragraph" w:styleId="Textonotapie">
    <w:name w:val="footnote text"/>
    <w:basedOn w:val="Normal"/>
    <w:link w:val="TextonotapieCar"/>
    <w:uiPriority w:val="99"/>
    <w:unhideWhenUsed/>
    <w:rsid w:val="006032F4"/>
    <w:pPr>
      <w:spacing w:line="240" w:lineRule="auto"/>
    </w:pPr>
    <w:rPr>
      <w:sz w:val="20"/>
      <w:szCs w:val="20"/>
    </w:rPr>
  </w:style>
  <w:style w:type="character" w:customStyle="1" w:styleId="TextonotapieCar">
    <w:name w:val="Texto nota pie Car"/>
    <w:basedOn w:val="Fuentedeprrafopredeter"/>
    <w:link w:val="Textonotapie"/>
    <w:uiPriority w:val="99"/>
    <w:rsid w:val="006032F4"/>
    <w:rPr>
      <w:sz w:val="20"/>
      <w:szCs w:val="20"/>
    </w:rPr>
  </w:style>
  <w:style w:type="character" w:styleId="Refdenotaalpie">
    <w:name w:val="footnote reference"/>
    <w:basedOn w:val="Fuentedeprrafopredeter"/>
    <w:uiPriority w:val="99"/>
    <w:semiHidden/>
    <w:unhideWhenUsed/>
    <w:rsid w:val="006032F4"/>
    <w:rPr>
      <w:vertAlign w:val="superscript"/>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
    <w:uiPriority w:val="34"/>
    <w:qFormat/>
    <w:rsid w:val="005F15BC"/>
  </w:style>
  <w:style w:type="character" w:styleId="nfasis">
    <w:name w:val="Emphasis"/>
    <w:basedOn w:val="Fuentedeprrafopredeter"/>
    <w:uiPriority w:val="20"/>
    <w:qFormat/>
    <w:rsid w:val="007B709F"/>
    <w:rPr>
      <w:i/>
      <w:iCs/>
    </w:rPr>
  </w:style>
  <w:style w:type="character" w:styleId="Textoennegrita">
    <w:name w:val="Strong"/>
    <w:basedOn w:val="Fuentedeprrafopredeter"/>
    <w:uiPriority w:val="22"/>
    <w:qFormat/>
    <w:rsid w:val="0004655C"/>
    <w:rPr>
      <w:b/>
      <w:bCs/>
    </w:rPr>
  </w:style>
  <w:style w:type="paragraph" w:styleId="NormalWeb">
    <w:name w:val="Normal (Web)"/>
    <w:basedOn w:val="Normal"/>
    <w:uiPriority w:val="99"/>
    <w:semiHidden/>
    <w:unhideWhenUsed/>
    <w:rsid w:val="0004655C"/>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Default">
    <w:name w:val="Default"/>
    <w:rsid w:val="00F441CA"/>
    <w:pPr>
      <w:autoSpaceDE w:val="0"/>
      <w:autoSpaceDN w:val="0"/>
      <w:adjustRightInd w:val="0"/>
      <w:spacing w:line="240" w:lineRule="auto"/>
    </w:pPr>
    <w:rPr>
      <w:sz w:val="24"/>
      <w:szCs w:val="24"/>
    </w:rPr>
  </w:style>
  <w:style w:type="character" w:styleId="Hipervnculovisitado">
    <w:name w:val="FollowedHyperlink"/>
    <w:basedOn w:val="Fuentedeprrafopredeter"/>
    <w:uiPriority w:val="99"/>
    <w:semiHidden/>
    <w:unhideWhenUsed/>
    <w:rsid w:val="004909F2"/>
    <w:rPr>
      <w:color w:val="954F72" w:themeColor="followedHyperlink"/>
      <w:u w:val="single"/>
    </w:rPr>
  </w:style>
  <w:style w:type="character" w:customStyle="1" w:styleId="u">
    <w:name w:val="u"/>
    <w:basedOn w:val="Fuentedeprrafopredeter"/>
    <w:rsid w:val="00B71ADE"/>
  </w:style>
  <w:style w:type="table" w:customStyle="1" w:styleId="Tabladelista3-nfasis61">
    <w:name w:val="Tabla de lista 3 - Énfasis 61"/>
    <w:basedOn w:val="Tablanormal"/>
    <w:uiPriority w:val="48"/>
    <w:rsid w:val="00217FE7"/>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Mencionar1">
    <w:name w:val="Mencionar1"/>
    <w:basedOn w:val="Fuentedeprrafopredeter"/>
    <w:uiPriority w:val="99"/>
    <w:semiHidden/>
    <w:unhideWhenUsed/>
    <w:rsid w:val="00284C66"/>
    <w:rPr>
      <w:color w:val="2B579A"/>
      <w:shd w:val="clear" w:color="auto" w:fill="E6E6E6"/>
    </w:rPr>
  </w:style>
  <w:style w:type="paragraph" w:styleId="Textoindependiente">
    <w:name w:val="Body Text"/>
    <w:basedOn w:val="Normal"/>
    <w:link w:val="TextoindependienteCar"/>
    <w:uiPriority w:val="1"/>
    <w:qFormat/>
    <w:rsid w:val="00525A69"/>
    <w:pPr>
      <w:widowControl w:val="0"/>
      <w:autoSpaceDE w:val="0"/>
      <w:autoSpaceDN w:val="0"/>
      <w:spacing w:before="104" w:line="240" w:lineRule="auto"/>
      <w:ind w:left="565" w:firstLine="288"/>
      <w:jc w:val="both"/>
    </w:pPr>
    <w:rPr>
      <w:color w:val="auto"/>
      <w:sz w:val="18"/>
      <w:szCs w:val="18"/>
      <w:lang w:val="es-MX" w:eastAsia="en-US"/>
    </w:rPr>
  </w:style>
  <w:style w:type="character" w:customStyle="1" w:styleId="TextoindependienteCar">
    <w:name w:val="Texto independiente Car"/>
    <w:basedOn w:val="Fuentedeprrafopredeter"/>
    <w:link w:val="Textoindependiente"/>
    <w:uiPriority w:val="1"/>
    <w:rsid w:val="00525A69"/>
    <w:rPr>
      <w:color w:val="auto"/>
      <w:sz w:val="18"/>
      <w:szCs w:val="18"/>
      <w:lang w:eastAsia="en-US"/>
    </w:rPr>
  </w:style>
  <w:style w:type="paragraph" w:styleId="HTMLconformatoprevio">
    <w:name w:val="HTML Preformatted"/>
    <w:basedOn w:val="Normal"/>
    <w:link w:val="HTMLconformatoprevioCar"/>
    <w:uiPriority w:val="99"/>
    <w:unhideWhenUsed/>
    <w:rsid w:val="003D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MX"/>
    </w:rPr>
  </w:style>
  <w:style w:type="character" w:customStyle="1" w:styleId="HTMLconformatoprevioCar">
    <w:name w:val="HTML con formato previo Car"/>
    <w:basedOn w:val="Fuentedeprrafopredeter"/>
    <w:link w:val="HTMLconformatoprevio"/>
    <w:uiPriority w:val="99"/>
    <w:rsid w:val="003D4A4B"/>
    <w:rPr>
      <w:rFonts w:ascii="Courier New" w:eastAsia="Times New Roman" w:hAnsi="Courier New" w:cs="Courier New"/>
      <w:color w:val="auto"/>
      <w:sz w:val="20"/>
      <w:szCs w:val="20"/>
    </w:rPr>
  </w:style>
  <w:style w:type="paragraph" w:styleId="TtuloTDC">
    <w:name w:val="TOC Heading"/>
    <w:basedOn w:val="Ttulo1"/>
    <w:next w:val="Normal"/>
    <w:uiPriority w:val="39"/>
    <w:unhideWhenUsed/>
    <w:qFormat/>
    <w:rsid w:val="009A6920"/>
    <w:pPr>
      <w:spacing w:before="240" w:line="259" w:lineRule="auto"/>
      <w:outlineLvl w:val="9"/>
    </w:pPr>
    <w:rPr>
      <w:rFonts w:asciiTheme="majorHAnsi" w:eastAsiaTheme="majorEastAsia" w:hAnsiTheme="majorHAnsi" w:cstheme="majorBidi"/>
      <w:color w:val="2E74B5" w:themeColor="accent1" w:themeShade="BF"/>
      <w:lang w:val="es-MX"/>
    </w:rPr>
  </w:style>
  <w:style w:type="paragraph" w:styleId="TDC2">
    <w:name w:val="toc 2"/>
    <w:basedOn w:val="Normal"/>
    <w:next w:val="Normal"/>
    <w:autoRedefine/>
    <w:uiPriority w:val="39"/>
    <w:unhideWhenUsed/>
    <w:rsid w:val="009A6920"/>
    <w:pPr>
      <w:spacing w:after="100" w:line="259" w:lineRule="auto"/>
      <w:ind w:left="220"/>
    </w:pPr>
    <w:rPr>
      <w:rFonts w:asciiTheme="minorHAnsi" w:eastAsiaTheme="minorEastAsia" w:hAnsiTheme="minorHAnsi" w:cs="Times New Roman"/>
      <w:color w:val="auto"/>
      <w:lang w:val="es-MX"/>
    </w:rPr>
  </w:style>
  <w:style w:type="paragraph" w:styleId="TDC1">
    <w:name w:val="toc 1"/>
    <w:basedOn w:val="Normal"/>
    <w:next w:val="Normal"/>
    <w:autoRedefine/>
    <w:uiPriority w:val="39"/>
    <w:unhideWhenUsed/>
    <w:rsid w:val="009A6920"/>
    <w:pPr>
      <w:spacing w:after="100" w:line="259" w:lineRule="auto"/>
    </w:pPr>
    <w:rPr>
      <w:rFonts w:asciiTheme="minorHAnsi" w:eastAsiaTheme="minorEastAsia" w:hAnsiTheme="minorHAnsi" w:cs="Times New Roman"/>
      <w:color w:val="auto"/>
      <w:lang w:val="es-MX"/>
    </w:rPr>
  </w:style>
  <w:style w:type="paragraph" w:styleId="TDC3">
    <w:name w:val="toc 3"/>
    <w:basedOn w:val="Normal"/>
    <w:next w:val="Normal"/>
    <w:autoRedefine/>
    <w:uiPriority w:val="39"/>
    <w:unhideWhenUsed/>
    <w:rsid w:val="009A6920"/>
    <w:pPr>
      <w:spacing w:after="100" w:line="259" w:lineRule="auto"/>
      <w:ind w:left="440"/>
    </w:pPr>
    <w:rPr>
      <w:rFonts w:asciiTheme="minorHAnsi" w:eastAsiaTheme="minorEastAsia" w:hAnsiTheme="minorHAnsi" w:cs="Times New Roman"/>
      <w:color w:val="auto"/>
      <w:lang w:val="es-MX"/>
    </w:rPr>
  </w:style>
  <w:style w:type="character" w:customStyle="1" w:styleId="Mencinsinresolver1">
    <w:name w:val="Mención sin resolver1"/>
    <w:basedOn w:val="Fuentedeprrafopredeter"/>
    <w:uiPriority w:val="99"/>
    <w:semiHidden/>
    <w:unhideWhenUsed/>
    <w:rsid w:val="000C3B4A"/>
    <w:rPr>
      <w:color w:val="808080"/>
      <w:shd w:val="clear" w:color="auto" w:fill="E6E6E6"/>
    </w:rPr>
  </w:style>
  <w:style w:type="paragraph" w:customStyle="1" w:styleId="commentcontentpara">
    <w:name w:val="commentcontentpara"/>
    <w:basedOn w:val="Normal"/>
    <w:rsid w:val="00C256E5"/>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Normal1">
    <w:name w:val="Normal1"/>
    <w:rsid w:val="00FD23D7"/>
    <w:pPr>
      <w:spacing w:after="160" w:line="259" w:lineRule="auto"/>
    </w:pPr>
    <w:rPr>
      <w:rFonts w:ascii="Calibri" w:eastAsia="Calibri" w:hAnsi="Calibri" w:cs="Calibri"/>
      <w:lang w:eastAsia="es-ES"/>
    </w:rPr>
  </w:style>
  <w:style w:type="character" w:customStyle="1" w:styleId="Mencinsinresolver2">
    <w:name w:val="Mención sin resolver2"/>
    <w:basedOn w:val="Fuentedeprrafopredeter"/>
    <w:uiPriority w:val="99"/>
    <w:semiHidden/>
    <w:unhideWhenUsed/>
    <w:rsid w:val="00AB5C26"/>
    <w:rPr>
      <w:color w:val="808080"/>
      <w:shd w:val="clear" w:color="auto" w:fill="E6E6E6"/>
    </w:rPr>
  </w:style>
  <w:style w:type="paragraph" w:customStyle="1" w:styleId="Texto">
    <w:name w:val="Texto"/>
    <w:basedOn w:val="Normal"/>
    <w:link w:val="TextoCar"/>
    <w:rsid w:val="00F36340"/>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F36340"/>
    <w:rPr>
      <w:rFonts w:eastAsia="Times New Roman"/>
      <w:color w:val="auto"/>
      <w:sz w:val="18"/>
      <w:szCs w:val="20"/>
      <w:lang w:val="es-ES" w:eastAsia="es-ES"/>
    </w:rPr>
  </w:style>
  <w:style w:type="character" w:customStyle="1" w:styleId="Mencinsinresolver3">
    <w:name w:val="Mención sin resolver3"/>
    <w:basedOn w:val="Fuentedeprrafopredeter"/>
    <w:uiPriority w:val="99"/>
    <w:semiHidden/>
    <w:unhideWhenUsed/>
    <w:rsid w:val="00FA0951"/>
    <w:rPr>
      <w:color w:val="808080"/>
      <w:shd w:val="clear" w:color="auto" w:fill="E6E6E6"/>
    </w:rPr>
  </w:style>
  <w:style w:type="paragraph" w:customStyle="1" w:styleId="j">
    <w:name w:val="j"/>
    <w:basedOn w:val="Normal"/>
    <w:rsid w:val="008A1A60"/>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customStyle="1" w:styleId="nacep">
    <w:name w:val="n_acep"/>
    <w:basedOn w:val="Fuentedeprrafopredeter"/>
    <w:rsid w:val="008A1A60"/>
  </w:style>
  <w:style w:type="character" w:customStyle="1" w:styleId="h">
    <w:name w:val="h"/>
    <w:basedOn w:val="Fuentedeprrafopredeter"/>
    <w:rsid w:val="0016177B"/>
  </w:style>
  <w:style w:type="paragraph" w:customStyle="1" w:styleId="j1">
    <w:name w:val="j1"/>
    <w:basedOn w:val="Normal"/>
    <w:rsid w:val="0016177B"/>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estilo30">
    <w:name w:val="estilo30"/>
    <w:basedOn w:val="Normal"/>
    <w:uiPriority w:val="99"/>
    <w:rsid w:val="00387E5B"/>
    <w:pPr>
      <w:spacing w:before="100" w:beforeAutospacing="1" w:after="100" w:afterAutospacing="1" w:line="240" w:lineRule="auto"/>
    </w:pPr>
    <w:rPr>
      <w:rFonts w:ascii="Times New Roman" w:eastAsia="Times New Roman" w:hAnsi="Times New Roman" w:cs="Times New Roman"/>
      <w:color w:val="auto"/>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644">
      <w:bodyDiv w:val="1"/>
      <w:marLeft w:val="0"/>
      <w:marRight w:val="0"/>
      <w:marTop w:val="0"/>
      <w:marBottom w:val="0"/>
      <w:divBdr>
        <w:top w:val="none" w:sz="0" w:space="0" w:color="auto"/>
        <w:left w:val="none" w:sz="0" w:space="0" w:color="auto"/>
        <w:bottom w:val="none" w:sz="0" w:space="0" w:color="auto"/>
        <w:right w:val="none" w:sz="0" w:space="0" w:color="auto"/>
      </w:divBdr>
    </w:div>
    <w:div w:id="7684541">
      <w:bodyDiv w:val="1"/>
      <w:marLeft w:val="0"/>
      <w:marRight w:val="0"/>
      <w:marTop w:val="0"/>
      <w:marBottom w:val="0"/>
      <w:divBdr>
        <w:top w:val="none" w:sz="0" w:space="0" w:color="auto"/>
        <w:left w:val="none" w:sz="0" w:space="0" w:color="auto"/>
        <w:bottom w:val="none" w:sz="0" w:space="0" w:color="auto"/>
        <w:right w:val="none" w:sz="0" w:space="0" w:color="auto"/>
      </w:divBdr>
    </w:div>
    <w:div w:id="16271341">
      <w:bodyDiv w:val="1"/>
      <w:marLeft w:val="0"/>
      <w:marRight w:val="0"/>
      <w:marTop w:val="0"/>
      <w:marBottom w:val="0"/>
      <w:divBdr>
        <w:top w:val="none" w:sz="0" w:space="0" w:color="auto"/>
        <w:left w:val="none" w:sz="0" w:space="0" w:color="auto"/>
        <w:bottom w:val="none" w:sz="0" w:space="0" w:color="auto"/>
        <w:right w:val="none" w:sz="0" w:space="0" w:color="auto"/>
      </w:divBdr>
    </w:div>
    <w:div w:id="23871175">
      <w:bodyDiv w:val="1"/>
      <w:marLeft w:val="0"/>
      <w:marRight w:val="0"/>
      <w:marTop w:val="0"/>
      <w:marBottom w:val="0"/>
      <w:divBdr>
        <w:top w:val="none" w:sz="0" w:space="0" w:color="auto"/>
        <w:left w:val="none" w:sz="0" w:space="0" w:color="auto"/>
        <w:bottom w:val="none" w:sz="0" w:space="0" w:color="auto"/>
        <w:right w:val="none" w:sz="0" w:space="0" w:color="auto"/>
      </w:divBdr>
    </w:div>
    <w:div w:id="28072097">
      <w:bodyDiv w:val="1"/>
      <w:marLeft w:val="0"/>
      <w:marRight w:val="0"/>
      <w:marTop w:val="0"/>
      <w:marBottom w:val="0"/>
      <w:divBdr>
        <w:top w:val="none" w:sz="0" w:space="0" w:color="auto"/>
        <w:left w:val="none" w:sz="0" w:space="0" w:color="auto"/>
        <w:bottom w:val="none" w:sz="0" w:space="0" w:color="auto"/>
        <w:right w:val="none" w:sz="0" w:space="0" w:color="auto"/>
      </w:divBdr>
    </w:div>
    <w:div w:id="29694263">
      <w:bodyDiv w:val="1"/>
      <w:marLeft w:val="0"/>
      <w:marRight w:val="0"/>
      <w:marTop w:val="0"/>
      <w:marBottom w:val="0"/>
      <w:divBdr>
        <w:top w:val="none" w:sz="0" w:space="0" w:color="auto"/>
        <w:left w:val="none" w:sz="0" w:space="0" w:color="auto"/>
        <w:bottom w:val="none" w:sz="0" w:space="0" w:color="auto"/>
        <w:right w:val="none" w:sz="0" w:space="0" w:color="auto"/>
      </w:divBdr>
    </w:div>
    <w:div w:id="44378153">
      <w:bodyDiv w:val="1"/>
      <w:marLeft w:val="0"/>
      <w:marRight w:val="0"/>
      <w:marTop w:val="0"/>
      <w:marBottom w:val="0"/>
      <w:divBdr>
        <w:top w:val="none" w:sz="0" w:space="0" w:color="auto"/>
        <w:left w:val="none" w:sz="0" w:space="0" w:color="auto"/>
        <w:bottom w:val="none" w:sz="0" w:space="0" w:color="auto"/>
        <w:right w:val="none" w:sz="0" w:space="0" w:color="auto"/>
      </w:divBdr>
    </w:div>
    <w:div w:id="46146191">
      <w:bodyDiv w:val="1"/>
      <w:marLeft w:val="0"/>
      <w:marRight w:val="0"/>
      <w:marTop w:val="0"/>
      <w:marBottom w:val="0"/>
      <w:divBdr>
        <w:top w:val="none" w:sz="0" w:space="0" w:color="auto"/>
        <w:left w:val="none" w:sz="0" w:space="0" w:color="auto"/>
        <w:bottom w:val="none" w:sz="0" w:space="0" w:color="auto"/>
        <w:right w:val="none" w:sz="0" w:space="0" w:color="auto"/>
      </w:divBdr>
    </w:div>
    <w:div w:id="46682051">
      <w:bodyDiv w:val="1"/>
      <w:marLeft w:val="0"/>
      <w:marRight w:val="0"/>
      <w:marTop w:val="0"/>
      <w:marBottom w:val="0"/>
      <w:divBdr>
        <w:top w:val="none" w:sz="0" w:space="0" w:color="auto"/>
        <w:left w:val="none" w:sz="0" w:space="0" w:color="auto"/>
        <w:bottom w:val="none" w:sz="0" w:space="0" w:color="auto"/>
        <w:right w:val="none" w:sz="0" w:space="0" w:color="auto"/>
      </w:divBdr>
    </w:div>
    <w:div w:id="50352172">
      <w:bodyDiv w:val="1"/>
      <w:marLeft w:val="0"/>
      <w:marRight w:val="0"/>
      <w:marTop w:val="0"/>
      <w:marBottom w:val="0"/>
      <w:divBdr>
        <w:top w:val="none" w:sz="0" w:space="0" w:color="auto"/>
        <w:left w:val="none" w:sz="0" w:space="0" w:color="auto"/>
        <w:bottom w:val="none" w:sz="0" w:space="0" w:color="auto"/>
        <w:right w:val="none" w:sz="0" w:space="0" w:color="auto"/>
      </w:divBdr>
    </w:div>
    <w:div w:id="54935486">
      <w:bodyDiv w:val="1"/>
      <w:marLeft w:val="0"/>
      <w:marRight w:val="0"/>
      <w:marTop w:val="0"/>
      <w:marBottom w:val="0"/>
      <w:divBdr>
        <w:top w:val="none" w:sz="0" w:space="0" w:color="auto"/>
        <w:left w:val="none" w:sz="0" w:space="0" w:color="auto"/>
        <w:bottom w:val="none" w:sz="0" w:space="0" w:color="auto"/>
        <w:right w:val="none" w:sz="0" w:space="0" w:color="auto"/>
      </w:divBdr>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76748897">
      <w:bodyDiv w:val="1"/>
      <w:marLeft w:val="0"/>
      <w:marRight w:val="0"/>
      <w:marTop w:val="0"/>
      <w:marBottom w:val="0"/>
      <w:divBdr>
        <w:top w:val="none" w:sz="0" w:space="0" w:color="auto"/>
        <w:left w:val="none" w:sz="0" w:space="0" w:color="auto"/>
        <w:bottom w:val="none" w:sz="0" w:space="0" w:color="auto"/>
        <w:right w:val="none" w:sz="0" w:space="0" w:color="auto"/>
      </w:divBdr>
    </w:div>
    <w:div w:id="98837762">
      <w:bodyDiv w:val="1"/>
      <w:marLeft w:val="0"/>
      <w:marRight w:val="0"/>
      <w:marTop w:val="0"/>
      <w:marBottom w:val="0"/>
      <w:divBdr>
        <w:top w:val="none" w:sz="0" w:space="0" w:color="auto"/>
        <w:left w:val="none" w:sz="0" w:space="0" w:color="auto"/>
        <w:bottom w:val="none" w:sz="0" w:space="0" w:color="auto"/>
        <w:right w:val="none" w:sz="0" w:space="0" w:color="auto"/>
      </w:divBdr>
    </w:div>
    <w:div w:id="101345094">
      <w:bodyDiv w:val="1"/>
      <w:marLeft w:val="0"/>
      <w:marRight w:val="0"/>
      <w:marTop w:val="0"/>
      <w:marBottom w:val="0"/>
      <w:divBdr>
        <w:top w:val="none" w:sz="0" w:space="0" w:color="auto"/>
        <w:left w:val="none" w:sz="0" w:space="0" w:color="auto"/>
        <w:bottom w:val="none" w:sz="0" w:space="0" w:color="auto"/>
        <w:right w:val="none" w:sz="0" w:space="0" w:color="auto"/>
      </w:divBdr>
    </w:div>
    <w:div w:id="104351223">
      <w:bodyDiv w:val="1"/>
      <w:marLeft w:val="0"/>
      <w:marRight w:val="0"/>
      <w:marTop w:val="0"/>
      <w:marBottom w:val="0"/>
      <w:divBdr>
        <w:top w:val="none" w:sz="0" w:space="0" w:color="auto"/>
        <w:left w:val="none" w:sz="0" w:space="0" w:color="auto"/>
        <w:bottom w:val="none" w:sz="0" w:space="0" w:color="auto"/>
        <w:right w:val="none" w:sz="0" w:space="0" w:color="auto"/>
      </w:divBdr>
    </w:div>
    <w:div w:id="111292274">
      <w:bodyDiv w:val="1"/>
      <w:marLeft w:val="0"/>
      <w:marRight w:val="0"/>
      <w:marTop w:val="0"/>
      <w:marBottom w:val="0"/>
      <w:divBdr>
        <w:top w:val="none" w:sz="0" w:space="0" w:color="auto"/>
        <w:left w:val="none" w:sz="0" w:space="0" w:color="auto"/>
        <w:bottom w:val="none" w:sz="0" w:space="0" w:color="auto"/>
        <w:right w:val="none" w:sz="0" w:space="0" w:color="auto"/>
      </w:divBdr>
    </w:div>
    <w:div w:id="113057529">
      <w:bodyDiv w:val="1"/>
      <w:marLeft w:val="0"/>
      <w:marRight w:val="0"/>
      <w:marTop w:val="0"/>
      <w:marBottom w:val="0"/>
      <w:divBdr>
        <w:top w:val="none" w:sz="0" w:space="0" w:color="auto"/>
        <w:left w:val="none" w:sz="0" w:space="0" w:color="auto"/>
        <w:bottom w:val="none" w:sz="0" w:space="0" w:color="auto"/>
        <w:right w:val="none" w:sz="0" w:space="0" w:color="auto"/>
      </w:divBdr>
    </w:div>
    <w:div w:id="129596210">
      <w:bodyDiv w:val="1"/>
      <w:marLeft w:val="0"/>
      <w:marRight w:val="0"/>
      <w:marTop w:val="0"/>
      <w:marBottom w:val="0"/>
      <w:divBdr>
        <w:top w:val="none" w:sz="0" w:space="0" w:color="auto"/>
        <w:left w:val="none" w:sz="0" w:space="0" w:color="auto"/>
        <w:bottom w:val="none" w:sz="0" w:space="0" w:color="auto"/>
        <w:right w:val="none" w:sz="0" w:space="0" w:color="auto"/>
      </w:divBdr>
    </w:div>
    <w:div w:id="130363197">
      <w:bodyDiv w:val="1"/>
      <w:marLeft w:val="0"/>
      <w:marRight w:val="0"/>
      <w:marTop w:val="0"/>
      <w:marBottom w:val="0"/>
      <w:divBdr>
        <w:top w:val="none" w:sz="0" w:space="0" w:color="auto"/>
        <w:left w:val="none" w:sz="0" w:space="0" w:color="auto"/>
        <w:bottom w:val="none" w:sz="0" w:space="0" w:color="auto"/>
        <w:right w:val="none" w:sz="0" w:space="0" w:color="auto"/>
      </w:divBdr>
    </w:div>
    <w:div w:id="156500003">
      <w:bodyDiv w:val="1"/>
      <w:marLeft w:val="0"/>
      <w:marRight w:val="0"/>
      <w:marTop w:val="0"/>
      <w:marBottom w:val="0"/>
      <w:divBdr>
        <w:top w:val="none" w:sz="0" w:space="0" w:color="auto"/>
        <w:left w:val="none" w:sz="0" w:space="0" w:color="auto"/>
        <w:bottom w:val="none" w:sz="0" w:space="0" w:color="auto"/>
        <w:right w:val="none" w:sz="0" w:space="0" w:color="auto"/>
      </w:divBdr>
    </w:div>
    <w:div w:id="166553415">
      <w:bodyDiv w:val="1"/>
      <w:marLeft w:val="0"/>
      <w:marRight w:val="0"/>
      <w:marTop w:val="0"/>
      <w:marBottom w:val="0"/>
      <w:divBdr>
        <w:top w:val="none" w:sz="0" w:space="0" w:color="auto"/>
        <w:left w:val="none" w:sz="0" w:space="0" w:color="auto"/>
        <w:bottom w:val="none" w:sz="0" w:space="0" w:color="auto"/>
        <w:right w:val="none" w:sz="0" w:space="0" w:color="auto"/>
      </w:divBdr>
    </w:div>
    <w:div w:id="181433993">
      <w:bodyDiv w:val="1"/>
      <w:marLeft w:val="0"/>
      <w:marRight w:val="0"/>
      <w:marTop w:val="0"/>
      <w:marBottom w:val="0"/>
      <w:divBdr>
        <w:top w:val="none" w:sz="0" w:space="0" w:color="auto"/>
        <w:left w:val="none" w:sz="0" w:space="0" w:color="auto"/>
        <w:bottom w:val="none" w:sz="0" w:space="0" w:color="auto"/>
        <w:right w:val="none" w:sz="0" w:space="0" w:color="auto"/>
      </w:divBdr>
    </w:div>
    <w:div w:id="201597945">
      <w:bodyDiv w:val="1"/>
      <w:marLeft w:val="0"/>
      <w:marRight w:val="0"/>
      <w:marTop w:val="0"/>
      <w:marBottom w:val="0"/>
      <w:divBdr>
        <w:top w:val="none" w:sz="0" w:space="0" w:color="auto"/>
        <w:left w:val="none" w:sz="0" w:space="0" w:color="auto"/>
        <w:bottom w:val="none" w:sz="0" w:space="0" w:color="auto"/>
        <w:right w:val="none" w:sz="0" w:space="0" w:color="auto"/>
      </w:divBdr>
    </w:div>
    <w:div w:id="207038221">
      <w:bodyDiv w:val="1"/>
      <w:marLeft w:val="0"/>
      <w:marRight w:val="0"/>
      <w:marTop w:val="0"/>
      <w:marBottom w:val="0"/>
      <w:divBdr>
        <w:top w:val="none" w:sz="0" w:space="0" w:color="auto"/>
        <w:left w:val="none" w:sz="0" w:space="0" w:color="auto"/>
        <w:bottom w:val="none" w:sz="0" w:space="0" w:color="auto"/>
        <w:right w:val="none" w:sz="0" w:space="0" w:color="auto"/>
      </w:divBdr>
    </w:div>
    <w:div w:id="208035572">
      <w:bodyDiv w:val="1"/>
      <w:marLeft w:val="0"/>
      <w:marRight w:val="0"/>
      <w:marTop w:val="0"/>
      <w:marBottom w:val="0"/>
      <w:divBdr>
        <w:top w:val="none" w:sz="0" w:space="0" w:color="auto"/>
        <w:left w:val="none" w:sz="0" w:space="0" w:color="auto"/>
        <w:bottom w:val="none" w:sz="0" w:space="0" w:color="auto"/>
        <w:right w:val="none" w:sz="0" w:space="0" w:color="auto"/>
      </w:divBdr>
    </w:div>
    <w:div w:id="210507831">
      <w:bodyDiv w:val="1"/>
      <w:marLeft w:val="0"/>
      <w:marRight w:val="0"/>
      <w:marTop w:val="0"/>
      <w:marBottom w:val="0"/>
      <w:divBdr>
        <w:top w:val="none" w:sz="0" w:space="0" w:color="auto"/>
        <w:left w:val="none" w:sz="0" w:space="0" w:color="auto"/>
        <w:bottom w:val="none" w:sz="0" w:space="0" w:color="auto"/>
        <w:right w:val="none" w:sz="0" w:space="0" w:color="auto"/>
      </w:divBdr>
    </w:div>
    <w:div w:id="222453236">
      <w:bodyDiv w:val="1"/>
      <w:marLeft w:val="0"/>
      <w:marRight w:val="0"/>
      <w:marTop w:val="0"/>
      <w:marBottom w:val="0"/>
      <w:divBdr>
        <w:top w:val="none" w:sz="0" w:space="0" w:color="auto"/>
        <w:left w:val="none" w:sz="0" w:space="0" w:color="auto"/>
        <w:bottom w:val="none" w:sz="0" w:space="0" w:color="auto"/>
        <w:right w:val="none" w:sz="0" w:space="0" w:color="auto"/>
      </w:divBdr>
    </w:div>
    <w:div w:id="230241266">
      <w:bodyDiv w:val="1"/>
      <w:marLeft w:val="0"/>
      <w:marRight w:val="0"/>
      <w:marTop w:val="0"/>
      <w:marBottom w:val="0"/>
      <w:divBdr>
        <w:top w:val="none" w:sz="0" w:space="0" w:color="auto"/>
        <w:left w:val="none" w:sz="0" w:space="0" w:color="auto"/>
        <w:bottom w:val="none" w:sz="0" w:space="0" w:color="auto"/>
        <w:right w:val="none" w:sz="0" w:space="0" w:color="auto"/>
      </w:divBdr>
    </w:div>
    <w:div w:id="230845249">
      <w:bodyDiv w:val="1"/>
      <w:marLeft w:val="0"/>
      <w:marRight w:val="0"/>
      <w:marTop w:val="0"/>
      <w:marBottom w:val="0"/>
      <w:divBdr>
        <w:top w:val="none" w:sz="0" w:space="0" w:color="auto"/>
        <w:left w:val="none" w:sz="0" w:space="0" w:color="auto"/>
        <w:bottom w:val="none" w:sz="0" w:space="0" w:color="auto"/>
        <w:right w:val="none" w:sz="0" w:space="0" w:color="auto"/>
      </w:divBdr>
    </w:div>
    <w:div w:id="243563933">
      <w:bodyDiv w:val="1"/>
      <w:marLeft w:val="0"/>
      <w:marRight w:val="0"/>
      <w:marTop w:val="0"/>
      <w:marBottom w:val="0"/>
      <w:divBdr>
        <w:top w:val="none" w:sz="0" w:space="0" w:color="auto"/>
        <w:left w:val="none" w:sz="0" w:space="0" w:color="auto"/>
        <w:bottom w:val="none" w:sz="0" w:space="0" w:color="auto"/>
        <w:right w:val="none" w:sz="0" w:space="0" w:color="auto"/>
      </w:divBdr>
    </w:div>
    <w:div w:id="245961966">
      <w:bodyDiv w:val="1"/>
      <w:marLeft w:val="0"/>
      <w:marRight w:val="0"/>
      <w:marTop w:val="0"/>
      <w:marBottom w:val="0"/>
      <w:divBdr>
        <w:top w:val="none" w:sz="0" w:space="0" w:color="auto"/>
        <w:left w:val="none" w:sz="0" w:space="0" w:color="auto"/>
        <w:bottom w:val="none" w:sz="0" w:space="0" w:color="auto"/>
        <w:right w:val="none" w:sz="0" w:space="0" w:color="auto"/>
      </w:divBdr>
    </w:div>
    <w:div w:id="253586627">
      <w:bodyDiv w:val="1"/>
      <w:marLeft w:val="0"/>
      <w:marRight w:val="0"/>
      <w:marTop w:val="0"/>
      <w:marBottom w:val="0"/>
      <w:divBdr>
        <w:top w:val="none" w:sz="0" w:space="0" w:color="auto"/>
        <w:left w:val="none" w:sz="0" w:space="0" w:color="auto"/>
        <w:bottom w:val="none" w:sz="0" w:space="0" w:color="auto"/>
        <w:right w:val="none" w:sz="0" w:space="0" w:color="auto"/>
      </w:divBdr>
    </w:div>
    <w:div w:id="257374569">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267012603">
      <w:bodyDiv w:val="1"/>
      <w:marLeft w:val="0"/>
      <w:marRight w:val="0"/>
      <w:marTop w:val="0"/>
      <w:marBottom w:val="0"/>
      <w:divBdr>
        <w:top w:val="none" w:sz="0" w:space="0" w:color="auto"/>
        <w:left w:val="none" w:sz="0" w:space="0" w:color="auto"/>
        <w:bottom w:val="none" w:sz="0" w:space="0" w:color="auto"/>
        <w:right w:val="none" w:sz="0" w:space="0" w:color="auto"/>
      </w:divBdr>
    </w:div>
    <w:div w:id="277297194">
      <w:bodyDiv w:val="1"/>
      <w:marLeft w:val="0"/>
      <w:marRight w:val="0"/>
      <w:marTop w:val="0"/>
      <w:marBottom w:val="0"/>
      <w:divBdr>
        <w:top w:val="none" w:sz="0" w:space="0" w:color="auto"/>
        <w:left w:val="none" w:sz="0" w:space="0" w:color="auto"/>
        <w:bottom w:val="none" w:sz="0" w:space="0" w:color="auto"/>
        <w:right w:val="none" w:sz="0" w:space="0" w:color="auto"/>
      </w:divBdr>
    </w:div>
    <w:div w:id="279384389">
      <w:bodyDiv w:val="1"/>
      <w:marLeft w:val="0"/>
      <w:marRight w:val="0"/>
      <w:marTop w:val="0"/>
      <w:marBottom w:val="0"/>
      <w:divBdr>
        <w:top w:val="none" w:sz="0" w:space="0" w:color="auto"/>
        <w:left w:val="none" w:sz="0" w:space="0" w:color="auto"/>
        <w:bottom w:val="none" w:sz="0" w:space="0" w:color="auto"/>
        <w:right w:val="none" w:sz="0" w:space="0" w:color="auto"/>
      </w:divBdr>
    </w:div>
    <w:div w:id="294264002">
      <w:bodyDiv w:val="1"/>
      <w:marLeft w:val="0"/>
      <w:marRight w:val="0"/>
      <w:marTop w:val="0"/>
      <w:marBottom w:val="0"/>
      <w:divBdr>
        <w:top w:val="none" w:sz="0" w:space="0" w:color="auto"/>
        <w:left w:val="none" w:sz="0" w:space="0" w:color="auto"/>
        <w:bottom w:val="none" w:sz="0" w:space="0" w:color="auto"/>
        <w:right w:val="none" w:sz="0" w:space="0" w:color="auto"/>
      </w:divBdr>
    </w:div>
    <w:div w:id="300382953">
      <w:bodyDiv w:val="1"/>
      <w:marLeft w:val="0"/>
      <w:marRight w:val="0"/>
      <w:marTop w:val="0"/>
      <w:marBottom w:val="0"/>
      <w:divBdr>
        <w:top w:val="none" w:sz="0" w:space="0" w:color="auto"/>
        <w:left w:val="none" w:sz="0" w:space="0" w:color="auto"/>
        <w:bottom w:val="none" w:sz="0" w:space="0" w:color="auto"/>
        <w:right w:val="none" w:sz="0" w:space="0" w:color="auto"/>
      </w:divBdr>
    </w:div>
    <w:div w:id="300617182">
      <w:bodyDiv w:val="1"/>
      <w:marLeft w:val="0"/>
      <w:marRight w:val="0"/>
      <w:marTop w:val="0"/>
      <w:marBottom w:val="0"/>
      <w:divBdr>
        <w:top w:val="none" w:sz="0" w:space="0" w:color="auto"/>
        <w:left w:val="none" w:sz="0" w:space="0" w:color="auto"/>
        <w:bottom w:val="none" w:sz="0" w:space="0" w:color="auto"/>
        <w:right w:val="none" w:sz="0" w:space="0" w:color="auto"/>
      </w:divBdr>
    </w:div>
    <w:div w:id="301808701">
      <w:bodyDiv w:val="1"/>
      <w:marLeft w:val="0"/>
      <w:marRight w:val="0"/>
      <w:marTop w:val="0"/>
      <w:marBottom w:val="0"/>
      <w:divBdr>
        <w:top w:val="none" w:sz="0" w:space="0" w:color="auto"/>
        <w:left w:val="none" w:sz="0" w:space="0" w:color="auto"/>
        <w:bottom w:val="none" w:sz="0" w:space="0" w:color="auto"/>
        <w:right w:val="none" w:sz="0" w:space="0" w:color="auto"/>
      </w:divBdr>
    </w:div>
    <w:div w:id="301815870">
      <w:bodyDiv w:val="1"/>
      <w:marLeft w:val="0"/>
      <w:marRight w:val="0"/>
      <w:marTop w:val="0"/>
      <w:marBottom w:val="0"/>
      <w:divBdr>
        <w:top w:val="none" w:sz="0" w:space="0" w:color="auto"/>
        <w:left w:val="none" w:sz="0" w:space="0" w:color="auto"/>
        <w:bottom w:val="none" w:sz="0" w:space="0" w:color="auto"/>
        <w:right w:val="none" w:sz="0" w:space="0" w:color="auto"/>
      </w:divBdr>
    </w:div>
    <w:div w:id="306520751">
      <w:bodyDiv w:val="1"/>
      <w:marLeft w:val="0"/>
      <w:marRight w:val="0"/>
      <w:marTop w:val="0"/>
      <w:marBottom w:val="0"/>
      <w:divBdr>
        <w:top w:val="none" w:sz="0" w:space="0" w:color="auto"/>
        <w:left w:val="none" w:sz="0" w:space="0" w:color="auto"/>
        <w:bottom w:val="none" w:sz="0" w:space="0" w:color="auto"/>
        <w:right w:val="none" w:sz="0" w:space="0" w:color="auto"/>
      </w:divBdr>
    </w:div>
    <w:div w:id="306980797">
      <w:bodyDiv w:val="1"/>
      <w:marLeft w:val="0"/>
      <w:marRight w:val="0"/>
      <w:marTop w:val="0"/>
      <w:marBottom w:val="0"/>
      <w:divBdr>
        <w:top w:val="none" w:sz="0" w:space="0" w:color="auto"/>
        <w:left w:val="none" w:sz="0" w:space="0" w:color="auto"/>
        <w:bottom w:val="none" w:sz="0" w:space="0" w:color="auto"/>
        <w:right w:val="none" w:sz="0" w:space="0" w:color="auto"/>
      </w:divBdr>
    </w:div>
    <w:div w:id="309750309">
      <w:bodyDiv w:val="1"/>
      <w:marLeft w:val="0"/>
      <w:marRight w:val="0"/>
      <w:marTop w:val="0"/>
      <w:marBottom w:val="0"/>
      <w:divBdr>
        <w:top w:val="none" w:sz="0" w:space="0" w:color="auto"/>
        <w:left w:val="none" w:sz="0" w:space="0" w:color="auto"/>
        <w:bottom w:val="none" w:sz="0" w:space="0" w:color="auto"/>
        <w:right w:val="none" w:sz="0" w:space="0" w:color="auto"/>
      </w:divBdr>
      <w:divsChild>
        <w:div w:id="628900859">
          <w:marLeft w:val="0"/>
          <w:marRight w:val="0"/>
          <w:marTop w:val="0"/>
          <w:marBottom w:val="0"/>
          <w:divBdr>
            <w:top w:val="none" w:sz="0" w:space="0" w:color="auto"/>
            <w:left w:val="none" w:sz="0" w:space="0" w:color="auto"/>
            <w:bottom w:val="none" w:sz="0" w:space="0" w:color="auto"/>
            <w:right w:val="none" w:sz="0" w:space="0" w:color="auto"/>
          </w:divBdr>
        </w:div>
      </w:divsChild>
    </w:div>
    <w:div w:id="310015882">
      <w:bodyDiv w:val="1"/>
      <w:marLeft w:val="0"/>
      <w:marRight w:val="0"/>
      <w:marTop w:val="0"/>
      <w:marBottom w:val="0"/>
      <w:divBdr>
        <w:top w:val="none" w:sz="0" w:space="0" w:color="auto"/>
        <w:left w:val="none" w:sz="0" w:space="0" w:color="auto"/>
        <w:bottom w:val="none" w:sz="0" w:space="0" w:color="auto"/>
        <w:right w:val="none" w:sz="0" w:space="0" w:color="auto"/>
      </w:divBdr>
    </w:div>
    <w:div w:id="312947823">
      <w:bodyDiv w:val="1"/>
      <w:marLeft w:val="0"/>
      <w:marRight w:val="0"/>
      <w:marTop w:val="0"/>
      <w:marBottom w:val="0"/>
      <w:divBdr>
        <w:top w:val="none" w:sz="0" w:space="0" w:color="auto"/>
        <w:left w:val="none" w:sz="0" w:space="0" w:color="auto"/>
        <w:bottom w:val="none" w:sz="0" w:space="0" w:color="auto"/>
        <w:right w:val="none" w:sz="0" w:space="0" w:color="auto"/>
      </w:divBdr>
    </w:div>
    <w:div w:id="339816799">
      <w:bodyDiv w:val="1"/>
      <w:marLeft w:val="0"/>
      <w:marRight w:val="0"/>
      <w:marTop w:val="0"/>
      <w:marBottom w:val="0"/>
      <w:divBdr>
        <w:top w:val="none" w:sz="0" w:space="0" w:color="auto"/>
        <w:left w:val="none" w:sz="0" w:space="0" w:color="auto"/>
        <w:bottom w:val="none" w:sz="0" w:space="0" w:color="auto"/>
        <w:right w:val="none" w:sz="0" w:space="0" w:color="auto"/>
      </w:divBdr>
    </w:div>
    <w:div w:id="345524050">
      <w:bodyDiv w:val="1"/>
      <w:marLeft w:val="0"/>
      <w:marRight w:val="0"/>
      <w:marTop w:val="0"/>
      <w:marBottom w:val="0"/>
      <w:divBdr>
        <w:top w:val="none" w:sz="0" w:space="0" w:color="auto"/>
        <w:left w:val="none" w:sz="0" w:space="0" w:color="auto"/>
        <w:bottom w:val="none" w:sz="0" w:space="0" w:color="auto"/>
        <w:right w:val="none" w:sz="0" w:space="0" w:color="auto"/>
      </w:divBdr>
    </w:div>
    <w:div w:id="350685746">
      <w:bodyDiv w:val="1"/>
      <w:marLeft w:val="0"/>
      <w:marRight w:val="0"/>
      <w:marTop w:val="0"/>
      <w:marBottom w:val="0"/>
      <w:divBdr>
        <w:top w:val="none" w:sz="0" w:space="0" w:color="auto"/>
        <w:left w:val="none" w:sz="0" w:space="0" w:color="auto"/>
        <w:bottom w:val="none" w:sz="0" w:space="0" w:color="auto"/>
        <w:right w:val="none" w:sz="0" w:space="0" w:color="auto"/>
      </w:divBdr>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359748408">
      <w:bodyDiv w:val="1"/>
      <w:marLeft w:val="0"/>
      <w:marRight w:val="0"/>
      <w:marTop w:val="0"/>
      <w:marBottom w:val="0"/>
      <w:divBdr>
        <w:top w:val="none" w:sz="0" w:space="0" w:color="auto"/>
        <w:left w:val="none" w:sz="0" w:space="0" w:color="auto"/>
        <w:bottom w:val="none" w:sz="0" w:space="0" w:color="auto"/>
        <w:right w:val="none" w:sz="0" w:space="0" w:color="auto"/>
      </w:divBdr>
    </w:div>
    <w:div w:id="369304252">
      <w:bodyDiv w:val="1"/>
      <w:marLeft w:val="0"/>
      <w:marRight w:val="0"/>
      <w:marTop w:val="0"/>
      <w:marBottom w:val="0"/>
      <w:divBdr>
        <w:top w:val="none" w:sz="0" w:space="0" w:color="auto"/>
        <w:left w:val="none" w:sz="0" w:space="0" w:color="auto"/>
        <w:bottom w:val="none" w:sz="0" w:space="0" w:color="auto"/>
        <w:right w:val="none" w:sz="0" w:space="0" w:color="auto"/>
      </w:divBdr>
      <w:divsChild>
        <w:div w:id="925261658">
          <w:marLeft w:val="0"/>
          <w:marRight w:val="0"/>
          <w:marTop w:val="0"/>
          <w:marBottom w:val="80"/>
          <w:divBdr>
            <w:top w:val="none" w:sz="0" w:space="0" w:color="auto"/>
            <w:left w:val="none" w:sz="0" w:space="0" w:color="auto"/>
            <w:bottom w:val="none" w:sz="0" w:space="0" w:color="auto"/>
            <w:right w:val="none" w:sz="0" w:space="0" w:color="auto"/>
          </w:divBdr>
        </w:div>
        <w:div w:id="1686903488">
          <w:marLeft w:val="0"/>
          <w:marRight w:val="0"/>
          <w:marTop w:val="0"/>
          <w:marBottom w:val="80"/>
          <w:divBdr>
            <w:top w:val="none" w:sz="0" w:space="0" w:color="auto"/>
            <w:left w:val="none" w:sz="0" w:space="0" w:color="auto"/>
            <w:bottom w:val="none" w:sz="0" w:space="0" w:color="auto"/>
            <w:right w:val="none" w:sz="0" w:space="0" w:color="auto"/>
          </w:divBdr>
        </w:div>
      </w:divsChild>
    </w:div>
    <w:div w:id="370686053">
      <w:bodyDiv w:val="1"/>
      <w:marLeft w:val="0"/>
      <w:marRight w:val="0"/>
      <w:marTop w:val="0"/>
      <w:marBottom w:val="0"/>
      <w:divBdr>
        <w:top w:val="none" w:sz="0" w:space="0" w:color="auto"/>
        <w:left w:val="none" w:sz="0" w:space="0" w:color="auto"/>
        <w:bottom w:val="none" w:sz="0" w:space="0" w:color="auto"/>
        <w:right w:val="none" w:sz="0" w:space="0" w:color="auto"/>
      </w:divBdr>
    </w:div>
    <w:div w:id="387849998">
      <w:bodyDiv w:val="1"/>
      <w:marLeft w:val="0"/>
      <w:marRight w:val="0"/>
      <w:marTop w:val="0"/>
      <w:marBottom w:val="0"/>
      <w:divBdr>
        <w:top w:val="none" w:sz="0" w:space="0" w:color="auto"/>
        <w:left w:val="none" w:sz="0" w:space="0" w:color="auto"/>
        <w:bottom w:val="none" w:sz="0" w:space="0" w:color="auto"/>
        <w:right w:val="none" w:sz="0" w:space="0" w:color="auto"/>
      </w:divBdr>
    </w:div>
    <w:div w:id="390731877">
      <w:bodyDiv w:val="1"/>
      <w:marLeft w:val="0"/>
      <w:marRight w:val="0"/>
      <w:marTop w:val="0"/>
      <w:marBottom w:val="0"/>
      <w:divBdr>
        <w:top w:val="none" w:sz="0" w:space="0" w:color="auto"/>
        <w:left w:val="none" w:sz="0" w:space="0" w:color="auto"/>
        <w:bottom w:val="none" w:sz="0" w:space="0" w:color="auto"/>
        <w:right w:val="none" w:sz="0" w:space="0" w:color="auto"/>
      </w:divBdr>
    </w:div>
    <w:div w:id="396786931">
      <w:bodyDiv w:val="1"/>
      <w:marLeft w:val="0"/>
      <w:marRight w:val="0"/>
      <w:marTop w:val="0"/>
      <w:marBottom w:val="0"/>
      <w:divBdr>
        <w:top w:val="none" w:sz="0" w:space="0" w:color="auto"/>
        <w:left w:val="none" w:sz="0" w:space="0" w:color="auto"/>
        <w:bottom w:val="none" w:sz="0" w:space="0" w:color="auto"/>
        <w:right w:val="none" w:sz="0" w:space="0" w:color="auto"/>
      </w:divBdr>
    </w:div>
    <w:div w:id="404189385">
      <w:bodyDiv w:val="1"/>
      <w:marLeft w:val="0"/>
      <w:marRight w:val="0"/>
      <w:marTop w:val="0"/>
      <w:marBottom w:val="0"/>
      <w:divBdr>
        <w:top w:val="none" w:sz="0" w:space="0" w:color="auto"/>
        <w:left w:val="none" w:sz="0" w:space="0" w:color="auto"/>
        <w:bottom w:val="none" w:sz="0" w:space="0" w:color="auto"/>
        <w:right w:val="none" w:sz="0" w:space="0" w:color="auto"/>
      </w:divBdr>
    </w:div>
    <w:div w:id="414592747">
      <w:bodyDiv w:val="1"/>
      <w:marLeft w:val="0"/>
      <w:marRight w:val="0"/>
      <w:marTop w:val="0"/>
      <w:marBottom w:val="0"/>
      <w:divBdr>
        <w:top w:val="none" w:sz="0" w:space="0" w:color="auto"/>
        <w:left w:val="none" w:sz="0" w:space="0" w:color="auto"/>
        <w:bottom w:val="none" w:sz="0" w:space="0" w:color="auto"/>
        <w:right w:val="none" w:sz="0" w:space="0" w:color="auto"/>
      </w:divBdr>
    </w:div>
    <w:div w:id="422189581">
      <w:bodyDiv w:val="1"/>
      <w:marLeft w:val="0"/>
      <w:marRight w:val="0"/>
      <w:marTop w:val="0"/>
      <w:marBottom w:val="0"/>
      <w:divBdr>
        <w:top w:val="none" w:sz="0" w:space="0" w:color="auto"/>
        <w:left w:val="none" w:sz="0" w:space="0" w:color="auto"/>
        <w:bottom w:val="none" w:sz="0" w:space="0" w:color="auto"/>
        <w:right w:val="none" w:sz="0" w:space="0" w:color="auto"/>
      </w:divBdr>
    </w:div>
    <w:div w:id="424964410">
      <w:bodyDiv w:val="1"/>
      <w:marLeft w:val="0"/>
      <w:marRight w:val="0"/>
      <w:marTop w:val="0"/>
      <w:marBottom w:val="0"/>
      <w:divBdr>
        <w:top w:val="none" w:sz="0" w:space="0" w:color="auto"/>
        <w:left w:val="none" w:sz="0" w:space="0" w:color="auto"/>
        <w:bottom w:val="none" w:sz="0" w:space="0" w:color="auto"/>
        <w:right w:val="none" w:sz="0" w:space="0" w:color="auto"/>
      </w:divBdr>
    </w:div>
    <w:div w:id="433132600">
      <w:bodyDiv w:val="1"/>
      <w:marLeft w:val="0"/>
      <w:marRight w:val="0"/>
      <w:marTop w:val="0"/>
      <w:marBottom w:val="0"/>
      <w:divBdr>
        <w:top w:val="none" w:sz="0" w:space="0" w:color="auto"/>
        <w:left w:val="none" w:sz="0" w:space="0" w:color="auto"/>
        <w:bottom w:val="none" w:sz="0" w:space="0" w:color="auto"/>
        <w:right w:val="none" w:sz="0" w:space="0" w:color="auto"/>
      </w:divBdr>
    </w:div>
    <w:div w:id="434322631">
      <w:bodyDiv w:val="1"/>
      <w:marLeft w:val="0"/>
      <w:marRight w:val="0"/>
      <w:marTop w:val="0"/>
      <w:marBottom w:val="0"/>
      <w:divBdr>
        <w:top w:val="none" w:sz="0" w:space="0" w:color="auto"/>
        <w:left w:val="none" w:sz="0" w:space="0" w:color="auto"/>
        <w:bottom w:val="none" w:sz="0" w:space="0" w:color="auto"/>
        <w:right w:val="none" w:sz="0" w:space="0" w:color="auto"/>
      </w:divBdr>
    </w:div>
    <w:div w:id="438987906">
      <w:bodyDiv w:val="1"/>
      <w:marLeft w:val="0"/>
      <w:marRight w:val="0"/>
      <w:marTop w:val="0"/>
      <w:marBottom w:val="0"/>
      <w:divBdr>
        <w:top w:val="none" w:sz="0" w:space="0" w:color="auto"/>
        <w:left w:val="none" w:sz="0" w:space="0" w:color="auto"/>
        <w:bottom w:val="none" w:sz="0" w:space="0" w:color="auto"/>
        <w:right w:val="none" w:sz="0" w:space="0" w:color="auto"/>
      </w:divBdr>
    </w:div>
    <w:div w:id="439640533">
      <w:bodyDiv w:val="1"/>
      <w:marLeft w:val="0"/>
      <w:marRight w:val="0"/>
      <w:marTop w:val="0"/>
      <w:marBottom w:val="0"/>
      <w:divBdr>
        <w:top w:val="none" w:sz="0" w:space="0" w:color="auto"/>
        <w:left w:val="none" w:sz="0" w:space="0" w:color="auto"/>
        <w:bottom w:val="none" w:sz="0" w:space="0" w:color="auto"/>
        <w:right w:val="none" w:sz="0" w:space="0" w:color="auto"/>
      </w:divBdr>
    </w:div>
    <w:div w:id="456144467">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58570329">
      <w:bodyDiv w:val="1"/>
      <w:marLeft w:val="0"/>
      <w:marRight w:val="0"/>
      <w:marTop w:val="0"/>
      <w:marBottom w:val="0"/>
      <w:divBdr>
        <w:top w:val="none" w:sz="0" w:space="0" w:color="auto"/>
        <w:left w:val="none" w:sz="0" w:space="0" w:color="auto"/>
        <w:bottom w:val="none" w:sz="0" w:space="0" w:color="auto"/>
        <w:right w:val="none" w:sz="0" w:space="0" w:color="auto"/>
      </w:divBdr>
    </w:div>
    <w:div w:id="458643022">
      <w:bodyDiv w:val="1"/>
      <w:marLeft w:val="0"/>
      <w:marRight w:val="0"/>
      <w:marTop w:val="0"/>
      <w:marBottom w:val="0"/>
      <w:divBdr>
        <w:top w:val="none" w:sz="0" w:space="0" w:color="auto"/>
        <w:left w:val="none" w:sz="0" w:space="0" w:color="auto"/>
        <w:bottom w:val="none" w:sz="0" w:space="0" w:color="auto"/>
        <w:right w:val="none" w:sz="0" w:space="0" w:color="auto"/>
      </w:divBdr>
    </w:div>
    <w:div w:id="459960465">
      <w:bodyDiv w:val="1"/>
      <w:marLeft w:val="0"/>
      <w:marRight w:val="0"/>
      <w:marTop w:val="0"/>
      <w:marBottom w:val="0"/>
      <w:divBdr>
        <w:top w:val="none" w:sz="0" w:space="0" w:color="auto"/>
        <w:left w:val="none" w:sz="0" w:space="0" w:color="auto"/>
        <w:bottom w:val="none" w:sz="0" w:space="0" w:color="auto"/>
        <w:right w:val="none" w:sz="0" w:space="0" w:color="auto"/>
      </w:divBdr>
    </w:div>
    <w:div w:id="461775240">
      <w:bodyDiv w:val="1"/>
      <w:marLeft w:val="0"/>
      <w:marRight w:val="0"/>
      <w:marTop w:val="0"/>
      <w:marBottom w:val="0"/>
      <w:divBdr>
        <w:top w:val="none" w:sz="0" w:space="0" w:color="auto"/>
        <w:left w:val="none" w:sz="0" w:space="0" w:color="auto"/>
        <w:bottom w:val="none" w:sz="0" w:space="0" w:color="auto"/>
        <w:right w:val="none" w:sz="0" w:space="0" w:color="auto"/>
      </w:divBdr>
    </w:div>
    <w:div w:id="469136680">
      <w:bodyDiv w:val="1"/>
      <w:marLeft w:val="0"/>
      <w:marRight w:val="0"/>
      <w:marTop w:val="0"/>
      <w:marBottom w:val="0"/>
      <w:divBdr>
        <w:top w:val="none" w:sz="0" w:space="0" w:color="auto"/>
        <w:left w:val="none" w:sz="0" w:space="0" w:color="auto"/>
        <w:bottom w:val="none" w:sz="0" w:space="0" w:color="auto"/>
        <w:right w:val="none" w:sz="0" w:space="0" w:color="auto"/>
      </w:divBdr>
    </w:div>
    <w:div w:id="476654272">
      <w:bodyDiv w:val="1"/>
      <w:marLeft w:val="0"/>
      <w:marRight w:val="0"/>
      <w:marTop w:val="0"/>
      <w:marBottom w:val="0"/>
      <w:divBdr>
        <w:top w:val="none" w:sz="0" w:space="0" w:color="auto"/>
        <w:left w:val="none" w:sz="0" w:space="0" w:color="auto"/>
        <w:bottom w:val="none" w:sz="0" w:space="0" w:color="auto"/>
        <w:right w:val="none" w:sz="0" w:space="0" w:color="auto"/>
      </w:divBdr>
      <w:divsChild>
        <w:div w:id="1264412661">
          <w:marLeft w:val="0"/>
          <w:marRight w:val="0"/>
          <w:marTop w:val="0"/>
          <w:marBottom w:val="80"/>
          <w:divBdr>
            <w:top w:val="none" w:sz="0" w:space="0" w:color="auto"/>
            <w:left w:val="none" w:sz="0" w:space="0" w:color="auto"/>
            <w:bottom w:val="none" w:sz="0" w:space="0" w:color="auto"/>
            <w:right w:val="none" w:sz="0" w:space="0" w:color="auto"/>
          </w:divBdr>
        </w:div>
        <w:div w:id="1440837891">
          <w:marLeft w:val="0"/>
          <w:marRight w:val="0"/>
          <w:marTop w:val="0"/>
          <w:marBottom w:val="80"/>
          <w:divBdr>
            <w:top w:val="none" w:sz="0" w:space="0" w:color="auto"/>
            <w:left w:val="none" w:sz="0" w:space="0" w:color="auto"/>
            <w:bottom w:val="none" w:sz="0" w:space="0" w:color="auto"/>
            <w:right w:val="none" w:sz="0" w:space="0" w:color="auto"/>
          </w:divBdr>
        </w:div>
      </w:divsChild>
    </w:div>
    <w:div w:id="486363525">
      <w:bodyDiv w:val="1"/>
      <w:marLeft w:val="0"/>
      <w:marRight w:val="0"/>
      <w:marTop w:val="0"/>
      <w:marBottom w:val="0"/>
      <w:divBdr>
        <w:top w:val="none" w:sz="0" w:space="0" w:color="auto"/>
        <w:left w:val="none" w:sz="0" w:space="0" w:color="auto"/>
        <w:bottom w:val="none" w:sz="0" w:space="0" w:color="auto"/>
        <w:right w:val="none" w:sz="0" w:space="0" w:color="auto"/>
      </w:divBdr>
    </w:div>
    <w:div w:id="494684366">
      <w:bodyDiv w:val="1"/>
      <w:marLeft w:val="0"/>
      <w:marRight w:val="0"/>
      <w:marTop w:val="0"/>
      <w:marBottom w:val="0"/>
      <w:divBdr>
        <w:top w:val="none" w:sz="0" w:space="0" w:color="auto"/>
        <w:left w:val="none" w:sz="0" w:space="0" w:color="auto"/>
        <w:bottom w:val="none" w:sz="0" w:space="0" w:color="auto"/>
        <w:right w:val="none" w:sz="0" w:space="0" w:color="auto"/>
      </w:divBdr>
    </w:div>
    <w:div w:id="496654405">
      <w:bodyDiv w:val="1"/>
      <w:marLeft w:val="0"/>
      <w:marRight w:val="0"/>
      <w:marTop w:val="0"/>
      <w:marBottom w:val="0"/>
      <w:divBdr>
        <w:top w:val="none" w:sz="0" w:space="0" w:color="auto"/>
        <w:left w:val="none" w:sz="0" w:space="0" w:color="auto"/>
        <w:bottom w:val="none" w:sz="0" w:space="0" w:color="auto"/>
        <w:right w:val="none" w:sz="0" w:space="0" w:color="auto"/>
      </w:divBdr>
    </w:div>
    <w:div w:id="502163371">
      <w:bodyDiv w:val="1"/>
      <w:marLeft w:val="0"/>
      <w:marRight w:val="0"/>
      <w:marTop w:val="0"/>
      <w:marBottom w:val="0"/>
      <w:divBdr>
        <w:top w:val="none" w:sz="0" w:space="0" w:color="auto"/>
        <w:left w:val="none" w:sz="0" w:space="0" w:color="auto"/>
        <w:bottom w:val="none" w:sz="0" w:space="0" w:color="auto"/>
        <w:right w:val="none" w:sz="0" w:space="0" w:color="auto"/>
      </w:divBdr>
    </w:div>
    <w:div w:id="504130956">
      <w:bodyDiv w:val="1"/>
      <w:marLeft w:val="0"/>
      <w:marRight w:val="0"/>
      <w:marTop w:val="0"/>
      <w:marBottom w:val="0"/>
      <w:divBdr>
        <w:top w:val="none" w:sz="0" w:space="0" w:color="auto"/>
        <w:left w:val="none" w:sz="0" w:space="0" w:color="auto"/>
        <w:bottom w:val="none" w:sz="0" w:space="0" w:color="auto"/>
        <w:right w:val="none" w:sz="0" w:space="0" w:color="auto"/>
      </w:divBdr>
    </w:div>
    <w:div w:id="504244798">
      <w:bodyDiv w:val="1"/>
      <w:marLeft w:val="0"/>
      <w:marRight w:val="0"/>
      <w:marTop w:val="0"/>
      <w:marBottom w:val="0"/>
      <w:divBdr>
        <w:top w:val="none" w:sz="0" w:space="0" w:color="auto"/>
        <w:left w:val="none" w:sz="0" w:space="0" w:color="auto"/>
        <w:bottom w:val="none" w:sz="0" w:space="0" w:color="auto"/>
        <w:right w:val="none" w:sz="0" w:space="0" w:color="auto"/>
      </w:divBdr>
    </w:div>
    <w:div w:id="510067626">
      <w:bodyDiv w:val="1"/>
      <w:marLeft w:val="0"/>
      <w:marRight w:val="0"/>
      <w:marTop w:val="0"/>
      <w:marBottom w:val="0"/>
      <w:divBdr>
        <w:top w:val="none" w:sz="0" w:space="0" w:color="auto"/>
        <w:left w:val="none" w:sz="0" w:space="0" w:color="auto"/>
        <w:bottom w:val="none" w:sz="0" w:space="0" w:color="auto"/>
        <w:right w:val="none" w:sz="0" w:space="0" w:color="auto"/>
      </w:divBdr>
    </w:div>
    <w:div w:id="513686413">
      <w:bodyDiv w:val="1"/>
      <w:marLeft w:val="0"/>
      <w:marRight w:val="0"/>
      <w:marTop w:val="0"/>
      <w:marBottom w:val="0"/>
      <w:divBdr>
        <w:top w:val="none" w:sz="0" w:space="0" w:color="auto"/>
        <w:left w:val="none" w:sz="0" w:space="0" w:color="auto"/>
        <w:bottom w:val="none" w:sz="0" w:space="0" w:color="auto"/>
        <w:right w:val="none" w:sz="0" w:space="0" w:color="auto"/>
      </w:divBdr>
    </w:div>
    <w:div w:id="516582510">
      <w:bodyDiv w:val="1"/>
      <w:marLeft w:val="0"/>
      <w:marRight w:val="0"/>
      <w:marTop w:val="0"/>
      <w:marBottom w:val="0"/>
      <w:divBdr>
        <w:top w:val="none" w:sz="0" w:space="0" w:color="auto"/>
        <w:left w:val="none" w:sz="0" w:space="0" w:color="auto"/>
        <w:bottom w:val="none" w:sz="0" w:space="0" w:color="auto"/>
        <w:right w:val="none" w:sz="0" w:space="0" w:color="auto"/>
      </w:divBdr>
    </w:div>
    <w:div w:id="516699975">
      <w:bodyDiv w:val="1"/>
      <w:marLeft w:val="0"/>
      <w:marRight w:val="0"/>
      <w:marTop w:val="0"/>
      <w:marBottom w:val="0"/>
      <w:divBdr>
        <w:top w:val="none" w:sz="0" w:space="0" w:color="auto"/>
        <w:left w:val="none" w:sz="0" w:space="0" w:color="auto"/>
        <w:bottom w:val="none" w:sz="0" w:space="0" w:color="auto"/>
        <w:right w:val="none" w:sz="0" w:space="0" w:color="auto"/>
      </w:divBdr>
    </w:div>
    <w:div w:id="531959550">
      <w:bodyDiv w:val="1"/>
      <w:marLeft w:val="0"/>
      <w:marRight w:val="0"/>
      <w:marTop w:val="0"/>
      <w:marBottom w:val="0"/>
      <w:divBdr>
        <w:top w:val="none" w:sz="0" w:space="0" w:color="auto"/>
        <w:left w:val="none" w:sz="0" w:space="0" w:color="auto"/>
        <w:bottom w:val="none" w:sz="0" w:space="0" w:color="auto"/>
        <w:right w:val="none" w:sz="0" w:space="0" w:color="auto"/>
      </w:divBdr>
    </w:div>
    <w:div w:id="558826732">
      <w:bodyDiv w:val="1"/>
      <w:marLeft w:val="0"/>
      <w:marRight w:val="0"/>
      <w:marTop w:val="0"/>
      <w:marBottom w:val="0"/>
      <w:divBdr>
        <w:top w:val="none" w:sz="0" w:space="0" w:color="auto"/>
        <w:left w:val="none" w:sz="0" w:space="0" w:color="auto"/>
        <w:bottom w:val="none" w:sz="0" w:space="0" w:color="auto"/>
        <w:right w:val="none" w:sz="0" w:space="0" w:color="auto"/>
      </w:divBdr>
    </w:div>
    <w:div w:id="563444190">
      <w:bodyDiv w:val="1"/>
      <w:marLeft w:val="0"/>
      <w:marRight w:val="0"/>
      <w:marTop w:val="0"/>
      <w:marBottom w:val="0"/>
      <w:divBdr>
        <w:top w:val="none" w:sz="0" w:space="0" w:color="auto"/>
        <w:left w:val="none" w:sz="0" w:space="0" w:color="auto"/>
        <w:bottom w:val="none" w:sz="0" w:space="0" w:color="auto"/>
        <w:right w:val="none" w:sz="0" w:space="0" w:color="auto"/>
      </w:divBdr>
    </w:div>
    <w:div w:id="575549918">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590773295">
      <w:bodyDiv w:val="1"/>
      <w:marLeft w:val="0"/>
      <w:marRight w:val="0"/>
      <w:marTop w:val="0"/>
      <w:marBottom w:val="0"/>
      <w:divBdr>
        <w:top w:val="none" w:sz="0" w:space="0" w:color="auto"/>
        <w:left w:val="none" w:sz="0" w:space="0" w:color="auto"/>
        <w:bottom w:val="none" w:sz="0" w:space="0" w:color="auto"/>
        <w:right w:val="none" w:sz="0" w:space="0" w:color="auto"/>
      </w:divBdr>
    </w:div>
    <w:div w:id="591160822">
      <w:bodyDiv w:val="1"/>
      <w:marLeft w:val="0"/>
      <w:marRight w:val="0"/>
      <w:marTop w:val="0"/>
      <w:marBottom w:val="0"/>
      <w:divBdr>
        <w:top w:val="none" w:sz="0" w:space="0" w:color="auto"/>
        <w:left w:val="none" w:sz="0" w:space="0" w:color="auto"/>
        <w:bottom w:val="none" w:sz="0" w:space="0" w:color="auto"/>
        <w:right w:val="none" w:sz="0" w:space="0" w:color="auto"/>
      </w:divBdr>
    </w:div>
    <w:div w:id="596911766">
      <w:bodyDiv w:val="1"/>
      <w:marLeft w:val="0"/>
      <w:marRight w:val="0"/>
      <w:marTop w:val="0"/>
      <w:marBottom w:val="0"/>
      <w:divBdr>
        <w:top w:val="none" w:sz="0" w:space="0" w:color="auto"/>
        <w:left w:val="none" w:sz="0" w:space="0" w:color="auto"/>
        <w:bottom w:val="none" w:sz="0" w:space="0" w:color="auto"/>
        <w:right w:val="none" w:sz="0" w:space="0" w:color="auto"/>
      </w:divBdr>
    </w:div>
    <w:div w:id="598178814">
      <w:bodyDiv w:val="1"/>
      <w:marLeft w:val="0"/>
      <w:marRight w:val="0"/>
      <w:marTop w:val="0"/>
      <w:marBottom w:val="0"/>
      <w:divBdr>
        <w:top w:val="none" w:sz="0" w:space="0" w:color="auto"/>
        <w:left w:val="none" w:sz="0" w:space="0" w:color="auto"/>
        <w:bottom w:val="none" w:sz="0" w:space="0" w:color="auto"/>
        <w:right w:val="none" w:sz="0" w:space="0" w:color="auto"/>
      </w:divBdr>
    </w:div>
    <w:div w:id="609431986">
      <w:bodyDiv w:val="1"/>
      <w:marLeft w:val="0"/>
      <w:marRight w:val="0"/>
      <w:marTop w:val="0"/>
      <w:marBottom w:val="0"/>
      <w:divBdr>
        <w:top w:val="none" w:sz="0" w:space="0" w:color="auto"/>
        <w:left w:val="none" w:sz="0" w:space="0" w:color="auto"/>
        <w:bottom w:val="none" w:sz="0" w:space="0" w:color="auto"/>
        <w:right w:val="none" w:sz="0" w:space="0" w:color="auto"/>
      </w:divBdr>
    </w:div>
    <w:div w:id="629479056">
      <w:bodyDiv w:val="1"/>
      <w:marLeft w:val="0"/>
      <w:marRight w:val="0"/>
      <w:marTop w:val="0"/>
      <w:marBottom w:val="0"/>
      <w:divBdr>
        <w:top w:val="none" w:sz="0" w:space="0" w:color="auto"/>
        <w:left w:val="none" w:sz="0" w:space="0" w:color="auto"/>
        <w:bottom w:val="none" w:sz="0" w:space="0" w:color="auto"/>
        <w:right w:val="none" w:sz="0" w:space="0" w:color="auto"/>
      </w:divBdr>
    </w:div>
    <w:div w:id="637805956">
      <w:bodyDiv w:val="1"/>
      <w:marLeft w:val="0"/>
      <w:marRight w:val="0"/>
      <w:marTop w:val="0"/>
      <w:marBottom w:val="0"/>
      <w:divBdr>
        <w:top w:val="none" w:sz="0" w:space="0" w:color="auto"/>
        <w:left w:val="none" w:sz="0" w:space="0" w:color="auto"/>
        <w:bottom w:val="none" w:sz="0" w:space="0" w:color="auto"/>
        <w:right w:val="none" w:sz="0" w:space="0" w:color="auto"/>
      </w:divBdr>
    </w:div>
    <w:div w:id="645622922">
      <w:bodyDiv w:val="1"/>
      <w:marLeft w:val="0"/>
      <w:marRight w:val="0"/>
      <w:marTop w:val="0"/>
      <w:marBottom w:val="0"/>
      <w:divBdr>
        <w:top w:val="none" w:sz="0" w:space="0" w:color="auto"/>
        <w:left w:val="none" w:sz="0" w:space="0" w:color="auto"/>
        <w:bottom w:val="none" w:sz="0" w:space="0" w:color="auto"/>
        <w:right w:val="none" w:sz="0" w:space="0" w:color="auto"/>
      </w:divBdr>
    </w:div>
    <w:div w:id="656375727">
      <w:bodyDiv w:val="1"/>
      <w:marLeft w:val="0"/>
      <w:marRight w:val="0"/>
      <w:marTop w:val="0"/>
      <w:marBottom w:val="0"/>
      <w:divBdr>
        <w:top w:val="none" w:sz="0" w:space="0" w:color="auto"/>
        <w:left w:val="none" w:sz="0" w:space="0" w:color="auto"/>
        <w:bottom w:val="none" w:sz="0" w:space="0" w:color="auto"/>
        <w:right w:val="none" w:sz="0" w:space="0" w:color="auto"/>
      </w:divBdr>
    </w:div>
    <w:div w:id="658071568">
      <w:bodyDiv w:val="1"/>
      <w:marLeft w:val="0"/>
      <w:marRight w:val="0"/>
      <w:marTop w:val="0"/>
      <w:marBottom w:val="0"/>
      <w:divBdr>
        <w:top w:val="none" w:sz="0" w:space="0" w:color="auto"/>
        <w:left w:val="none" w:sz="0" w:space="0" w:color="auto"/>
        <w:bottom w:val="none" w:sz="0" w:space="0" w:color="auto"/>
        <w:right w:val="none" w:sz="0" w:space="0" w:color="auto"/>
      </w:divBdr>
    </w:div>
    <w:div w:id="658266463">
      <w:bodyDiv w:val="1"/>
      <w:marLeft w:val="0"/>
      <w:marRight w:val="0"/>
      <w:marTop w:val="0"/>
      <w:marBottom w:val="0"/>
      <w:divBdr>
        <w:top w:val="none" w:sz="0" w:space="0" w:color="auto"/>
        <w:left w:val="none" w:sz="0" w:space="0" w:color="auto"/>
        <w:bottom w:val="none" w:sz="0" w:space="0" w:color="auto"/>
        <w:right w:val="none" w:sz="0" w:space="0" w:color="auto"/>
      </w:divBdr>
    </w:div>
    <w:div w:id="659161166">
      <w:bodyDiv w:val="1"/>
      <w:marLeft w:val="0"/>
      <w:marRight w:val="0"/>
      <w:marTop w:val="0"/>
      <w:marBottom w:val="0"/>
      <w:divBdr>
        <w:top w:val="none" w:sz="0" w:space="0" w:color="auto"/>
        <w:left w:val="none" w:sz="0" w:space="0" w:color="auto"/>
        <w:bottom w:val="none" w:sz="0" w:space="0" w:color="auto"/>
        <w:right w:val="none" w:sz="0" w:space="0" w:color="auto"/>
      </w:divBdr>
    </w:div>
    <w:div w:id="660158762">
      <w:bodyDiv w:val="1"/>
      <w:marLeft w:val="0"/>
      <w:marRight w:val="0"/>
      <w:marTop w:val="0"/>
      <w:marBottom w:val="0"/>
      <w:divBdr>
        <w:top w:val="none" w:sz="0" w:space="0" w:color="auto"/>
        <w:left w:val="none" w:sz="0" w:space="0" w:color="auto"/>
        <w:bottom w:val="none" w:sz="0" w:space="0" w:color="auto"/>
        <w:right w:val="none" w:sz="0" w:space="0" w:color="auto"/>
      </w:divBdr>
    </w:div>
    <w:div w:id="665399988">
      <w:bodyDiv w:val="1"/>
      <w:marLeft w:val="0"/>
      <w:marRight w:val="0"/>
      <w:marTop w:val="0"/>
      <w:marBottom w:val="0"/>
      <w:divBdr>
        <w:top w:val="none" w:sz="0" w:space="0" w:color="auto"/>
        <w:left w:val="none" w:sz="0" w:space="0" w:color="auto"/>
        <w:bottom w:val="none" w:sz="0" w:space="0" w:color="auto"/>
        <w:right w:val="none" w:sz="0" w:space="0" w:color="auto"/>
      </w:divBdr>
    </w:div>
    <w:div w:id="672799284">
      <w:bodyDiv w:val="1"/>
      <w:marLeft w:val="0"/>
      <w:marRight w:val="0"/>
      <w:marTop w:val="0"/>
      <w:marBottom w:val="0"/>
      <w:divBdr>
        <w:top w:val="none" w:sz="0" w:space="0" w:color="auto"/>
        <w:left w:val="none" w:sz="0" w:space="0" w:color="auto"/>
        <w:bottom w:val="none" w:sz="0" w:space="0" w:color="auto"/>
        <w:right w:val="none" w:sz="0" w:space="0" w:color="auto"/>
      </w:divBdr>
    </w:div>
    <w:div w:id="676732119">
      <w:bodyDiv w:val="1"/>
      <w:marLeft w:val="0"/>
      <w:marRight w:val="0"/>
      <w:marTop w:val="0"/>
      <w:marBottom w:val="0"/>
      <w:divBdr>
        <w:top w:val="none" w:sz="0" w:space="0" w:color="auto"/>
        <w:left w:val="none" w:sz="0" w:space="0" w:color="auto"/>
        <w:bottom w:val="none" w:sz="0" w:space="0" w:color="auto"/>
        <w:right w:val="none" w:sz="0" w:space="0" w:color="auto"/>
      </w:divBdr>
    </w:div>
    <w:div w:id="681710256">
      <w:bodyDiv w:val="1"/>
      <w:marLeft w:val="0"/>
      <w:marRight w:val="0"/>
      <w:marTop w:val="0"/>
      <w:marBottom w:val="0"/>
      <w:divBdr>
        <w:top w:val="none" w:sz="0" w:space="0" w:color="auto"/>
        <w:left w:val="none" w:sz="0" w:space="0" w:color="auto"/>
        <w:bottom w:val="none" w:sz="0" w:space="0" w:color="auto"/>
        <w:right w:val="none" w:sz="0" w:space="0" w:color="auto"/>
      </w:divBdr>
    </w:div>
    <w:div w:id="683479305">
      <w:bodyDiv w:val="1"/>
      <w:marLeft w:val="0"/>
      <w:marRight w:val="0"/>
      <w:marTop w:val="0"/>
      <w:marBottom w:val="0"/>
      <w:divBdr>
        <w:top w:val="none" w:sz="0" w:space="0" w:color="auto"/>
        <w:left w:val="none" w:sz="0" w:space="0" w:color="auto"/>
        <w:bottom w:val="none" w:sz="0" w:space="0" w:color="auto"/>
        <w:right w:val="none" w:sz="0" w:space="0" w:color="auto"/>
      </w:divBdr>
    </w:div>
    <w:div w:id="692223291">
      <w:bodyDiv w:val="1"/>
      <w:marLeft w:val="0"/>
      <w:marRight w:val="0"/>
      <w:marTop w:val="0"/>
      <w:marBottom w:val="0"/>
      <w:divBdr>
        <w:top w:val="none" w:sz="0" w:space="0" w:color="auto"/>
        <w:left w:val="none" w:sz="0" w:space="0" w:color="auto"/>
        <w:bottom w:val="none" w:sz="0" w:space="0" w:color="auto"/>
        <w:right w:val="none" w:sz="0" w:space="0" w:color="auto"/>
      </w:divBdr>
    </w:div>
    <w:div w:id="698118634">
      <w:bodyDiv w:val="1"/>
      <w:marLeft w:val="0"/>
      <w:marRight w:val="0"/>
      <w:marTop w:val="0"/>
      <w:marBottom w:val="0"/>
      <w:divBdr>
        <w:top w:val="none" w:sz="0" w:space="0" w:color="auto"/>
        <w:left w:val="none" w:sz="0" w:space="0" w:color="auto"/>
        <w:bottom w:val="none" w:sz="0" w:space="0" w:color="auto"/>
        <w:right w:val="none" w:sz="0" w:space="0" w:color="auto"/>
      </w:divBdr>
    </w:div>
    <w:div w:id="711226873">
      <w:bodyDiv w:val="1"/>
      <w:marLeft w:val="0"/>
      <w:marRight w:val="0"/>
      <w:marTop w:val="0"/>
      <w:marBottom w:val="0"/>
      <w:divBdr>
        <w:top w:val="none" w:sz="0" w:space="0" w:color="auto"/>
        <w:left w:val="none" w:sz="0" w:space="0" w:color="auto"/>
        <w:bottom w:val="none" w:sz="0" w:space="0" w:color="auto"/>
        <w:right w:val="none" w:sz="0" w:space="0" w:color="auto"/>
      </w:divBdr>
    </w:div>
    <w:div w:id="711272141">
      <w:bodyDiv w:val="1"/>
      <w:marLeft w:val="0"/>
      <w:marRight w:val="0"/>
      <w:marTop w:val="0"/>
      <w:marBottom w:val="0"/>
      <w:divBdr>
        <w:top w:val="none" w:sz="0" w:space="0" w:color="auto"/>
        <w:left w:val="none" w:sz="0" w:space="0" w:color="auto"/>
        <w:bottom w:val="none" w:sz="0" w:space="0" w:color="auto"/>
        <w:right w:val="none" w:sz="0" w:space="0" w:color="auto"/>
      </w:divBdr>
    </w:div>
    <w:div w:id="715157569">
      <w:bodyDiv w:val="1"/>
      <w:marLeft w:val="0"/>
      <w:marRight w:val="0"/>
      <w:marTop w:val="0"/>
      <w:marBottom w:val="0"/>
      <w:divBdr>
        <w:top w:val="none" w:sz="0" w:space="0" w:color="auto"/>
        <w:left w:val="none" w:sz="0" w:space="0" w:color="auto"/>
        <w:bottom w:val="none" w:sz="0" w:space="0" w:color="auto"/>
        <w:right w:val="none" w:sz="0" w:space="0" w:color="auto"/>
      </w:divBdr>
    </w:div>
    <w:div w:id="716777706">
      <w:bodyDiv w:val="1"/>
      <w:marLeft w:val="0"/>
      <w:marRight w:val="0"/>
      <w:marTop w:val="0"/>
      <w:marBottom w:val="0"/>
      <w:divBdr>
        <w:top w:val="none" w:sz="0" w:space="0" w:color="auto"/>
        <w:left w:val="none" w:sz="0" w:space="0" w:color="auto"/>
        <w:bottom w:val="none" w:sz="0" w:space="0" w:color="auto"/>
        <w:right w:val="none" w:sz="0" w:space="0" w:color="auto"/>
      </w:divBdr>
    </w:div>
    <w:div w:id="717818138">
      <w:bodyDiv w:val="1"/>
      <w:marLeft w:val="0"/>
      <w:marRight w:val="0"/>
      <w:marTop w:val="0"/>
      <w:marBottom w:val="0"/>
      <w:divBdr>
        <w:top w:val="none" w:sz="0" w:space="0" w:color="auto"/>
        <w:left w:val="none" w:sz="0" w:space="0" w:color="auto"/>
        <w:bottom w:val="none" w:sz="0" w:space="0" w:color="auto"/>
        <w:right w:val="none" w:sz="0" w:space="0" w:color="auto"/>
      </w:divBdr>
    </w:div>
    <w:div w:id="721248195">
      <w:bodyDiv w:val="1"/>
      <w:marLeft w:val="0"/>
      <w:marRight w:val="0"/>
      <w:marTop w:val="0"/>
      <w:marBottom w:val="0"/>
      <w:divBdr>
        <w:top w:val="none" w:sz="0" w:space="0" w:color="auto"/>
        <w:left w:val="none" w:sz="0" w:space="0" w:color="auto"/>
        <w:bottom w:val="none" w:sz="0" w:space="0" w:color="auto"/>
        <w:right w:val="none" w:sz="0" w:space="0" w:color="auto"/>
      </w:divBdr>
    </w:div>
    <w:div w:id="722218178">
      <w:bodyDiv w:val="1"/>
      <w:marLeft w:val="0"/>
      <w:marRight w:val="0"/>
      <w:marTop w:val="0"/>
      <w:marBottom w:val="0"/>
      <w:divBdr>
        <w:top w:val="none" w:sz="0" w:space="0" w:color="auto"/>
        <w:left w:val="none" w:sz="0" w:space="0" w:color="auto"/>
        <w:bottom w:val="none" w:sz="0" w:space="0" w:color="auto"/>
        <w:right w:val="none" w:sz="0" w:space="0" w:color="auto"/>
      </w:divBdr>
    </w:div>
    <w:div w:id="731852851">
      <w:bodyDiv w:val="1"/>
      <w:marLeft w:val="0"/>
      <w:marRight w:val="0"/>
      <w:marTop w:val="0"/>
      <w:marBottom w:val="0"/>
      <w:divBdr>
        <w:top w:val="none" w:sz="0" w:space="0" w:color="auto"/>
        <w:left w:val="none" w:sz="0" w:space="0" w:color="auto"/>
        <w:bottom w:val="none" w:sz="0" w:space="0" w:color="auto"/>
        <w:right w:val="none" w:sz="0" w:space="0" w:color="auto"/>
      </w:divBdr>
    </w:div>
    <w:div w:id="738598956">
      <w:bodyDiv w:val="1"/>
      <w:marLeft w:val="0"/>
      <w:marRight w:val="0"/>
      <w:marTop w:val="0"/>
      <w:marBottom w:val="0"/>
      <w:divBdr>
        <w:top w:val="none" w:sz="0" w:space="0" w:color="auto"/>
        <w:left w:val="none" w:sz="0" w:space="0" w:color="auto"/>
        <w:bottom w:val="none" w:sz="0" w:space="0" w:color="auto"/>
        <w:right w:val="none" w:sz="0" w:space="0" w:color="auto"/>
      </w:divBdr>
      <w:divsChild>
        <w:div w:id="947195781">
          <w:marLeft w:val="0"/>
          <w:marRight w:val="0"/>
          <w:marTop w:val="0"/>
          <w:marBottom w:val="0"/>
          <w:divBdr>
            <w:top w:val="none" w:sz="0" w:space="0" w:color="auto"/>
            <w:left w:val="none" w:sz="0" w:space="0" w:color="auto"/>
            <w:bottom w:val="none" w:sz="0" w:space="0" w:color="auto"/>
            <w:right w:val="none" w:sz="0" w:space="0" w:color="auto"/>
          </w:divBdr>
        </w:div>
        <w:div w:id="1945384935">
          <w:marLeft w:val="0"/>
          <w:marRight w:val="0"/>
          <w:marTop w:val="0"/>
          <w:marBottom w:val="0"/>
          <w:divBdr>
            <w:top w:val="none" w:sz="0" w:space="0" w:color="auto"/>
            <w:left w:val="none" w:sz="0" w:space="0" w:color="auto"/>
            <w:bottom w:val="none" w:sz="0" w:space="0" w:color="auto"/>
            <w:right w:val="none" w:sz="0" w:space="0" w:color="auto"/>
          </w:divBdr>
        </w:div>
      </w:divsChild>
    </w:div>
    <w:div w:id="740634797">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2794557">
      <w:bodyDiv w:val="1"/>
      <w:marLeft w:val="0"/>
      <w:marRight w:val="0"/>
      <w:marTop w:val="0"/>
      <w:marBottom w:val="0"/>
      <w:divBdr>
        <w:top w:val="none" w:sz="0" w:space="0" w:color="auto"/>
        <w:left w:val="none" w:sz="0" w:space="0" w:color="auto"/>
        <w:bottom w:val="none" w:sz="0" w:space="0" w:color="auto"/>
        <w:right w:val="none" w:sz="0" w:space="0" w:color="auto"/>
      </w:divBdr>
    </w:div>
    <w:div w:id="757335462">
      <w:bodyDiv w:val="1"/>
      <w:marLeft w:val="0"/>
      <w:marRight w:val="0"/>
      <w:marTop w:val="0"/>
      <w:marBottom w:val="0"/>
      <w:divBdr>
        <w:top w:val="none" w:sz="0" w:space="0" w:color="auto"/>
        <w:left w:val="none" w:sz="0" w:space="0" w:color="auto"/>
        <w:bottom w:val="none" w:sz="0" w:space="0" w:color="auto"/>
        <w:right w:val="none" w:sz="0" w:space="0" w:color="auto"/>
      </w:divBdr>
    </w:div>
    <w:div w:id="759638209">
      <w:bodyDiv w:val="1"/>
      <w:marLeft w:val="0"/>
      <w:marRight w:val="0"/>
      <w:marTop w:val="0"/>
      <w:marBottom w:val="0"/>
      <w:divBdr>
        <w:top w:val="none" w:sz="0" w:space="0" w:color="auto"/>
        <w:left w:val="none" w:sz="0" w:space="0" w:color="auto"/>
        <w:bottom w:val="none" w:sz="0" w:space="0" w:color="auto"/>
        <w:right w:val="none" w:sz="0" w:space="0" w:color="auto"/>
      </w:divBdr>
    </w:div>
    <w:div w:id="765612029">
      <w:bodyDiv w:val="1"/>
      <w:marLeft w:val="0"/>
      <w:marRight w:val="0"/>
      <w:marTop w:val="0"/>
      <w:marBottom w:val="0"/>
      <w:divBdr>
        <w:top w:val="none" w:sz="0" w:space="0" w:color="auto"/>
        <w:left w:val="none" w:sz="0" w:space="0" w:color="auto"/>
        <w:bottom w:val="none" w:sz="0" w:space="0" w:color="auto"/>
        <w:right w:val="none" w:sz="0" w:space="0" w:color="auto"/>
      </w:divBdr>
    </w:div>
    <w:div w:id="771096604">
      <w:bodyDiv w:val="1"/>
      <w:marLeft w:val="0"/>
      <w:marRight w:val="0"/>
      <w:marTop w:val="0"/>
      <w:marBottom w:val="0"/>
      <w:divBdr>
        <w:top w:val="none" w:sz="0" w:space="0" w:color="auto"/>
        <w:left w:val="none" w:sz="0" w:space="0" w:color="auto"/>
        <w:bottom w:val="none" w:sz="0" w:space="0" w:color="auto"/>
        <w:right w:val="none" w:sz="0" w:space="0" w:color="auto"/>
      </w:divBdr>
    </w:div>
    <w:div w:id="773020384">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4443564">
      <w:bodyDiv w:val="1"/>
      <w:marLeft w:val="0"/>
      <w:marRight w:val="0"/>
      <w:marTop w:val="0"/>
      <w:marBottom w:val="0"/>
      <w:divBdr>
        <w:top w:val="none" w:sz="0" w:space="0" w:color="auto"/>
        <w:left w:val="none" w:sz="0" w:space="0" w:color="auto"/>
        <w:bottom w:val="none" w:sz="0" w:space="0" w:color="auto"/>
        <w:right w:val="none" w:sz="0" w:space="0" w:color="auto"/>
      </w:divBdr>
    </w:div>
    <w:div w:id="777918256">
      <w:bodyDiv w:val="1"/>
      <w:marLeft w:val="0"/>
      <w:marRight w:val="0"/>
      <w:marTop w:val="0"/>
      <w:marBottom w:val="0"/>
      <w:divBdr>
        <w:top w:val="none" w:sz="0" w:space="0" w:color="auto"/>
        <w:left w:val="none" w:sz="0" w:space="0" w:color="auto"/>
        <w:bottom w:val="none" w:sz="0" w:space="0" w:color="auto"/>
        <w:right w:val="none" w:sz="0" w:space="0" w:color="auto"/>
      </w:divBdr>
    </w:div>
    <w:div w:id="782963634">
      <w:bodyDiv w:val="1"/>
      <w:marLeft w:val="0"/>
      <w:marRight w:val="0"/>
      <w:marTop w:val="0"/>
      <w:marBottom w:val="0"/>
      <w:divBdr>
        <w:top w:val="none" w:sz="0" w:space="0" w:color="auto"/>
        <w:left w:val="none" w:sz="0" w:space="0" w:color="auto"/>
        <w:bottom w:val="none" w:sz="0" w:space="0" w:color="auto"/>
        <w:right w:val="none" w:sz="0" w:space="0" w:color="auto"/>
      </w:divBdr>
      <w:divsChild>
        <w:div w:id="1765416261">
          <w:marLeft w:val="0"/>
          <w:marRight w:val="0"/>
          <w:marTop w:val="0"/>
          <w:marBottom w:val="93"/>
          <w:divBdr>
            <w:top w:val="none" w:sz="0" w:space="0" w:color="auto"/>
            <w:left w:val="none" w:sz="0" w:space="0" w:color="auto"/>
            <w:bottom w:val="none" w:sz="0" w:space="0" w:color="auto"/>
            <w:right w:val="none" w:sz="0" w:space="0" w:color="auto"/>
          </w:divBdr>
        </w:div>
        <w:div w:id="1797139974">
          <w:marLeft w:val="0"/>
          <w:marRight w:val="0"/>
          <w:marTop w:val="0"/>
          <w:marBottom w:val="93"/>
          <w:divBdr>
            <w:top w:val="none" w:sz="0" w:space="0" w:color="auto"/>
            <w:left w:val="none" w:sz="0" w:space="0" w:color="auto"/>
            <w:bottom w:val="none" w:sz="0" w:space="0" w:color="auto"/>
            <w:right w:val="none" w:sz="0" w:space="0" w:color="auto"/>
          </w:divBdr>
        </w:div>
      </w:divsChild>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796752043">
      <w:bodyDiv w:val="1"/>
      <w:marLeft w:val="0"/>
      <w:marRight w:val="0"/>
      <w:marTop w:val="0"/>
      <w:marBottom w:val="0"/>
      <w:divBdr>
        <w:top w:val="none" w:sz="0" w:space="0" w:color="auto"/>
        <w:left w:val="none" w:sz="0" w:space="0" w:color="auto"/>
        <w:bottom w:val="none" w:sz="0" w:space="0" w:color="auto"/>
        <w:right w:val="none" w:sz="0" w:space="0" w:color="auto"/>
      </w:divBdr>
    </w:div>
    <w:div w:id="804009712">
      <w:bodyDiv w:val="1"/>
      <w:marLeft w:val="0"/>
      <w:marRight w:val="0"/>
      <w:marTop w:val="0"/>
      <w:marBottom w:val="0"/>
      <w:divBdr>
        <w:top w:val="none" w:sz="0" w:space="0" w:color="auto"/>
        <w:left w:val="none" w:sz="0" w:space="0" w:color="auto"/>
        <w:bottom w:val="none" w:sz="0" w:space="0" w:color="auto"/>
        <w:right w:val="none" w:sz="0" w:space="0" w:color="auto"/>
      </w:divBdr>
    </w:div>
    <w:div w:id="804198404">
      <w:bodyDiv w:val="1"/>
      <w:marLeft w:val="0"/>
      <w:marRight w:val="0"/>
      <w:marTop w:val="0"/>
      <w:marBottom w:val="0"/>
      <w:divBdr>
        <w:top w:val="none" w:sz="0" w:space="0" w:color="auto"/>
        <w:left w:val="none" w:sz="0" w:space="0" w:color="auto"/>
        <w:bottom w:val="none" w:sz="0" w:space="0" w:color="auto"/>
        <w:right w:val="none" w:sz="0" w:space="0" w:color="auto"/>
      </w:divBdr>
    </w:div>
    <w:div w:id="816192351">
      <w:bodyDiv w:val="1"/>
      <w:marLeft w:val="0"/>
      <w:marRight w:val="0"/>
      <w:marTop w:val="0"/>
      <w:marBottom w:val="0"/>
      <w:divBdr>
        <w:top w:val="none" w:sz="0" w:space="0" w:color="auto"/>
        <w:left w:val="none" w:sz="0" w:space="0" w:color="auto"/>
        <w:bottom w:val="none" w:sz="0" w:space="0" w:color="auto"/>
        <w:right w:val="none" w:sz="0" w:space="0" w:color="auto"/>
      </w:divBdr>
    </w:div>
    <w:div w:id="820387211">
      <w:bodyDiv w:val="1"/>
      <w:marLeft w:val="0"/>
      <w:marRight w:val="0"/>
      <w:marTop w:val="0"/>
      <w:marBottom w:val="0"/>
      <w:divBdr>
        <w:top w:val="none" w:sz="0" w:space="0" w:color="auto"/>
        <w:left w:val="none" w:sz="0" w:space="0" w:color="auto"/>
        <w:bottom w:val="none" w:sz="0" w:space="0" w:color="auto"/>
        <w:right w:val="none" w:sz="0" w:space="0" w:color="auto"/>
      </w:divBdr>
    </w:div>
    <w:div w:id="821625146">
      <w:bodyDiv w:val="1"/>
      <w:marLeft w:val="0"/>
      <w:marRight w:val="0"/>
      <w:marTop w:val="0"/>
      <w:marBottom w:val="0"/>
      <w:divBdr>
        <w:top w:val="none" w:sz="0" w:space="0" w:color="auto"/>
        <w:left w:val="none" w:sz="0" w:space="0" w:color="auto"/>
        <w:bottom w:val="none" w:sz="0" w:space="0" w:color="auto"/>
        <w:right w:val="none" w:sz="0" w:space="0" w:color="auto"/>
      </w:divBdr>
    </w:div>
    <w:div w:id="826939938">
      <w:bodyDiv w:val="1"/>
      <w:marLeft w:val="0"/>
      <w:marRight w:val="0"/>
      <w:marTop w:val="0"/>
      <w:marBottom w:val="0"/>
      <w:divBdr>
        <w:top w:val="none" w:sz="0" w:space="0" w:color="auto"/>
        <w:left w:val="none" w:sz="0" w:space="0" w:color="auto"/>
        <w:bottom w:val="none" w:sz="0" w:space="0" w:color="auto"/>
        <w:right w:val="none" w:sz="0" w:space="0" w:color="auto"/>
      </w:divBdr>
    </w:div>
    <w:div w:id="851190177">
      <w:bodyDiv w:val="1"/>
      <w:marLeft w:val="0"/>
      <w:marRight w:val="0"/>
      <w:marTop w:val="0"/>
      <w:marBottom w:val="0"/>
      <w:divBdr>
        <w:top w:val="none" w:sz="0" w:space="0" w:color="auto"/>
        <w:left w:val="none" w:sz="0" w:space="0" w:color="auto"/>
        <w:bottom w:val="none" w:sz="0" w:space="0" w:color="auto"/>
        <w:right w:val="none" w:sz="0" w:space="0" w:color="auto"/>
      </w:divBdr>
    </w:div>
    <w:div w:id="855658094">
      <w:bodyDiv w:val="1"/>
      <w:marLeft w:val="0"/>
      <w:marRight w:val="0"/>
      <w:marTop w:val="0"/>
      <w:marBottom w:val="0"/>
      <w:divBdr>
        <w:top w:val="none" w:sz="0" w:space="0" w:color="auto"/>
        <w:left w:val="none" w:sz="0" w:space="0" w:color="auto"/>
        <w:bottom w:val="none" w:sz="0" w:space="0" w:color="auto"/>
        <w:right w:val="none" w:sz="0" w:space="0" w:color="auto"/>
      </w:divBdr>
    </w:div>
    <w:div w:id="858736399">
      <w:bodyDiv w:val="1"/>
      <w:marLeft w:val="0"/>
      <w:marRight w:val="0"/>
      <w:marTop w:val="0"/>
      <w:marBottom w:val="0"/>
      <w:divBdr>
        <w:top w:val="none" w:sz="0" w:space="0" w:color="auto"/>
        <w:left w:val="none" w:sz="0" w:space="0" w:color="auto"/>
        <w:bottom w:val="none" w:sz="0" w:space="0" w:color="auto"/>
        <w:right w:val="none" w:sz="0" w:space="0" w:color="auto"/>
      </w:divBdr>
    </w:div>
    <w:div w:id="863056746">
      <w:bodyDiv w:val="1"/>
      <w:marLeft w:val="0"/>
      <w:marRight w:val="0"/>
      <w:marTop w:val="0"/>
      <w:marBottom w:val="0"/>
      <w:divBdr>
        <w:top w:val="none" w:sz="0" w:space="0" w:color="auto"/>
        <w:left w:val="none" w:sz="0" w:space="0" w:color="auto"/>
        <w:bottom w:val="none" w:sz="0" w:space="0" w:color="auto"/>
        <w:right w:val="none" w:sz="0" w:space="0" w:color="auto"/>
      </w:divBdr>
      <w:divsChild>
        <w:div w:id="2028560579">
          <w:marLeft w:val="0"/>
          <w:marRight w:val="0"/>
          <w:marTop w:val="0"/>
          <w:marBottom w:val="0"/>
          <w:divBdr>
            <w:top w:val="none" w:sz="0" w:space="0" w:color="auto"/>
            <w:left w:val="none" w:sz="0" w:space="0" w:color="auto"/>
            <w:bottom w:val="none" w:sz="0" w:space="0" w:color="auto"/>
            <w:right w:val="none" w:sz="0" w:space="0" w:color="auto"/>
          </w:divBdr>
        </w:div>
      </w:divsChild>
    </w:div>
    <w:div w:id="865868314">
      <w:bodyDiv w:val="1"/>
      <w:marLeft w:val="0"/>
      <w:marRight w:val="0"/>
      <w:marTop w:val="0"/>
      <w:marBottom w:val="0"/>
      <w:divBdr>
        <w:top w:val="none" w:sz="0" w:space="0" w:color="auto"/>
        <w:left w:val="none" w:sz="0" w:space="0" w:color="auto"/>
        <w:bottom w:val="none" w:sz="0" w:space="0" w:color="auto"/>
        <w:right w:val="none" w:sz="0" w:space="0" w:color="auto"/>
      </w:divBdr>
    </w:div>
    <w:div w:id="895317934">
      <w:bodyDiv w:val="1"/>
      <w:marLeft w:val="0"/>
      <w:marRight w:val="0"/>
      <w:marTop w:val="0"/>
      <w:marBottom w:val="0"/>
      <w:divBdr>
        <w:top w:val="none" w:sz="0" w:space="0" w:color="auto"/>
        <w:left w:val="none" w:sz="0" w:space="0" w:color="auto"/>
        <w:bottom w:val="none" w:sz="0" w:space="0" w:color="auto"/>
        <w:right w:val="none" w:sz="0" w:space="0" w:color="auto"/>
      </w:divBdr>
    </w:div>
    <w:div w:id="897520987">
      <w:bodyDiv w:val="1"/>
      <w:marLeft w:val="0"/>
      <w:marRight w:val="0"/>
      <w:marTop w:val="0"/>
      <w:marBottom w:val="0"/>
      <w:divBdr>
        <w:top w:val="none" w:sz="0" w:space="0" w:color="auto"/>
        <w:left w:val="none" w:sz="0" w:space="0" w:color="auto"/>
        <w:bottom w:val="none" w:sz="0" w:space="0" w:color="auto"/>
        <w:right w:val="none" w:sz="0" w:space="0" w:color="auto"/>
      </w:divBdr>
    </w:div>
    <w:div w:id="906110036">
      <w:bodyDiv w:val="1"/>
      <w:marLeft w:val="0"/>
      <w:marRight w:val="0"/>
      <w:marTop w:val="0"/>
      <w:marBottom w:val="0"/>
      <w:divBdr>
        <w:top w:val="none" w:sz="0" w:space="0" w:color="auto"/>
        <w:left w:val="none" w:sz="0" w:space="0" w:color="auto"/>
        <w:bottom w:val="none" w:sz="0" w:space="0" w:color="auto"/>
        <w:right w:val="none" w:sz="0" w:space="0" w:color="auto"/>
      </w:divBdr>
    </w:div>
    <w:div w:id="909535687">
      <w:bodyDiv w:val="1"/>
      <w:marLeft w:val="0"/>
      <w:marRight w:val="0"/>
      <w:marTop w:val="0"/>
      <w:marBottom w:val="0"/>
      <w:divBdr>
        <w:top w:val="none" w:sz="0" w:space="0" w:color="auto"/>
        <w:left w:val="none" w:sz="0" w:space="0" w:color="auto"/>
        <w:bottom w:val="none" w:sz="0" w:space="0" w:color="auto"/>
        <w:right w:val="none" w:sz="0" w:space="0" w:color="auto"/>
      </w:divBdr>
    </w:div>
    <w:div w:id="911744408">
      <w:bodyDiv w:val="1"/>
      <w:marLeft w:val="0"/>
      <w:marRight w:val="0"/>
      <w:marTop w:val="0"/>
      <w:marBottom w:val="0"/>
      <w:divBdr>
        <w:top w:val="none" w:sz="0" w:space="0" w:color="auto"/>
        <w:left w:val="none" w:sz="0" w:space="0" w:color="auto"/>
        <w:bottom w:val="none" w:sz="0" w:space="0" w:color="auto"/>
        <w:right w:val="none" w:sz="0" w:space="0" w:color="auto"/>
      </w:divBdr>
    </w:div>
    <w:div w:id="922255358">
      <w:bodyDiv w:val="1"/>
      <w:marLeft w:val="0"/>
      <w:marRight w:val="0"/>
      <w:marTop w:val="0"/>
      <w:marBottom w:val="0"/>
      <w:divBdr>
        <w:top w:val="none" w:sz="0" w:space="0" w:color="auto"/>
        <w:left w:val="none" w:sz="0" w:space="0" w:color="auto"/>
        <w:bottom w:val="none" w:sz="0" w:space="0" w:color="auto"/>
        <w:right w:val="none" w:sz="0" w:space="0" w:color="auto"/>
      </w:divBdr>
    </w:div>
    <w:div w:id="933368616">
      <w:bodyDiv w:val="1"/>
      <w:marLeft w:val="0"/>
      <w:marRight w:val="0"/>
      <w:marTop w:val="0"/>
      <w:marBottom w:val="0"/>
      <w:divBdr>
        <w:top w:val="none" w:sz="0" w:space="0" w:color="auto"/>
        <w:left w:val="none" w:sz="0" w:space="0" w:color="auto"/>
        <w:bottom w:val="none" w:sz="0" w:space="0" w:color="auto"/>
        <w:right w:val="none" w:sz="0" w:space="0" w:color="auto"/>
      </w:divBdr>
    </w:div>
    <w:div w:id="942230083">
      <w:bodyDiv w:val="1"/>
      <w:marLeft w:val="0"/>
      <w:marRight w:val="0"/>
      <w:marTop w:val="0"/>
      <w:marBottom w:val="0"/>
      <w:divBdr>
        <w:top w:val="none" w:sz="0" w:space="0" w:color="auto"/>
        <w:left w:val="none" w:sz="0" w:space="0" w:color="auto"/>
        <w:bottom w:val="none" w:sz="0" w:space="0" w:color="auto"/>
        <w:right w:val="none" w:sz="0" w:space="0" w:color="auto"/>
      </w:divBdr>
    </w:div>
    <w:div w:id="942954171">
      <w:bodyDiv w:val="1"/>
      <w:marLeft w:val="0"/>
      <w:marRight w:val="0"/>
      <w:marTop w:val="0"/>
      <w:marBottom w:val="0"/>
      <w:divBdr>
        <w:top w:val="none" w:sz="0" w:space="0" w:color="auto"/>
        <w:left w:val="none" w:sz="0" w:space="0" w:color="auto"/>
        <w:bottom w:val="none" w:sz="0" w:space="0" w:color="auto"/>
        <w:right w:val="none" w:sz="0" w:space="0" w:color="auto"/>
      </w:divBdr>
    </w:div>
    <w:div w:id="944771140">
      <w:bodyDiv w:val="1"/>
      <w:marLeft w:val="0"/>
      <w:marRight w:val="0"/>
      <w:marTop w:val="0"/>
      <w:marBottom w:val="0"/>
      <w:divBdr>
        <w:top w:val="none" w:sz="0" w:space="0" w:color="auto"/>
        <w:left w:val="none" w:sz="0" w:space="0" w:color="auto"/>
        <w:bottom w:val="none" w:sz="0" w:space="0" w:color="auto"/>
        <w:right w:val="none" w:sz="0" w:space="0" w:color="auto"/>
      </w:divBdr>
    </w:div>
    <w:div w:id="948009364">
      <w:bodyDiv w:val="1"/>
      <w:marLeft w:val="0"/>
      <w:marRight w:val="0"/>
      <w:marTop w:val="0"/>
      <w:marBottom w:val="0"/>
      <w:divBdr>
        <w:top w:val="none" w:sz="0" w:space="0" w:color="auto"/>
        <w:left w:val="none" w:sz="0" w:space="0" w:color="auto"/>
        <w:bottom w:val="none" w:sz="0" w:space="0" w:color="auto"/>
        <w:right w:val="none" w:sz="0" w:space="0" w:color="auto"/>
      </w:divBdr>
    </w:div>
    <w:div w:id="958225826">
      <w:bodyDiv w:val="1"/>
      <w:marLeft w:val="0"/>
      <w:marRight w:val="0"/>
      <w:marTop w:val="0"/>
      <w:marBottom w:val="0"/>
      <w:divBdr>
        <w:top w:val="none" w:sz="0" w:space="0" w:color="auto"/>
        <w:left w:val="none" w:sz="0" w:space="0" w:color="auto"/>
        <w:bottom w:val="none" w:sz="0" w:space="0" w:color="auto"/>
        <w:right w:val="none" w:sz="0" w:space="0" w:color="auto"/>
      </w:divBdr>
    </w:div>
    <w:div w:id="960459179">
      <w:bodyDiv w:val="1"/>
      <w:marLeft w:val="0"/>
      <w:marRight w:val="0"/>
      <w:marTop w:val="0"/>
      <w:marBottom w:val="0"/>
      <w:divBdr>
        <w:top w:val="none" w:sz="0" w:space="0" w:color="auto"/>
        <w:left w:val="none" w:sz="0" w:space="0" w:color="auto"/>
        <w:bottom w:val="none" w:sz="0" w:space="0" w:color="auto"/>
        <w:right w:val="none" w:sz="0" w:space="0" w:color="auto"/>
      </w:divBdr>
    </w:div>
    <w:div w:id="974990229">
      <w:bodyDiv w:val="1"/>
      <w:marLeft w:val="0"/>
      <w:marRight w:val="0"/>
      <w:marTop w:val="0"/>
      <w:marBottom w:val="0"/>
      <w:divBdr>
        <w:top w:val="none" w:sz="0" w:space="0" w:color="auto"/>
        <w:left w:val="none" w:sz="0" w:space="0" w:color="auto"/>
        <w:bottom w:val="none" w:sz="0" w:space="0" w:color="auto"/>
        <w:right w:val="none" w:sz="0" w:space="0" w:color="auto"/>
      </w:divBdr>
    </w:div>
    <w:div w:id="978417295">
      <w:bodyDiv w:val="1"/>
      <w:marLeft w:val="0"/>
      <w:marRight w:val="0"/>
      <w:marTop w:val="0"/>
      <w:marBottom w:val="0"/>
      <w:divBdr>
        <w:top w:val="none" w:sz="0" w:space="0" w:color="auto"/>
        <w:left w:val="none" w:sz="0" w:space="0" w:color="auto"/>
        <w:bottom w:val="none" w:sz="0" w:space="0" w:color="auto"/>
        <w:right w:val="none" w:sz="0" w:space="0" w:color="auto"/>
      </w:divBdr>
    </w:div>
    <w:div w:id="979458753">
      <w:bodyDiv w:val="1"/>
      <w:marLeft w:val="0"/>
      <w:marRight w:val="0"/>
      <w:marTop w:val="0"/>
      <w:marBottom w:val="0"/>
      <w:divBdr>
        <w:top w:val="none" w:sz="0" w:space="0" w:color="auto"/>
        <w:left w:val="none" w:sz="0" w:space="0" w:color="auto"/>
        <w:bottom w:val="none" w:sz="0" w:space="0" w:color="auto"/>
        <w:right w:val="none" w:sz="0" w:space="0" w:color="auto"/>
      </w:divBdr>
    </w:div>
    <w:div w:id="983313157">
      <w:bodyDiv w:val="1"/>
      <w:marLeft w:val="0"/>
      <w:marRight w:val="0"/>
      <w:marTop w:val="0"/>
      <w:marBottom w:val="0"/>
      <w:divBdr>
        <w:top w:val="none" w:sz="0" w:space="0" w:color="auto"/>
        <w:left w:val="none" w:sz="0" w:space="0" w:color="auto"/>
        <w:bottom w:val="none" w:sz="0" w:space="0" w:color="auto"/>
        <w:right w:val="none" w:sz="0" w:space="0" w:color="auto"/>
      </w:divBdr>
    </w:div>
    <w:div w:id="1000277197">
      <w:bodyDiv w:val="1"/>
      <w:marLeft w:val="0"/>
      <w:marRight w:val="0"/>
      <w:marTop w:val="0"/>
      <w:marBottom w:val="0"/>
      <w:divBdr>
        <w:top w:val="none" w:sz="0" w:space="0" w:color="auto"/>
        <w:left w:val="none" w:sz="0" w:space="0" w:color="auto"/>
        <w:bottom w:val="none" w:sz="0" w:space="0" w:color="auto"/>
        <w:right w:val="none" w:sz="0" w:space="0" w:color="auto"/>
      </w:divBdr>
    </w:div>
    <w:div w:id="1000934233">
      <w:bodyDiv w:val="1"/>
      <w:marLeft w:val="0"/>
      <w:marRight w:val="0"/>
      <w:marTop w:val="0"/>
      <w:marBottom w:val="0"/>
      <w:divBdr>
        <w:top w:val="none" w:sz="0" w:space="0" w:color="auto"/>
        <w:left w:val="none" w:sz="0" w:space="0" w:color="auto"/>
        <w:bottom w:val="none" w:sz="0" w:space="0" w:color="auto"/>
        <w:right w:val="none" w:sz="0" w:space="0" w:color="auto"/>
      </w:divBdr>
    </w:div>
    <w:div w:id="1006783349">
      <w:bodyDiv w:val="1"/>
      <w:marLeft w:val="0"/>
      <w:marRight w:val="0"/>
      <w:marTop w:val="0"/>
      <w:marBottom w:val="0"/>
      <w:divBdr>
        <w:top w:val="none" w:sz="0" w:space="0" w:color="auto"/>
        <w:left w:val="none" w:sz="0" w:space="0" w:color="auto"/>
        <w:bottom w:val="none" w:sz="0" w:space="0" w:color="auto"/>
        <w:right w:val="none" w:sz="0" w:space="0" w:color="auto"/>
      </w:divBdr>
    </w:div>
    <w:div w:id="1012414700">
      <w:bodyDiv w:val="1"/>
      <w:marLeft w:val="0"/>
      <w:marRight w:val="0"/>
      <w:marTop w:val="0"/>
      <w:marBottom w:val="0"/>
      <w:divBdr>
        <w:top w:val="none" w:sz="0" w:space="0" w:color="auto"/>
        <w:left w:val="none" w:sz="0" w:space="0" w:color="auto"/>
        <w:bottom w:val="none" w:sz="0" w:space="0" w:color="auto"/>
        <w:right w:val="none" w:sz="0" w:space="0" w:color="auto"/>
      </w:divBdr>
    </w:div>
    <w:div w:id="1024212212">
      <w:bodyDiv w:val="1"/>
      <w:marLeft w:val="0"/>
      <w:marRight w:val="0"/>
      <w:marTop w:val="0"/>
      <w:marBottom w:val="0"/>
      <w:divBdr>
        <w:top w:val="none" w:sz="0" w:space="0" w:color="auto"/>
        <w:left w:val="none" w:sz="0" w:space="0" w:color="auto"/>
        <w:bottom w:val="none" w:sz="0" w:space="0" w:color="auto"/>
        <w:right w:val="none" w:sz="0" w:space="0" w:color="auto"/>
      </w:divBdr>
    </w:div>
    <w:div w:id="1027491384">
      <w:bodyDiv w:val="1"/>
      <w:marLeft w:val="0"/>
      <w:marRight w:val="0"/>
      <w:marTop w:val="0"/>
      <w:marBottom w:val="0"/>
      <w:divBdr>
        <w:top w:val="none" w:sz="0" w:space="0" w:color="auto"/>
        <w:left w:val="none" w:sz="0" w:space="0" w:color="auto"/>
        <w:bottom w:val="none" w:sz="0" w:space="0" w:color="auto"/>
        <w:right w:val="none" w:sz="0" w:space="0" w:color="auto"/>
      </w:divBdr>
    </w:div>
    <w:div w:id="1030492396">
      <w:bodyDiv w:val="1"/>
      <w:marLeft w:val="0"/>
      <w:marRight w:val="0"/>
      <w:marTop w:val="0"/>
      <w:marBottom w:val="0"/>
      <w:divBdr>
        <w:top w:val="none" w:sz="0" w:space="0" w:color="auto"/>
        <w:left w:val="none" w:sz="0" w:space="0" w:color="auto"/>
        <w:bottom w:val="none" w:sz="0" w:space="0" w:color="auto"/>
        <w:right w:val="none" w:sz="0" w:space="0" w:color="auto"/>
      </w:divBdr>
    </w:div>
    <w:div w:id="1035810330">
      <w:bodyDiv w:val="1"/>
      <w:marLeft w:val="0"/>
      <w:marRight w:val="0"/>
      <w:marTop w:val="0"/>
      <w:marBottom w:val="0"/>
      <w:divBdr>
        <w:top w:val="none" w:sz="0" w:space="0" w:color="auto"/>
        <w:left w:val="none" w:sz="0" w:space="0" w:color="auto"/>
        <w:bottom w:val="none" w:sz="0" w:space="0" w:color="auto"/>
        <w:right w:val="none" w:sz="0" w:space="0" w:color="auto"/>
      </w:divBdr>
    </w:div>
    <w:div w:id="1037313335">
      <w:bodyDiv w:val="1"/>
      <w:marLeft w:val="0"/>
      <w:marRight w:val="0"/>
      <w:marTop w:val="0"/>
      <w:marBottom w:val="0"/>
      <w:divBdr>
        <w:top w:val="none" w:sz="0" w:space="0" w:color="auto"/>
        <w:left w:val="none" w:sz="0" w:space="0" w:color="auto"/>
        <w:bottom w:val="none" w:sz="0" w:space="0" w:color="auto"/>
        <w:right w:val="none" w:sz="0" w:space="0" w:color="auto"/>
      </w:divBdr>
    </w:div>
    <w:div w:id="1045372677">
      <w:bodyDiv w:val="1"/>
      <w:marLeft w:val="0"/>
      <w:marRight w:val="0"/>
      <w:marTop w:val="0"/>
      <w:marBottom w:val="0"/>
      <w:divBdr>
        <w:top w:val="none" w:sz="0" w:space="0" w:color="auto"/>
        <w:left w:val="none" w:sz="0" w:space="0" w:color="auto"/>
        <w:bottom w:val="none" w:sz="0" w:space="0" w:color="auto"/>
        <w:right w:val="none" w:sz="0" w:space="0" w:color="auto"/>
      </w:divBdr>
    </w:div>
    <w:div w:id="1048845987">
      <w:bodyDiv w:val="1"/>
      <w:marLeft w:val="0"/>
      <w:marRight w:val="0"/>
      <w:marTop w:val="0"/>
      <w:marBottom w:val="0"/>
      <w:divBdr>
        <w:top w:val="none" w:sz="0" w:space="0" w:color="auto"/>
        <w:left w:val="none" w:sz="0" w:space="0" w:color="auto"/>
        <w:bottom w:val="none" w:sz="0" w:space="0" w:color="auto"/>
        <w:right w:val="none" w:sz="0" w:space="0" w:color="auto"/>
      </w:divBdr>
    </w:div>
    <w:div w:id="1051459953">
      <w:bodyDiv w:val="1"/>
      <w:marLeft w:val="0"/>
      <w:marRight w:val="0"/>
      <w:marTop w:val="0"/>
      <w:marBottom w:val="0"/>
      <w:divBdr>
        <w:top w:val="none" w:sz="0" w:space="0" w:color="auto"/>
        <w:left w:val="none" w:sz="0" w:space="0" w:color="auto"/>
        <w:bottom w:val="none" w:sz="0" w:space="0" w:color="auto"/>
        <w:right w:val="none" w:sz="0" w:space="0" w:color="auto"/>
      </w:divBdr>
      <w:divsChild>
        <w:div w:id="294721993">
          <w:marLeft w:val="75"/>
          <w:marRight w:val="0"/>
          <w:marTop w:val="0"/>
          <w:marBottom w:val="0"/>
          <w:divBdr>
            <w:top w:val="none" w:sz="0" w:space="0" w:color="auto"/>
            <w:left w:val="none" w:sz="0" w:space="0" w:color="auto"/>
            <w:bottom w:val="none" w:sz="0" w:space="0" w:color="auto"/>
            <w:right w:val="none" w:sz="0" w:space="0" w:color="auto"/>
          </w:divBdr>
        </w:div>
      </w:divsChild>
    </w:div>
    <w:div w:id="1053578205">
      <w:bodyDiv w:val="1"/>
      <w:marLeft w:val="0"/>
      <w:marRight w:val="0"/>
      <w:marTop w:val="0"/>
      <w:marBottom w:val="0"/>
      <w:divBdr>
        <w:top w:val="none" w:sz="0" w:space="0" w:color="auto"/>
        <w:left w:val="none" w:sz="0" w:space="0" w:color="auto"/>
        <w:bottom w:val="none" w:sz="0" w:space="0" w:color="auto"/>
        <w:right w:val="none" w:sz="0" w:space="0" w:color="auto"/>
      </w:divBdr>
    </w:div>
    <w:div w:id="1054542556">
      <w:bodyDiv w:val="1"/>
      <w:marLeft w:val="0"/>
      <w:marRight w:val="0"/>
      <w:marTop w:val="0"/>
      <w:marBottom w:val="0"/>
      <w:divBdr>
        <w:top w:val="none" w:sz="0" w:space="0" w:color="auto"/>
        <w:left w:val="none" w:sz="0" w:space="0" w:color="auto"/>
        <w:bottom w:val="none" w:sz="0" w:space="0" w:color="auto"/>
        <w:right w:val="none" w:sz="0" w:space="0" w:color="auto"/>
      </w:divBdr>
    </w:div>
    <w:div w:id="1059204388">
      <w:bodyDiv w:val="1"/>
      <w:marLeft w:val="0"/>
      <w:marRight w:val="0"/>
      <w:marTop w:val="0"/>
      <w:marBottom w:val="0"/>
      <w:divBdr>
        <w:top w:val="none" w:sz="0" w:space="0" w:color="auto"/>
        <w:left w:val="none" w:sz="0" w:space="0" w:color="auto"/>
        <w:bottom w:val="none" w:sz="0" w:space="0" w:color="auto"/>
        <w:right w:val="none" w:sz="0" w:space="0" w:color="auto"/>
      </w:divBdr>
    </w:div>
    <w:div w:id="1069304391">
      <w:bodyDiv w:val="1"/>
      <w:marLeft w:val="0"/>
      <w:marRight w:val="0"/>
      <w:marTop w:val="0"/>
      <w:marBottom w:val="0"/>
      <w:divBdr>
        <w:top w:val="none" w:sz="0" w:space="0" w:color="auto"/>
        <w:left w:val="none" w:sz="0" w:space="0" w:color="auto"/>
        <w:bottom w:val="none" w:sz="0" w:space="0" w:color="auto"/>
        <w:right w:val="none" w:sz="0" w:space="0" w:color="auto"/>
      </w:divBdr>
    </w:div>
    <w:div w:id="1072890863">
      <w:bodyDiv w:val="1"/>
      <w:marLeft w:val="0"/>
      <w:marRight w:val="0"/>
      <w:marTop w:val="0"/>
      <w:marBottom w:val="0"/>
      <w:divBdr>
        <w:top w:val="none" w:sz="0" w:space="0" w:color="auto"/>
        <w:left w:val="none" w:sz="0" w:space="0" w:color="auto"/>
        <w:bottom w:val="none" w:sz="0" w:space="0" w:color="auto"/>
        <w:right w:val="none" w:sz="0" w:space="0" w:color="auto"/>
      </w:divBdr>
    </w:div>
    <w:div w:id="1076777854">
      <w:bodyDiv w:val="1"/>
      <w:marLeft w:val="0"/>
      <w:marRight w:val="0"/>
      <w:marTop w:val="0"/>
      <w:marBottom w:val="0"/>
      <w:divBdr>
        <w:top w:val="none" w:sz="0" w:space="0" w:color="auto"/>
        <w:left w:val="none" w:sz="0" w:space="0" w:color="auto"/>
        <w:bottom w:val="none" w:sz="0" w:space="0" w:color="auto"/>
        <w:right w:val="none" w:sz="0" w:space="0" w:color="auto"/>
      </w:divBdr>
    </w:div>
    <w:div w:id="1081560932">
      <w:bodyDiv w:val="1"/>
      <w:marLeft w:val="0"/>
      <w:marRight w:val="0"/>
      <w:marTop w:val="0"/>
      <w:marBottom w:val="0"/>
      <w:divBdr>
        <w:top w:val="none" w:sz="0" w:space="0" w:color="auto"/>
        <w:left w:val="none" w:sz="0" w:space="0" w:color="auto"/>
        <w:bottom w:val="none" w:sz="0" w:space="0" w:color="auto"/>
        <w:right w:val="none" w:sz="0" w:space="0" w:color="auto"/>
      </w:divBdr>
    </w:div>
    <w:div w:id="1086851152">
      <w:bodyDiv w:val="1"/>
      <w:marLeft w:val="0"/>
      <w:marRight w:val="0"/>
      <w:marTop w:val="0"/>
      <w:marBottom w:val="0"/>
      <w:divBdr>
        <w:top w:val="none" w:sz="0" w:space="0" w:color="auto"/>
        <w:left w:val="none" w:sz="0" w:space="0" w:color="auto"/>
        <w:bottom w:val="none" w:sz="0" w:space="0" w:color="auto"/>
        <w:right w:val="none" w:sz="0" w:space="0" w:color="auto"/>
      </w:divBdr>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7390659">
      <w:bodyDiv w:val="1"/>
      <w:marLeft w:val="0"/>
      <w:marRight w:val="0"/>
      <w:marTop w:val="0"/>
      <w:marBottom w:val="0"/>
      <w:divBdr>
        <w:top w:val="none" w:sz="0" w:space="0" w:color="auto"/>
        <w:left w:val="none" w:sz="0" w:space="0" w:color="auto"/>
        <w:bottom w:val="none" w:sz="0" w:space="0" w:color="auto"/>
        <w:right w:val="none" w:sz="0" w:space="0" w:color="auto"/>
      </w:divBdr>
    </w:div>
    <w:div w:id="1122844173">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29011617">
      <w:bodyDiv w:val="1"/>
      <w:marLeft w:val="0"/>
      <w:marRight w:val="0"/>
      <w:marTop w:val="0"/>
      <w:marBottom w:val="0"/>
      <w:divBdr>
        <w:top w:val="none" w:sz="0" w:space="0" w:color="auto"/>
        <w:left w:val="none" w:sz="0" w:space="0" w:color="auto"/>
        <w:bottom w:val="none" w:sz="0" w:space="0" w:color="auto"/>
        <w:right w:val="none" w:sz="0" w:space="0" w:color="auto"/>
      </w:divBdr>
    </w:div>
    <w:div w:id="1131707915">
      <w:bodyDiv w:val="1"/>
      <w:marLeft w:val="0"/>
      <w:marRight w:val="0"/>
      <w:marTop w:val="0"/>
      <w:marBottom w:val="0"/>
      <w:divBdr>
        <w:top w:val="none" w:sz="0" w:space="0" w:color="auto"/>
        <w:left w:val="none" w:sz="0" w:space="0" w:color="auto"/>
        <w:bottom w:val="none" w:sz="0" w:space="0" w:color="auto"/>
        <w:right w:val="none" w:sz="0" w:space="0" w:color="auto"/>
      </w:divBdr>
    </w:div>
    <w:div w:id="1148284824">
      <w:bodyDiv w:val="1"/>
      <w:marLeft w:val="0"/>
      <w:marRight w:val="0"/>
      <w:marTop w:val="0"/>
      <w:marBottom w:val="0"/>
      <w:divBdr>
        <w:top w:val="none" w:sz="0" w:space="0" w:color="auto"/>
        <w:left w:val="none" w:sz="0" w:space="0" w:color="auto"/>
        <w:bottom w:val="none" w:sz="0" w:space="0" w:color="auto"/>
        <w:right w:val="none" w:sz="0" w:space="0" w:color="auto"/>
      </w:divBdr>
    </w:div>
    <w:div w:id="1162544241">
      <w:bodyDiv w:val="1"/>
      <w:marLeft w:val="0"/>
      <w:marRight w:val="0"/>
      <w:marTop w:val="0"/>
      <w:marBottom w:val="0"/>
      <w:divBdr>
        <w:top w:val="none" w:sz="0" w:space="0" w:color="auto"/>
        <w:left w:val="none" w:sz="0" w:space="0" w:color="auto"/>
        <w:bottom w:val="none" w:sz="0" w:space="0" w:color="auto"/>
        <w:right w:val="none" w:sz="0" w:space="0" w:color="auto"/>
      </w:divBdr>
    </w:div>
    <w:div w:id="1167355584">
      <w:bodyDiv w:val="1"/>
      <w:marLeft w:val="0"/>
      <w:marRight w:val="0"/>
      <w:marTop w:val="0"/>
      <w:marBottom w:val="0"/>
      <w:divBdr>
        <w:top w:val="none" w:sz="0" w:space="0" w:color="auto"/>
        <w:left w:val="none" w:sz="0" w:space="0" w:color="auto"/>
        <w:bottom w:val="none" w:sz="0" w:space="0" w:color="auto"/>
        <w:right w:val="none" w:sz="0" w:space="0" w:color="auto"/>
      </w:divBdr>
    </w:div>
    <w:div w:id="1195657056">
      <w:bodyDiv w:val="1"/>
      <w:marLeft w:val="0"/>
      <w:marRight w:val="0"/>
      <w:marTop w:val="0"/>
      <w:marBottom w:val="0"/>
      <w:divBdr>
        <w:top w:val="none" w:sz="0" w:space="0" w:color="auto"/>
        <w:left w:val="none" w:sz="0" w:space="0" w:color="auto"/>
        <w:bottom w:val="none" w:sz="0" w:space="0" w:color="auto"/>
        <w:right w:val="none" w:sz="0" w:space="0" w:color="auto"/>
      </w:divBdr>
    </w:div>
    <w:div w:id="1204559878">
      <w:bodyDiv w:val="1"/>
      <w:marLeft w:val="0"/>
      <w:marRight w:val="0"/>
      <w:marTop w:val="0"/>
      <w:marBottom w:val="0"/>
      <w:divBdr>
        <w:top w:val="none" w:sz="0" w:space="0" w:color="auto"/>
        <w:left w:val="none" w:sz="0" w:space="0" w:color="auto"/>
        <w:bottom w:val="none" w:sz="0" w:space="0" w:color="auto"/>
        <w:right w:val="none" w:sz="0" w:space="0" w:color="auto"/>
      </w:divBdr>
    </w:div>
    <w:div w:id="1205405110">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23755049">
      <w:bodyDiv w:val="1"/>
      <w:marLeft w:val="0"/>
      <w:marRight w:val="0"/>
      <w:marTop w:val="0"/>
      <w:marBottom w:val="0"/>
      <w:divBdr>
        <w:top w:val="none" w:sz="0" w:space="0" w:color="auto"/>
        <w:left w:val="none" w:sz="0" w:space="0" w:color="auto"/>
        <w:bottom w:val="none" w:sz="0" w:space="0" w:color="auto"/>
        <w:right w:val="none" w:sz="0" w:space="0" w:color="auto"/>
      </w:divBdr>
    </w:div>
    <w:div w:id="1227227934">
      <w:bodyDiv w:val="1"/>
      <w:marLeft w:val="0"/>
      <w:marRight w:val="0"/>
      <w:marTop w:val="0"/>
      <w:marBottom w:val="0"/>
      <w:divBdr>
        <w:top w:val="none" w:sz="0" w:space="0" w:color="auto"/>
        <w:left w:val="none" w:sz="0" w:space="0" w:color="auto"/>
        <w:bottom w:val="none" w:sz="0" w:space="0" w:color="auto"/>
        <w:right w:val="none" w:sz="0" w:space="0" w:color="auto"/>
      </w:divBdr>
    </w:div>
    <w:div w:id="1231305710">
      <w:bodyDiv w:val="1"/>
      <w:marLeft w:val="0"/>
      <w:marRight w:val="0"/>
      <w:marTop w:val="0"/>
      <w:marBottom w:val="0"/>
      <w:divBdr>
        <w:top w:val="none" w:sz="0" w:space="0" w:color="auto"/>
        <w:left w:val="none" w:sz="0" w:space="0" w:color="auto"/>
        <w:bottom w:val="none" w:sz="0" w:space="0" w:color="auto"/>
        <w:right w:val="none" w:sz="0" w:space="0" w:color="auto"/>
      </w:divBdr>
    </w:div>
    <w:div w:id="1236206975">
      <w:bodyDiv w:val="1"/>
      <w:marLeft w:val="0"/>
      <w:marRight w:val="0"/>
      <w:marTop w:val="0"/>
      <w:marBottom w:val="0"/>
      <w:divBdr>
        <w:top w:val="none" w:sz="0" w:space="0" w:color="auto"/>
        <w:left w:val="none" w:sz="0" w:space="0" w:color="auto"/>
        <w:bottom w:val="none" w:sz="0" w:space="0" w:color="auto"/>
        <w:right w:val="none" w:sz="0" w:space="0" w:color="auto"/>
      </w:divBdr>
    </w:div>
    <w:div w:id="1236672258">
      <w:bodyDiv w:val="1"/>
      <w:marLeft w:val="0"/>
      <w:marRight w:val="0"/>
      <w:marTop w:val="0"/>
      <w:marBottom w:val="0"/>
      <w:divBdr>
        <w:top w:val="none" w:sz="0" w:space="0" w:color="auto"/>
        <w:left w:val="none" w:sz="0" w:space="0" w:color="auto"/>
        <w:bottom w:val="none" w:sz="0" w:space="0" w:color="auto"/>
        <w:right w:val="none" w:sz="0" w:space="0" w:color="auto"/>
      </w:divBdr>
    </w:div>
    <w:div w:id="1238320802">
      <w:bodyDiv w:val="1"/>
      <w:marLeft w:val="0"/>
      <w:marRight w:val="0"/>
      <w:marTop w:val="0"/>
      <w:marBottom w:val="0"/>
      <w:divBdr>
        <w:top w:val="none" w:sz="0" w:space="0" w:color="auto"/>
        <w:left w:val="none" w:sz="0" w:space="0" w:color="auto"/>
        <w:bottom w:val="none" w:sz="0" w:space="0" w:color="auto"/>
        <w:right w:val="none" w:sz="0" w:space="0" w:color="auto"/>
      </w:divBdr>
    </w:div>
    <w:div w:id="1257909902">
      <w:bodyDiv w:val="1"/>
      <w:marLeft w:val="0"/>
      <w:marRight w:val="0"/>
      <w:marTop w:val="0"/>
      <w:marBottom w:val="0"/>
      <w:divBdr>
        <w:top w:val="none" w:sz="0" w:space="0" w:color="auto"/>
        <w:left w:val="none" w:sz="0" w:space="0" w:color="auto"/>
        <w:bottom w:val="none" w:sz="0" w:space="0" w:color="auto"/>
        <w:right w:val="none" w:sz="0" w:space="0" w:color="auto"/>
      </w:divBdr>
    </w:div>
    <w:div w:id="1263076178">
      <w:bodyDiv w:val="1"/>
      <w:marLeft w:val="0"/>
      <w:marRight w:val="0"/>
      <w:marTop w:val="0"/>
      <w:marBottom w:val="0"/>
      <w:divBdr>
        <w:top w:val="none" w:sz="0" w:space="0" w:color="auto"/>
        <w:left w:val="none" w:sz="0" w:space="0" w:color="auto"/>
        <w:bottom w:val="none" w:sz="0" w:space="0" w:color="auto"/>
        <w:right w:val="none" w:sz="0" w:space="0" w:color="auto"/>
      </w:divBdr>
    </w:div>
    <w:div w:id="1272738987">
      <w:bodyDiv w:val="1"/>
      <w:marLeft w:val="0"/>
      <w:marRight w:val="0"/>
      <w:marTop w:val="0"/>
      <w:marBottom w:val="0"/>
      <w:divBdr>
        <w:top w:val="none" w:sz="0" w:space="0" w:color="auto"/>
        <w:left w:val="none" w:sz="0" w:space="0" w:color="auto"/>
        <w:bottom w:val="none" w:sz="0" w:space="0" w:color="auto"/>
        <w:right w:val="none" w:sz="0" w:space="0" w:color="auto"/>
      </w:divBdr>
    </w:div>
    <w:div w:id="1290669512">
      <w:bodyDiv w:val="1"/>
      <w:marLeft w:val="0"/>
      <w:marRight w:val="0"/>
      <w:marTop w:val="0"/>
      <w:marBottom w:val="0"/>
      <w:divBdr>
        <w:top w:val="none" w:sz="0" w:space="0" w:color="auto"/>
        <w:left w:val="none" w:sz="0" w:space="0" w:color="auto"/>
        <w:bottom w:val="none" w:sz="0" w:space="0" w:color="auto"/>
        <w:right w:val="none" w:sz="0" w:space="0" w:color="auto"/>
      </w:divBdr>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05965255">
      <w:bodyDiv w:val="1"/>
      <w:marLeft w:val="0"/>
      <w:marRight w:val="0"/>
      <w:marTop w:val="0"/>
      <w:marBottom w:val="0"/>
      <w:divBdr>
        <w:top w:val="none" w:sz="0" w:space="0" w:color="auto"/>
        <w:left w:val="none" w:sz="0" w:space="0" w:color="auto"/>
        <w:bottom w:val="none" w:sz="0" w:space="0" w:color="auto"/>
        <w:right w:val="none" w:sz="0" w:space="0" w:color="auto"/>
      </w:divBdr>
    </w:div>
    <w:div w:id="1312979072">
      <w:bodyDiv w:val="1"/>
      <w:marLeft w:val="0"/>
      <w:marRight w:val="0"/>
      <w:marTop w:val="0"/>
      <w:marBottom w:val="0"/>
      <w:divBdr>
        <w:top w:val="none" w:sz="0" w:space="0" w:color="auto"/>
        <w:left w:val="none" w:sz="0" w:space="0" w:color="auto"/>
        <w:bottom w:val="none" w:sz="0" w:space="0" w:color="auto"/>
        <w:right w:val="none" w:sz="0" w:space="0" w:color="auto"/>
      </w:divBdr>
    </w:div>
    <w:div w:id="1320499449">
      <w:bodyDiv w:val="1"/>
      <w:marLeft w:val="0"/>
      <w:marRight w:val="0"/>
      <w:marTop w:val="0"/>
      <w:marBottom w:val="0"/>
      <w:divBdr>
        <w:top w:val="none" w:sz="0" w:space="0" w:color="auto"/>
        <w:left w:val="none" w:sz="0" w:space="0" w:color="auto"/>
        <w:bottom w:val="none" w:sz="0" w:space="0" w:color="auto"/>
        <w:right w:val="none" w:sz="0" w:space="0" w:color="auto"/>
      </w:divBdr>
      <w:divsChild>
        <w:div w:id="1768117042">
          <w:marLeft w:val="0"/>
          <w:marRight w:val="0"/>
          <w:marTop w:val="0"/>
          <w:marBottom w:val="0"/>
          <w:divBdr>
            <w:top w:val="none" w:sz="0" w:space="0" w:color="auto"/>
            <w:left w:val="none" w:sz="0" w:space="0" w:color="auto"/>
            <w:bottom w:val="none" w:sz="0" w:space="0" w:color="auto"/>
            <w:right w:val="none" w:sz="0" w:space="0" w:color="auto"/>
          </w:divBdr>
          <w:divsChild>
            <w:div w:id="19388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2804">
      <w:bodyDiv w:val="1"/>
      <w:marLeft w:val="0"/>
      <w:marRight w:val="0"/>
      <w:marTop w:val="0"/>
      <w:marBottom w:val="0"/>
      <w:divBdr>
        <w:top w:val="none" w:sz="0" w:space="0" w:color="auto"/>
        <w:left w:val="none" w:sz="0" w:space="0" w:color="auto"/>
        <w:bottom w:val="none" w:sz="0" w:space="0" w:color="auto"/>
        <w:right w:val="none" w:sz="0" w:space="0" w:color="auto"/>
      </w:divBdr>
      <w:divsChild>
        <w:div w:id="969214565">
          <w:marLeft w:val="0"/>
          <w:marRight w:val="0"/>
          <w:marTop w:val="0"/>
          <w:marBottom w:val="93"/>
          <w:divBdr>
            <w:top w:val="none" w:sz="0" w:space="0" w:color="auto"/>
            <w:left w:val="none" w:sz="0" w:space="0" w:color="auto"/>
            <w:bottom w:val="none" w:sz="0" w:space="0" w:color="auto"/>
            <w:right w:val="none" w:sz="0" w:space="0" w:color="auto"/>
          </w:divBdr>
        </w:div>
      </w:divsChild>
    </w:div>
    <w:div w:id="1345978921">
      <w:bodyDiv w:val="1"/>
      <w:marLeft w:val="0"/>
      <w:marRight w:val="0"/>
      <w:marTop w:val="0"/>
      <w:marBottom w:val="0"/>
      <w:divBdr>
        <w:top w:val="none" w:sz="0" w:space="0" w:color="auto"/>
        <w:left w:val="none" w:sz="0" w:space="0" w:color="auto"/>
        <w:bottom w:val="none" w:sz="0" w:space="0" w:color="auto"/>
        <w:right w:val="none" w:sz="0" w:space="0" w:color="auto"/>
      </w:divBdr>
    </w:div>
    <w:div w:id="1359695379">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371804130">
      <w:bodyDiv w:val="1"/>
      <w:marLeft w:val="0"/>
      <w:marRight w:val="0"/>
      <w:marTop w:val="0"/>
      <w:marBottom w:val="0"/>
      <w:divBdr>
        <w:top w:val="none" w:sz="0" w:space="0" w:color="auto"/>
        <w:left w:val="none" w:sz="0" w:space="0" w:color="auto"/>
        <w:bottom w:val="none" w:sz="0" w:space="0" w:color="auto"/>
        <w:right w:val="none" w:sz="0" w:space="0" w:color="auto"/>
      </w:divBdr>
    </w:div>
    <w:div w:id="1375424127">
      <w:bodyDiv w:val="1"/>
      <w:marLeft w:val="0"/>
      <w:marRight w:val="0"/>
      <w:marTop w:val="0"/>
      <w:marBottom w:val="0"/>
      <w:divBdr>
        <w:top w:val="none" w:sz="0" w:space="0" w:color="auto"/>
        <w:left w:val="none" w:sz="0" w:space="0" w:color="auto"/>
        <w:bottom w:val="none" w:sz="0" w:space="0" w:color="auto"/>
        <w:right w:val="none" w:sz="0" w:space="0" w:color="auto"/>
      </w:divBdr>
    </w:div>
    <w:div w:id="1385761226">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399327712">
      <w:bodyDiv w:val="1"/>
      <w:marLeft w:val="0"/>
      <w:marRight w:val="0"/>
      <w:marTop w:val="0"/>
      <w:marBottom w:val="0"/>
      <w:divBdr>
        <w:top w:val="none" w:sz="0" w:space="0" w:color="auto"/>
        <w:left w:val="none" w:sz="0" w:space="0" w:color="auto"/>
        <w:bottom w:val="none" w:sz="0" w:space="0" w:color="auto"/>
        <w:right w:val="none" w:sz="0" w:space="0" w:color="auto"/>
      </w:divBdr>
    </w:div>
    <w:div w:id="1404450098">
      <w:bodyDiv w:val="1"/>
      <w:marLeft w:val="0"/>
      <w:marRight w:val="0"/>
      <w:marTop w:val="0"/>
      <w:marBottom w:val="0"/>
      <w:divBdr>
        <w:top w:val="none" w:sz="0" w:space="0" w:color="auto"/>
        <w:left w:val="none" w:sz="0" w:space="0" w:color="auto"/>
        <w:bottom w:val="none" w:sz="0" w:space="0" w:color="auto"/>
        <w:right w:val="none" w:sz="0" w:space="0" w:color="auto"/>
      </w:divBdr>
    </w:div>
    <w:div w:id="1405837470">
      <w:bodyDiv w:val="1"/>
      <w:marLeft w:val="0"/>
      <w:marRight w:val="0"/>
      <w:marTop w:val="0"/>
      <w:marBottom w:val="0"/>
      <w:divBdr>
        <w:top w:val="none" w:sz="0" w:space="0" w:color="auto"/>
        <w:left w:val="none" w:sz="0" w:space="0" w:color="auto"/>
        <w:bottom w:val="none" w:sz="0" w:space="0" w:color="auto"/>
        <w:right w:val="none" w:sz="0" w:space="0" w:color="auto"/>
      </w:divBdr>
    </w:div>
    <w:div w:id="1409574867">
      <w:bodyDiv w:val="1"/>
      <w:marLeft w:val="0"/>
      <w:marRight w:val="0"/>
      <w:marTop w:val="0"/>
      <w:marBottom w:val="0"/>
      <w:divBdr>
        <w:top w:val="none" w:sz="0" w:space="0" w:color="auto"/>
        <w:left w:val="none" w:sz="0" w:space="0" w:color="auto"/>
        <w:bottom w:val="none" w:sz="0" w:space="0" w:color="auto"/>
        <w:right w:val="none" w:sz="0" w:space="0" w:color="auto"/>
      </w:divBdr>
    </w:div>
    <w:div w:id="1413551858">
      <w:bodyDiv w:val="1"/>
      <w:marLeft w:val="0"/>
      <w:marRight w:val="0"/>
      <w:marTop w:val="0"/>
      <w:marBottom w:val="0"/>
      <w:divBdr>
        <w:top w:val="none" w:sz="0" w:space="0" w:color="auto"/>
        <w:left w:val="none" w:sz="0" w:space="0" w:color="auto"/>
        <w:bottom w:val="none" w:sz="0" w:space="0" w:color="auto"/>
        <w:right w:val="none" w:sz="0" w:space="0" w:color="auto"/>
      </w:divBdr>
    </w:div>
    <w:div w:id="1414929999">
      <w:bodyDiv w:val="1"/>
      <w:marLeft w:val="0"/>
      <w:marRight w:val="0"/>
      <w:marTop w:val="0"/>
      <w:marBottom w:val="0"/>
      <w:divBdr>
        <w:top w:val="none" w:sz="0" w:space="0" w:color="auto"/>
        <w:left w:val="none" w:sz="0" w:space="0" w:color="auto"/>
        <w:bottom w:val="none" w:sz="0" w:space="0" w:color="auto"/>
        <w:right w:val="none" w:sz="0" w:space="0" w:color="auto"/>
      </w:divBdr>
    </w:div>
    <w:div w:id="1423333327">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39905890">
      <w:bodyDiv w:val="1"/>
      <w:marLeft w:val="0"/>
      <w:marRight w:val="0"/>
      <w:marTop w:val="0"/>
      <w:marBottom w:val="0"/>
      <w:divBdr>
        <w:top w:val="none" w:sz="0" w:space="0" w:color="auto"/>
        <w:left w:val="none" w:sz="0" w:space="0" w:color="auto"/>
        <w:bottom w:val="none" w:sz="0" w:space="0" w:color="auto"/>
        <w:right w:val="none" w:sz="0" w:space="0" w:color="auto"/>
      </w:divBdr>
    </w:div>
    <w:div w:id="1445996535">
      <w:bodyDiv w:val="1"/>
      <w:marLeft w:val="0"/>
      <w:marRight w:val="0"/>
      <w:marTop w:val="0"/>
      <w:marBottom w:val="0"/>
      <w:divBdr>
        <w:top w:val="none" w:sz="0" w:space="0" w:color="auto"/>
        <w:left w:val="none" w:sz="0" w:space="0" w:color="auto"/>
        <w:bottom w:val="none" w:sz="0" w:space="0" w:color="auto"/>
        <w:right w:val="none" w:sz="0" w:space="0" w:color="auto"/>
      </w:divBdr>
    </w:div>
    <w:div w:id="1449200697">
      <w:bodyDiv w:val="1"/>
      <w:marLeft w:val="0"/>
      <w:marRight w:val="0"/>
      <w:marTop w:val="0"/>
      <w:marBottom w:val="0"/>
      <w:divBdr>
        <w:top w:val="none" w:sz="0" w:space="0" w:color="auto"/>
        <w:left w:val="none" w:sz="0" w:space="0" w:color="auto"/>
        <w:bottom w:val="none" w:sz="0" w:space="0" w:color="auto"/>
        <w:right w:val="none" w:sz="0" w:space="0" w:color="auto"/>
      </w:divBdr>
    </w:div>
    <w:div w:id="1453666712">
      <w:bodyDiv w:val="1"/>
      <w:marLeft w:val="0"/>
      <w:marRight w:val="0"/>
      <w:marTop w:val="0"/>
      <w:marBottom w:val="0"/>
      <w:divBdr>
        <w:top w:val="none" w:sz="0" w:space="0" w:color="auto"/>
        <w:left w:val="none" w:sz="0" w:space="0" w:color="auto"/>
        <w:bottom w:val="none" w:sz="0" w:space="0" w:color="auto"/>
        <w:right w:val="none" w:sz="0" w:space="0" w:color="auto"/>
      </w:divBdr>
    </w:div>
    <w:div w:id="1454204237">
      <w:bodyDiv w:val="1"/>
      <w:marLeft w:val="0"/>
      <w:marRight w:val="0"/>
      <w:marTop w:val="0"/>
      <w:marBottom w:val="0"/>
      <w:divBdr>
        <w:top w:val="none" w:sz="0" w:space="0" w:color="auto"/>
        <w:left w:val="none" w:sz="0" w:space="0" w:color="auto"/>
        <w:bottom w:val="none" w:sz="0" w:space="0" w:color="auto"/>
        <w:right w:val="none" w:sz="0" w:space="0" w:color="auto"/>
      </w:divBdr>
    </w:div>
    <w:div w:id="1455758118">
      <w:bodyDiv w:val="1"/>
      <w:marLeft w:val="0"/>
      <w:marRight w:val="0"/>
      <w:marTop w:val="0"/>
      <w:marBottom w:val="0"/>
      <w:divBdr>
        <w:top w:val="none" w:sz="0" w:space="0" w:color="auto"/>
        <w:left w:val="none" w:sz="0" w:space="0" w:color="auto"/>
        <w:bottom w:val="none" w:sz="0" w:space="0" w:color="auto"/>
        <w:right w:val="none" w:sz="0" w:space="0" w:color="auto"/>
      </w:divBdr>
    </w:div>
    <w:div w:id="1464732431">
      <w:bodyDiv w:val="1"/>
      <w:marLeft w:val="0"/>
      <w:marRight w:val="0"/>
      <w:marTop w:val="0"/>
      <w:marBottom w:val="0"/>
      <w:divBdr>
        <w:top w:val="none" w:sz="0" w:space="0" w:color="auto"/>
        <w:left w:val="none" w:sz="0" w:space="0" w:color="auto"/>
        <w:bottom w:val="none" w:sz="0" w:space="0" w:color="auto"/>
        <w:right w:val="none" w:sz="0" w:space="0" w:color="auto"/>
      </w:divBdr>
    </w:div>
    <w:div w:id="1473014455">
      <w:bodyDiv w:val="1"/>
      <w:marLeft w:val="0"/>
      <w:marRight w:val="0"/>
      <w:marTop w:val="0"/>
      <w:marBottom w:val="0"/>
      <w:divBdr>
        <w:top w:val="none" w:sz="0" w:space="0" w:color="auto"/>
        <w:left w:val="none" w:sz="0" w:space="0" w:color="auto"/>
        <w:bottom w:val="none" w:sz="0" w:space="0" w:color="auto"/>
        <w:right w:val="none" w:sz="0" w:space="0" w:color="auto"/>
      </w:divBdr>
    </w:div>
    <w:div w:id="1474713551">
      <w:bodyDiv w:val="1"/>
      <w:marLeft w:val="0"/>
      <w:marRight w:val="0"/>
      <w:marTop w:val="0"/>
      <w:marBottom w:val="0"/>
      <w:divBdr>
        <w:top w:val="none" w:sz="0" w:space="0" w:color="auto"/>
        <w:left w:val="none" w:sz="0" w:space="0" w:color="auto"/>
        <w:bottom w:val="none" w:sz="0" w:space="0" w:color="auto"/>
        <w:right w:val="none" w:sz="0" w:space="0" w:color="auto"/>
      </w:divBdr>
    </w:div>
    <w:div w:id="1476794838">
      <w:bodyDiv w:val="1"/>
      <w:marLeft w:val="0"/>
      <w:marRight w:val="0"/>
      <w:marTop w:val="0"/>
      <w:marBottom w:val="0"/>
      <w:divBdr>
        <w:top w:val="none" w:sz="0" w:space="0" w:color="auto"/>
        <w:left w:val="none" w:sz="0" w:space="0" w:color="auto"/>
        <w:bottom w:val="none" w:sz="0" w:space="0" w:color="auto"/>
        <w:right w:val="none" w:sz="0" w:space="0" w:color="auto"/>
      </w:divBdr>
    </w:div>
    <w:div w:id="1476875523">
      <w:bodyDiv w:val="1"/>
      <w:marLeft w:val="0"/>
      <w:marRight w:val="0"/>
      <w:marTop w:val="0"/>
      <w:marBottom w:val="0"/>
      <w:divBdr>
        <w:top w:val="none" w:sz="0" w:space="0" w:color="auto"/>
        <w:left w:val="none" w:sz="0" w:space="0" w:color="auto"/>
        <w:bottom w:val="none" w:sz="0" w:space="0" w:color="auto"/>
        <w:right w:val="none" w:sz="0" w:space="0" w:color="auto"/>
      </w:divBdr>
    </w:div>
    <w:div w:id="1483346586">
      <w:bodyDiv w:val="1"/>
      <w:marLeft w:val="0"/>
      <w:marRight w:val="0"/>
      <w:marTop w:val="0"/>
      <w:marBottom w:val="0"/>
      <w:divBdr>
        <w:top w:val="none" w:sz="0" w:space="0" w:color="auto"/>
        <w:left w:val="none" w:sz="0" w:space="0" w:color="auto"/>
        <w:bottom w:val="none" w:sz="0" w:space="0" w:color="auto"/>
        <w:right w:val="none" w:sz="0" w:space="0" w:color="auto"/>
      </w:divBdr>
    </w:div>
    <w:div w:id="1486973672">
      <w:bodyDiv w:val="1"/>
      <w:marLeft w:val="0"/>
      <w:marRight w:val="0"/>
      <w:marTop w:val="0"/>
      <w:marBottom w:val="0"/>
      <w:divBdr>
        <w:top w:val="none" w:sz="0" w:space="0" w:color="auto"/>
        <w:left w:val="none" w:sz="0" w:space="0" w:color="auto"/>
        <w:bottom w:val="none" w:sz="0" w:space="0" w:color="auto"/>
        <w:right w:val="none" w:sz="0" w:space="0" w:color="auto"/>
      </w:divBdr>
    </w:div>
    <w:div w:id="1491097305">
      <w:bodyDiv w:val="1"/>
      <w:marLeft w:val="0"/>
      <w:marRight w:val="0"/>
      <w:marTop w:val="0"/>
      <w:marBottom w:val="0"/>
      <w:divBdr>
        <w:top w:val="none" w:sz="0" w:space="0" w:color="auto"/>
        <w:left w:val="none" w:sz="0" w:space="0" w:color="auto"/>
        <w:bottom w:val="none" w:sz="0" w:space="0" w:color="auto"/>
        <w:right w:val="none" w:sz="0" w:space="0" w:color="auto"/>
      </w:divBdr>
    </w:div>
    <w:div w:id="1493716811">
      <w:bodyDiv w:val="1"/>
      <w:marLeft w:val="0"/>
      <w:marRight w:val="0"/>
      <w:marTop w:val="0"/>
      <w:marBottom w:val="0"/>
      <w:divBdr>
        <w:top w:val="none" w:sz="0" w:space="0" w:color="auto"/>
        <w:left w:val="none" w:sz="0" w:space="0" w:color="auto"/>
        <w:bottom w:val="none" w:sz="0" w:space="0" w:color="auto"/>
        <w:right w:val="none" w:sz="0" w:space="0" w:color="auto"/>
      </w:divBdr>
    </w:div>
    <w:div w:id="1517429738">
      <w:bodyDiv w:val="1"/>
      <w:marLeft w:val="0"/>
      <w:marRight w:val="0"/>
      <w:marTop w:val="0"/>
      <w:marBottom w:val="0"/>
      <w:divBdr>
        <w:top w:val="none" w:sz="0" w:space="0" w:color="auto"/>
        <w:left w:val="none" w:sz="0" w:space="0" w:color="auto"/>
        <w:bottom w:val="none" w:sz="0" w:space="0" w:color="auto"/>
        <w:right w:val="none" w:sz="0" w:space="0" w:color="auto"/>
      </w:divBdr>
    </w:div>
    <w:div w:id="1537884244">
      <w:bodyDiv w:val="1"/>
      <w:marLeft w:val="0"/>
      <w:marRight w:val="0"/>
      <w:marTop w:val="0"/>
      <w:marBottom w:val="0"/>
      <w:divBdr>
        <w:top w:val="none" w:sz="0" w:space="0" w:color="auto"/>
        <w:left w:val="none" w:sz="0" w:space="0" w:color="auto"/>
        <w:bottom w:val="none" w:sz="0" w:space="0" w:color="auto"/>
        <w:right w:val="none" w:sz="0" w:space="0" w:color="auto"/>
      </w:divBdr>
    </w:div>
    <w:div w:id="1540360639">
      <w:bodyDiv w:val="1"/>
      <w:marLeft w:val="0"/>
      <w:marRight w:val="0"/>
      <w:marTop w:val="0"/>
      <w:marBottom w:val="0"/>
      <w:divBdr>
        <w:top w:val="none" w:sz="0" w:space="0" w:color="auto"/>
        <w:left w:val="none" w:sz="0" w:space="0" w:color="auto"/>
        <w:bottom w:val="none" w:sz="0" w:space="0" w:color="auto"/>
        <w:right w:val="none" w:sz="0" w:space="0" w:color="auto"/>
      </w:divBdr>
    </w:div>
    <w:div w:id="1545366316">
      <w:bodyDiv w:val="1"/>
      <w:marLeft w:val="0"/>
      <w:marRight w:val="0"/>
      <w:marTop w:val="0"/>
      <w:marBottom w:val="0"/>
      <w:divBdr>
        <w:top w:val="none" w:sz="0" w:space="0" w:color="auto"/>
        <w:left w:val="none" w:sz="0" w:space="0" w:color="auto"/>
        <w:bottom w:val="none" w:sz="0" w:space="0" w:color="auto"/>
        <w:right w:val="none" w:sz="0" w:space="0" w:color="auto"/>
      </w:divBdr>
    </w:div>
    <w:div w:id="1559051305">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1573273866">
      <w:bodyDiv w:val="1"/>
      <w:marLeft w:val="0"/>
      <w:marRight w:val="0"/>
      <w:marTop w:val="0"/>
      <w:marBottom w:val="0"/>
      <w:divBdr>
        <w:top w:val="none" w:sz="0" w:space="0" w:color="auto"/>
        <w:left w:val="none" w:sz="0" w:space="0" w:color="auto"/>
        <w:bottom w:val="none" w:sz="0" w:space="0" w:color="auto"/>
        <w:right w:val="none" w:sz="0" w:space="0" w:color="auto"/>
      </w:divBdr>
    </w:div>
    <w:div w:id="1574006621">
      <w:bodyDiv w:val="1"/>
      <w:marLeft w:val="0"/>
      <w:marRight w:val="0"/>
      <w:marTop w:val="0"/>
      <w:marBottom w:val="0"/>
      <w:divBdr>
        <w:top w:val="none" w:sz="0" w:space="0" w:color="auto"/>
        <w:left w:val="none" w:sz="0" w:space="0" w:color="auto"/>
        <w:bottom w:val="none" w:sz="0" w:space="0" w:color="auto"/>
        <w:right w:val="none" w:sz="0" w:space="0" w:color="auto"/>
      </w:divBdr>
    </w:div>
    <w:div w:id="1587573805">
      <w:bodyDiv w:val="1"/>
      <w:marLeft w:val="0"/>
      <w:marRight w:val="0"/>
      <w:marTop w:val="0"/>
      <w:marBottom w:val="0"/>
      <w:divBdr>
        <w:top w:val="none" w:sz="0" w:space="0" w:color="auto"/>
        <w:left w:val="none" w:sz="0" w:space="0" w:color="auto"/>
        <w:bottom w:val="none" w:sz="0" w:space="0" w:color="auto"/>
        <w:right w:val="none" w:sz="0" w:space="0" w:color="auto"/>
      </w:divBdr>
    </w:div>
    <w:div w:id="1587883766">
      <w:bodyDiv w:val="1"/>
      <w:marLeft w:val="0"/>
      <w:marRight w:val="0"/>
      <w:marTop w:val="0"/>
      <w:marBottom w:val="0"/>
      <w:divBdr>
        <w:top w:val="none" w:sz="0" w:space="0" w:color="auto"/>
        <w:left w:val="none" w:sz="0" w:space="0" w:color="auto"/>
        <w:bottom w:val="none" w:sz="0" w:space="0" w:color="auto"/>
        <w:right w:val="none" w:sz="0" w:space="0" w:color="auto"/>
      </w:divBdr>
    </w:div>
    <w:div w:id="1591112601">
      <w:bodyDiv w:val="1"/>
      <w:marLeft w:val="0"/>
      <w:marRight w:val="0"/>
      <w:marTop w:val="0"/>
      <w:marBottom w:val="0"/>
      <w:divBdr>
        <w:top w:val="none" w:sz="0" w:space="0" w:color="auto"/>
        <w:left w:val="none" w:sz="0" w:space="0" w:color="auto"/>
        <w:bottom w:val="none" w:sz="0" w:space="0" w:color="auto"/>
        <w:right w:val="none" w:sz="0" w:space="0" w:color="auto"/>
      </w:divBdr>
    </w:div>
    <w:div w:id="1593781201">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
    <w:div w:id="1612084071">
      <w:bodyDiv w:val="1"/>
      <w:marLeft w:val="0"/>
      <w:marRight w:val="0"/>
      <w:marTop w:val="0"/>
      <w:marBottom w:val="0"/>
      <w:divBdr>
        <w:top w:val="none" w:sz="0" w:space="0" w:color="auto"/>
        <w:left w:val="none" w:sz="0" w:space="0" w:color="auto"/>
        <w:bottom w:val="none" w:sz="0" w:space="0" w:color="auto"/>
        <w:right w:val="none" w:sz="0" w:space="0" w:color="auto"/>
      </w:divBdr>
    </w:div>
    <w:div w:id="1614943647">
      <w:bodyDiv w:val="1"/>
      <w:marLeft w:val="0"/>
      <w:marRight w:val="0"/>
      <w:marTop w:val="0"/>
      <w:marBottom w:val="0"/>
      <w:divBdr>
        <w:top w:val="none" w:sz="0" w:space="0" w:color="auto"/>
        <w:left w:val="none" w:sz="0" w:space="0" w:color="auto"/>
        <w:bottom w:val="none" w:sz="0" w:space="0" w:color="auto"/>
        <w:right w:val="none" w:sz="0" w:space="0" w:color="auto"/>
      </w:divBdr>
      <w:divsChild>
        <w:div w:id="155998353">
          <w:marLeft w:val="720"/>
          <w:marRight w:val="0"/>
          <w:marTop w:val="0"/>
          <w:marBottom w:val="101"/>
          <w:divBdr>
            <w:top w:val="none" w:sz="0" w:space="0" w:color="auto"/>
            <w:left w:val="none" w:sz="0" w:space="0" w:color="auto"/>
            <w:bottom w:val="none" w:sz="0" w:space="0" w:color="auto"/>
            <w:right w:val="none" w:sz="0" w:space="0" w:color="auto"/>
          </w:divBdr>
        </w:div>
        <w:div w:id="436870222">
          <w:marLeft w:val="720"/>
          <w:marRight w:val="0"/>
          <w:marTop w:val="0"/>
          <w:marBottom w:val="101"/>
          <w:divBdr>
            <w:top w:val="none" w:sz="0" w:space="0" w:color="auto"/>
            <w:left w:val="none" w:sz="0" w:space="0" w:color="auto"/>
            <w:bottom w:val="none" w:sz="0" w:space="0" w:color="auto"/>
            <w:right w:val="none" w:sz="0" w:space="0" w:color="auto"/>
          </w:divBdr>
        </w:div>
        <w:div w:id="589044660">
          <w:marLeft w:val="0"/>
          <w:marRight w:val="0"/>
          <w:marTop w:val="0"/>
          <w:marBottom w:val="101"/>
          <w:divBdr>
            <w:top w:val="none" w:sz="0" w:space="0" w:color="auto"/>
            <w:left w:val="none" w:sz="0" w:space="0" w:color="auto"/>
            <w:bottom w:val="none" w:sz="0" w:space="0" w:color="auto"/>
            <w:right w:val="none" w:sz="0" w:space="0" w:color="auto"/>
          </w:divBdr>
        </w:div>
        <w:div w:id="1446534448">
          <w:marLeft w:val="720"/>
          <w:marRight w:val="0"/>
          <w:marTop w:val="0"/>
          <w:marBottom w:val="101"/>
          <w:divBdr>
            <w:top w:val="none" w:sz="0" w:space="0" w:color="auto"/>
            <w:left w:val="none" w:sz="0" w:space="0" w:color="auto"/>
            <w:bottom w:val="none" w:sz="0" w:space="0" w:color="auto"/>
            <w:right w:val="none" w:sz="0" w:space="0" w:color="auto"/>
          </w:divBdr>
        </w:div>
        <w:div w:id="1476291665">
          <w:marLeft w:val="720"/>
          <w:marRight w:val="0"/>
          <w:marTop w:val="0"/>
          <w:marBottom w:val="101"/>
          <w:divBdr>
            <w:top w:val="none" w:sz="0" w:space="0" w:color="auto"/>
            <w:left w:val="none" w:sz="0" w:space="0" w:color="auto"/>
            <w:bottom w:val="none" w:sz="0" w:space="0" w:color="auto"/>
            <w:right w:val="none" w:sz="0" w:space="0" w:color="auto"/>
          </w:divBdr>
        </w:div>
        <w:div w:id="1729567450">
          <w:marLeft w:val="0"/>
          <w:marRight w:val="0"/>
          <w:marTop w:val="0"/>
          <w:marBottom w:val="101"/>
          <w:divBdr>
            <w:top w:val="none" w:sz="0" w:space="0" w:color="auto"/>
            <w:left w:val="none" w:sz="0" w:space="0" w:color="auto"/>
            <w:bottom w:val="none" w:sz="0" w:space="0" w:color="auto"/>
            <w:right w:val="none" w:sz="0" w:space="0" w:color="auto"/>
          </w:divBdr>
        </w:div>
        <w:div w:id="1936787844">
          <w:marLeft w:val="0"/>
          <w:marRight w:val="0"/>
          <w:marTop w:val="0"/>
          <w:marBottom w:val="101"/>
          <w:divBdr>
            <w:top w:val="none" w:sz="0" w:space="0" w:color="auto"/>
            <w:left w:val="none" w:sz="0" w:space="0" w:color="auto"/>
            <w:bottom w:val="none" w:sz="0" w:space="0" w:color="auto"/>
            <w:right w:val="none" w:sz="0" w:space="0" w:color="auto"/>
          </w:divBdr>
        </w:div>
        <w:div w:id="2068799694">
          <w:marLeft w:val="720"/>
          <w:marRight w:val="0"/>
          <w:marTop w:val="0"/>
          <w:marBottom w:val="101"/>
          <w:divBdr>
            <w:top w:val="none" w:sz="0" w:space="0" w:color="auto"/>
            <w:left w:val="none" w:sz="0" w:space="0" w:color="auto"/>
            <w:bottom w:val="none" w:sz="0" w:space="0" w:color="auto"/>
            <w:right w:val="none" w:sz="0" w:space="0" w:color="auto"/>
          </w:divBdr>
        </w:div>
        <w:div w:id="2083678454">
          <w:marLeft w:val="0"/>
          <w:marRight w:val="0"/>
          <w:marTop w:val="0"/>
          <w:marBottom w:val="101"/>
          <w:divBdr>
            <w:top w:val="none" w:sz="0" w:space="0" w:color="auto"/>
            <w:left w:val="none" w:sz="0" w:space="0" w:color="auto"/>
            <w:bottom w:val="none" w:sz="0" w:space="0" w:color="auto"/>
            <w:right w:val="none" w:sz="0" w:space="0" w:color="auto"/>
          </w:divBdr>
        </w:div>
      </w:divsChild>
    </w:div>
    <w:div w:id="1623029708">
      <w:bodyDiv w:val="1"/>
      <w:marLeft w:val="0"/>
      <w:marRight w:val="0"/>
      <w:marTop w:val="0"/>
      <w:marBottom w:val="0"/>
      <w:divBdr>
        <w:top w:val="none" w:sz="0" w:space="0" w:color="auto"/>
        <w:left w:val="none" w:sz="0" w:space="0" w:color="auto"/>
        <w:bottom w:val="none" w:sz="0" w:space="0" w:color="auto"/>
        <w:right w:val="none" w:sz="0" w:space="0" w:color="auto"/>
      </w:divBdr>
    </w:div>
    <w:div w:id="1623682803">
      <w:bodyDiv w:val="1"/>
      <w:marLeft w:val="0"/>
      <w:marRight w:val="0"/>
      <w:marTop w:val="0"/>
      <w:marBottom w:val="0"/>
      <w:divBdr>
        <w:top w:val="none" w:sz="0" w:space="0" w:color="auto"/>
        <w:left w:val="none" w:sz="0" w:space="0" w:color="auto"/>
        <w:bottom w:val="none" w:sz="0" w:space="0" w:color="auto"/>
        <w:right w:val="none" w:sz="0" w:space="0" w:color="auto"/>
      </w:divBdr>
    </w:div>
    <w:div w:id="1624068292">
      <w:bodyDiv w:val="1"/>
      <w:marLeft w:val="0"/>
      <w:marRight w:val="0"/>
      <w:marTop w:val="0"/>
      <w:marBottom w:val="0"/>
      <w:divBdr>
        <w:top w:val="none" w:sz="0" w:space="0" w:color="auto"/>
        <w:left w:val="none" w:sz="0" w:space="0" w:color="auto"/>
        <w:bottom w:val="none" w:sz="0" w:space="0" w:color="auto"/>
        <w:right w:val="none" w:sz="0" w:space="0" w:color="auto"/>
      </w:divBdr>
      <w:divsChild>
        <w:div w:id="238713735">
          <w:marLeft w:val="720"/>
          <w:marRight w:val="0"/>
          <w:marTop w:val="0"/>
          <w:marBottom w:val="101"/>
          <w:divBdr>
            <w:top w:val="none" w:sz="0" w:space="0" w:color="auto"/>
            <w:left w:val="none" w:sz="0" w:space="0" w:color="auto"/>
            <w:bottom w:val="none" w:sz="0" w:space="0" w:color="auto"/>
            <w:right w:val="none" w:sz="0" w:space="0" w:color="auto"/>
          </w:divBdr>
        </w:div>
        <w:div w:id="367724178">
          <w:marLeft w:val="0"/>
          <w:marRight w:val="0"/>
          <w:marTop w:val="0"/>
          <w:marBottom w:val="101"/>
          <w:divBdr>
            <w:top w:val="none" w:sz="0" w:space="0" w:color="auto"/>
            <w:left w:val="none" w:sz="0" w:space="0" w:color="auto"/>
            <w:bottom w:val="none" w:sz="0" w:space="0" w:color="auto"/>
            <w:right w:val="none" w:sz="0" w:space="0" w:color="auto"/>
          </w:divBdr>
        </w:div>
        <w:div w:id="444278605">
          <w:marLeft w:val="0"/>
          <w:marRight w:val="0"/>
          <w:marTop w:val="0"/>
          <w:marBottom w:val="101"/>
          <w:divBdr>
            <w:top w:val="none" w:sz="0" w:space="0" w:color="auto"/>
            <w:left w:val="none" w:sz="0" w:space="0" w:color="auto"/>
            <w:bottom w:val="none" w:sz="0" w:space="0" w:color="auto"/>
            <w:right w:val="none" w:sz="0" w:space="0" w:color="auto"/>
          </w:divBdr>
        </w:div>
        <w:div w:id="564490706">
          <w:marLeft w:val="720"/>
          <w:marRight w:val="0"/>
          <w:marTop w:val="0"/>
          <w:marBottom w:val="101"/>
          <w:divBdr>
            <w:top w:val="none" w:sz="0" w:space="0" w:color="auto"/>
            <w:left w:val="none" w:sz="0" w:space="0" w:color="auto"/>
            <w:bottom w:val="none" w:sz="0" w:space="0" w:color="auto"/>
            <w:right w:val="none" w:sz="0" w:space="0" w:color="auto"/>
          </w:divBdr>
        </w:div>
        <w:div w:id="572852941">
          <w:marLeft w:val="0"/>
          <w:marRight w:val="0"/>
          <w:marTop w:val="0"/>
          <w:marBottom w:val="101"/>
          <w:divBdr>
            <w:top w:val="none" w:sz="0" w:space="0" w:color="auto"/>
            <w:left w:val="none" w:sz="0" w:space="0" w:color="auto"/>
            <w:bottom w:val="none" w:sz="0" w:space="0" w:color="auto"/>
            <w:right w:val="none" w:sz="0" w:space="0" w:color="auto"/>
          </w:divBdr>
        </w:div>
        <w:div w:id="788008972">
          <w:marLeft w:val="720"/>
          <w:marRight w:val="0"/>
          <w:marTop w:val="0"/>
          <w:marBottom w:val="101"/>
          <w:divBdr>
            <w:top w:val="none" w:sz="0" w:space="0" w:color="auto"/>
            <w:left w:val="none" w:sz="0" w:space="0" w:color="auto"/>
            <w:bottom w:val="none" w:sz="0" w:space="0" w:color="auto"/>
            <w:right w:val="none" w:sz="0" w:space="0" w:color="auto"/>
          </w:divBdr>
        </w:div>
        <w:div w:id="1152061363">
          <w:marLeft w:val="0"/>
          <w:marRight w:val="0"/>
          <w:marTop w:val="0"/>
          <w:marBottom w:val="101"/>
          <w:divBdr>
            <w:top w:val="none" w:sz="0" w:space="0" w:color="auto"/>
            <w:left w:val="none" w:sz="0" w:space="0" w:color="auto"/>
            <w:bottom w:val="none" w:sz="0" w:space="0" w:color="auto"/>
            <w:right w:val="none" w:sz="0" w:space="0" w:color="auto"/>
          </w:divBdr>
        </w:div>
        <w:div w:id="1709455034">
          <w:marLeft w:val="0"/>
          <w:marRight w:val="0"/>
          <w:marTop w:val="0"/>
          <w:marBottom w:val="101"/>
          <w:divBdr>
            <w:top w:val="none" w:sz="0" w:space="0" w:color="auto"/>
            <w:left w:val="none" w:sz="0" w:space="0" w:color="auto"/>
            <w:bottom w:val="none" w:sz="0" w:space="0" w:color="auto"/>
            <w:right w:val="none" w:sz="0" w:space="0" w:color="auto"/>
          </w:divBdr>
        </w:div>
      </w:divsChild>
    </w:div>
    <w:div w:id="1633906439">
      <w:bodyDiv w:val="1"/>
      <w:marLeft w:val="0"/>
      <w:marRight w:val="0"/>
      <w:marTop w:val="0"/>
      <w:marBottom w:val="0"/>
      <w:divBdr>
        <w:top w:val="none" w:sz="0" w:space="0" w:color="auto"/>
        <w:left w:val="none" w:sz="0" w:space="0" w:color="auto"/>
        <w:bottom w:val="none" w:sz="0" w:space="0" w:color="auto"/>
        <w:right w:val="none" w:sz="0" w:space="0" w:color="auto"/>
      </w:divBdr>
    </w:div>
    <w:div w:id="1636642579">
      <w:bodyDiv w:val="1"/>
      <w:marLeft w:val="0"/>
      <w:marRight w:val="0"/>
      <w:marTop w:val="0"/>
      <w:marBottom w:val="0"/>
      <w:divBdr>
        <w:top w:val="none" w:sz="0" w:space="0" w:color="auto"/>
        <w:left w:val="none" w:sz="0" w:space="0" w:color="auto"/>
        <w:bottom w:val="none" w:sz="0" w:space="0" w:color="auto"/>
        <w:right w:val="none" w:sz="0" w:space="0" w:color="auto"/>
      </w:divBdr>
    </w:div>
    <w:div w:id="1638025264">
      <w:bodyDiv w:val="1"/>
      <w:marLeft w:val="0"/>
      <w:marRight w:val="0"/>
      <w:marTop w:val="0"/>
      <w:marBottom w:val="0"/>
      <w:divBdr>
        <w:top w:val="none" w:sz="0" w:space="0" w:color="auto"/>
        <w:left w:val="none" w:sz="0" w:space="0" w:color="auto"/>
        <w:bottom w:val="none" w:sz="0" w:space="0" w:color="auto"/>
        <w:right w:val="none" w:sz="0" w:space="0" w:color="auto"/>
      </w:divBdr>
    </w:div>
    <w:div w:id="1641418486">
      <w:bodyDiv w:val="1"/>
      <w:marLeft w:val="0"/>
      <w:marRight w:val="0"/>
      <w:marTop w:val="0"/>
      <w:marBottom w:val="0"/>
      <w:divBdr>
        <w:top w:val="none" w:sz="0" w:space="0" w:color="auto"/>
        <w:left w:val="none" w:sz="0" w:space="0" w:color="auto"/>
        <w:bottom w:val="none" w:sz="0" w:space="0" w:color="auto"/>
        <w:right w:val="none" w:sz="0" w:space="0" w:color="auto"/>
      </w:divBdr>
    </w:div>
    <w:div w:id="1647124479">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1442928">
      <w:bodyDiv w:val="1"/>
      <w:marLeft w:val="0"/>
      <w:marRight w:val="0"/>
      <w:marTop w:val="0"/>
      <w:marBottom w:val="0"/>
      <w:divBdr>
        <w:top w:val="none" w:sz="0" w:space="0" w:color="auto"/>
        <w:left w:val="none" w:sz="0" w:space="0" w:color="auto"/>
        <w:bottom w:val="none" w:sz="0" w:space="0" w:color="auto"/>
        <w:right w:val="none" w:sz="0" w:space="0" w:color="auto"/>
      </w:divBdr>
    </w:div>
    <w:div w:id="1652439498">
      <w:bodyDiv w:val="1"/>
      <w:marLeft w:val="0"/>
      <w:marRight w:val="0"/>
      <w:marTop w:val="0"/>
      <w:marBottom w:val="0"/>
      <w:divBdr>
        <w:top w:val="none" w:sz="0" w:space="0" w:color="auto"/>
        <w:left w:val="none" w:sz="0" w:space="0" w:color="auto"/>
        <w:bottom w:val="none" w:sz="0" w:space="0" w:color="auto"/>
        <w:right w:val="none" w:sz="0" w:space="0" w:color="auto"/>
      </w:divBdr>
    </w:div>
    <w:div w:id="1657107428">
      <w:bodyDiv w:val="1"/>
      <w:marLeft w:val="0"/>
      <w:marRight w:val="0"/>
      <w:marTop w:val="0"/>
      <w:marBottom w:val="0"/>
      <w:divBdr>
        <w:top w:val="none" w:sz="0" w:space="0" w:color="auto"/>
        <w:left w:val="none" w:sz="0" w:space="0" w:color="auto"/>
        <w:bottom w:val="none" w:sz="0" w:space="0" w:color="auto"/>
        <w:right w:val="none" w:sz="0" w:space="0" w:color="auto"/>
      </w:divBdr>
    </w:div>
    <w:div w:id="1657418760">
      <w:bodyDiv w:val="1"/>
      <w:marLeft w:val="0"/>
      <w:marRight w:val="0"/>
      <w:marTop w:val="0"/>
      <w:marBottom w:val="0"/>
      <w:divBdr>
        <w:top w:val="none" w:sz="0" w:space="0" w:color="auto"/>
        <w:left w:val="none" w:sz="0" w:space="0" w:color="auto"/>
        <w:bottom w:val="none" w:sz="0" w:space="0" w:color="auto"/>
        <w:right w:val="none" w:sz="0" w:space="0" w:color="auto"/>
      </w:divBdr>
    </w:div>
    <w:div w:id="1670592749">
      <w:bodyDiv w:val="1"/>
      <w:marLeft w:val="0"/>
      <w:marRight w:val="0"/>
      <w:marTop w:val="0"/>
      <w:marBottom w:val="0"/>
      <w:divBdr>
        <w:top w:val="none" w:sz="0" w:space="0" w:color="auto"/>
        <w:left w:val="none" w:sz="0" w:space="0" w:color="auto"/>
        <w:bottom w:val="none" w:sz="0" w:space="0" w:color="auto"/>
        <w:right w:val="none" w:sz="0" w:space="0" w:color="auto"/>
      </w:divBdr>
    </w:div>
    <w:div w:id="1671179368">
      <w:bodyDiv w:val="1"/>
      <w:marLeft w:val="0"/>
      <w:marRight w:val="0"/>
      <w:marTop w:val="0"/>
      <w:marBottom w:val="0"/>
      <w:divBdr>
        <w:top w:val="none" w:sz="0" w:space="0" w:color="auto"/>
        <w:left w:val="none" w:sz="0" w:space="0" w:color="auto"/>
        <w:bottom w:val="none" w:sz="0" w:space="0" w:color="auto"/>
        <w:right w:val="none" w:sz="0" w:space="0" w:color="auto"/>
      </w:divBdr>
    </w:div>
    <w:div w:id="1672682022">
      <w:bodyDiv w:val="1"/>
      <w:marLeft w:val="0"/>
      <w:marRight w:val="0"/>
      <w:marTop w:val="0"/>
      <w:marBottom w:val="0"/>
      <w:divBdr>
        <w:top w:val="none" w:sz="0" w:space="0" w:color="auto"/>
        <w:left w:val="none" w:sz="0" w:space="0" w:color="auto"/>
        <w:bottom w:val="none" w:sz="0" w:space="0" w:color="auto"/>
        <w:right w:val="none" w:sz="0" w:space="0" w:color="auto"/>
      </w:divBdr>
    </w:div>
    <w:div w:id="1673414713">
      <w:bodyDiv w:val="1"/>
      <w:marLeft w:val="0"/>
      <w:marRight w:val="0"/>
      <w:marTop w:val="0"/>
      <w:marBottom w:val="0"/>
      <w:divBdr>
        <w:top w:val="none" w:sz="0" w:space="0" w:color="auto"/>
        <w:left w:val="none" w:sz="0" w:space="0" w:color="auto"/>
        <w:bottom w:val="none" w:sz="0" w:space="0" w:color="auto"/>
        <w:right w:val="none" w:sz="0" w:space="0" w:color="auto"/>
      </w:divBdr>
    </w:div>
    <w:div w:id="1680347817">
      <w:bodyDiv w:val="1"/>
      <w:marLeft w:val="0"/>
      <w:marRight w:val="0"/>
      <w:marTop w:val="0"/>
      <w:marBottom w:val="0"/>
      <w:divBdr>
        <w:top w:val="none" w:sz="0" w:space="0" w:color="auto"/>
        <w:left w:val="none" w:sz="0" w:space="0" w:color="auto"/>
        <w:bottom w:val="none" w:sz="0" w:space="0" w:color="auto"/>
        <w:right w:val="none" w:sz="0" w:space="0" w:color="auto"/>
      </w:divBdr>
    </w:div>
    <w:div w:id="1695181948">
      <w:bodyDiv w:val="1"/>
      <w:marLeft w:val="0"/>
      <w:marRight w:val="0"/>
      <w:marTop w:val="0"/>
      <w:marBottom w:val="0"/>
      <w:divBdr>
        <w:top w:val="none" w:sz="0" w:space="0" w:color="auto"/>
        <w:left w:val="none" w:sz="0" w:space="0" w:color="auto"/>
        <w:bottom w:val="none" w:sz="0" w:space="0" w:color="auto"/>
        <w:right w:val="none" w:sz="0" w:space="0" w:color="auto"/>
      </w:divBdr>
    </w:div>
    <w:div w:id="1699041709">
      <w:bodyDiv w:val="1"/>
      <w:marLeft w:val="0"/>
      <w:marRight w:val="0"/>
      <w:marTop w:val="0"/>
      <w:marBottom w:val="0"/>
      <w:divBdr>
        <w:top w:val="none" w:sz="0" w:space="0" w:color="auto"/>
        <w:left w:val="none" w:sz="0" w:space="0" w:color="auto"/>
        <w:bottom w:val="none" w:sz="0" w:space="0" w:color="auto"/>
        <w:right w:val="none" w:sz="0" w:space="0" w:color="auto"/>
      </w:divBdr>
    </w:div>
    <w:div w:id="1716082283">
      <w:bodyDiv w:val="1"/>
      <w:marLeft w:val="0"/>
      <w:marRight w:val="0"/>
      <w:marTop w:val="0"/>
      <w:marBottom w:val="0"/>
      <w:divBdr>
        <w:top w:val="none" w:sz="0" w:space="0" w:color="auto"/>
        <w:left w:val="none" w:sz="0" w:space="0" w:color="auto"/>
        <w:bottom w:val="none" w:sz="0" w:space="0" w:color="auto"/>
        <w:right w:val="none" w:sz="0" w:space="0" w:color="auto"/>
      </w:divBdr>
    </w:div>
    <w:div w:id="1719815861">
      <w:bodyDiv w:val="1"/>
      <w:marLeft w:val="0"/>
      <w:marRight w:val="0"/>
      <w:marTop w:val="0"/>
      <w:marBottom w:val="0"/>
      <w:divBdr>
        <w:top w:val="none" w:sz="0" w:space="0" w:color="auto"/>
        <w:left w:val="none" w:sz="0" w:space="0" w:color="auto"/>
        <w:bottom w:val="none" w:sz="0" w:space="0" w:color="auto"/>
        <w:right w:val="none" w:sz="0" w:space="0" w:color="auto"/>
      </w:divBdr>
    </w:div>
    <w:div w:id="1728186606">
      <w:bodyDiv w:val="1"/>
      <w:marLeft w:val="0"/>
      <w:marRight w:val="0"/>
      <w:marTop w:val="0"/>
      <w:marBottom w:val="0"/>
      <w:divBdr>
        <w:top w:val="none" w:sz="0" w:space="0" w:color="auto"/>
        <w:left w:val="none" w:sz="0" w:space="0" w:color="auto"/>
        <w:bottom w:val="none" w:sz="0" w:space="0" w:color="auto"/>
        <w:right w:val="none" w:sz="0" w:space="0" w:color="auto"/>
      </w:divBdr>
    </w:div>
    <w:div w:id="1729760075">
      <w:bodyDiv w:val="1"/>
      <w:marLeft w:val="0"/>
      <w:marRight w:val="0"/>
      <w:marTop w:val="0"/>
      <w:marBottom w:val="0"/>
      <w:divBdr>
        <w:top w:val="none" w:sz="0" w:space="0" w:color="auto"/>
        <w:left w:val="none" w:sz="0" w:space="0" w:color="auto"/>
        <w:bottom w:val="none" w:sz="0" w:space="0" w:color="auto"/>
        <w:right w:val="none" w:sz="0" w:space="0" w:color="auto"/>
      </w:divBdr>
    </w:div>
    <w:div w:id="1734428051">
      <w:bodyDiv w:val="1"/>
      <w:marLeft w:val="0"/>
      <w:marRight w:val="0"/>
      <w:marTop w:val="0"/>
      <w:marBottom w:val="0"/>
      <w:divBdr>
        <w:top w:val="none" w:sz="0" w:space="0" w:color="auto"/>
        <w:left w:val="none" w:sz="0" w:space="0" w:color="auto"/>
        <w:bottom w:val="none" w:sz="0" w:space="0" w:color="auto"/>
        <w:right w:val="none" w:sz="0" w:space="0" w:color="auto"/>
      </w:divBdr>
    </w:div>
    <w:div w:id="1747216385">
      <w:bodyDiv w:val="1"/>
      <w:marLeft w:val="0"/>
      <w:marRight w:val="0"/>
      <w:marTop w:val="0"/>
      <w:marBottom w:val="0"/>
      <w:divBdr>
        <w:top w:val="none" w:sz="0" w:space="0" w:color="auto"/>
        <w:left w:val="none" w:sz="0" w:space="0" w:color="auto"/>
        <w:bottom w:val="none" w:sz="0" w:space="0" w:color="auto"/>
        <w:right w:val="none" w:sz="0" w:space="0" w:color="auto"/>
      </w:divBdr>
    </w:div>
    <w:div w:id="1756054851">
      <w:bodyDiv w:val="1"/>
      <w:marLeft w:val="0"/>
      <w:marRight w:val="0"/>
      <w:marTop w:val="0"/>
      <w:marBottom w:val="0"/>
      <w:divBdr>
        <w:top w:val="none" w:sz="0" w:space="0" w:color="auto"/>
        <w:left w:val="none" w:sz="0" w:space="0" w:color="auto"/>
        <w:bottom w:val="none" w:sz="0" w:space="0" w:color="auto"/>
        <w:right w:val="none" w:sz="0" w:space="0" w:color="auto"/>
      </w:divBdr>
    </w:div>
    <w:div w:id="1762949980">
      <w:bodyDiv w:val="1"/>
      <w:marLeft w:val="0"/>
      <w:marRight w:val="0"/>
      <w:marTop w:val="0"/>
      <w:marBottom w:val="0"/>
      <w:divBdr>
        <w:top w:val="none" w:sz="0" w:space="0" w:color="auto"/>
        <w:left w:val="none" w:sz="0" w:space="0" w:color="auto"/>
        <w:bottom w:val="none" w:sz="0" w:space="0" w:color="auto"/>
        <w:right w:val="none" w:sz="0" w:space="0" w:color="auto"/>
      </w:divBdr>
    </w:div>
    <w:div w:id="1771508208">
      <w:bodyDiv w:val="1"/>
      <w:marLeft w:val="0"/>
      <w:marRight w:val="0"/>
      <w:marTop w:val="0"/>
      <w:marBottom w:val="0"/>
      <w:divBdr>
        <w:top w:val="none" w:sz="0" w:space="0" w:color="auto"/>
        <w:left w:val="none" w:sz="0" w:space="0" w:color="auto"/>
        <w:bottom w:val="none" w:sz="0" w:space="0" w:color="auto"/>
        <w:right w:val="none" w:sz="0" w:space="0" w:color="auto"/>
      </w:divBdr>
    </w:div>
    <w:div w:id="1778065124">
      <w:bodyDiv w:val="1"/>
      <w:marLeft w:val="0"/>
      <w:marRight w:val="0"/>
      <w:marTop w:val="0"/>
      <w:marBottom w:val="0"/>
      <w:divBdr>
        <w:top w:val="none" w:sz="0" w:space="0" w:color="auto"/>
        <w:left w:val="none" w:sz="0" w:space="0" w:color="auto"/>
        <w:bottom w:val="none" w:sz="0" w:space="0" w:color="auto"/>
        <w:right w:val="none" w:sz="0" w:space="0" w:color="auto"/>
      </w:divBdr>
    </w:div>
    <w:div w:id="1780101666">
      <w:bodyDiv w:val="1"/>
      <w:marLeft w:val="0"/>
      <w:marRight w:val="0"/>
      <w:marTop w:val="0"/>
      <w:marBottom w:val="0"/>
      <w:divBdr>
        <w:top w:val="none" w:sz="0" w:space="0" w:color="auto"/>
        <w:left w:val="none" w:sz="0" w:space="0" w:color="auto"/>
        <w:bottom w:val="none" w:sz="0" w:space="0" w:color="auto"/>
        <w:right w:val="none" w:sz="0" w:space="0" w:color="auto"/>
      </w:divBdr>
      <w:divsChild>
        <w:div w:id="1020855386">
          <w:marLeft w:val="0"/>
          <w:marRight w:val="0"/>
          <w:marTop w:val="0"/>
          <w:marBottom w:val="80"/>
          <w:divBdr>
            <w:top w:val="none" w:sz="0" w:space="0" w:color="auto"/>
            <w:left w:val="none" w:sz="0" w:space="0" w:color="auto"/>
            <w:bottom w:val="none" w:sz="0" w:space="0" w:color="auto"/>
            <w:right w:val="none" w:sz="0" w:space="0" w:color="auto"/>
          </w:divBdr>
        </w:div>
        <w:div w:id="1334410237">
          <w:marLeft w:val="0"/>
          <w:marRight w:val="0"/>
          <w:marTop w:val="0"/>
          <w:marBottom w:val="80"/>
          <w:divBdr>
            <w:top w:val="none" w:sz="0" w:space="0" w:color="auto"/>
            <w:left w:val="none" w:sz="0" w:space="0" w:color="auto"/>
            <w:bottom w:val="none" w:sz="0" w:space="0" w:color="auto"/>
            <w:right w:val="none" w:sz="0" w:space="0" w:color="auto"/>
          </w:divBdr>
        </w:div>
        <w:div w:id="2115783227">
          <w:marLeft w:val="0"/>
          <w:marRight w:val="0"/>
          <w:marTop w:val="0"/>
          <w:marBottom w:val="80"/>
          <w:divBdr>
            <w:top w:val="none" w:sz="0" w:space="0" w:color="auto"/>
            <w:left w:val="none" w:sz="0" w:space="0" w:color="auto"/>
            <w:bottom w:val="none" w:sz="0" w:space="0" w:color="auto"/>
            <w:right w:val="none" w:sz="0" w:space="0" w:color="auto"/>
          </w:divBdr>
        </w:div>
      </w:divsChild>
    </w:div>
    <w:div w:id="1783644447">
      <w:bodyDiv w:val="1"/>
      <w:marLeft w:val="0"/>
      <w:marRight w:val="0"/>
      <w:marTop w:val="0"/>
      <w:marBottom w:val="0"/>
      <w:divBdr>
        <w:top w:val="none" w:sz="0" w:space="0" w:color="auto"/>
        <w:left w:val="none" w:sz="0" w:space="0" w:color="auto"/>
        <w:bottom w:val="none" w:sz="0" w:space="0" w:color="auto"/>
        <w:right w:val="none" w:sz="0" w:space="0" w:color="auto"/>
      </w:divBdr>
    </w:div>
    <w:div w:id="1795518815">
      <w:bodyDiv w:val="1"/>
      <w:marLeft w:val="0"/>
      <w:marRight w:val="0"/>
      <w:marTop w:val="0"/>
      <w:marBottom w:val="0"/>
      <w:divBdr>
        <w:top w:val="none" w:sz="0" w:space="0" w:color="auto"/>
        <w:left w:val="none" w:sz="0" w:space="0" w:color="auto"/>
        <w:bottom w:val="none" w:sz="0" w:space="0" w:color="auto"/>
        <w:right w:val="none" w:sz="0" w:space="0" w:color="auto"/>
      </w:divBdr>
    </w:div>
    <w:div w:id="1804075131">
      <w:bodyDiv w:val="1"/>
      <w:marLeft w:val="0"/>
      <w:marRight w:val="0"/>
      <w:marTop w:val="0"/>
      <w:marBottom w:val="0"/>
      <w:divBdr>
        <w:top w:val="none" w:sz="0" w:space="0" w:color="auto"/>
        <w:left w:val="none" w:sz="0" w:space="0" w:color="auto"/>
        <w:bottom w:val="none" w:sz="0" w:space="0" w:color="auto"/>
        <w:right w:val="none" w:sz="0" w:space="0" w:color="auto"/>
      </w:divBdr>
    </w:div>
    <w:div w:id="1812677391">
      <w:bodyDiv w:val="1"/>
      <w:marLeft w:val="0"/>
      <w:marRight w:val="0"/>
      <w:marTop w:val="0"/>
      <w:marBottom w:val="0"/>
      <w:divBdr>
        <w:top w:val="none" w:sz="0" w:space="0" w:color="auto"/>
        <w:left w:val="none" w:sz="0" w:space="0" w:color="auto"/>
        <w:bottom w:val="none" w:sz="0" w:space="0" w:color="auto"/>
        <w:right w:val="none" w:sz="0" w:space="0" w:color="auto"/>
      </w:divBdr>
    </w:div>
    <w:div w:id="1813908375">
      <w:bodyDiv w:val="1"/>
      <w:marLeft w:val="0"/>
      <w:marRight w:val="0"/>
      <w:marTop w:val="0"/>
      <w:marBottom w:val="0"/>
      <w:divBdr>
        <w:top w:val="none" w:sz="0" w:space="0" w:color="auto"/>
        <w:left w:val="none" w:sz="0" w:space="0" w:color="auto"/>
        <w:bottom w:val="none" w:sz="0" w:space="0" w:color="auto"/>
        <w:right w:val="none" w:sz="0" w:space="0" w:color="auto"/>
      </w:divBdr>
    </w:div>
    <w:div w:id="1818721975">
      <w:bodyDiv w:val="1"/>
      <w:marLeft w:val="0"/>
      <w:marRight w:val="0"/>
      <w:marTop w:val="0"/>
      <w:marBottom w:val="0"/>
      <w:divBdr>
        <w:top w:val="none" w:sz="0" w:space="0" w:color="auto"/>
        <w:left w:val="none" w:sz="0" w:space="0" w:color="auto"/>
        <w:bottom w:val="none" w:sz="0" w:space="0" w:color="auto"/>
        <w:right w:val="none" w:sz="0" w:space="0" w:color="auto"/>
      </w:divBdr>
    </w:div>
    <w:div w:id="1821145841">
      <w:bodyDiv w:val="1"/>
      <w:marLeft w:val="0"/>
      <w:marRight w:val="0"/>
      <w:marTop w:val="0"/>
      <w:marBottom w:val="0"/>
      <w:divBdr>
        <w:top w:val="none" w:sz="0" w:space="0" w:color="auto"/>
        <w:left w:val="none" w:sz="0" w:space="0" w:color="auto"/>
        <w:bottom w:val="none" w:sz="0" w:space="0" w:color="auto"/>
        <w:right w:val="none" w:sz="0" w:space="0" w:color="auto"/>
      </w:divBdr>
    </w:div>
    <w:div w:id="1822968032">
      <w:bodyDiv w:val="1"/>
      <w:marLeft w:val="0"/>
      <w:marRight w:val="0"/>
      <w:marTop w:val="0"/>
      <w:marBottom w:val="0"/>
      <w:divBdr>
        <w:top w:val="none" w:sz="0" w:space="0" w:color="auto"/>
        <w:left w:val="none" w:sz="0" w:space="0" w:color="auto"/>
        <w:bottom w:val="none" w:sz="0" w:space="0" w:color="auto"/>
        <w:right w:val="none" w:sz="0" w:space="0" w:color="auto"/>
      </w:divBdr>
      <w:divsChild>
        <w:div w:id="587269561">
          <w:marLeft w:val="0"/>
          <w:marRight w:val="0"/>
          <w:marTop w:val="0"/>
          <w:marBottom w:val="101"/>
          <w:divBdr>
            <w:top w:val="none" w:sz="0" w:space="0" w:color="auto"/>
            <w:left w:val="none" w:sz="0" w:space="0" w:color="auto"/>
            <w:bottom w:val="none" w:sz="0" w:space="0" w:color="auto"/>
            <w:right w:val="none" w:sz="0" w:space="0" w:color="auto"/>
          </w:divBdr>
        </w:div>
        <w:div w:id="607808596">
          <w:marLeft w:val="0"/>
          <w:marRight w:val="0"/>
          <w:marTop w:val="0"/>
          <w:marBottom w:val="101"/>
          <w:divBdr>
            <w:top w:val="none" w:sz="0" w:space="0" w:color="auto"/>
            <w:left w:val="none" w:sz="0" w:space="0" w:color="auto"/>
            <w:bottom w:val="none" w:sz="0" w:space="0" w:color="auto"/>
            <w:right w:val="none" w:sz="0" w:space="0" w:color="auto"/>
          </w:divBdr>
        </w:div>
      </w:divsChild>
    </w:div>
    <w:div w:id="1831480709">
      <w:bodyDiv w:val="1"/>
      <w:marLeft w:val="0"/>
      <w:marRight w:val="0"/>
      <w:marTop w:val="0"/>
      <w:marBottom w:val="0"/>
      <w:divBdr>
        <w:top w:val="none" w:sz="0" w:space="0" w:color="auto"/>
        <w:left w:val="none" w:sz="0" w:space="0" w:color="auto"/>
        <w:bottom w:val="none" w:sz="0" w:space="0" w:color="auto"/>
        <w:right w:val="none" w:sz="0" w:space="0" w:color="auto"/>
      </w:divBdr>
    </w:div>
    <w:div w:id="1845822078">
      <w:bodyDiv w:val="1"/>
      <w:marLeft w:val="0"/>
      <w:marRight w:val="0"/>
      <w:marTop w:val="0"/>
      <w:marBottom w:val="0"/>
      <w:divBdr>
        <w:top w:val="none" w:sz="0" w:space="0" w:color="auto"/>
        <w:left w:val="none" w:sz="0" w:space="0" w:color="auto"/>
        <w:bottom w:val="none" w:sz="0" w:space="0" w:color="auto"/>
        <w:right w:val="none" w:sz="0" w:space="0" w:color="auto"/>
      </w:divBdr>
    </w:div>
    <w:div w:id="1854106327">
      <w:bodyDiv w:val="1"/>
      <w:marLeft w:val="0"/>
      <w:marRight w:val="0"/>
      <w:marTop w:val="0"/>
      <w:marBottom w:val="0"/>
      <w:divBdr>
        <w:top w:val="none" w:sz="0" w:space="0" w:color="auto"/>
        <w:left w:val="none" w:sz="0" w:space="0" w:color="auto"/>
        <w:bottom w:val="none" w:sz="0" w:space="0" w:color="auto"/>
        <w:right w:val="none" w:sz="0" w:space="0" w:color="auto"/>
      </w:divBdr>
    </w:div>
    <w:div w:id="1870676863">
      <w:bodyDiv w:val="1"/>
      <w:marLeft w:val="0"/>
      <w:marRight w:val="0"/>
      <w:marTop w:val="0"/>
      <w:marBottom w:val="0"/>
      <w:divBdr>
        <w:top w:val="none" w:sz="0" w:space="0" w:color="auto"/>
        <w:left w:val="none" w:sz="0" w:space="0" w:color="auto"/>
        <w:bottom w:val="none" w:sz="0" w:space="0" w:color="auto"/>
        <w:right w:val="none" w:sz="0" w:space="0" w:color="auto"/>
      </w:divBdr>
    </w:div>
    <w:div w:id="1873837348">
      <w:bodyDiv w:val="1"/>
      <w:marLeft w:val="0"/>
      <w:marRight w:val="0"/>
      <w:marTop w:val="0"/>
      <w:marBottom w:val="0"/>
      <w:divBdr>
        <w:top w:val="none" w:sz="0" w:space="0" w:color="auto"/>
        <w:left w:val="none" w:sz="0" w:space="0" w:color="auto"/>
        <w:bottom w:val="none" w:sz="0" w:space="0" w:color="auto"/>
        <w:right w:val="none" w:sz="0" w:space="0" w:color="auto"/>
      </w:divBdr>
    </w:div>
    <w:div w:id="1877230924">
      <w:bodyDiv w:val="1"/>
      <w:marLeft w:val="0"/>
      <w:marRight w:val="0"/>
      <w:marTop w:val="0"/>
      <w:marBottom w:val="0"/>
      <w:divBdr>
        <w:top w:val="none" w:sz="0" w:space="0" w:color="auto"/>
        <w:left w:val="none" w:sz="0" w:space="0" w:color="auto"/>
        <w:bottom w:val="none" w:sz="0" w:space="0" w:color="auto"/>
        <w:right w:val="none" w:sz="0" w:space="0" w:color="auto"/>
      </w:divBdr>
    </w:div>
    <w:div w:id="1877499582">
      <w:bodyDiv w:val="1"/>
      <w:marLeft w:val="0"/>
      <w:marRight w:val="0"/>
      <w:marTop w:val="0"/>
      <w:marBottom w:val="0"/>
      <w:divBdr>
        <w:top w:val="none" w:sz="0" w:space="0" w:color="auto"/>
        <w:left w:val="none" w:sz="0" w:space="0" w:color="auto"/>
        <w:bottom w:val="none" w:sz="0" w:space="0" w:color="auto"/>
        <w:right w:val="none" w:sz="0" w:space="0" w:color="auto"/>
      </w:divBdr>
    </w:div>
    <w:div w:id="1886670796">
      <w:bodyDiv w:val="1"/>
      <w:marLeft w:val="0"/>
      <w:marRight w:val="0"/>
      <w:marTop w:val="0"/>
      <w:marBottom w:val="0"/>
      <w:divBdr>
        <w:top w:val="none" w:sz="0" w:space="0" w:color="auto"/>
        <w:left w:val="none" w:sz="0" w:space="0" w:color="auto"/>
        <w:bottom w:val="none" w:sz="0" w:space="0" w:color="auto"/>
        <w:right w:val="none" w:sz="0" w:space="0" w:color="auto"/>
      </w:divBdr>
    </w:div>
    <w:div w:id="1887179755">
      <w:bodyDiv w:val="1"/>
      <w:marLeft w:val="0"/>
      <w:marRight w:val="0"/>
      <w:marTop w:val="0"/>
      <w:marBottom w:val="0"/>
      <w:divBdr>
        <w:top w:val="none" w:sz="0" w:space="0" w:color="auto"/>
        <w:left w:val="none" w:sz="0" w:space="0" w:color="auto"/>
        <w:bottom w:val="none" w:sz="0" w:space="0" w:color="auto"/>
        <w:right w:val="none" w:sz="0" w:space="0" w:color="auto"/>
      </w:divBdr>
    </w:div>
    <w:div w:id="1907567099">
      <w:bodyDiv w:val="1"/>
      <w:marLeft w:val="0"/>
      <w:marRight w:val="0"/>
      <w:marTop w:val="0"/>
      <w:marBottom w:val="0"/>
      <w:divBdr>
        <w:top w:val="none" w:sz="0" w:space="0" w:color="auto"/>
        <w:left w:val="none" w:sz="0" w:space="0" w:color="auto"/>
        <w:bottom w:val="none" w:sz="0" w:space="0" w:color="auto"/>
        <w:right w:val="none" w:sz="0" w:space="0" w:color="auto"/>
      </w:divBdr>
    </w:div>
    <w:div w:id="1910845021">
      <w:bodyDiv w:val="1"/>
      <w:marLeft w:val="0"/>
      <w:marRight w:val="0"/>
      <w:marTop w:val="0"/>
      <w:marBottom w:val="0"/>
      <w:divBdr>
        <w:top w:val="none" w:sz="0" w:space="0" w:color="auto"/>
        <w:left w:val="none" w:sz="0" w:space="0" w:color="auto"/>
        <w:bottom w:val="none" w:sz="0" w:space="0" w:color="auto"/>
        <w:right w:val="none" w:sz="0" w:space="0" w:color="auto"/>
      </w:divBdr>
    </w:div>
    <w:div w:id="1931891435">
      <w:bodyDiv w:val="1"/>
      <w:marLeft w:val="0"/>
      <w:marRight w:val="0"/>
      <w:marTop w:val="0"/>
      <w:marBottom w:val="0"/>
      <w:divBdr>
        <w:top w:val="none" w:sz="0" w:space="0" w:color="auto"/>
        <w:left w:val="none" w:sz="0" w:space="0" w:color="auto"/>
        <w:bottom w:val="none" w:sz="0" w:space="0" w:color="auto"/>
        <w:right w:val="none" w:sz="0" w:space="0" w:color="auto"/>
      </w:divBdr>
    </w:div>
    <w:div w:id="1936785967">
      <w:bodyDiv w:val="1"/>
      <w:marLeft w:val="0"/>
      <w:marRight w:val="0"/>
      <w:marTop w:val="0"/>
      <w:marBottom w:val="0"/>
      <w:divBdr>
        <w:top w:val="none" w:sz="0" w:space="0" w:color="auto"/>
        <w:left w:val="none" w:sz="0" w:space="0" w:color="auto"/>
        <w:bottom w:val="none" w:sz="0" w:space="0" w:color="auto"/>
        <w:right w:val="none" w:sz="0" w:space="0" w:color="auto"/>
      </w:divBdr>
    </w:div>
    <w:div w:id="1937010487">
      <w:bodyDiv w:val="1"/>
      <w:marLeft w:val="0"/>
      <w:marRight w:val="0"/>
      <w:marTop w:val="0"/>
      <w:marBottom w:val="0"/>
      <w:divBdr>
        <w:top w:val="none" w:sz="0" w:space="0" w:color="auto"/>
        <w:left w:val="none" w:sz="0" w:space="0" w:color="auto"/>
        <w:bottom w:val="none" w:sz="0" w:space="0" w:color="auto"/>
        <w:right w:val="none" w:sz="0" w:space="0" w:color="auto"/>
      </w:divBdr>
    </w:div>
    <w:div w:id="1943106014">
      <w:bodyDiv w:val="1"/>
      <w:marLeft w:val="0"/>
      <w:marRight w:val="0"/>
      <w:marTop w:val="0"/>
      <w:marBottom w:val="0"/>
      <w:divBdr>
        <w:top w:val="none" w:sz="0" w:space="0" w:color="auto"/>
        <w:left w:val="none" w:sz="0" w:space="0" w:color="auto"/>
        <w:bottom w:val="none" w:sz="0" w:space="0" w:color="auto"/>
        <w:right w:val="none" w:sz="0" w:space="0" w:color="auto"/>
      </w:divBdr>
    </w:div>
    <w:div w:id="1945921480">
      <w:bodyDiv w:val="1"/>
      <w:marLeft w:val="0"/>
      <w:marRight w:val="0"/>
      <w:marTop w:val="0"/>
      <w:marBottom w:val="0"/>
      <w:divBdr>
        <w:top w:val="none" w:sz="0" w:space="0" w:color="auto"/>
        <w:left w:val="none" w:sz="0" w:space="0" w:color="auto"/>
        <w:bottom w:val="none" w:sz="0" w:space="0" w:color="auto"/>
        <w:right w:val="none" w:sz="0" w:space="0" w:color="auto"/>
      </w:divBdr>
    </w:div>
    <w:div w:id="1949267291">
      <w:bodyDiv w:val="1"/>
      <w:marLeft w:val="0"/>
      <w:marRight w:val="0"/>
      <w:marTop w:val="0"/>
      <w:marBottom w:val="0"/>
      <w:divBdr>
        <w:top w:val="none" w:sz="0" w:space="0" w:color="auto"/>
        <w:left w:val="none" w:sz="0" w:space="0" w:color="auto"/>
        <w:bottom w:val="none" w:sz="0" w:space="0" w:color="auto"/>
        <w:right w:val="none" w:sz="0" w:space="0" w:color="auto"/>
      </w:divBdr>
    </w:div>
    <w:div w:id="1953659594">
      <w:bodyDiv w:val="1"/>
      <w:marLeft w:val="0"/>
      <w:marRight w:val="0"/>
      <w:marTop w:val="0"/>
      <w:marBottom w:val="0"/>
      <w:divBdr>
        <w:top w:val="none" w:sz="0" w:space="0" w:color="auto"/>
        <w:left w:val="none" w:sz="0" w:space="0" w:color="auto"/>
        <w:bottom w:val="none" w:sz="0" w:space="0" w:color="auto"/>
        <w:right w:val="none" w:sz="0" w:space="0" w:color="auto"/>
      </w:divBdr>
    </w:div>
    <w:div w:id="1956211481">
      <w:bodyDiv w:val="1"/>
      <w:marLeft w:val="0"/>
      <w:marRight w:val="0"/>
      <w:marTop w:val="0"/>
      <w:marBottom w:val="0"/>
      <w:divBdr>
        <w:top w:val="none" w:sz="0" w:space="0" w:color="auto"/>
        <w:left w:val="none" w:sz="0" w:space="0" w:color="auto"/>
        <w:bottom w:val="none" w:sz="0" w:space="0" w:color="auto"/>
        <w:right w:val="none" w:sz="0" w:space="0" w:color="auto"/>
      </w:divBdr>
    </w:div>
    <w:div w:id="1977221163">
      <w:bodyDiv w:val="1"/>
      <w:marLeft w:val="0"/>
      <w:marRight w:val="0"/>
      <w:marTop w:val="0"/>
      <w:marBottom w:val="0"/>
      <w:divBdr>
        <w:top w:val="none" w:sz="0" w:space="0" w:color="auto"/>
        <w:left w:val="none" w:sz="0" w:space="0" w:color="auto"/>
        <w:bottom w:val="none" w:sz="0" w:space="0" w:color="auto"/>
        <w:right w:val="none" w:sz="0" w:space="0" w:color="auto"/>
      </w:divBdr>
    </w:div>
    <w:div w:id="1977835529">
      <w:bodyDiv w:val="1"/>
      <w:marLeft w:val="0"/>
      <w:marRight w:val="0"/>
      <w:marTop w:val="0"/>
      <w:marBottom w:val="0"/>
      <w:divBdr>
        <w:top w:val="none" w:sz="0" w:space="0" w:color="auto"/>
        <w:left w:val="none" w:sz="0" w:space="0" w:color="auto"/>
        <w:bottom w:val="none" w:sz="0" w:space="0" w:color="auto"/>
        <w:right w:val="none" w:sz="0" w:space="0" w:color="auto"/>
      </w:divBdr>
    </w:div>
    <w:div w:id="1981377597">
      <w:bodyDiv w:val="1"/>
      <w:marLeft w:val="0"/>
      <w:marRight w:val="0"/>
      <w:marTop w:val="0"/>
      <w:marBottom w:val="0"/>
      <w:divBdr>
        <w:top w:val="none" w:sz="0" w:space="0" w:color="auto"/>
        <w:left w:val="none" w:sz="0" w:space="0" w:color="auto"/>
        <w:bottom w:val="none" w:sz="0" w:space="0" w:color="auto"/>
        <w:right w:val="none" w:sz="0" w:space="0" w:color="auto"/>
      </w:divBdr>
    </w:div>
    <w:div w:id="1981498178">
      <w:bodyDiv w:val="1"/>
      <w:marLeft w:val="0"/>
      <w:marRight w:val="0"/>
      <w:marTop w:val="0"/>
      <w:marBottom w:val="0"/>
      <w:divBdr>
        <w:top w:val="none" w:sz="0" w:space="0" w:color="auto"/>
        <w:left w:val="none" w:sz="0" w:space="0" w:color="auto"/>
        <w:bottom w:val="none" w:sz="0" w:space="0" w:color="auto"/>
        <w:right w:val="none" w:sz="0" w:space="0" w:color="auto"/>
      </w:divBdr>
    </w:div>
    <w:div w:id="1982537437">
      <w:bodyDiv w:val="1"/>
      <w:marLeft w:val="0"/>
      <w:marRight w:val="0"/>
      <w:marTop w:val="0"/>
      <w:marBottom w:val="0"/>
      <w:divBdr>
        <w:top w:val="none" w:sz="0" w:space="0" w:color="auto"/>
        <w:left w:val="none" w:sz="0" w:space="0" w:color="auto"/>
        <w:bottom w:val="none" w:sz="0" w:space="0" w:color="auto"/>
        <w:right w:val="none" w:sz="0" w:space="0" w:color="auto"/>
      </w:divBdr>
    </w:div>
    <w:div w:id="1990161675">
      <w:bodyDiv w:val="1"/>
      <w:marLeft w:val="0"/>
      <w:marRight w:val="0"/>
      <w:marTop w:val="0"/>
      <w:marBottom w:val="0"/>
      <w:divBdr>
        <w:top w:val="none" w:sz="0" w:space="0" w:color="auto"/>
        <w:left w:val="none" w:sz="0" w:space="0" w:color="auto"/>
        <w:bottom w:val="none" w:sz="0" w:space="0" w:color="auto"/>
        <w:right w:val="none" w:sz="0" w:space="0" w:color="auto"/>
      </w:divBdr>
    </w:div>
    <w:div w:id="1990741310">
      <w:bodyDiv w:val="1"/>
      <w:marLeft w:val="0"/>
      <w:marRight w:val="0"/>
      <w:marTop w:val="0"/>
      <w:marBottom w:val="0"/>
      <w:divBdr>
        <w:top w:val="none" w:sz="0" w:space="0" w:color="auto"/>
        <w:left w:val="none" w:sz="0" w:space="0" w:color="auto"/>
        <w:bottom w:val="none" w:sz="0" w:space="0" w:color="auto"/>
        <w:right w:val="none" w:sz="0" w:space="0" w:color="auto"/>
      </w:divBdr>
    </w:div>
    <w:div w:id="2008481992">
      <w:bodyDiv w:val="1"/>
      <w:marLeft w:val="0"/>
      <w:marRight w:val="0"/>
      <w:marTop w:val="0"/>
      <w:marBottom w:val="0"/>
      <w:divBdr>
        <w:top w:val="none" w:sz="0" w:space="0" w:color="auto"/>
        <w:left w:val="none" w:sz="0" w:space="0" w:color="auto"/>
        <w:bottom w:val="none" w:sz="0" w:space="0" w:color="auto"/>
        <w:right w:val="none" w:sz="0" w:space="0" w:color="auto"/>
      </w:divBdr>
    </w:div>
    <w:div w:id="2031684825">
      <w:bodyDiv w:val="1"/>
      <w:marLeft w:val="0"/>
      <w:marRight w:val="0"/>
      <w:marTop w:val="0"/>
      <w:marBottom w:val="0"/>
      <w:divBdr>
        <w:top w:val="none" w:sz="0" w:space="0" w:color="auto"/>
        <w:left w:val="none" w:sz="0" w:space="0" w:color="auto"/>
        <w:bottom w:val="none" w:sz="0" w:space="0" w:color="auto"/>
        <w:right w:val="none" w:sz="0" w:space="0" w:color="auto"/>
      </w:divBdr>
    </w:div>
    <w:div w:id="2038575499">
      <w:bodyDiv w:val="1"/>
      <w:marLeft w:val="0"/>
      <w:marRight w:val="0"/>
      <w:marTop w:val="0"/>
      <w:marBottom w:val="0"/>
      <w:divBdr>
        <w:top w:val="none" w:sz="0" w:space="0" w:color="auto"/>
        <w:left w:val="none" w:sz="0" w:space="0" w:color="auto"/>
        <w:bottom w:val="none" w:sz="0" w:space="0" w:color="auto"/>
        <w:right w:val="none" w:sz="0" w:space="0" w:color="auto"/>
      </w:divBdr>
    </w:div>
    <w:div w:id="2038696708">
      <w:bodyDiv w:val="1"/>
      <w:marLeft w:val="0"/>
      <w:marRight w:val="0"/>
      <w:marTop w:val="0"/>
      <w:marBottom w:val="0"/>
      <w:divBdr>
        <w:top w:val="none" w:sz="0" w:space="0" w:color="auto"/>
        <w:left w:val="none" w:sz="0" w:space="0" w:color="auto"/>
        <w:bottom w:val="none" w:sz="0" w:space="0" w:color="auto"/>
        <w:right w:val="none" w:sz="0" w:space="0" w:color="auto"/>
      </w:divBdr>
    </w:div>
    <w:div w:id="2044670383">
      <w:bodyDiv w:val="1"/>
      <w:marLeft w:val="0"/>
      <w:marRight w:val="0"/>
      <w:marTop w:val="0"/>
      <w:marBottom w:val="0"/>
      <w:divBdr>
        <w:top w:val="none" w:sz="0" w:space="0" w:color="auto"/>
        <w:left w:val="none" w:sz="0" w:space="0" w:color="auto"/>
        <w:bottom w:val="none" w:sz="0" w:space="0" w:color="auto"/>
        <w:right w:val="none" w:sz="0" w:space="0" w:color="auto"/>
      </w:divBdr>
      <w:divsChild>
        <w:div w:id="1273053409">
          <w:marLeft w:val="0"/>
          <w:marRight w:val="0"/>
          <w:marTop w:val="0"/>
          <w:marBottom w:val="101"/>
          <w:divBdr>
            <w:top w:val="none" w:sz="0" w:space="0" w:color="auto"/>
            <w:left w:val="none" w:sz="0" w:space="0" w:color="auto"/>
            <w:bottom w:val="none" w:sz="0" w:space="0" w:color="auto"/>
            <w:right w:val="none" w:sz="0" w:space="0" w:color="auto"/>
          </w:divBdr>
        </w:div>
        <w:div w:id="402877610">
          <w:marLeft w:val="0"/>
          <w:marRight w:val="0"/>
          <w:marTop w:val="0"/>
          <w:marBottom w:val="101"/>
          <w:divBdr>
            <w:top w:val="none" w:sz="0" w:space="0" w:color="auto"/>
            <w:left w:val="none" w:sz="0" w:space="0" w:color="auto"/>
            <w:bottom w:val="none" w:sz="0" w:space="0" w:color="auto"/>
            <w:right w:val="none" w:sz="0" w:space="0" w:color="auto"/>
          </w:divBdr>
        </w:div>
        <w:div w:id="1580215255">
          <w:marLeft w:val="0"/>
          <w:marRight w:val="0"/>
          <w:marTop w:val="0"/>
          <w:marBottom w:val="101"/>
          <w:divBdr>
            <w:top w:val="none" w:sz="0" w:space="0" w:color="auto"/>
            <w:left w:val="none" w:sz="0" w:space="0" w:color="auto"/>
            <w:bottom w:val="none" w:sz="0" w:space="0" w:color="auto"/>
            <w:right w:val="none" w:sz="0" w:space="0" w:color="auto"/>
          </w:divBdr>
        </w:div>
        <w:div w:id="1512068923">
          <w:marLeft w:val="0"/>
          <w:marRight w:val="0"/>
          <w:marTop w:val="0"/>
          <w:marBottom w:val="101"/>
          <w:divBdr>
            <w:top w:val="none" w:sz="0" w:space="0" w:color="auto"/>
            <w:left w:val="none" w:sz="0" w:space="0" w:color="auto"/>
            <w:bottom w:val="none" w:sz="0" w:space="0" w:color="auto"/>
            <w:right w:val="none" w:sz="0" w:space="0" w:color="auto"/>
          </w:divBdr>
        </w:div>
        <w:div w:id="63188104">
          <w:marLeft w:val="0"/>
          <w:marRight w:val="0"/>
          <w:marTop w:val="0"/>
          <w:marBottom w:val="101"/>
          <w:divBdr>
            <w:top w:val="none" w:sz="0" w:space="0" w:color="auto"/>
            <w:left w:val="none" w:sz="0" w:space="0" w:color="auto"/>
            <w:bottom w:val="none" w:sz="0" w:space="0" w:color="auto"/>
            <w:right w:val="none" w:sz="0" w:space="0" w:color="auto"/>
          </w:divBdr>
        </w:div>
      </w:divsChild>
    </w:div>
    <w:div w:id="2050296708">
      <w:bodyDiv w:val="1"/>
      <w:marLeft w:val="0"/>
      <w:marRight w:val="0"/>
      <w:marTop w:val="0"/>
      <w:marBottom w:val="0"/>
      <w:divBdr>
        <w:top w:val="none" w:sz="0" w:space="0" w:color="auto"/>
        <w:left w:val="none" w:sz="0" w:space="0" w:color="auto"/>
        <w:bottom w:val="none" w:sz="0" w:space="0" w:color="auto"/>
        <w:right w:val="none" w:sz="0" w:space="0" w:color="auto"/>
      </w:divBdr>
    </w:div>
    <w:div w:id="2050496243">
      <w:bodyDiv w:val="1"/>
      <w:marLeft w:val="0"/>
      <w:marRight w:val="0"/>
      <w:marTop w:val="0"/>
      <w:marBottom w:val="0"/>
      <w:divBdr>
        <w:top w:val="none" w:sz="0" w:space="0" w:color="auto"/>
        <w:left w:val="none" w:sz="0" w:space="0" w:color="auto"/>
        <w:bottom w:val="none" w:sz="0" w:space="0" w:color="auto"/>
        <w:right w:val="none" w:sz="0" w:space="0" w:color="auto"/>
      </w:divBdr>
    </w:div>
    <w:div w:id="2085057856">
      <w:bodyDiv w:val="1"/>
      <w:marLeft w:val="0"/>
      <w:marRight w:val="0"/>
      <w:marTop w:val="0"/>
      <w:marBottom w:val="0"/>
      <w:divBdr>
        <w:top w:val="none" w:sz="0" w:space="0" w:color="auto"/>
        <w:left w:val="none" w:sz="0" w:space="0" w:color="auto"/>
        <w:bottom w:val="none" w:sz="0" w:space="0" w:color="auto"/>
        <w:right w:val="none" w:sz="0" w:space="0" w:color="auto"/>
      </w:divBdr>
    </w:div>
    <w:div w:id="2091462092">
      <w:bodyDiv w:val="1"/>
      <w:marLeft w:val="0"/>
      <w:marRight w:val="0"/>
      <w:marTop w:val="0"/>
      <w:marBottom w:val="0"/>
      <w:divBdr>
        <w:top w:val="none" w:sz="0" w:space="0" w:color="auto"/>
        <w:left w:val="none" w:sz="0" w:space="0" w:color="auto"/>
        <w:bottom w:val="none" w:sz="0" w:space="0" w:color="auto"/>
        <w:right w:val="none" w:sz="0" w:space="0" w:color="auto"/>
      </w:divBdr>
    </w:div>
    <w:div w:id="2112703543">
      <w:bodyDiv w:val="1"/>
      <w:marLeft w:val="0"/>
      <w:marRight w:val="0"/>
      <w:marTop w:val="0"/>
      <w:marBottom w:val="0"/>
      <w:divBdr>
        <w:top w:val="none" w:sz="0" w:space="0" w:color="auto"/>
        <w:left w:val="none" w:sz="0" w:space="0" w:color="auto"/>
        <w:bottom w:val="none" w:sz="0" w:space="0" w:color="auto"/>
        <w:right w:val="none" w:sz="0" w:space="0" w:color="auto"/>
      </w:divBdr>
    </w:div>
    <w:div w:id="2123187747">
      <w:bodyDiv w:val="1"/>
      <w:marLeft w:val="0"/>
      <w:marRight w:val="0"/>
      <w:marTop w:val="0"/>
      <w:marBottom w:val="0"/>
      <w:divBdr>
        <w:top w:val="none" w:sz="0" w:space="0" w:color="auto"/>
        <w:left w:val="none" w:sz="0" w:space="0" w:color="auto"/>
        <w:bottom w:val="none" w:sz="0" w:space="0" w:color="auto"/>
        <w:right w:val="none" w:sz="0" w:space="0" w:color="auto"/>
      </w:divBdr>
    </w:div>
    <w:div w:id="2123844239">
      <w:bodyDiv w:val="1"/>
      <w:marLeft w:val="0"/>
      <w:marRight w:val="0"/>
      <w:marTop w:val="0"/>
      <w:marBottom w:val="0"/>
      <w:divBdr>
        <w:top w:val="none" w:sz="0" w:space="0" w:color="auto"/>
        <w:left w:val="none" w:sz="0" w:space="0" w:color="auto"/>
        <w:bottom w:val="none" w:sz="0" w:space="0" w:color="auto"/>
        <w:right w:val="none" w:sz="0" w:space="0" w:color="auto"/>
      </w:divBdr>
    </w:div>
    <w:div w:id="214553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1.cenapred.unam.mx/COORDINACION_ADMINISTRATIVA/SRM/FRACCION_XLI_A/49.pdf" TargetMode="External"/><Relationship Id="rId13" Type="http://schemas.openxmlformats.org/officeDocument/2006/relationships/hyperlink" Target="https://www.itu.int/itu-t/recommendations/rec.aspx?rec=12150&amp;lang=es" TargetMode="External"/><Relationship Id="rId3" Type="http://schemas.openxmlformats.org/officeDocument/2006/relationships/hyperlink" Target="http://www1.cenapred.unam.mx/COORDINACION_ADMINISTRATIVA/SRM/FRACCION_XLI_A/49.pdf" TargetMode="External"/><Relationship Id="rId7" Type="http://schemas.openxmlformats.org/officeDocument/2006/relationships/hyperlink" Target="https://www.gob.mx/semarnat/articulos/temporada-de-incendios-forestales-y-su-impacto-153976" TargetMode="External"/><Relationship Id="rId12" Type="http://schemas.openxmlformats.org/officeDocument/2006/relationships/hyperlink" Target="https://www.itu.int/es/action/emergency/Pages/default.aspx" TargetMode="External"/><Relationship Id="rId2" Type="http://schemas.openxmlformats.org/officeDocument/2006/relationships/hyperlink" Target="http://www.cenapred.gob.mx/es/Publicaciones/archivos/37.pdf" TargetMode="External"/><Relationship Id="rId1" Type="http://schemas.openxmlformats.org/officeDocument/2006/relationships/hyperlink" Target="https://www.gob.mx/cms/uploads/attachment/file/266422/PAE_AtencionUrgenciasEpidemiologicasDesastres2013_2018.pdf" TargetMode="External"/><Relationship Id="rId6" Type="http://schemas.openxmlformats.org/officeDocument/2006/relationships/hyperlink" Target="http://www.cenapred.gob.mx/es/Publicaciones/archivos/55.pdf" TargetMode="External"/><Relationship Id="rId11" Type="http://schemas.openxmlformats.org/officeDocument/2006/relationships/hyperlink" Target="http://www.cenapred.gob.mx/es/Publicaciones/archivos/298-INFOGRAFASISTEMASDEALERTATEMPRANA.PDF" TargetMode="External"/><Relationship Id="rId5" Type="http://schemas.openxmlformats.org/officeDocument/2006/relationships/hyperlink" Target="http://www1.cenapred.unam.mx/COORDINACION_ADMINISTRATIVA/SRM/FRACCION_XLI_A/49.pdf" TargetMode="External"/><Relationship Id="rId15" Type="http://schemas.openxmlformats.org/officeDocument/2006/relationships/hyperlink" Target="https://www.etsi.org/deliver/etsi_ts/102900_102999/102900/01.03.01_60/ts_102900v010301p.pdf" TargetMode="External"/><Relationship Id="rId10" Type="http://schemas.openxmlformats.org/officeDocument/2006/relationships/hyperlink" Target="http://www.ssn.unam.mx/info/ssn-no-opera-alerta-sismica/" TargetMode="External"/><Relationship Id="rId4" Type="http://schemas.openxmlformats.org/officeDocument/2006/relationships/hyperlink" Target="http://www.diputados.gob.mx/sedia/biblio/usieg/comunicados/economia_1.pdf?bcsi_scan_95c8aec8c177a0e8=0&amp;bcsi_scan_filename=economia_1.pdf" TargetMode="External"/><Relationship Id="rId9" Type="http://schemas.openxmlformats.org/officeDocument/2006/relationships/hyperlink" Target="http://www.cires.org.mx/docs_info/CIRES_037.pdf" TargetMode="External"/><Relationship Id="rId14" Type="http://schemas.openxmlformats.org/officeDocument/2006/relationships/hyperlink" Target="https://www.etsi.org/deliver/etsi_ts/123000_123099/123041/15.05.00_60/ts_123041v150500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3C515FB05BE17468295FFE3B0BF3C1F" ma:contentTypeVersion="0" ma:contentTypeDescription="Crear nuevo documento." ma:contentTypeScope="" ma:versionID="d17e306de7d1eb1eb8edd3009360a7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FCED-B1D4-4D4D-97CE-F5E4BEED5C4D}">
  <ds:schemaRefs>
    <ds:schemaRef ds:uri="http://schemas.microsoft.com/sharepoint/v3/contenttype/forms"/>
  </ds:schemaRefs>
</ds:datastoreItem>
</file>

<file path=customXml/itemProps2.xml><?xml version="1.0" encoding="utf-8"?>
<ds:datastoreItem xmlns:ds="http://schemas.openxmlformats.org/officeDocument/2006/customXml" ds:itemID="{315E8CD2-F1E0-4ECB-9BA0-5439C678F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E06A1-968A-4949-8F0C-A8F85652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6E9978-E377-437C-A2DC-86C39AD7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14171</Words>
  <Characters>77944</Characters>
  <Application>Microsoft Office Word</Application>
  <DocSecurity>0</DocSecurity>
  <Lines>649</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Lineamientos del SNII</vt:lpstr>
      <vt:lpstr>Lineamientos del SNII</vt:lpstr>
    </vt:vector>
  </TitlesOfParts>
  <Manager/>
  <Company/>
  <LinksUpToDate>false</LinksUpToDate>
  <CharactersWithSpaces>91932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del SNII</dc:title>
  <dc:subject/>
  <dc:creator>NEITH MORENO RODRIGUEZ</dc:creator>
  <cp:keywords/>
  <dc:description/>
  <cp:lastModifiedBy>Usuario de Windows</cp:lastModifiedBy>
  <cp:revision>6</cp:revision>
  <cp:lastPrinted>2019-11-27T15:53:00Z</cp:lastPrinted>
  <dcterms:created xsi:type="dcterms:W3CDTF">2019-11-27T15:19:00Z</dcterms:created>
  <dcterms:modified xsi:type="dcterms:W3CDTF">2019-11-27T16:52:00Z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0x010100F3C515FB05BE17468295FFE3B0BF3C1F</vt:lpwstr>
  </property>
</Properties>
</file>